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00" w:type="pct"/>
        <w:jc w:val="center"/>
        <w:tblLook w:val="04A0" w:firstRow="1" w:lastRow="0" w:firstColumn="1" w:lastColumn="0" w:noHBand="0" w:noVBand="1"/>
      </w:tblPr>
      <w:tblGrid>
        <w:gridCol w:w="5031"/>
        <w:gridCol w:w="4608"/>
      </w:tblGrid>
      <w:tr w:rsidR="00212C65" w:rsidRPr="00B31B43" w14:paraId="3E180F94" w14:textId="77777777" w:rsidTr="00212C65">
        <w:trPr>
          <w:trHeight w:val="2410"/>
          <w:jc w:val="center"/>
        </w:trPr>
        <w:tc>
          <w:tcPr>
            <w:tcW w:w="5493" w:type="dxa"/>
          </w:tcPr>
          <w:p w14:paraId="073C71C0" w14:textId="77777777" w:rsidR="00212C65" w:rsidRPr="00B31B43" w:rsidRDefault="00212C65" w:rsidP="000B28EB">
            <w:pPr>
              <w:jc w:val="left"/>
              <w:rPr>
                <w:rFonts w:asciiTheme="majorBidi" w:hAnsiTheme="majorBidi" w:cstheme="majorBidi"/>
                <w:color w:val="0000FF"/>
              </w:rPr>
            </w:pPr>
            <w:r w:rsidRPr="00B31B43">
              <w:rPr>
                <w:rFonts w:asciiTheme="majorBidi" w:hAnsiTheme="majorBidi" w:cstheme="majorBidi"/>
                <w:noProof/>
              </w:rPr>
              <w:drawing>
                <wp:anchor distT="0" distB="0" distL="114300" distR="114300" simplePos="0" relativeHeight="251673600" behindDoc="1" locked="0" layoutInCell="1" allowOverlap="1" wp14:anchorId="788F4FEE" wp14:editId="5065B4AE">
                  <wp:simplePos x="0" y="0"/>
                  <wp:positionH relativeFrom="column">
                    <wp:posOffset>5121275</wp:posOffset>
                  </wp:positionH>
                  <wp:positionV relativeFrom="paragraph">
                    <wp:posOffset>10140938</wp:posOffset>
                  </wp:positionV>
                  <wp:extent cx="209550" cy="227155"/>
                  <wp:effectExtent l="0" t="0" r="0" b="1905"/>
                  <wp:wrapNone/>
                  <wp:docPr id="30"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1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9550" cy="2271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r w:rsidRPr="00B31B43">
              <w:rPr>
                <w:rFonts w:asciiTheme="majorBidi" w:hAnsiTheme="majorBidi" w:cstheme="majorBidi"/>
                <w:noProof/>
              </w:rPr>
              <w:drawing>
                <wp:anchor distT="0" distB="0" distL="114300" distR="114300" simplePos="0" relativeHeight="251674624" behindDoc="1" locked="0" layoutInCell="1" allowOverlap="1" wp14:anchorId="18B7B93C" wp14:editId="68D14B47">
                  <wp:simplePos x="0" y="0"/>
                  <wp:positionH relativeFrom="column">
                    <wp:posOffset>3080385</wp:posOffset>
                  </wp:positionH>
                  <wp:positionV relativeFrom="paragraph">
                    <wp:posOffset>10140938</wp:posOffset>
                  </wp:positionV>
                  <wp:extent cx="219075" cy="229819"/>
                  <wp:effectExtent l="0" t="0" r="0" b="0"/>
                  <wp:wrapNone/>
                  <wp:docPr id="3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1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9075" cy="22981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r w:rsidRPr="00B31B43">
              <w:rPr>
                <w:rFonts w:asciiTheme="majorBidi" w:hAnsiTheme="majorBidi" w:cstheme="majorBidi"/>
              </w:rPr>
              <w:br w:type="page"/>
            </w:r>
            <w:r w:rsidRPr="00B31B43">
              <w:rPr>
                <w:rFonts w:asciiTheme="majorBidi" w:hAnsiTheme="majorBidi" w:cstheme="majorBidi"/>
                <w:noProof/>
              </w:rPr>
              <w:drawing>
                <wp:inline distT="0" distB="0" distL="0" distR="0" wp14:anchorId="40F9503A" wp14:editId="4041DB5A">
                  <wp:extent cx="2291339" cy="1468120"/>
                  <wp:effectExtent l="0" t="0" r="0" b="0"/>
                  <wp:docPr id="4" name="Image 4" descr="page1image17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ge1image178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13556" cy="1482355"/>
                          </a:xfrm>
                          <a:prstGeom prst="rect">
                            <a:avLst/>
                          </a:prstGeom>
                        </pic:spPr>
                      </pic:pic>
                    </a:graphicData>
                  </a:graphic>
                </wp:inline>
              </w:drawing>
            </w:r>
            <w:r w:rsidRPr="00B31B43">
              <w:rPr>
                <w:rFonts w:asciiTheme="majorBidi" w:hAnsiTheme="majorBidi" w:cstheme="majorBidi"/>
              </w:rPr>
              <w:fldChar w:fldCharType="begin"/>
            </w:r>
            <w:r w:rsidRPr="00B31B43">
              <w:rPr>
                <w:rFonts w:asciiTheme="majorBidi" w:hAnsiTheme="majorBidi" w:cstheme="majorBidi"/>
              </w:rPr>
              <w:instrText xml:space="preserve"> INCLUDEPICTURE "C:\\var\\folders\\9j\\2b3mbz2d6rj3ql9jty9cbx080000gn\\T\\com.microsoft.Word\\WebArchiveCopyPasteTempFiles\\page1image568" \* MERGEFORMAT </w:instrText>
            </w:r>
            <w:r w:rsidRPr="00B31B43">
              <w:rPr>
                <w:rFonts w:asciiTheme="majorBidi" w:hAnsiTheme="majorBidi" w:cstheme="majorBidi"/>
              </w:rPr>
              <w:fldChar w:fldCharType="end"/>
            </w:r>
          </w:p>
        </w:tc>
        <w:tc>
          <w:tcPr>
            <w:tcW w:w="5493" w:type="dxa"/>
          </w:tcPr>
          <w:p w14:paraId="34E486E7" w14:textId="77777777" w:rsidR="00212C65" w:rsidRPr="00B31B43" w:rsidRDefault="00212C65" w:rsidP="000B28EB">
            <w:pPr>
              <w:jc w:val="right"/>
              <w:rPr>
                <w:rFonts w:asciiTheme="majorBidi" w:hAnsiTheme="majorBidi" w:cstheme="majorBidi"/>
                <w:b/>
                <w:color w:val="0000FF"/>
              </w:rPr>
            </w:pPr>
            <w:r w:rsidRPr="00B31B43">
              <w:rPr>
                <w:rFonts w:asciiTheme="majorBidi" w:hAnsiTheme="majorBidi" w:cstheme="majorBidi"/>
                <w:noProof/>
              </w:rPr>
              <w:drawing>
                <wp:inline distT="0" distB="0" distL="0" distR="0" wp14:anchorId="66A82153" wp14:editId="3988EF80">
                  <wp:extent cx="1322070" cy="1322070"/>
                  <wp:effectExtent l="0" t="0" r="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ge1image568"/>
                          <pic:cNvPicPr>
                            <a:picLocks noChangeAspect="1" noChangeArrowheads="1"/>
                          </pic:cNvPicPr>
                        </pic:nvPicPr>
                        <pic:blipFill>
                          <a:blip r:embed="rId11">
                            <a:clrChange>
                              <a:clrFrom>
                                <a:srgbClr val="000000">
                                  <a:alpha val="0"/>
                                </a:srgbClr>
                              </a:clrFrom>
                              <a:clrTo>
                                <a:srgbClr val="000000">
                                  <a:alpha val="0"/>
                                </a:srgbClr>
                              </a:clrTo>
                            </a:clrChange>
                            <a:extLst>
                              <a:ext uri="{28A0092B-C50C-407E-A947-70E740481C1C}">
                                <a14:useLocalDpi xmlns:a14="http://schemas.microsoft.com/office/drawing/2010/main" val="0"/>
                              </a:ext>
                            </a:extLst>
                          </a:blip>
                          <a:stretch>
                            <a:fillRect/>
                          </a:stretch>
                        </pic:blipFill>
                        <pic:spPr bwMode="auto">
                          <a:xfrm>
                            <a:off x="0" y="0"/>
                            <a:ext cx="1322070" cy="1322070"/>
                          </a:xfrm>
                          <a:prstGeom prst="rect">
                            <a:avLst/>
                          </a:prstGeom>
                          <a:noFill/>
                          <a:ln>
                            <a:noFill/>
                          </a:ln>
                        </pic:spPr>
                      </pic:pic>
                    </a:graphicData>
                  </a:graphic>
                </wp:inline>
              </w:drawing>
            </w:r>
            <w:r w:rsidRPr="00B31B43">
              <w:rPr>
                <w:rFonts w:asciiTheme="majorBidi" w:hAnsiTheme="majorBidi" w:cstheme="majorBidi"/>
              </w:rPr>
              <w:fldChar w:fldCharType="begin"/>
            </w:r>
            <w:r w:rsidRPr="00B31B43">
              <w:rPr>
                <w:rFonts w:asciiTheme="majorBidi" w:hAnsiTheme="majorBidi" w:cstheme="majorBidi"/>
              </w:rPr>
              <w:instrText xml:space="preserve"> INCLUDEPICTURE "C:\\var\\folders\\9j\\2b3mbz2d6rj3ql9jty9cbx080000gn\\T\\com.microsoft.Word\\WebArchiveCopyPasteTempFiles\\page1image1784" \* MERGEFORMAT </w:instrText>
            </w:r>
            <w:r w:rsidRPr="00B31B43">
              <w:rPr>
                <w:rFonts w:asciiTheme="majorBidi" w:hAnsiTheme="majorBidi" w:cstheme="majorBidi"/>
              </w:rPr>
              <w:fldChar w:fldCharType="end"/>
            </w:r>
          </w:p>
        </w:tc>
      </w:tr>
    </w:tbl>
    <w:p w14:paraId="3C1A7B6E" w14:textId="77777777" w:rsidR="00714C15" w:rsidRPr="00B31B43" w:rsidRDefault="00E941C7" w:rsidP="00FC328F">
      <w:pPr>
        <w:rPr>
          <w:rFonts w:asciiTheme="majorBidi" w:hAnsiTheme="majorBidi" w:cstheme="majorBidi"/>
        </w:rPr>
      </w:pPr>
      <w:r w:rsidRPr="00B31B43">
        <w:rPr>
          <w:rFonts w:asciiTheme="majorBidi" w:hAnsiTheme="majorBidi" w:cstheme="majorBidi"/>
          <w:noProof/>
        </w:rPr>
        <mc:AlternateContent>
          <mc:Choice Requires="wpg">
            <w:drawing>
              <wp:anchor distT="0" distB="0" distL="114300" distR="114300" simplePos="0" relativeHeight="251678720" behindDoc="1" locked="0" layoutInCell="1" allowOverlap="1" wp14:anchorId="12123C59" wp14:editId="5558D93D">
                <wp:simplePos x="0" y="0"/>
                <wp:positionH relativeFrom="column">
                  <wp:posOffset>-677252</wp:posOffset>
                </wp:positionH>
                <wp:positionV relativeFrom="paragraph">
                  <wp:posOffset>-2328456</wp:posOffset>
                </wp:positionV>
                <wp:extent cx="7588545" cy="10801896"/>
                <wp:effectExtent l="0" t="0" r="0" b="0"/>
                <wp:wrapNone/>
                <wp:docPr id="10" name="Groupe 10"/>
                <wp:cNvGraphicFramePr/>
                <a:graphic xmlns:a="http://schemas.openxmlformats.org/drawingml/2006/main">
                  <a:graphicData uri="http://schemas.microsoft.com/office/word/2010/wordprocessingGroup">
                    <wpg:wgp>
                      <wpg:cNvGrpSpPr/>
                      <wpg:grpSpPr>
                        <a:xfrm>
                          <a:off x="0" y="0"/>
                          <a:ext cx="7588545" cy="10801896"/>
                          <a:chOff x="0" y="0"/>
                          <a:chExt cx="7588545" cy="10801896"/>
                        </a:xfrm>
                      </wpg:grpSpPr>
                      <pic:pic xmlns:pic="http://schemas.openxmlformats.org/drawingml/2006/picture">
                        <pic:nvPicPr>
                          <pic:cNvPr id="2" name="Image 2" descr="c5-bg1"/>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505200" cy="10794365"/>
                          </a:xfrm>
                          <a:prstGeom prst="rect">
                            <a:avLst/>
                          </a:prstGeom>
                          <a:noFill/>
                        </pic:spPr>
                      </pic:pic>
                      <pic:pic xmlns:pic="http://schemas.openxmlformats.org/drawingml/2006/picture">
                        <pic:nvPicPr>
                          <pic:cNvPr id="5" name="Image 5" descr="c5-polygon"/>
                          <pic:cNvPicPr>
                            <a:picLocks noChangeAspect="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63795" y="4827181"/>
                            <a:ext cx="7524750" cy="5974715"/>
                          </a:xfrm>
                          <a:prstGeom prst="rect">
                            <a:avLst/>
                          </a:prstGeom>
                          <a:noFill/>
                        </pic:spPr>
                      </pic:pic>
                    </wpg:wgp>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group w14:anchorId="2A9835AC" id="Groupe 10" o:spid="_x0000_s1026" style="position:absolute;margin-left:-53.35pt;margin-top:-183.35pt;width:597.5pt;height:850.55pt;z-index:-251637760" coordsize="75885,10801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27" type="#_x0000_t75" alt="c5-bg1" style="position:absolute;width:35052;height:1079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">
                  <v:imagedata r:id="rId14" o:title="c5-bg1"/>
                  <v:path arrowok="t"/>
                </v:shape>
                <v:shape id="Image 5" o:spid="_x0000_s1028" type="#_x0000_t75" alt="c5-polygon" style="position:absolute;left:637;top:48271;width:75248;height:597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">
                  <v:imagedata r:id="rId15" o:title="c5-polygon"/>
                  <v:path arrowok="t"/>
                </v:shape>
              </v:group>
            </w:pict>
          </mc:Fallback>
        </mc:AlternateContent>
      </w:r>
    </w:p>
    <w:p w14:paraId="5EFDFC8E" w14:textId="77777777" w:rsidR="00714C15" w:rsidRPr="00B31B43" w:rsidRDefault="00714C15" w:rsidP="00B90857">
      <w:pPr>
        <w:rPr>
          <w:rFonts w:asciiTheme="majorBidi" w:hAnsiTheme="majorBidi" w:cstheme="majorBidi"/>
        </w:rPr>
      </w:pPr>
    </w:p>
    <w:p w14:paraId="50CECC5F" w14:textId="77777777" w:rsidR="00AA783C" w:rsidRPr="00B31B43" w:rsidRDefault="00AA783C" w:rsidP="00FC328F">
      <w:pPr>
        <w:rPr>
          <w:rFonts w:asciiTheme="majorBidi" w:hAnsiTheme="majorBidi" w:cstheme="majorBidi"/>
        </w:rPr>
      </w:pPr>
    </w:p>
    <w:p w14:paraId="28832ADC" w14:textId="77777777" w:rsidR="00AA783C" w:rsidRPr="00B31B43" w:rsidRDefault="00AA783C" w:rsidP="00FC328F">
      <w:pPr>
        <w:rPr>
          <w:rFonts w:asciiTheme="majorBidi" w:hAnsiTheme="majorBidi" w:cstheme="majorBidi"/>
        </w:rPr>
      </w:pPr>
    </w:p>
    <w:p w14:paraId="4B10054D" w14:textId="77777777" w:rsidR="00AA783C" w:rsidRPr="00B31B43" w:rsidRDefault="00AA783C" w:rsidP="00FC328F">
      <w:pPr>
        <w:rPr>
          <w:rFonts w:asciiTheme="majorBidi" w:hAnsiTheme="majorBidi" w:cstheme="majorBidi"/>
        </w:rPr>
      </w:pPr>
    </w:p>
    <w:p w14:paraId="40A82A79" w14:textId="77777777" w:rsidR="00AA783C" w:rsidRPr="00B31B43" w:rsidRDefault="00AA783C" w:rsidP="00FC328F">
      <w:pPr>
        <w:rPr>
          <w:rFonts w:asciiTheme="majorBidi" w:hAnsiTheme="majorBidi" w:cstheme="majorBidi"/>
        </w:rPr>
      </w:pPr>
    </w:p>
    <w:p w14:paraId="0E723316" w14:textId="77777777" w:rsidR="00AA783C" w:rsidRPr="00B31B43" w:rsidRDefault="00AA783C" w:rsidP="00FC328F">
      <w:pPr>
        <w:rPr>
          <w:rFonts w:asciiTheme="majorBidi" w:hAnsiTheme="majorBidi" w:cstheme="majorBidi"/>
        </w:rPr>
      </w:pPr>
    </w:p>
    <w:p w14:paraId="4E1E7F46" w14:textId="77777777" w:rsidR="00AA783C" w:rsidRPr="00B31B43" w:rsidRDefault="00AA783C" w:rsidP="00FC328F">
      <w:pPr>
        <w:rPr>
          <w:rFonts w:asciiTheme="majorBidi" w:hAnsiTheme="majorBidi" w:cstheme="majorBidi"/>
        </w:rPr>
      </w:pPr>
    </w:p>
    <w:p w14:paraId="030587AF" w14:textId="77777777" w:rsidR="00AA783C" w:rsidRPr="00B31B43" w:rsidRDefault="00AA783C" w:rsidP="00FC328F">
      <w:pPr>
        <w:rPr>
          <w:rFonts w:asciiTheme="majorBidi" w:hAnsiTheme="majorBidi" w:cstheme="majorBidi"/>
        </w:rPr>
      </w:pPr>
    </w:p>
    <w:p w14:paraId="06330398" w14:textId="77777777" w:rsidR="00714C15" w:rsidRPr="00B31B43" w:rsidRDefault="00714C15" w:rsidP="00FC328F">
      <w:pPr>
        <w:rPr>
          <w:rFonts w:asciiTheme="majorBidi" w:hAnsiTheme="majorBidi" w:cstheme="majorBidi"/>
        </w:rPr>
      </w:pPr>
    </w:p>
    <w:p w14:paraId="6E1D887A" w14:textId="77777777" w:rsidR="00714C15" w:rsidRPr="00B31B43" w:rsidRDefault="007A4293" w:rsidP="00FC328F">
      <w:pPr>
        <w:rPr>
          <w:rFonts w:asciiTheme="majorBidi" w:hAnsiTheme="majorBidi" w:cstheme="majorBidi"/>
          <w:color w:val="000000"/>
          <w:sz w:val="13"/>
          <w:szCs w:val="13"/>
        </w:rPr>
      </w:pPr>
      <w:r w:rsidRPr="00B31B43">
        <w:rPr>
          <w:rFonts w:asciiTheme="majorBidi" w:hAnsiTheme="majorBidi" w:cstheme="majorBidi"/>
          <w:noProof/>
        </w:rPr>
        <mc:AlternateContent>
          <mc:Choice Requires="wps">
            <w:drawing>
              <wp:anchor distT="0" distB="0" distL="114300" distR="114300" simplePos="0" relativeHeight="251637760" behindDoc="0" locked="0" layoutInCell="1" allowOverlap="1" wp14:anchorId="3C4F0F77" wp14:editId="4C92EDE6">
                <wp:simplePos x="0" y="0"/>
                <wp:positionH relativeFrom="margin">
                  <wp:align>center</wp:align>
                </wp:positionH>
                <wp:positionV relativeFrom="paragraph">
                  <wp:posOffset>43180</wp:posOffset>
                </wp:positionV>
                <wp:extent cx="6238875" cy="2143125"/>
                <wp:effectExtent l="76200" t="57150" r="104775" b="123825"/>
                <wp:wrapNone/>
                <wp:docPr id="18" name="Organigramme : Alternativ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38875" cy="2143125"/>
                        </a:xfrm>
                        <a:prstGeom prst="flowChartAlternateProcess">
                          <a:avLst/>
                        </a:prstGeom>
                        <a:solidFill>
                          <a:srgbClr val="FFFFFF"/>
                        </a:solidFill>
                        <a:ln w="63500" cmpd="thickThin">
                          <a:noFill/>
                          <a:miter lim="800000"/>
                          <a:headEnd/>
                          <a:tailEnd/>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wps:spPr>
                      <wps:txbx>
                        <w:txbxContent>
                          <w:p w14:paraId="48FE6920" w14:textId="77777777" w:rsidR="00FF7C86" w:rsidRPr="00AA783C" w:rsidRDefault="00FF7C86" w:rsidP="00AA783C">
                            <w:pPr>
                              <w:jc w:val="center"/>
                              <w:rPr>
                                <w:b/>
                                <w:bCs/>
                                <w:color w:val="4472C4" w:themeColor="accent1"/>
                                <w:sz w:val="48"/>
                                <w:szCs w:val="48"/>
                              </w:rPr>
                            </w:pPr>
                            <w:r w:rsidRPr="00AA783C">
                              <w:rPr>
                                <w:b/>
                                <w:bCs/>
                                <w:color w:val="4472C4" w:themeColor="accent1"/>
                                <w:sz w:val="48"/>
                                <w:szCs w:val="48"/>
                              </w:rPr>
                              <w:t>EVALUATION DU CADRE DE PARTENARIAT POUR LE DEVELOPPEMENT DURABLE</w:t>
                            </w:r>
                          </w:p>
                          <w:p w14:paraId="6313C059" w14:textId="77777777" w:rsidR="00FF7C86" w:rsidRPr="00AA783C" w:rsidRDefault="00FF7C86" w:rsidP="00AA783C">
                            <w:pPr>
                              <w:jc w:val="center"/>
                              <w:rPr>
                                <w:b/>
                                <w:bCs/>
                                <w:color w:val="4472C4" w:themeColor="accent1"/>
                                <w:sz w:val="48"/>
                                <w:szCs w:val="48"/>
                              </w:rPr>
                            </w:pPr>
                            <w:r w:rsidRPr="00AA783C">
                              <w:rPr>
                                <w:b/>
                                <w:bCs/>
                                <w:color w:val="4472C4" w:themeColor="accent1"/>
                                <w:sz w:val="48"/>
                                <w:szCs w:val="48"/>
                              </w:rPr>
                              <w:t>(CPDD 2018-2022)</w:t>
                            </w:r>
                          </w:p>
                          <w:p w14:paraId="07C6FA5D" w14:textId="77777777" w:rsidR="00FF7C86" w:rsidRPr="00AA783C" w:rsidRDefault="00FF7C86" w:rsidP="00AA783C">
                            <w:pPr>
                              <w:jc w:val="center"/>
                              <w:rPr>
                                <w:b/>
                                <w:bCs/>
                                <w:color w:val="4472C4" w:themeColor="accent1"/>
                                <w:sz w:val="48"/>
                                <w:szCs w:val="48"/>
                              </w:rPr>
                            </w:pPr>
                            <w:r w:rsidRPr="00AA783C">
                              <w:rPr>
                                <w:b/>
                                <w:bCs/>
                                <w:color w:val="4472C4" w:themeColor="accent1"/>
                                <w:sz w:val="48"/>
                                <w:szCs w:val="48"/>
                              </w:rPr>
                              <w:t>RAPPORT FINAL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C4F0F77"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5" o:spid="_x0000_s1026" type="#_x0000_t176" style="position:absolute;left:0;text-align:left;margin-left:0;margin-top:3.4pt;width:491.25pt;height:168.75pt;z-index:2516377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" stroked="f" strokeweight="5pt">
                <v:stroke linestyle="thickThin"/>
                <v:shadow on="t" color="black" opacity="20971f" offset="0,2.2pt"/>
                <v:textbox>
                  <w:txbxContent>
                    <w:p w14:paraId="48FE6920" w14:textId="77777777" w:rsidR="00FF7C86" w:rsidRPr="00AA783C" w:rsidRDefault="00FF7C86" w:rsidP="00AA783C">
                      <w:pPr>
                        <w:jc w:val="center"/>
                        <w:rPr>
                          <w:b/>
                          <w:bCs/>
                          <w:color w:val="4472C4" w:themeColor="accent1"/>
                          <w:sz w:val="48"/>
                          <w:szCs w:val="48"/>
                        </w:rPr>
                      </w:pPr>
                      <w:r w:rsidRPr="00AA783C">
                        <w:rPr>
                          <w:b/>
                          <w:bCs/>
                          <w:color w:val="4472C4" w:themeColor="accent1"/>
                          <w:sz w:val="48"/>
                          <w:szCs w:val="48"/>
                        </w:rPr>
                        <w:t>EVALUATION DU CADRE DE PARTENARIAT POUR LE DEVELOPPEMENT DURABLE</w:t>
                      </w:r>
                    </w:p>
                    <w:p w14:paraId="6313C059" w14:textId="77777777" w:rsidR="00FF7C86" w:rsidRPr="00AA783C" w:rsidRDefault="00FF7C86" w:rsidP="00AA783C">
                      <w:pPr>
                        <w:jc w:val="center"/>
                        <w:rPr>
                          <w:b/>
                          <w:bCs/>
                          <w:color w:val="4472C4" w:themeColor="accent1"/>
                          <w:sz w:val="48"/>
                          <w:szCs w:val="48"/>
                        </w:rPr>
                      </w:pPr>
                      <w:r w:rsidRPr="00AA783C">
                        <w:rPr>
                          <w:b/>
                          <w:bCs/>
                          <w:color w:val="4472C4" w:themeColor="accent1"/>
                          <w:sz w:val="48"/>
                          <w:szCs w:val="48"/>
                        </w:rPr>
                        <w:t>(CPDD 2018-2022)</w:t>
                      </w:r>
                    </w:p>
                    <w:p w14:paraId="07C6FA5D" w14:textId="77777777" w:rsidR="00FF7C86" w:rsidRPr="00AA783C" w:rsidRDefault="00FF7C86" w:rsidP="00AA783C">
                      <w:pPr>
                        <w:jc w:val="center"/>
                        <w:rPr>
                          <w:b/>
                          <w:bCs/>
                          <w:color w:val="4472C4" w:themeColor="accent1"/>
                          <w:sz w:val="48"/>
                          <w:szCs w:val="48"/>
                        </w:rPr>
                      </w:pPr>
                      <w:r w:rsidRPr="00AA783C">
                        <w:rPr>
                          <w:b/>
                          <w:bCs/>
                          <w:color w:val="4472C4" w:themeColor="accent1"/>
                          <w:sz w:val="48"/>
                          <w:szCs w:val="48"/>
                        </w:rPr>
                        <w:t>RAPPORT FINAL</w:t>
                      </w:r>
                    </w:p>
                  </w:txbxContent>
                </v:textbox>
                <w10:wrap anchorx="margin"/>
              </v:shape>
            </w:pict>
          </mc:Fallback>
        </mc:AlternateContent>
      </w:r>
    </w:p>
    <w:p w14:paraId="7E09B23C" w14:textId="77777777" w:rsidR="00714C15" w:rsidRPr="00B31B43" w:rsidRDefault="00714C15" w:rsidP="00FC328F">
      <w:pPr>
        <w:rPr>
          <w:rFonts w:asciiTheme="majorBidi" w:hAnsiTheme="majorBidi" w:cstheme="majorBidi"/>
        </w:rPr>
      </w:pPr>
    </w:p>
    <w:p w14:paraId="55079784" w14:textId="77777777" w:rsidR="00714C15" w:rsidRPr="00B31B43" w:rsidRDefault="00714C15" w:rsidP="00FC328F">
      <w:pPr>
        <w:rPr>
          <w:rFonts w:asciiTheme="majorBidi" w:hAnsiTheme="majorBidi" w:cstheme="majorBidi"/>
        </w:rPr>
      </w:pPr>
    </w:p>
    <w:p w14:paraId="1F4C7633" w14:textId="77777777" w:rsidR="00714C15" w:rsidRPr="00B31B43" w:rsidRDefault="00714C15" w:rsidP="00FC328F">
      <w:pPr>
        <w:rPr>
          <w:rFonts w:asciiTheme="majorBidi" w:hAnsiTheme="majorBidi" w:cstheme="majorBidi"/>
        </w:rPr>
      </w:pPr>
    </w:p>
    <w:p w14:paraId="535F54CC" w14:textId="77777777" w:rsidR="00714C15" w:rsidRPr="00B31B43" w:rsidRDefault="00714C15" w:rsidP="00FC328F">
      <w:pPr>
        <w:rPr>
          <w:rFonts w:asciiTheme="majorBidi" w:hAnsiTheme="majorBidi" w:cstheme="majorBidi"/>
        </w:rPr>
      </w:pPr>
    </w:p>
    <w:p w14:paraId="0B4500E3" w14:textId="77777777" w:rsidR="00714C15" w:rsidRPr="00B31B43" w:rsidRDefault="00714C15" w:rsidP="00FC328F">
      <w:pPr>
        <w:rPr>
          <w:rFonts w:asciiTheme="majorBidi" w:hAnsiTheme="majorBidi" w:cstheme="majorBidi"/>
        </w:rPr>
      </w:pPr>
    </w:p>
    <w:p w14:paraId="713FB1B8" w14:textId="77777777" w:rsidR="00714C15" w:rsidRPr="00B31B43" w:rsidRDefault="00714C15" w:rsidP="00FC328F">
      <w:pPr>
        <w:rPr>
          <w:rFonts w:asciiTheme="majorBidi" w:hAnsiTheme="majorBidi" w:cstheme="majorBidi"/>
        </w:rPr>
      </w:pPr>
    </w:p>
    <w:p w14:paraId="3391D4F5" w14:textId="77777777" w:rsidR="00714C15" w:rsidRPr="00B31B43" w:rsidRDefault="00714C15" w:rsidP="00FC328F">
      <w:pPr>
        <w:rPr>
          <w:rFonts w:asciiTheme="majorBidi" w:hAnsiTheme="majorBidi" w:cstheme="majorBidi"/>
        </w:rPr>
      </w:pPr>
    </w:p>
    <w:p w14:paraId="7CA3913E" w14:textId="77777777" w:rsidR="00714C15" w:rsidRPr="00B31B43" w:rsidRDefault="00714C15" w:rsidP="00FC328F">
      <w:pPr>
        <w:rPr>
          <w:rFonts w:asciiTheme="majorBidi" w:hAnsiTheme="majorBidi" w:cstheme="majorBidi"/>
        </w:rPr>
      </w:pPr>
    </w:p>
    <w:p w14:paraId="2A07FA5A" w14:textId="77777777" w:rsidR="00714C15" w:rsidRPr="00B31B43" w:rsidRDefault="00714C15" w:rsidP="00FC328F">
      <w:pPr>
        <w:rPr>
          <w:rFonts w:asciiTheme="majorBidi" w:hAnsiTheme="majorBidi" w:cstheme="majorBidi"/>
        </w:rPr>
      </w:pPr>
    </w:p>
    <w:p w14:paraId="0F1C07DE" w14:textId="77777777" w:rsidR="00714C15" w:rsidRPr="00B31B43" w:rsidRDefault="00714C15" w:rsidP="00FC328F">
      <w:pPr>
        <w:rPr>
          <w:rFonts w:asciiTheme="majorBidi" w:hAnsiTheme="majorBidi" w:cstheme="majorBidi"/>
        </w:rPr>
      </w:pPr>
    </w:p>
    <w:p w14:paraId="416699D4" w14:textId="77777777" w:rsidR="00714C15" w:rsidRPr="00B31B43" w:rsidRDefault="00714C15" w:rsidP="00FC328F">
      <w:pPr>
        <w:rPr>
          <w:rFonts w:asciiTheme="majorBidi" w:hAnsiTheme="majorBidi" w:cstheme="majorBidi"/>
        </w:rPr>
      </w:pPr>
    </w:p>
    <w:p w14:paraId="18282D1D" w14:textId="77777777" w:rsidR="00714C15" w:rsidRPr="00B31B43" w:rsidRDefault="00714C15" w:rsidP="00FC328F">
      <w:pPr>
        <w:rPr>
          <w:rFonts w:asciiTheme="majorBidi" w:hAnsiTheme="majorBidi" w:cstheme="majorBidi"/>
        </w:rPr>
      </w:pPr>
    </w:p>
    <w:p w14:paraId="585775DE" w14:textId="77777777" w:rsidR="00714C15" w:rsidRPr="00B31B43" w:rsidRDefault="00714C15" w:rsidP="00FC328F">
      <w:pPr>
        <w:rPr>
          <w:rFonts w:asciiTheme="majorBidi" w:hAnsiTheme="majorBidi" w:cstheme="majorBidi"/>
        </w:rPr>
      </w:pPr>
    </w:p>
    <w:p w14:paraId="2E51B8AA" w14:textId="77777777" w:rsidR="00714C15" w:rsidRPr="00B31B43" w:rsidRDefault="00714C15" w:rsidP="00FC328F">
      <w:pPr>
        <w:rPr>
          <w:rFonts w:asciiTheme="majorBidi" w:hAnsiTheme="majorBidi" w:cstheme="majorBidi"/>
        </w:rPr>
      </w:pPr>
    </w:p>
    <w:p w14:paraId="102624A2" w14:textId="77777777" w:rsidR="00714C15" w:rsidRPr="00B31B43" w:rsidRDefault="00714C15" w:rsidP="00FC328F">
      <w:pPr>
        <w:rPr>
          <w:rFonts w:asciiTheme="majorBidi" w:hAnsiTheme="majorBidi" w:cstheme="majorBidi"/>
        </w:rPr>
      </w:pPr>
    </w:p>
    <w:p w14:paraId="22580A49" w14:textId="77777777" w:rsidR="00714C15" w:rsidRPr="00B31B43" w:rsidRDefault="00714C15" w:rsidP="00FC328F">
      <w:pPr>
        <w:rPr>
          <w:rFonts w:asciiTheme="majorBidi" w:hAnsiTheme="majorBidi" w:cstheme="majorBidi"/>
        </w:rPr>
      </w:pPr>
    </w:p>
    <w:p w14:paraId="268F452C" w14:textId="77777777" w:rsidR="00212C65" w:rsidRPr="00B31B43" w:rsidRDefault="00212C65" w:rsidP="00FC328F">
      <w:pPr>
        <w:rPr>
          <w:rFonts w:asciiTheme="majorBidi" w:hAnsiTheme="majorBidi" w:cstheme="majorBidi"/>
        </w:rPr>
      </w:pPr>
    </w:p>
    <w:p w14:paraId="615D7ABB" w14:textId="77777777" w:rsidR="00212C65" w:rsidRPr="00B31B43" w:rsidRDefault="00212C65" w:rsidP="00FC328F">
      <w:pPr>
        <w:rPr>
          <w:rFonts w:asciiTheme="majorBidi" w:hAnsiTheme="majorBidi" w:cstheme="majorBidi"/>
        </w:rPr>
      </w:pPr>
    </w:p>
    <w:p w14:paraId="5A3A384A" w14:textId="77777777" w:rsidR="00212C65" w:rsidRPr="00B31B43" w:rsidRDefault="00212C65" w:rsidP="00FC328F">
      <w:pPr>
        <w:rPr>
          <w:rFonts w:asciiTheme="majorBidi" w:hAnsiTheme="majorBidi" w:cstheme="majorBidi"/>
        </w:rPr>
      </w:pPr>
    </w:p>
    <w:p w14:paraId="068E5F5B" w14:textId="77777777" w:rsidR="00212C65" w:rsidRPr="00B31B43" w:rsidRDefault="00212C65" w:rsidP="00FC328F">
      <w:pPr>
        <w:rPr>
          <w:rFonts w:asciiTheme="majorBidi" w:hAnsiTheme="majorBidi" w:cstheme="majorBidi"/>
        </w:rPr>
      </w:pPr>
    </w:p>
    <w:p w14:paraId="1EECCBD3" w14:textId="63ABD469" w:rsidR="00212C65" w:rsidRPr="00B31B43" w:rsidRDefault="00212C65" w:rsidP="00AA783C">
      <w:pPr>
        <w:jc w:val="right"/>
        <w:rPr>
          <w:rFonts w:asciiTheme="majorBidi" w:hAnsiTheme="majorBidi" w:cstheme="majorBidi"/>
          <w:b/>
          <w:bCs/>
        </w:rPr>
      </w:pPr>
      <w:r w:rsidRPr="00B31B43">
        <w:rPr>
          <w:rFonts w:asciiTheme="majorBidi" w:hAnsiTheme="majorBidi" w:cstheme="majorBidi"/>
          <w:b/>
          <w:bCs/>
        </w:rPr>
        <w:t>Nouakchott</w:t>
      </w:r>
      <w:r w:rsidRPr="00B31B43">
        <w:rPr>
          <w:rFonts w:asciiTheme="majorBidi" w:hAnsiTheme="majorBidi" w:cstheme="majorBidi"/>
          <w:b/>
          <w:bCs/>
          <w:spacing w:val="1"/>
        </w:rPr>
        <w:t xml:space="preserve">, </w:t>
      </w:r>
      <w:r w:rsidR="000672C5">
        <w:rPr>
          <w:rFonts w:asciiTheme="majorBidi" w:hAnsiTheme="majorBidi" w:cstheme="majorBidi"/>
          <w:b/>
          <w:bCs/>
          <w:spacing w:val="1"/>
        </w:rPr>
        <w:t>j</w:t>
      </w:r>
      <w:r w:rsidR="00602D13" w:rsidRPr="00B31B43">
        <w:rPr>
          <w:rFonts w:asciiTheme="majorBidi" w:hAnsiTheme="majorBidi" w:cstheme="majorBidi"/>
          <w:b/>
          <w:bCs/>
          <w:spacing w:val="1"/>
        </w:rPr>
        <w:t>ui</w:t>
      </w:r>
      <w:r w:rsidR="000672C5">
        <w:rPr>
          <w:rFonts w:asciiTheme="majorBidi" w:hAnsiTheme="majorBidi" w:cstheme="majorBidi"/>
          <w:b/>
          <w:bCs/>
          <w:spacing w:val="1"/>
        </w:rPr>
        <w:t>llet</w:t>
      </w:r>
      <w:r w:rsidR="00602D13" w:rsidRPr="00B31B43">
        <w:rPr>
          <w:rFonts w:asciiTheme="majorBidi" w:hAnsiTheme="majorBidi" w:cstheme="majorBidi"/>
          <w:b/>
          <w:bCs/>
          <w:spacing w:val="1"/>
        </w:rPr>
        <w:t xml:space="preserve"> </w:t>
      </w:r>
      <w:r w:rsidRPr="00B31B43">
        <w:rPr>
          <w:rFonts w:asciiTheme="majorBidi" w:hAnsiTheme="majorBidi" w:cstheme="majorBidi"/>
          <w:b/>
          <w:bCs/>
          <w:spacing w:val="1"/>
        </w:rPr>
        <w:t>2022</w:t>
      </w:r>
    </w:p>
    <w:p w14:paraId="7D54261B" w14:textId="77777777" w:rsidR="00212C65" w:rsidRPr="00B31B43" w:rsidRDefault="00212C65" w:rsidP="00FC328F">
      <w:pPr>
        <w:rPr>
          <w:rFonts w:asciiTheme="majorBidi" w:hAnsiTheme="majorBidi" w:cstheme="majorBidi"/>
        </w:rPr>
      </w:pPr>
      <w:r w:rsidRPr="00B31B43">
        <w:rPr>
          <w:rFonts w:asciiTheme="majorBidi" w:hAnsiTheme="majorBidi" w:cstheme="majorBidi"/>
        </w:rPr>
        <w:br w:type="page"/>
      </w:r>
    </w:p>
    <w:p w14:paraId="2046CC73" w14:textId="77777777" w:rsidR="000B28EB" w:rsidRPr="00B31B43" w:rsidRDefault="000B28EB" w:rsidP="000B28EB">
      <w:pPr>
        <w:jc w:val="center"/>
        <w:rPr>
          <w:rFonts w:asciiTheme="majorBidi" w:hAnsiTheme="majorBidi" w:cstheme="majorBidi"/>
          <w:b/>
          <w:bCs/>
          <w:color w:val="0000CC"/>
          <w:sz w:val="28"/>
          <w:szCs w:val="28"/>
        </w:rPr>
      </w:pPr>
    </w:p>
    <w:p w14:paraId="571E2E52" w14:textId="77777777" w:rsidR="000B28EB" w:rsidRPr="00B31B43" w:rsidRDefault="000B28EB" w:rsidP="000B28EB">
      <w:pPr>
        <w:jc w:val="center"/>
        <w:rPr>
          <w:rFonts w:asciiTheme="majorBidi" w:hAnsiTheme="majorBidi" w:cstheme="majorBidi"/>
          <w:b/>
          <w:bCs/>
          <w:color w:val="0000CC"/>
          <w:sz w:val="28"/>
          <w:szCs w:val="28"/>
        </w:rPr>
      </w:pPr>
    </w:p>
    <w:p w14:paraId="3BE3D1C3" w14:textId="77777777" w:rsidR="000B28EB" w:rsidRPr="00B31B43" w:rsidRDefault="000B28EB" w:rsidP="000B28EB">
      <w:pPr>
        <w:jc w:val="center"/>
        <w:rPr>
          <w:rFonts w:asciiTheme="majorBidi" w:hAnsiTheme="majorBidi" w:cstheme="majorBidi"/>
          <w:b/>
          <w:bCs/>
          <w:color w:val="0000CC"/>
          <w:sz w:val="28"/>
          <w:szCs w:val="28"/>
        </w:rPr>
      </w:pPr>
    </w:p>
    <w:p w14:paraId="2DF2F4BE" w14:textId="77777777" w:rsidR="000B28EB" w:rsidRPr="00B31B43" w:rsidRDefault="000B28EB" w:rsidP="000B28EB">
      <w:pPr>
        <w:jc w:val="center"/>
        <w:rPr>
          <w:rFonts w:asciiTheme="majorBidi" w:hAnsiTheme="majorBidi" w:cstheme="majorBidi"/>
          <w:b/>
          <w:bCs/>
          <w:color w:val="0000CC"/>
          <w:sz w:val="28"/>
          <w:szCs w:val="28"/>
        </w:rPr>
      </w:pPr>
    </w:p>
    <w:p w14:paraId="5CA3DAC3" w14:textId="77777777" w:rsidR="000B28EB" w:rsidRPr="00B31B43" w:rsidRDefault="000B28EB" w:rsidP="000B28EB">
      <w:pPr>
        <w:jc w:val="center"/>
        <w:rPr>
          <w:rFonts w:asciiTheme="majorBidi" w:hAnsiTheme="majorBidi" w:cstheme="majorBidi"/>
          <w:b/>
          <w:bCs/>
          <w:color w:val="0000CC"/>
          <w:sz w:val="28"/>
          <w:szCs w:val="28"/>
        </w:rPr>
      </w:pPr>
    </w:p>
    <w:p w14:paraId="150C5E75" w14:textId="77777777" w:rsidR="00E5205A" w:rsidRPr="00B31B43" w:rsidRDefault="00E5205A" w:rsidP="000B28EB">
      <w:pPr>
        <w:jc w:val="center"/>
        <w:rPr>
          <w:rFonts w:asciiTheme="majorBidi" w:hAnsiTheme="majorBidi" w:cstheme="majorBidi"/>
          <w:b/>
          <w:bCs/>
          <w:color w:val="0000CC"/>
          <w:sz w:val="28"/>
          <w:szCs w:val="28"/>
        </w:rPr>
      </w:pPr>
      <w:r w:rsidRPr="00B31B43">
        <w:rPr>
          <w:rFonts w:asciiTheme="majorBidi" w:hAnsiTheme="majorBidi" w:cstheme="majorBidi"/>
          <w:b/>
          <w:bCs/>
          <w:color w:val="0000CC"/>
          <w:sz w:val="28"/>
          <w:szCs w:val="28"/>
        </w:rPr>
        <w:t>EQUIPE D’EVALUATION</w:t>
      </w:r>
    </w:p>
    <w:p w14:paraId="16906C66" w14:textId="77777777" w:rsidR="00E5205A" w:rsidRPr="00B31B43" w:rsidRDefault="00E5205A" w:rsidP="00FC328F">
      <w:pPr>
        <w:rPr>
          <w:rFonts w:asciiTheme="majorBidi" w:hAnsiTheme="majorBidi" w:cstheme="majorBidi"/>
        </w:rPr>
      </w:pPr>
    </w:p>
    <w:p w14:paraId="3D9B39E1" w14:textId="77777777" w:rsidR="000B28EB" w:rsidRPr="00B31B43" w:rsidRDefault="000B28EB" w:rsidP="00FC328F">
      <w:pPr>
        <w:rPr>
          <w:rFonts w:asciiTheme="majorBidi" w:hAnsiTheme="majorBidi" w:cstheme="majorBidi"/>
        </w:rPr>
      </w:pPr>
    </w:p>
    <w:p w14:paraId="070848C1" w14:textId="77777777" w:rsidR="000B28EB" w:rsidRPr="00B31B43" w:rsidRDefault="000B28EB" w:rsidP="00FC328F">
      <w:pPr>
        <w:rPr>
          <w:rFonts w:asciiTheme="majorBidi" w:hAnsiTheme="majorBidi" w:cstheme="majorBidi"/>
        </w:rPr>
      </w:pPr>
    </w:p>
    <w:tbl>
      <w:tblPr>
        <w:tblStyle w:val="TableauGrille4-Accentuation1"/>
        <w:tblW w:w="5000" w:type="pct"/>
        <w:jc w:val="center"/>
        <w:tblLook w:val="04A0" w:firstRow="1" w:lastRow="0" w:firstColumn="1" w:lastColumn="0" w:noHBand="0" w:noVBand="1"/>
      </w:tblPr>
      <w:tblGrid>
        <w:gridCol w:w="3397"/>
        <w:gridCol w:w="6232"/>
      </w:tblGrid>
      <w:tr w:rsidR="00E5205A" w:rsidRPr="00B31B43" w14:paraId="6C1B525E" w14:textId="77777777" w:rsidTr="00212C65">
        <w:trPr>
          <w:cnfStyle w:val="100000000000" w:firstRow="1" w:lastRow="0" w:firstColumn="0" w:lastColumn="0" w:oddVBand="0" w:evenVBand="0" w:oddHBand="0" w:evenHBand="0" w:firstRowFirstColumn="0" w:firstRowLastColumn="0" w:lastRowFirstColumn="0" w:lastRowLastColumn="0"/>
          <w:trHeight w:val="680"/>
          <w:jc w:val="center"/>
        </w:trPr>
        <w:tc>
          <w:tcPr>
            <w:cnfStyle w:val="001000000000" w:firstRow="0" w:lastRow="0" w:firstColumn="1" w:lastColumn="0" w:oddVBand="0" w:evenVBand="0" w:oddHBand="0" w:evenHBand="0" w:firstRowFirstColumn="0" w:firstRowLastColumn="0" w:lastRowFirstColumn="0" w:lastRowLastColumn="0"/>
            <w:tcW w:w="3397" w:type="dxa"/>
            <w:vAlign w:val="center"/>
          </w:tcPr>
          <w:p w14:paraId="63DBC9AF" w14:textId="77777777" w:rsidR="00E5205A" w:rsidRPr="00B31B43" w:rsidRDefault="00E5205A"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 xml:space="preserve">Consultant Principal </w:t>
            </w:r>
          </w:p>
        </w:tc>
        <w:tc>
          <w:tcPr>
            <w:tcW w:w="6232" w:type="dxa"/>
            <w:vAlign w:val="center"/>
          </w:tcPr>
          <w:p w14:paraId="01D539E9" w14:textId="77777777" w:rsidR="00E5205A" w:rsidRPr="00B31B43" w:rsidRDefault="00E5205A" w:rsidP="00FC328F">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rPr>
            </w:pPr>
            <w:r w:rsidRPr="00B31B43">
              <w:rPr>
                <w:rFonts w:asciiTheme="majorBidi" w:hAnsiTheme="majorBidi" w:cstheme="majorBidi"/>
                <w:color w:val="FFFFFF" w:themeColor="background1"/>
              </w:rPr>
              <w:t xml:space="preserve">Léger Foyet </w:t>
            </w:r>
            <w:proofErr w:type="spellStart"/>
            <w:r w:rsidRPr="00B31B43">
              <w:rPr>
                <w:rFonts w:asciiTheme="majorBidi" w:hAnsiTheme="majorBidi" w:cstheme="majorBidi"/>
                <w:color w:val="FFFFFF" w:themeColor="background1"/>
              </w:rPr>
              <w:t>Tchechoupie</w:t>
            </w:r>
            <w:proofErr w:type="spellEnd"/>
            <w:r w:rsidRPr="00B31B43">
              <w:rPr>
                <w:rFonts w:asciiTheme="majorBidi" w:hAnsiTheme="majorBidi" w:cstheme="majorBidi"/>
                <w:color w:val="FFFFFF" w:themeColor="background1"/>
              </w:rPr>
              <w:t>, Sociologue</w:t>
            </w:r>
          </w:p>
        </w:tc>
      </w:tr>
      <w:tr w:rsidR="00E5205A" w:rsidRPr="00B31B43" w14:paraId="24AD496C" w14:textId="77777777" w:rsidTr="00212C65">
        <w:trPr>
          <w:cnfStyle w:val="000000100000" w:firstRow="0" w:lastRow="0" w:firstColumn="0" w:lastColumn="0" w:oddVBand="0" w:evenVBand="0" w:oddHBand="1" w:evenHBand="0" w:firstRowFirstColumn="0" w:firstRowLastColumn="0" w:lastRowFirstColumn="0" w:lastRowLastColumn="0"/>
          <w:trHeight w:val="680"/>
          <w:jc w:val="center"/>
        </w:trPr>
        <w:tc>
          <w:tcPr>
            <w:cnfStyle w:val="001000000000" w:firstRow="0" w:lastRow="0" w:firstColumn="1" w:lastColumn="0" w:oddVBand="0" w:evenVBand="0" w:oddHBand="0" w:evenHBand="0" w:firstRowFirstColumn="0" w:firstRowLastColumn="0" w:lastRowFirstColumn="0" w:lastRowLastColumn="0"/>
            <w:tcW w:w="3397" w:type="dxa"/>
            <w:vAlign w:val="center"/>
          </w:tcPr>
          <w:p w14:paraId="6F33DF3A" w14:textId="77777777" w:rsidR="00E5205A" w:rsidRPr="00B31B43" w:rsidRDefault="00E5205A" w:rsidP="00FC328F">
            <w:pPr>
              <w:rPr>
                <w:rFonts w:asciiTheme="majorBidi" w:hAnsiTheme="majorBidi" w:cstheme="majorBidi"/>
              </w:rPr>
            </w:pPr>
            <w:r w:rsidRPr="00B31B43">
              <w:rPr>
                <w:rFonts w:asciiTheme="majorBidi" w:hAnsiTheme="majorBidi" w:cstheme="majorBidi"/>
              </w:rPr>
              <w:t>Consultant National 1</w:t>
            </w:r>
          </w:p>
        </w:tc>
        <w:tc>
          <w:tcPr>
            <w:tcW w:w="6232" w:type="dxa"/>
            <w:vAlign w:val="center"/>
          </w:tcPr>
          <w:p w14:paraId="3407A763" w14:textId="77777777" w:rsidR="00E5205A" w:rsidRPr="00B31B43" w:rsidRDefault="00E5205A"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Isselmou Mohamed Taleb, Ingénieur Statisticien-Economiste</w:t>
            </w:r>
          </w:p>
        </w:tc>
      </w:tr>
      <w:tr w:rsidR="00E5205A" w:rsidRPr="00B31B43" w14:paraId="7F224294" w14:textId="77777777" w:rsidTr="00212C65">
        <w:trPr>
          <w:trHeight w:val="680"/>
          <w:jc w:val="center"/>
        </w:trPr>
        <w:tc>
          <w:tcPr>
            <w:cnfStyle w:val="001000000000" w:firstRow="0" w:lastRow="0" w:firstColumn="1" w:lastColumn="0" w:oddVBand="0" w:evenVBand="0" w:oddHBand="0" w:evenHBand="0" w:firstRowFirstColumn="0" w:firstRowLastColumn="0" w:lastRowFirstColumn="0" w:lastRowLastColumn="0"/>
            <w:tcW w:w="3397" w:type="dxa"/>
            <w:vAlign w:val="center"/>
          </w:tcPr>
          <w:p w14:paraId="26E68083" w14:textId="77777777" w:rsidR="00E5205A" w:rsidRPr="00B31B43" w:rsidRDefault="00E5205A" w:rsidP="00FC328F">
            <w:pPr>
              <w:rPr>
                <w:rFonts w:asciiTheme="majorBidi" w:hAnsiTheme="majorBidi" w:cstheme="majorBidi"/>
              </w:rPr>
            </w:pPr>
            <w:r w:rsidRPr="00B31B43">
              <w:rPr>
                <w:rFonts w:asciiTheme="majorBidi" w:hAnsiTheme="majorBidi" w:cstheme="majorBidi"/>
              </w:rPr>
              <w:t>Consultant National 2</w:t>
            </w:r>
          </w:p>
        </w:tc>
        <w:tc>
          <w:tcPr>
            <w:tcW w:w="6232" w:type="dxa"/>
            <w:vAlign w:val="center"/>
          </w:tcPr>
          <w:p w14:paraId="73DCF7FB" w14:textId="77777777" w:rsidR="00E5205A" w:rsidRPr="00B31B43" w:rsidRDefault="00E5205A"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 xml:space="preserve">Ahmed Isselmou, Démographe  </w:t>
            </w:r>
          </w:p>
        </w:tc>
      </w:tr>
    </w:tbl>
    <w:p w14:paraId="60612545" w14:textId="77777777" w:rsidR="00D42FAC" w:rsidRPr="00B31B43" w:rsidRDefault="00D42FAC" w:rsidP="00FC328F">
      <w:pPr>
        <w:rPr>
          <w:rFonts w:asciiTheme="majorBidi" w:hAnsiTheme="majorBidi" w:cstheme="majorBidi"/>
        </w:rPr>
      </w:pPr>
    </w:p>
    <w:p w14:paraId="09DFAB80" w14:textId="77777777" w:rsidR="00D42FAC" w:rsidRPr="00B31B43" w:rsidRDefault="00D42FAC" w:rsidP="00FC328F">
      <w:pPr>
        <w:rPr>
          <w:rFonts w:asciiTheme="majorBidi" w:hAnsiTheme="majorBidi" w:cstheme="majorBidi"/>
        </w:rPr>
      </w:pPr>
    </w:p>
    <w:p w14:paraId="64C30266" w14:textId="77777777" w:rsidR="00714C15" w:rsidRPr="00B31B43" w:rsidRDefault="00714C15" w:rsidP="00FC328F">
      <w:pPr>
        <w:rPr>
          <w:rFonts w:asciiTheme="majorBidi" w:hAnsiTheme="majorBidi" w:cstheme="majorBidi"/>
        </w:rPr>
        <w:sectPr w:rsidR="00714C15" w:rsidRPr="00B31B43" w:rsidSect="00212C65">
          <w:footerReference w:type="default" r:id="rId16"/>
          <w:pgSz w:w="11907" w:h="16839" w:code="9"/>
          <w:pgMar w:top="1134" w:right="1134" w:bottom="1134" w:left="1134" w:header="720" w:footer="1264" w:gutter="0"/>
          <w:pgNumType w:start="0"/>
          <w:cols w:space="720"/>
          <w:noEndnote/>
          <w:titlePg/>
          <w:docGrid w:linePitch="326"/>
        </w:sectPr>
      </w:pPr>
    </w:p>
    <w:p w14:paraId="283FE609" w14:textId="77777777" w:rsidR="00AA783C" w:rsidRPr="00B31B43" w:rsidRDefault="00AA783C" w:rsidP="000B28EB">
      <w:pPr>
        <w:jc w:val="center"/>
        <w:rPr>
          <w:rFonts w:asciiTheme="majorBidi" w:hAnsiTheme="majorBidi" w:cstheme="majorBidi"/>
          <w:b/>
          <w:bCs/>
          <w:color w:val="0000CC"/>
          <w:sz w:val="28"/>
          <w:szCs w:val="28"/>
        </w:rPr>
      </w:pPr>
      <w:bookmarkStart w:id="0" w:name="_Toc496688690"/>
      <w:r w:rsidRPr="00B31B43">
        <w:rPr>
          <w:rFonts w:asciiTheme="majorBidi" w:hAnsiTheme="majorBidi" w:cstheme="majorBidi"/>
          <w:b/>
          <w:bCs/>
          <w:color w:val="0000CC"/>
          <w:sz w:val="28"/>
          <w:szCs w:val="28"/>
        </w:rPr>
        <w:lastRenderedPageBreak/>
        <w:t>Carte administrative de la Mauritanie</w:t>
      </w:r>
      <w:r w:rsidR="005014DA">
        <w:rPr>
          <w:rStyle w:val="Appelnotedebasdep"/>
          <w:rFonts w:eastAsia="SimSun"/>
          <w:b/>
          <w:bCs/>
          <w:color w:val="0000CC"/>
        </w:rPr>
        <w:footnoteReference w:id="2"/>
      </w:r>
    </w:p>
    <w:p w14:paraId="3668BF16" w14:textId="77777777" w:rsidR="00212C65" w:rsidRPr="00B31B43" w:rsidRDefault="00212C65" w:rsidP="00FC328F">
      <w:pPr>
        <w:rPr>
          <w:rFonts w:asciiTheme="majorBidi" w:hAnsiTheme="majorBidi" w:cstheme="majorBidi"/>
        </w:rPr>
      </w:pPr>
    </w:p>
    <w:p w14:paraId="6B778455" w14:textId="77777777" w:rsidR="00ED24FF" w:rsidRPr="00B31B43" w:rsidRDefault="00916469" w:rsidP="00FC328F">
      <w:pPr>
        <w:rPr>
          <w:rFonts w:asciiTheme="majorBidi" w:hAnsiTheme="majorBidi" w:cstheme="majorBidi"/>
        </w:rPr>
      </w:pPr>
      <w:r w:rsidRPr="00B31B43">
        <w:rPr>
          <w:rFonts w:asciiTheme="majorBidi" w:hAnsiTheme="majorBidi" w:cstheme="majorBidi"/>
          <w:noProof/>
        </w:rPr>
        <mc:AlternateContent>
          <mc:Choice Requires="wps">
            <w:drawing>
              <wp:anchor distT="0" distB="0" distL="114300" distR="114300" simplePos="0" relativeHeight="251658240" behindDoc="0" locked="0" layoutInCell="1" allowOverlap="1" wp14:anchorId="6C5D7DD2" wp14:editId="3BBD6A3F">
                <wp:simplePos x="0" y="0"/>
                <wp:positionH relativeFrom="column">
                  <wp:posOffset>-33020</wp:posOffset>
                </wp:positionH>
                <wp:positionV relativeFrom="paragraph">
                  <wp:posOffset>196283</wp:posOffset>
                </wp:positionV>
                <wp:extent cx="5981700" cy="6600825"/>
                <wp:effectExtent l="0" t="0" r="0" b="9525"/>
                <wp:wrapNone/>
                <wp:docPr id="45" name="Rectangle à coins arrondis 45"/>
                <wp:cNvGraphicFramePr/>
                <a:graphic xmlns:a="http://schemas.openxmlformats.org/drawingml/2006/main">
                  <a:graphicData uri="http://schemas.microsoft.com/office/word/2010/wordprocessingShape">
                    <wps:wsp>
                      <wps:cNvSpPr/>
                      <wps:spPr>
                        <a:xfrm>
                          <a:off x="0" y="0"/>
                          <a:ext cx="5981700" cy="6600825"/>
                        </a:xfrm>
                        <a:prstGeom prst="roundRect">
                          <a:avLst/>
                        </a:prstGeom>
                        <a:gradFill flip="none" rotWithShape="1">
                          <a:gsLst>
                            <a:gs pos="0">
                              <a:schemeClr val="accent5">
                                <a:lumMod val="67000"/>
                              </a:schemeClr>
                            </a:gs>
                            <a:gs pos="48000">
                              <a:schemeClr val="accent5">
                                <a:lumMod val="97000"/>
                                <a:lumOff val="3000"/>
                              </a:schemeClr>
                            </a:gs>
                            <a:gs pos="100000">
                              <a:schemeClr val="accent5">
                                <a:lumMod val="60000"/>
                                <a:lumOff val="40000"/>
                              </a:schemeClr>
                            </a:gs>
                          </a:gsLst>
                          <a:lin ang="16200000" scaled="1"/>
                          <a:tileRect/>
                        </a:gradFill>
                        <a:ln>
                          <a:noFill/>
                        </a:ln>
                      </wps:spPr>
                      <wps:style>
                        <a:lnRef idx="0">
                          <a:scrgbClr r="0" g="0" b="0"/>
                        </a:lnRef>
                        <a:fillRef idx="0">
                          <a:scrgbClr r="0" g="0" b="0"/>
                        </a:fillRef>
                        <a:effectRef idx="0">
                          <a:scrgbClr r="0" g="0" b="0"/>
                        </a:effectRef>
                        <a:fontRef idx="minor">
                          <a:schemeClr val="lt1"/>
                        </a:fontRef>
                      </wps:style>
                      <wps:txbx>
                        <w:txbxContent>
                          <w:p w14:paraId="7293DC8C" w14:textId="77777777" w:rsidR="00FF7C86" w:rsidRDefault="00FF7C86" w:rsidP="00FC328F">
                            <w:r w:rsidRPr="00DF5242">
                              <w:rPr>
                                <w:noProof/>
                              </w:rPr>
                              <w:drawing>
                                <wp:inline distT="0" distB="0" distL="0" distR="0" wp14:anchorId="2997FB84" wp14:editId="4698B85E">
                                  <wp:extent cx="5302250" cy="4488815"/>
                                  <wp:effectExtent l="12700" t="12700" r="19050" b="6985"/>
                                  <wp:docPr id="39" name="Imag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358592" cy="4536513"/>
                                          </a:xfrm>
                                          <a:prstGeom prst="rect">
                                            <a:avLst/>
                                          </a:prstGeom>
                                          <a:ln>
                                            <a:solidFill>
                                              <a:srgbClr val="00B0F0"/>
                                            </a:solidFill>
                                          </a:ln>
                                        </pic:spPr>
                                      </pic:pic>
                                    </a:graphicData>
                                  </a:graphic>
                                </wp:inline>
                              </w:drawing>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6C5D7DD2" id="Rectangle à coins arrondis 45" o:spid="_x0000_s1027" style="position:absolute;left:0;text-align:left;margin-left:-2.6pt;margin-top:15.45pt;width:471pt;height:519.75pt;z-index:251658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" fillcolor="#2967a1 [2152]" stroked="f">
                <v:fill color2="#9cc2e5 [1944]" rotate="t" angle="180" colors="0 #2a69a2;31457f #609ed6;1 #9dc3e6" focus="100%" type="gradient"/>
                <v:textbox inset="0,0,0,0">
                  <w:txbxContent>
                    <w:p w14:paraId="7293DC8C" w14:textId="77777777" w:rsidR="00FF7C86" w:rsidRDefault="00FF7C86" w:rsidP="00FC328F">
                      <w:r w:rsidRPr="00DF5242">
                        <w:rPr>
                          <w:noProof/>
                        </w:rPr>
                        <w:drawing>
                          <wp:inline distT="0" distB="0" distL="0" distR="0" wp14:anchorId="2997FB84" wp14:editId="4698B85E">
                            <wp:extent cx="5302250" cy="4488815"/>
                            <wp:effectExtent l="12700" t="12700" r="19050" b="6985"/>
                            <wp:docPr id="39" name="Imag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358592" cy="4536513"/>
                                    </a:xfrm>
                                    <a:prstGeom prst="rect">
                                      <a:avLst/>
                                    </a:prstGeom>
                                    <a:ln>
                                      <a:solidFill>
                                        <a:srgbClr val="00B0F0"/>
                                      </a:solidFill>
                                    </a:ln>
                                  </pic:spPr>
                                </pic:pic>
                              </a:graphicData>
                            </a:graphic>
                          </wp:inline>
                        </w:drawing>
                      </w:r>
                    </w:p>
                  </w:txbxContent>
                </v:textbox>
              </v:roundrect>
            </w:pict>
          </mc:Fallback>
        </mc:AlternateContent>
      </w:r>
    </w:p>
    <w:p w14:paraId="631CACCF" w14:textId="77777777" w:rsidR="002724AE" w:rsidRPr="00B31B43" w:rsidRDefault="000C0BB2" w:rsidP="00FC328F">
      <w:pPr>
        <w:rPr>
          <w:rFonts w:asciiTheme="majorBidi" w:hAnsiTheme="majorBidi" w:cstheme="majorBidi"/>
          <w:color w:val="0000FF"/>
          <w:sz w:val="40"/>
        </w:rPr>
      </w:pPr>
      <w:r w:rsidRPr="00B31B43">
        <w:rPr>
          <w:rFonts w:asciiTheme="majorBidi" w:hAnsiTheme="majorBidi" w:cstheme="majorBidi"/>
        </w:rPr>
        <w:t xml:space="preserve"> </w:t>
      </w:r>
    </w:p>
    <w:p w14:paraId="5E1E6BD2" w14:textId="77777777" w:rsidR="005D5EF7" w:rsidRPr="00B31B43" w:rsidRDefault="005D5EF7" w:rsidP="00FC328F">
      <w:pPr>
        <w:rPr>
          <w:rFonts w:asciiTheme="majorBidi" w:hAnsiTheme="majorBidi" w:cstheme="majorBidi"/>
        </w:rPr>
      </w:pPr>
    </w:p>
    <w:p w14:paraId="501B4356" w14:textId="77777777" w:rsidR="005D5EF7" w:rsidRPr="00B31B43" w:rsidRDefault="005D5EF7" w:rsidP="00FC328F">
      <w:pPr>
        <w:rPr>
          <w:rFonts w:asciiTheme="majorBidi" w:hAnsiTheme="majorBidi" w:cstheme="majorBidi"/>
        </w:rPr>
      </w:pPr>
    </w:p>
    <w:p w14:paraId="40F3113C" w14:textId="77777777" w:rsidR="005D5EF7" w:rsidRPr="00B31B43" w:rsidRDefault="005D5EF7" w:rsidP="00FC328F">
      <w:pPr>
        <w:rPr>
          <w:rFonts w:asciiTheme="majorBidi" w:hAnsiTheme="majorBidi" w:cstheme="majorBidi"/>
        </w:rPr>
      </w:pPr>
    </w:p>
    <w:p w14:paraId="47E90037" w14:textId="77777777" w:rsidR="005D5EF7" w:rsidRPr="00B31B43" w:rsidRDefault="005D5EF7" w:rsidP="00FC328F">
      <w:pPr>
        <w:rPr>
          <w:rFonts w:asciiTheme="majorBidi" w:hAnsiTheme="majorBidi" w:cstheme="majorBidi"/>
        </w:rPr>
      </w:pPr>
    </w:p>
    <w:p w14:paraId="50BA1A84" w14:textId="77777777" w:rsidR="00916469" w:rsidRPr="00B31B43" w:rsidRDefault="00916469" w:rsidP="00FC328F">
      <w:pPr>
        <w:rPr>
          <w:rFonts w:asciiTheme="majorBidi" w:hAnsiTheme="majorBidi" w:cstheme="majorBidi"/>
        </w:rPr>
      </w:pPr>
      <w:r w:rsidRPr="00B31B43">
        <w:rPr>
          <w:rFonts w:asciiTheme="majorBidi" w:hAnsiTheme="majorBidi" w:cstheme="majorBidi"/>
        </w:rPr>
        <w:br w:type="page"/>
      </w:r>
    </w:p>
    <w:p w14:paraId="0E98204F" w14:textId="77777777" w:rsidR="002C73A0" w:rsidRPr="00CA52F3" w:rsidRDefault="0082415F" w:rsidP="00CA52F3">
      <w:pPr>
        <w:pStyle w:val="Titre1"/>
      </w:pPr>
      <w:bookmarkStart w:id="1" w:name="_Toc107999586"/>
      <w:r w:rsidRPr="00CA52F3">
        <w:lastRenderedPageBreak/>
        <w:t>Informations sur le CPDD</w:t>
      </w:r>
      <w:bookmarkEnd w:id="1"/>
    </w:p>
    <w:p w14:paraId="7D1C2ED1" w14:textId="77777777" w:rsidR="0082415F" w:rsidRPr="00B31B43" w:rsidRDefault="0082415F" w:rsidP="00FC328F">
      <w:pPr>
        <w:rPr>
          <w:rFonts w:asciiTheme="majorBidi" w:hAnsiTheme="majorBidi" w:cstheme="majorBidi"/>
        </w:rPr>
      </w:pPr>
    </w:p>
    <w:tbl>
      <w:tblPr>
        <w:tblStyle w:val="TableauGrille5Fonc-Accentuation1"/>
        <w:tblW w:w="5000" w:type="pct"/>
        <w:jc w:val="center"/>
        <w:tblLook w:val="04A0" w:firstRow="1" w:lastRow="0" w:firstColumn="1" w:lastColumn="0" w:noHBand="0" w:noVBand="1"/>
      </w:tblPr>
      <w:tblGrid>
        <w:gridCol w:w="3539"/>
        <w:gridCol w:w="2863"/>
        <w:gridCol w:w="3226"/>
      </w:tblGrid>
      <w:tr w:rsidR="0082415F" w:rsidRPr="00B31B43" w14:paraId="69B5886D" w14:textId="77777777" w:rsidTr="006C7591">
        <w:trPr>
          <w:cnfStyle w:val="100000000000" w:firstRow="1" w:lastRow="0" w:firstColumn="0" w:lastColumn="0" w:oddVBand="0" w:evenVBand="0" w:oddHBand="0" w:evenHBand="0" w:firstRowFirstColumn="0" w:firstRowLastColumn="0" w:lastRowFirstColumn="0" w:lastRowLastColumn="0"/>
          <w:trHeight w:val="567"/>
          <w:jc w:val="center"/>
        </w:trPr>
        <w:tc>
          <w:tcPr>
            <w:cnfStyle w:val="001000000000" w:firstRow="0" w:lastRow="0" w:firstColumn="1" w:lastColumn="0" w:oddVBand="0" w:evenVBand="0" w:oddHBand="0" w:evenHBand="0" w:firstRowFirstColumn="0" w:firstRowLastColumn="0" w:lastRowFirstColumn="0" w:lastRowLastColumn="0"/>
            <w:tcW w:w="9628" w:type="dxa"/>
            <w:gridSpan w:val="3"/>
            <w:vAlign w:val="center"/>
          </w:tcPr>
          <w:p w14:paraId="3D3D0A00" w14:textId="77777777" w:rsidR="0082415F" w:rsidRPr="00B31B43" w:rsidRDefault="0082415F" w:rsidP="001C6AC6">
            <w:pPr>
              <w:rPr>
                <w:rFonts w:asciiTheme="majorBidi" w:hAnsiTheme="majorBidi" w:cstheme="majorBidi"/>
                <w:color w:val="FFFFFF" w:themeColor="background1"/>
              </w:rPr>
            </w:pPr>
            <w:r w:rsidRPr="00B31B43">
              <w:rPr>
                <w:rFonts w:asciiTheme="majorBidi" w:hAnsiTheme="majorBidi" w:cstheme="majorBidi"/>
                <w:color w:val="FFFFFF" w:themeColor="background1"/>
              </w:rPr>
              <w:t>Informations sur le CPDD</w:t>
            </w:r>
          </w:p>
        </w:tc>
      </w:tr>
      <w:tr w:rsidR="0082415F" w:rsidRPr="00B31B43" w14:paraId="7FC240EF" w14:textId="77777777" w:rsidTr="006C7591">
        <w:trPr>
          <w:cnfStyle w:val="000000100000" w:firstRow="0" w:lastRow="0" w:firstColumn="0" w:lastColumn="0" w:oddVBand="0" w:evenVBand="0" w:oddHBand="1" w:evenHBand="0" w:firstRowFirstColumn="0" w:firstRowLastColumn="0" w:lastRowFirstColumn="0" w:lastRowLastColumn="0"/>
          <w:trHeight w:val="567"/>
          <w:jc w:val="center"/>
        </w:trPr>
        <w:tc>
          <w:tcPr>
            <w:cnfStyle w:val="001000000000" w:firstRow="0" w:lastRow="0" w:firstColumn="1" w:lastColumn="0" w:oddVBand="0" w:evenVBand="0" w:oddHBand="0" w:evenHBand="0" w:firstRowFirstColumn="0" w:firstRowLastColumn="0" w:lastRowFirstColumn="0" w:lastRowLastColumn="0"/>
            <w:tcW w:w="3539" w:type="dxa"/>
            <w:vAlign w:val="center"/>
          </w:tcPr>
          <w:p w14:paraId="743FA30C" w14:textId="77777777" w:rsidR="0082415F" w:rsidRPr="00B31B43" w:rsidRDefault="0082415F" w:rsidP="001C6AC6">
            <w:pPr>
              <w:rPr>
                <w:rFonts w:asciiTheme="majorBidi" w:hAnsiTheme="majorBidi" w:cstheme="majorBidi"/>
                <w:color w:val="FFFFFF" w:themeColor="background1"/>
              </w:rPr>
            </w:pPr>
            <w:r w:rsidRPr="00B31B43">
              <w:rPr>
                <w:rFonts w:asciiTheme="majorBidi" w:hAnsiTheme="majorBidi" w:cstheme="majorBidi"/>
                <w:color w:val="FFFFFF" w:themeColor="background1"/>
              </w:rPr>
              <w:t>Titre du Programme</w:t>
            </w:r>
          </w:p>
        </w:tc>
        <w:tc>
          <w:tcPr>
            <w:tcW w:w="6089" w:type="dxa"/>
            <w:gridSpan w:val="2"/>
            <w:vAlign w:val="center"/>
          </w:tcPr>
          <w:p w14:paraId="485F0150" w14:textId="77777777" w:rsidR="0082415F" w:rsidRPr="00B31B43" w:rsidRDefault="0082415F" w:rsidP="001C6AC6">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Cadre de Partenariat pour le Développement Durable 2018-2022</w:t>
            </w:r>
          </w:p>
        </w:tc>
      </w:tr>
      <w:tr w:rsidR="0082415F" w:rsidRPr="00B31B43" w14:paraId="66C83A64" w14:textId="77777777" w:rsidTr="006C7591">
        <w:trPr>
          <w:trHeight w:val="567"/>
          <w:jc w:val="center"/>
        </w:trPr>
        <w:tc>
          <w:tcPr>
            <w:cnfStyle w:val="001000000000" w:firstRow="0" w:lastRow="0" w:firstColumn="1" w:lastColumn="0" w:oddVBand="0" w:evenVBand="0" w:oddHBand="0" w:evenHBand="0" w:firstRowFirstColumn="0" w:firstRowLastColumn="0" w:lastRowFirstColumn="0" w:lastRowLastColumn="0"/>
            <w:tcW w:w="3539" w:type="dxa"/>
            <w:vAlign w:val="center"/>
          </w:tcPr>
          <w:p w14:paraId="5A422016" w14:textId="77777777" w:rsidR="0082415F" w:rsidRPr="00B31B43" w:rsidRDefault="0082415F" w:rsidP="001C6AC6">
            <w:pPr>
              <w:rPr>
                <w:rFonts w:asciiTheme="majorBidi" w:hAnsiTheme="majorBidi" w:cstheme="majorBidi"/>
                <w:color w:val="FFFFFF" w:themeColor="background1"/>
              </w:rPr>
            </w:pPr>
            <w:r w:rsidRPr="00B31B43">
              <w:rPr>
                <w:rFonts w:asciiTheme="majorBidi" w:hAnsiTheme="majorBidi" w:cstheme="majorBidi"/>
                <w:color w:val="FFFFFF" w:themeColor="background1"/>
              </w:rPr>
              <w:t>Numéro Atlas</w:t>
            </w:r>
          </w:p>
        </w:tc>
        <w:tc>
          <w:tcPr>
            <w:tcW w:w="6089" w:type="dxa"/>
            <w:gridSpan w:val="2"/>
            <w:vAlign w:val="center"/>
          </w:tcPr>
          <w:p w14:paraId="35D5D139" w14:textId="77777777" w:rsidR="0082415F" w:rsidRPr="00B31B43" w:rsidRDefault="0082415F" w:rsidP="001C6AC6">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n/a</w:t>
            </w:r>
          </w:p>
        </w:tc>
      </w:tr>
      <w:tr w:rsidR="0082415F" w:rsidRPr="00B31B43" w14:paraId="231364AF" w14:textId="77777777" w:rsidTr="006C7591">
        <w:trPr>
          <w:cnfStyle w:val="000000100000" w:firstRow="0" w:lastRow="0" w:firstColumn="0" w:lastColumn="0" w:oddVBand="0" w:evenVBand="0" w:oddHBand="1" w:evenHBand="0" w:firstRowFirstColumn="0" w:firstRowLastColumn="0" w:lastRowFirstColumn="0" w:lastRowLastColumn="0"/>
          <w:trHeight w:val="567"/>
          <w:jc w:val="center"/>
        </w:trPr>
        <w:tc>
          <w:tcPr>
            <w:cnfStyle w:val="001000000000" w:firstRow="0" w:lastRow="0" w:firstColumn="1" w:lastColumn="0" w:oddVBand="0" w:evenVBand="0" w:oddHBand="0" w:evenHBand="0" w:firstRowFirstColumn="0" w:firstRowLastColumn="0" w:lastRowFirstColumn="0" w:lastRowLastColumn="0"/>
            <w:tcW w:w="3539" w:type="dxa"/>
            <w:vAlign w:val="center"/>
          </w:tcPr>
          <w:p w14:paraId="2A75017F" w14:textId="77777777" w:rsidR="0082415F" w:rsidRPr="00B31B43" w:rsidRDefault="0082415F" w:rsidP="001C6AC6">
            <w:pPr>
              <w:rPr>
                <w:rFonts w:asciiTheme="majorBidi" w:hAnsiTheme="majorBidi" w:cstheme="majorBidi"/>
                <w:color w:val="FFFFFF" w:themeColor="background1"/>
              </w:rPr>
            </w:pPr>
            <w:r w:rsidRPr="00B31B43">
              <w:rPr>
                <w:rFonts w:asciiTheme="majorBidi" w:hAnsiTheme="majorBidi" w:cstheme="majorBidi"/>
                <w:color w:val="FFFFFF" w:themeColor="background1"/>
              </w:rPr>
              <w:t>Produits et résultats institutionnel</w:t>
            </w:r>
          </w:p>
        </w:tc>
        <w:tc>
          <w:tcPr>
            <w:tcW w:w="6089" w:type="dxa"/>
            <w:gridSpan w:val="2"/>
            <w:vAlign w:val="center"/>
          </w:tcPr>
          <w:p w14:paraId="65C71F94" w14:textId="77777777" w:rsidR="0082415F" w:rsidRPr="00B31B43" w:rsidRDefault="0082415F" w:rsidP="001C6AC6">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3 priorités stratégiques, 10 Effets et 41 produits</w:t>
            </w:r>
          </w:p>
        </w:tc>
      </w:tr>
      <w:tr w:rsidR="0082415F" w:rsidRPr="00B31B43" w14:paraId="5554CF30" w14:textId="77777777" w:rsidTr="006C7591">
        <w:trPr>
          <w:trHeight w:val="567"/>
          <w:jc w:val="center"/>
        </w:trPr>
        <w:tc>
          <w:tcPr>
            <w:cnfStyle w:val="001000000000" w:firstRow="0" w:lastRow="0" w:firstColumn="1" w:lastColumn="0" w:oddVBand="0" w:evenVBand="0" w:oddHBand="0" w:evenHBand="0" w:firstRowFirstColumn="0" w:firstRowLastColumn="0" w:lastRowFirstColumn="0" w:lastRowLastColumn="0"/>
            <w:tcW w:w="3539" w:type="dxa"/>
            <w:vAlign w:val="center"/>
          </w:tcPr>
          <w:p w14:paraId="3A0A40FA" w14:textId="77777777" w:rsidR="0082415F" w:rsidRPr="00B31B43" w:rsidRDefault="0082415F" w:rsidP="001C6AC6">
            <w:pPr>
              <w:rPr>
                <w:rFonts w:asciiTheme="majorBidi" w:hAnsiTheme="majorBidi" w:cstheme="majorBidi"/>
                <w:color w:val="FFFFFF" w:themeColor="background1"/>
              </w:rPr>
            </w:pPr>
            <w:r w:rsidRPr="00B31B43">
              <w:rPr>
                <w:rFonts w:asciiTheme="majorBidi" w:hAnsiTheme="majorBidi" w:cstheme="majorBidi"/>
                <w:color w:val="FFFFFF" w:themeColor="background1"/>
              </w:rPr>
              <w:t>Pays</w:t>
            </w:r>
          </w:p>
        </w:tc>
        <w:tc>
          <w:tcPr>
            <w:tcW w:w="6089" w:type="dxa"/>
            <w:gridSpan w:val="2"/>
            <w:vAlign w:val="center"/>
          </w:tcPr>
          <w:p w14:paraId="366B8186" w14:textId="77777777" w:rsidR="0082415F" w:rsidRPr="00B31B43" w:rsidRDefault="0082415F" w:rsidP="001C6AC6">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Mauritanie</w:t>
            </w:r>
          </w:p>
        </w:tc>
      </w:tr>
      <w:tr w:rsidR="0082415F" w:rsidRPr="00B31B43" w14:paraId="5C0F7722" w14:textId="77777777" w:rsidTr="006C7591">
        <w:trPr>
          <w:cnfStyle w:val="000000100000" w:firstRow="0" w:lastRow="0" w:firstColumn="0" w:lastColumn="0" w:oddVBand="0" w:evenVBand="0" w:oddHBand="1" w:evenHBand="0" w:firstRowFirstColumn="0" w:firstRowLastColumn="0" w:lastRowFirstColumn="0" w:lastRowLastColumn="0"/>
          <w:trHeight w:val="567"/>
          <w:jc w:val="center"/>
        </w:trPr>
        <w:tc>
          <w:tcPr>
            <w:cnfStyle w:val="001000000000" w:firstRow="0" w:lastRow="0" w:firstColumn="1" w:lastColumn="0" w:oddVBand="0" w:evenVBand="0" w:oddHBand="0" w:evenHBand="0" w:firstRowFirstColumn="0" w:firstRowLastColumn="0" w:lastRowFirstColumn="0" w:lastRowLastColumn="0"/>
            <w:tcW w:w="3539" w:type="dxa"/>
            <w:vAlign w:val="center"/>
          </w:tcPr>
          <w:p w14:paraId="319D58A7" w14:textId="77777777" w:rsidR="0082415F" w:rsidRPr="00B31B43" w:rsidRDefault="0082415F" w:rsidP="001C6AC6">
            <w:pPr>
              <w:rPr>
                <w:rFonts w:asciiTheme="majorBidi" w:hAnsiTheme="majorBidi" w:cstheme="majorBidi"/>
                <w:color w:val="FFFFFF" w:themeColor="background1"/>
              </w:rPr>
            </w:pPr>
            <w:r w:rsidRPr="00B31B43">
              <w:rPr>
                <w:rFonts w:asciiTheme="majorBidi" w:hAnsiTheme="majorBidi" w:cstheme="majorBidi"/>
                <w:color w:val="FFFFFF" w:themeColor="background1"/>
              </w:rPr>
              <w:t>Région</w:t>
            </w:r>
          </w:p>
        </w:tc>
        <w:tc>
          <w:tcPr>
            <w:tcW w:w="6089" w:type="dxa"/>
            <w:gridSpan w:val="2"/>
            <w:vAlign w:val="center"/>
          </w:tcPr>
          <w:p w14:paraId="7C5ECDF0" w14:textId="77777777" w:rsidR="0082415F" w:rsidRPr="00B31B43" w:rsidRDefault="0082415F" w:rsidP="001C6AC6">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Tout le pays avec trois zones de convergence</w:t>
            </w:r>
          </w:p>
        </w:tc>
      </w:tr>
      <w:tr w:rsidR="0082415F" w:rsidRPr="00B31B43" w14:paraId="757F53BF" w14:textId="77777777" w:rsidTr="006C7591">
        <w:trPr>
          <w:trHeight w:val="567"/>
          <w:jc w:val="center"/>
        </w:trPr>
        <w:tc>
          <w:tcPr>
            <w:cnfStyle w:val="001000000000" w:firstRow="0" w:lastRow="0" w:firstColumn="1" w:lastColumn="0" w:oddVBand="0" w:evenVBand="0" w:oddHBand="0" w:evenHBand="0" w:firstRowFirstColumn="0" w:firstRowLastColumn="0" w:lastRowFirstColumn="0" w:lastRowLastColumn="0"/>
            <w:tcW w:w="3539" w:type="dxa"/>
            <w:vMerge w:val="restart"/>
            <w:vAlign w:val="center"/>
          </w:tcPr>
          <w:p w14:paraId="585A326F" w14:textId="77777777" w:rsidR="0082415F" w:rsidRPr="00B31B43" w:rsidRDefault="0082415F" w:rsidP="001C6AC6">
            <w:pPr>
              <w:rPr>
                <w:rFonts w:asciiTheme="majorBidi" w:hAnsiTheme="majorBidi" w:cstheme="majorBidi"/>
                <w:color w:val="FFFFFF" w:themeColor="background1"/>
              </w:rPr>
            </w:pPr>
            <w:r w:rsidRPr="00B31B43">
              <w:rPr>
                <w:rFonts w:asciiTheme="majorBidi" w:hAnsiTheme="majorBidi" w:cstheme="majorBidi"/>
                <w:color w:val="FFFFFF" w:themeColor="background1"/>
              </w:rPr>
              <w:t>Dates du programme</w:t>
            </w:r>
          </w:p>
        </w:tc>
        <w:tc>
          <w:tcPr>
            <w:tcW w:w="2863" w:type="dxa"/>
            <w:vAlign w:val="center"/>
          </w:tcPr>
          <w:p w14:paraId="174DB96C" w14:textId="77777777" w:rsidR="0082415F" w:rsidRPr="00B31B43" w:rsidRDefault="0082415F" w:rsidP="001C6AC6">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Démarrage</w:t>
            </w:r>
          </w:p>
        </w:tc>
        <w:tc>
          <w:tcPr>
            <w:tcW w:w="3226" w:type="dxa"/>
            <w:vAlign w:val="center"/>
          </w:tcPr>
          <w:p w14:paraId="1BCF29B2" w14:textId="77777777" w:rsidR="0082415F" w:rsidRPr="00B31B43" w:rsidRDefault="0082415F" w:rsidP="001C6AC6">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Fin prévue</w:t>
            </w:r>
          </w:p>
        </w:tc>
      </w:tr>
      <w:tr w:rsidR="0082415F" w:rsidRPr="00B31B43" w14:paraId="5357B3EF" w14:textId="77777777" w:rsidTr="006C7591">
        <w:trPr>
          <w:cnfStyle w:val="000000100000" w:firstRow="0" w:lastRow="0" w:firstColumn="0" w:lastColumn="0" w:oddVBand="0" w:evenVBand="0" w:oddHBand="1" w:evenHBand="0" w:firstRowFirstColumn="0" w:firstRowLastColumn="0" w:lastRowFirstColumn="0" w:lastRowLastColumn="0"/>
          <w:trHeight w:val="567"/>
          <w:jc w:val="center"/>
        </w:trPr>
        <w:tc>
          <w:tcPr>
            <w:cnfStyle w:val="001000000000" w:firstRow="0" w:lastRow="0" w:firstColumn="1" w:lastColumn="0" w:oddVBand="0" w:evenVBand="0" w:oddHBand="0" w:evenHBand="0" w:firstRowFirstColumn="0" w:firstRowLastColumn="0" w:lastRowFirstColumn="0" w:lastRowLastColumn="0"/>
            <w:tcW w:w="3539" w:type="dxa"/>
            <w:vMerge/>
            <w:vAlign w:val="center"/>
          </w:tcPr>
          <w:p w14:paraId="30BCCE88" w14:textId="77777777" w:rsidR="0082415F" w:rsidRPr="00B31B43" w:rsidRDefault="0082415F" w:rsidP="001C6AC6">
            <w:pPr>
              <w:rPr>
                <w:rFonts w:asciiTheme="majorBidi" w:hAnsiTheme="majorBidi" w:cstheme="majorBidi"/>
                <w:b w:val="0"/>
                <w:color w:val="FFFFFF" w:themeColor="background1"/>
              </w:rPr>
            </w:pPr>
          </w:p>
        </w:tc>
        <w:tc>
          <w:tcPr>
            <w:tcW w:w="2863" w:type="dxa"/>
            <w:vAlign w:val="center"/>
          </w:tcPr>
          <w:p w14:paraId="564C12E5" w14:textId="77777777" w:rsidR="0082415F" w:rsidRPr="00B31B43" w:rsidRDefault="0082415F" w:rsidP="001C6AC6">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2018</w:t>
            </w:r>
          </w:p>
        </w:tc>
        <w:tc>
          <w:tcPr>
            <w:tcW w:w="3226" w:type="dxa"/>
            <w:vAlign w:val="center"/>
          </w:tcPr>
          <w:p w14:paraId="3F7DACB7" w14:textId="77777777" w:rsidR="0082415F" w:rsidRPr="00B31B43" w:rsidRDefault="0082415F" w:rsidP="001C6AC6">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2022</w:t>
            </w:r>
          </w:p>
        </w:tc>
      </w:tr>
      <w:tr w:rsidR="0082415F" w:rsidRPr="00B31B43" w14:paraId="0F0DF046" w14:textId="77777777" w:rsidTr="006C7591">
        <w:trPr>
          <w:trHeight w:val="567"/>
          <w:jc w:val="center"/>
        </w:trPr>
        <w:tc>
          <w:tcPr>
            <w:cnfStyle w:val="001000000000" w:firstRow="0" w:lastRow="0" w:firstColumn="1" w:lastColumn="0" w:oddVBand="0" w:evenVBand="0" w:oddHBand="0" w:evenHBand="0" w:firstRowFirstColumn="0" w:firstRowLastColumn="0" w:lastRowFirstColumn="0" w:lastRowLastColumn="0"/>
            <w:tcW w:w="3539" w:type="dxa"/>
            <w:vAlign w:val="center"/>
          </w:tcPr>
          <w:p w14:paraId="669EAE4A" w14:textId="77777777" w:rsidR="0082415F" w:rsidRPr="00B31B43" w:rsidRDefault="0082415F" w:rsidP="001C6AC6">
            <w:pPr>
              <w:rPr>
                <w:rFonts w:asciiTheme="majorBidi" w:hAnsiTheme="majorBidi" w:cstheme="majorBidi"/>
                <w:color w:val="FFFFFF" w:themeColor="background1"/>
              </w:rPr>
            </w:pPr>
            <w:r w:rsidRPr="00B31B43">
              <w:rPr>
                <w:rFonts w:asciiTheme="majorBidi" w:hAnsiTheme="majorBidi" w:cstheme="majorBidi"/>
                <w:color w:val="FFFFFF" w:themeColor="background1"/>
              </w:rPr>
              <w:t xml:space="preserve">Budget alloué </w:t>
            </w:r>
          </w:p>
        </w:tc>
        <w:tc>
          <w:tcPr>
            <w:tcW w:w="6089" w:type="dxa"/>
            <w:gridSpan w:val="2"/>
            <w:vAlign w:val="center"/>
          </w:tcPr>
          <w:p w14:paraId="70913E3F" w14:textId="77777777" w:rsidR="0082415F" w:rsidRPr="00B31B43" w:rsidRDefault="0082415F" w:rsidP="00CD046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rPr>
            </w:pPr>
            <w:r w:rsidRPr="00B31B43">
              <w:rPr>
                <w:rFonts w:asciiTheme="majorBidi" w:hAnsiTheme="majorBidi" w:cstheme="majorBidi"/>
              </w:rPr>
              <w:t>662</w:t>
            </w:r>
            <w:r w:rsidR="00251860">
              <w:rPr>
                <w:rFonts w:asciiTheme="majorBidi" w:hAnsiTheme="majorBidi" w:cstheme="majorBidi"/>
              </w:rPr>
              <w:t>.</w:t>
            </w:r>
            <w:r w:rsidRPr="00B31B43">
              <w:rPr>
                <w:rFonts w:asciiTheme="majorBidi" w:hAnsiTheme="majorBidi" w:cstheme="majorBidi"/>
              </w:rPr>
              <w:t>748</w:t>
            </w:r>
            <w:r w:rsidR="00251860">
              <w:rPr>
                <w:rFonts w:asciiTheme="majorBidi" w:hAnsiTheme="majorBidi" w:cstheme="majorBidi"/>
              </w:rPr>
              <w:t>.</w:t>
            </w:r>
            <w:r w:rsidRPr="00B31B43">
              <w:rPr>
                <w:rFonts w:asciiTheme="majorBidi" w:hAnsiTheme="majorBidi" w:cstheme="majorBidi"/>
              </w:rPr>
              <w:t>691 USD</w:t>
            </w:r>
          </w:p>
        </w:tc>
      </w:tr>
      <w:tr w:rsidR="0082415F" w:rsidRPr="00B31B43" w14:paraId="1A51849A" w14:textId="77777777" w:rsidTr="006C7591">
        <w:trPr>
          <w:cnfStyle w:val="000000100000" w:firstRow="0" w:lastRow="0" w:firstColumn="0" w:lastColumn="0" w:oddVBand="0" w:evenVBand="0" w:oddHBand="1" w:evenHBand="0" w:firstRowFirstColumn="0" w:firstRowLastColumn="0" w:lastRowFirstColumn="0" w:lastRowLastColumn="0"/>
          <w:trHeight w:val="567"/>
          <w:jc w:val="center"/>
        </w:trPr>
        <w:tc>
          <w:tcPr>
            <w:cnfStyle w:val="001000000000" w:firstRow="0" w:lastRow="0" w:firstColumn="1" w:lastColumn="0" w:oddVBand="0" w:evenVBand="0" w:oddHBand="0" w:evenHBand="0" w:firstRowFirstColumn="0" w:firstRowLastColumn="0" w:lastRowFirstColumn="0" w:lastRowLastColumn="0"/>
            <w:tcW w:w="3539" w:type="dxa"/>
            <w:vAlign w:val="center"/>
          </w:tcPr>
          <w:p w14:paraId="24C76ACC" w14:textId="77777777" w:rsidR="0082415F" w:rsidRPr="00B31B43" w:rsidRDefault="0082415F" w:rsidP="001C6AC6">
            <w:pPr>
              <w:rPr>
                <w:rFonts w:asciiTheme="majorBidi" w:hAnsiTheme="majorBidi" w:cstheme="majorBidi"/>
                <w:color w:val="FFFFFF" w:themeColor="background1"/>
              </w:rPr>
            </w:pPr>
            <w:r w:rsidRPr="00B31B43">
              <w:rPr>
                <w:rFonts w:asciiTheme="majorBidi" w:hAnsiTheme="majorBidi" w:cstheme="majorBidi"/>
                <w:color w:val="FFFFFF" w:themeColor="background1"/>
              </w:rPr>
              <w:t>Source de financement</w:t>
            </w:r>
          </w:p>
        </w:tc>
        <w:tc>
          <w:tcPr>
            <w:tcW w:w="6089" w:type="dxa"/>
            <w:gridSpan w:val="2"/>
            <w:vAlign w:val="center"/>
          </w:tcPr>
          <w:p w14:paraId="1158E4E3" w14:textId="77777777" w:rsidR="0082415F" w:rsidRPr="00B31B43" w:rsidRDefault="0082415F" w:rsidP="001C6AC6">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Agences des Nations Unies, Partenaires Techniques et Financiers, ONG internationales</w:t>
            </w:r>
          </w:p>
        </w:tc>
      </w:tr>
      <w:tr w:rsidR="0082415F" w:rsidRPr="00B31B43" w14:paraId="6F858B6F" w14:textId="77777777" w:rsidTr="006C7591">
        <w:trPr>
          <w:trHeight w:val="567"/>
          <w:jc w:val="center"/>
        </w:trPr>
        <w:tc>
          <w:tcPr>
            <w:cnfStyle w:val="001000000000" w:firstRow="0" w:lastRow="0" w:firstColumn="1" w:lastColumn="0" w:oddVBand="0" w:evenVBand="0" w:oddHBand="0" w:evenHBand="0" w:firstRowFirstColumn="0" w:firstRowLastColumn="0" w:lastRowFirstColumn="0" w:lastRowLastColumn="0"/>
            <w:tcW w:w="3539" w:type="dxa"/>
            <w:vAlign w:val="center"/>
          </w:tcPr>
          <w:p w14:paraId="4458BAE6" w14:textId="77777777" w:rsidR="0082415F" w:rsidRPr="00B31B43" w:rsidRDefault="0082415F" w:rsidP="001C6AC6">
            <w:pPr>
              <w:rPr>
                <w:rFonts w:asciiTheme="majorBidi" w:hAnsiTheme="majorBidi" w:cstheme="majorBidi"/>
                <w:color w:val="FFFFFF" w:themeColor="background1"/>
              </w:rPr>
            </w:pPr>
            <w:r w:rsidRPr="00B31B43">
              <w:rPr>
                <w:rFonts w:asciiTheme="majorBidi" w:hAnsiTheme="majorBidi" w:cstheme="majorBidi"/>
                <w:color w:val="FFFFFF" w:themeColor="background1"/>
              </w:rPr>
              <w:t xml:space="preserve">Agence d’exécution </w:t>
            </w:r>
          </w:p>
        </w:tc>
        <w:tc>
          <w:tcPr>
            <w:tcW w:w="6089" w:type="dxa"/>
            <w:gridSpan w:val="2"/>
            <w:vAlign w:val="center"/>
          </w:tcPr>
          <w:p w14:paraId="1B06D0D0" w14:textId="77777777" w:rsidR="0082415F" w:rsidRPr="00B31B43" w:rsidRDefault="0082415F" w:rsidP="001C6AC6">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 xml:space="preserve">Agences des Nations Unies &amp; Partenaires Nationaux et internationaux </w:t>
            </w:r>
          </w:p>
        </w:tc>
      </w:tr>
    </w:tbl>
    <w:p w14:paraId="7143134A" w14:textId="77777777" w:rsidR="0082415F" w:rsidRPr="00B31B43" w:rsidRDefault="0082415F" w:rsidP="00FC328F">
      <w:pPr>
        <w:rPr>
          <w:rFonts w:asciiTheme="majorBidi" w:hAnsiTheme="majorBidi" w:cstheme="majorBidi"/>
        </w:rPr>
      </w:pPr>
    </w:p>
    <w:p w14:paraId="3547E25D" w14:textId="77777777" w:rsidR="002C73A0" w:rsidRPr="00B31B43" w:rsidRDefault="002C73A0" w:rsidP="00FC328F">
      <w:pPr>
        <w:rPr>
          <w:rFonts w:asciiTheme="majorBidi" w:hAnsiTheme="majorBidi" w:cstheme="majorBidi"/>
        </w:rPr>
      </w:pPr>
      <w:r w:rsidRPr="00B31B43">
        <w:rPr>
          <w:rFonts w:asciiTheme="majorBidi" w:hAnsiTheme="majorBidi" w:cstheme="majorBidi"/>
        </w:rPr>
        <w:br w:type="page"/>
      </w:r>
    </w:p>
    <w:p w14:paraId="21C3D397" w14:textId="77777777" w:rsidR="00F2581C" w:rsidRPr="00B31B43" w:rsidRDefault="00F2581C" w:rsidP="00A062CC">
      <w:pPr>
        <w:pStyle w:val="Titre1"/>
      </w:pPr>
      <w:bookmarkStart w:id="2" w:name="_Toc107999587"/>
      <w:r w:rsidRPr="00B31B43">
        <w:lastRenderedPageBreak/>
        <w:t>Remerciements</w:t>
      </w:r>
      <w:bookmarkEnd w:id="2"/>
    </w:p>
    <w:p w14:paraId="70991E78" w14:textId="77777777" w:rsidR="00FC328F" w:rsidRPr="00B31B43" w:rsidRDefault="00FC328F" w:rsidP="00FC328F">
      <w:pPr>
        <w:rPr>
          <w:rFonts w:asciiTheme="majorBidi" w:hAnsiTheme="majorBidi" w:cstheme="majorBidi"/>
        </w:rPr>
      </w:pPr>
    </w:p>
    <w:p w14:paraId="3D32E0E6" w14:textId="77777777" w:rsidR="00FC328F" w:rsidRPr="00B31B43" w:rsidRDefault="00FC328F" w:rsidP="00FC328F">
      <w:pPr>
        <w:rPr>
          <w:rFonts w:asciiTheme="majorBidi" w:hAnsiTheme="majorBidi" w:cstheme="majorBidi"/>
        </w:rPr>
      </w:pPr>
    </w:p>
    <w:p w14:paraId="63EAA268" w14:textId="77777777" w:rsidR="00F2581C" w:rsidRPr="00B31B43" w:rsidRDefault="00F2581C" w:rsidP="00FC328F">
      <w:pPr>
        <w:rPr>
          <w:rFonts w:asciiTheme="majorBidi" w:hAnsiTheme="majorBidi" w:cstheme="majorBidi"/>
        </w:rPr>
      </w:pPr>
      <w:r w:rsidRPr="00B31B43">
        <w:rPr>
          <w:rFonts w:asciiTheme="majorBidi" w:hAnsiTheme="majorBidi" w:cstheme="majorBidi"/>
        </w:rPr>
        <w:t xml:space="preserve">Les auteurs remercient très sincèrement les nombreux responsables des différents ministères du </w:t>
      </w:r>
      <w:r w:rsidR="002800DC">
        <w:rPr>
          <w:rFonts w:asciiTheme="majorBidi" w:hAnsiTheme="majorBidi" w:cstheme="majorBidi"/>
        </w:rPr>
        <w:t>G</w:t>
      </w:r>
      <w:r w:rsidRPr="00B31B43">
        <w:rPr>
          <w:rFonts w:asciiTheme="majorBidi" w:hAnsiTheme="majorBidi" w:cstheme="majorBidi"/>
        </w:rPr>
        <w:t xml:space="preserve">ouvernement de la République </w:t>
      </w:r>
      <w:r w:rsidR="007A2C68" w:rsidRPr="00B31B43">
        <w:rPr>
          <w:rFonts w:asciiTheme="majorBidi" w:hAnsiTheme="majorBidi" w:cstheme="majorBidi"/>
        </w:rPr>
        <w:t>i</w:t>
      </w:r>
      <w:r w:rsidRPr="00B31B43">
        <w:rPr>
          <w:rFonts w:asciiTheme="majorBidi" w:hAnsiTheme="majorBidi" w:cstheme="majorBidi"/>
        </w:rPr>
        <w:t>slamique de la Mauritanie</w:t>
      </w:r>
      <w:r w:rsidR="009E3583">
        <w:rPr>
          <w:rFonts w:asciiTheme="majorBidi" w:hAnsiTheme="majorBidi" w:cstheme="majorBidi"/>
        </w:rPr>
        <w:t>, notamment ceux du Ministère des Affaires Economiques et de la Promotion des Secteurs Productifs (MAEPSP)</w:t>
      </w:r>
      <w:r w:rsidRPr="00B31B43">
        <w:rPr>
          <w:rFonts w:asciiTheme="majorBidi" w:hAnsiTheme="majorBidi" w:cstheme="majorBidi"/>
        </w:rPr>
        <w:t xml:space="preserve"> et</w:t>
      </w:r>
      <w:r w:rsidR="009E3583">
        <w:rPr>
          <w:rFonts w:asciiTheme="majorBidi" w:hAnsiTheme="majorBidi" w:cstheme="majorBidi"/>
        </w:rPr>
        <w:t xml:space="preserve"> </w:t>
      </w:r>
      <w:r w:rsidRPr="00B31B43">
        <w:rPr>
          <w:rFonts w:asciiTheme="majorBidi" w:hAnsiTheme="majorBidi" w:cstheme="majorBidi"/>
        </w:rPr>
        <w:t xml:space="preserve">des </w:t>
      </w:r>
      <w:r w:rsidR="002800DC">
        <w:rPr>
          <w:rFonts w:asciiTheme="majorBidi" w:hAnsiTheme="majorBidi" w:cstheme="majorBidi"/>
        </w:rPr>
        <w:t>I</w:t>
      </w:r>
      <w:r w:rsidRPr="00B31B43">
        <w:rPr>
          <w:rFonts w:asciiTheme="majorBidi" w:hAnsiTheme="majorBidi" w:cstheme="majorBidi"/>
        </w:rPr>
        <w:t xml:space="preserve">nstitutions connexes, </w:t>
      </w:r>
      <w:r w:rsidR="00FC6341" w:rsidRPr="00B31B43">
        <w:rPr>
          <w:rFonts w:asciiTheme="majorBidi" w:hAnsiTheme="majorBidi" w:cstheme="majorBidi"/>
        </w:rPr>
        <w:t xml:space="preserve">le Coordonnateur Résident des Nations Unies en Mauritanie, </w:t>
      </w:r>
      <w:r w:rsidR="00292FEC" w:rsidRPr="00B31B43">
        <w:rPr>
          <w:rFonts w:asciiTheme="majorBidi" w:hAnsiTheme="majorBidi" w:cstheme="majorBidi"/>
        </w:rPr>
        <w:t xml:space="preserve">les Représentants Résidents </w:t>
      </w:r>
      <w:r w:rsidRPr="00B31B43">
        <w:rPr>
          <w:rFonts w:asciiTheme="majorBidi" w:hAnsiTheme="majorBidi" w:cstheme="majorBidi"/>
        </w:rPr>
        <w:t xml:space="preserve">des Agences, Fonds et Programmes des Nations Unies, </w:t>
      </w:r>
      <w:r w:rsidR="00FC6341" w:rsidRPr="00B31B43">
        <w:rPr>
          <w:rFonts w:asciiTheme="majorBidi" w:hAnsiTheme="majorBidi" w:cstheme="majorBidi"/>
        </w:rPr>
        <w:t>l</w:t>
      </w:r>
      <w:r w:rsidRPr="00B31B43">
        <w:rPr>
          <w:rFonts w:asciiTheme="majorBidi" w:hAnsiTheme="majorBidi" w:cstheme="majorBidi"/>
        </w:rPr>
        <w:t>es Agences partenaires d</w:t>
      </w:r>
      <w:r w:rsidR="00FA084A" w:rsidRPr="00B31B43">
        <w:rPr>
          <w:rFonts w:asciiTheme="majorBidi" w:hAnsiTheme="majorBidi" w:cstheme="majorBidi"/>
        </w:rPr>
        <w:t>e</w:t>
      </w:r>
      <w:r w:rsidRPr="00B31B43">
        <w:rPr>
          <w:rFonts w:asciiTheme="majorBidi" w:hAnsiTheme="majorBidi" w:cstheme="majorBidi"/>
        </w:rPr>
        <w:t xml:space="preserve"> développement et des ONG nationales et internationales qui ont fourni du temps, des ressources et du matériel pour permettre l'élaboration de cette évaluation. </w:t>
      </w:r>
    </w:p>
    <w:p w14:paraId="3B655B3B" w14:textId="77777777" w:rsidR="00224936" w:rsidRPr="00B31B43" w:rsidRDefault="00224936" w:rsidP="00FC328F">
      <w:pPr>
        <w:rPr>
          <w:rFonts w:asciiTheme="majorBidi" w:hAnsiTheme="majorBidi" w:cstheme="majorBidi"/>
        </w:rPr>
      </w:pPr>
    </w:p>
    <w:p w14:paraId="3A69AC0B" w14:textId="77777777" w:rsidR="00F2581C" w:rsidRPr="00B31B43" w:rsidRDefault="00F2581C" w:rsidP="00FC328F">
      <w:pPr>
        <w:rPr>
          <w:rFonts w:asciiTheme="majorBidi" w:hAnsiTheme="majorBidi" w:cstheme="majorBidi"/>
        </w:rPr>
      </w:pPr>
      <w:r w:rsidRPr="00B31B43">
        <w:rPr>
          <w:rFonts w:asciiTheme="majorBidi" w:hAnsiTheme="majorBidi" w:cstheme="majorBidi"/>
        </w:rPr>
        <w:t xml:space="preserve">Nous </w:t>
      </w:r>
      <w:r w:rsidR="00292FEC" w:rsidRPr="00B31B43">
        <w:rPr>
          <w:rFonts w:asciiTheme="majorBidi" w:hAnsiTheme="majorBidi" w:cstheme="majorBidi"/>
        </w:rPr>
        <w:t xml:space="preserve">avons hautement apprécié </w:t>
      </w:r>
      <w:r w:rsidRPr="00B31B43">
        <w:rPr>
          <w:rFonts w:asciiTheme="majorBidi" w:hAnsiTheme="majorBidi" w:cstheme="majorBidi"/>
        </w:rPr>
        <w:t xml:space="preserve">la participation active des membres du </w:t>
      </w:r>
      <w:r w:rsidR="00FC6341" w:rsidRPr="00B31B43">
        <w:rPr>
          <w:rFonts w:asciiTheme="majorBidi" w:hAnsiTheme="majorBidi" w:cstheme="majorBidi"/>
        </w:rPr>
        <w:t>c</w:t>
      </w:r>
      <w:r w:rsidRPr="00B31B43">
        <w:rPr>
          <w:rFonts w:asciiTheme="majorBidi" w:hAnsiTheme="majorBidi" w:cstheme="majorBidi"/>
        </w:rPr>
        <w:t>omité de gouvernance de l'évaluation, en particulier ceux qui ont pris le temps d</w:t>
      </w:r>
      <w:r w:rsidR="00FC6341" w:rsidRPr="00B31B43">
        <w:rPr>
          <w:rFonts w:asciiTheme="majorBidi" w:hAnsiTheme="majorBidi" w:cstheme="majorBidi"/>
        </w:rPr>
        <w:t>e participer</w:t>
      </w:r>
      <w:r w:rsidRPr="00B31B43">
        <w:rPr>
          <w:rFonts w:asciiTheme="majorBidi" w:hAnsiTheme="majorBidi" w:cstheme="majorBidi"/>
        </w:rPr>
        <w:t xml:space="preserve"> aux réunions d'information et de faire de pertinents commentaires pour la qualité de ce rapport. Nous sommes particulièrement reconnaissants à </w:t>
      </w:r>
      <w:r w:rsidR="00292FEC" w:rsidRPr="00B31B43">
        <w:rPr>
          <w:rFonts w:asciiTheme="majorBidi" w:hAnsiTheme="majorBidi" w:cstheme="majorBidi"/>
          <w:b/>
        </w:rPr>
        <w:t xml:space="preserve">M. </w:t>
      </w:r>
      <w:r w:rsidR="00D62EAC" w:rsidRPr="00B31B43">
        <w:rPr>
          <w:rFonts w:asciiTheme="majorBidi" w:hAnsiTheme="majorBidi" w:cstheme="majorBidi"/>
          <w:b/>
        </w:rPr>
        <w:t>Cheikh</w:t>
      </w:r>
      <w:r w:rsidR="00292FEC" w:rsidRPr="00B31B43">
        <w:rPr>
          <w:rFonts w:asciiTheme="majorBidi" w:hAnsiTheme="majorBidi" w:cstheme="majorBidi"/>
          <w:b/>
        </w:rPr>
        <w:t xml:space="preserve"> </w:t>
      </w:r>
      <w:proofErr w:type="spellStart"/>
      <w:r w:rsidR="00292FEC" w:rsidRPr="00B31B43">
        <w:rPr>
          <w:rFonts w:asciiTheme="majorBidi" w:hAnsiTheme="majorBidi" w:cstheme="majorBidi"/>
          <w:b/>
        </w:rPr>
        <w:t>Fall</w:t>
      </w:r>
      <w:proofErr w:type="spellEnd"/>
      <w:r w:rsidR="00292FEC" w:rsidRPr="00B31B43">
        <w:rPr>
          <w:rFonts w:asciiTheme="majorBidi" w:hAnsiTheme="majorBidi" w:cstheme="majorBidi"/>
        </w:rPr>
        <w:t xml:space="preserve">, Représentant Résident de l’UNFPA, </w:t>
      </w:r>
      <w:r w:rsidRPr="00B31B43">
        <w:rPr>
          <w:rFonts w:asciiTheme="majorBidi" w:hAnsiTheme="majorBidi" w:cstheme="majorBidi"/>
          <w:b/>
        </w:rPr>
        <w:t xml:space="preserve">M. </w:t>
      </w:r>
      <w:proofErr w:type="spellStart"/>
      <w:r w:rsidRPr="00B31B43">
        <w:rPr>
          <w:rFonts w:asciiTheme="majorBidi" w:hAnsiTheme="majorBidi" w:cstheme="majorBidi"/>
          <w:b/>
        </w:rPr>
        <w:t>Bouh</w:t>
      </w:r>
      <w:proofErr w:type="spellEnd"/>
      <w:r w:rsidRPr="00B31B43">
        <w:rPr>
          <w:rFonts w:asciiTheme="majorBidi" w:hAnsiTheme="majorBidi" w:cstheme="majorBidi"/>
          <w:b/>
        </w:rPr>
        <w:t xml:space="preserve"> Yahya</w:t>
      </w:r>
      <w:r w:rsidRPr="00B31B43">
        <w:rPr>
          <w:rFonts w:asciiTheme="majorBidi" w:hAnsiTheme="majorBidi" w:cstheme="majorBidi"/>
        </w:rPr>
        <w:t xml:space="preserve">, Chargé de </w:t>
      </w:r>
      <w:r w:rsidR="002800DC">
        <w:rPr>
          <w:rFonts w:asciiTheme="majorBidi" w:hAnsiTheme="majorBidi" w:cstheme="majorBidi"/>
        </w:rPr>
        <w:t>la</w:t>
      </w:r>
      <w:r w:rsidRPr="00B31B43">
        <w:rPr>
          <w:rFonts w:asciiTheme="majorBidi" w:hAnsiTheme="majorBidi" w:cstheme="majorBidi"/>
        </w:rPr>
        <w:t xml:space="preserve"> gestion des données au Bureau du Coordinateur Résident et </w:t>
      </w:r>
      <w:r w:rsidRPr="00B31B43">
        <w:rPr>
          <w:rFonts w:asciiTheme="majorBidi" w:hAnsiTheme="majorBidi" w:cstheme="majorBidi"/>
          <w:b/>
        </w:rPr>
        <w:t xml:space="preserve">M. </w:t>
      </w:r>
      <w:r w:rsidR="00C00833" w:rsidRPr="00B31B43">
        <w:rPr>
          <w:rFonts w:asciiTheme="majorBidi" w:hAnsiTheme="majorBidi" w:cstheme="majorBidi"/>
          <w:b/>
        </w:rPr>
        <w:t>Aidera</w:t>
      </w:r>
      <w:r w:rsidRPr="00B31B43">
        <w:rPr>
          <w:rFonts w:asciiTheme="majorBidi" w:hAnsiTheme="majorBidi" w:cstheme="majorBidi"/>
          <w:b/>
        </w:rPr>
        <w:t xml:space="preserve"> </w:t>
      </w:r>
      <w:proofErr w:type="spellStart"/>
      <w:r w:rsidRPr="00B31B43">
        <w:rPr>
          <w:rFonts w:asciiTheme="majorBidi" w:hAnsiTheme="majorBidi" w:cstheme="majorBidi"/>
          <w:b/>
        </w:rPr>
        <w:t>Seynath</w:t>
      </w:r>
      <w:proofErr w:type="spellEnd"/>
      <w:r w:rsidRPr="00B31B43">
        <w:rPr>
          <w:rFonts w:asciiTheme="majorBidi" w:hAnsiTheme="majorBidi" w:cstheme="majorBidi"/>
        </w:rPr>
        <w:t>, Représentant Assistant de l’UNFPA, qui ont coordonné et supervisé tout le processus</w:t>
      </w:r>
      <w:r w:rsidR="007A2C68" w:rsidRPr="00B31B43">
        <w:rPr>
          <w:rFonts w:asciiTheme="majorBidi" w:hAnsiTheme="majorBidi" w:cstheme="majorBidi"/>
        </w:rPr>
        <w:t>.</w:t>
      </w:r>
    </w:p>
    <w:p w14:paraId="02F9F206" w14:textId="77777777" w:rsidR="00224936" w:rsidRPr="00B31B43" w:rsidRDefault="00224936" w:rsidP="00FC328F">
      <w:pPr>
        <w:rPr>
          <w:rFonts w:asciiTheme="majorBidi" w:hAnsiTheme="majorBidi" w:cstheme="majorBidi"/>
        </w:rPr>
      </w:pPr>
    </w:p>
    <w:p w14:paraId="49C6835B" w14:textId="77777777" w:rsidR="007D48E7" w:rsidRPr="00B31B43" w:rsidRDefault="00F2581C" w:rsidP="00FC328F">
      <w:pPr>
        <w:rPr>
          <w:rFonts w:asciiTheme="majorBidi" w:hAnsiTheme="majorBidi" w:cstheme="majorBidi"/>
        </w:rPr>
      </w:pPr>
      <w:r w:rsidRPr="00B31B43">
        <w:rPr>
          <w:rFonts w:asciiTheme="majorBidi" w:hAnsiTheme="majorBidi" w:cstheme="majorBidi"/>
        </w:rPr>
        <w:t xml:space="preserve">Nous tenons également à remercier les nombreuses autres parties prenantes et bénéficiaires des interventions du CPDD qui ont </w:t>
      </w:r>
      <w:r w:rsidR="007D48E7" w:rsidRPr="00B31B43">
        <w:rPr>
          <w:rFonts w:asciiTheme="majorBidi" w:hAnsiTheme="majorBidi" w:cstheme="majorBidi"/>
        </w:rPr>
        <w:t xml:space="preserve">activement </w:t>
      </w:r>
      <w:r w:rsidRPr="00B31B43">
        <w:rPr>
          <w:rFonts w:asciiTheme="majorBidi" w:hAnsiTheme="majorBidi" w:cstheme="majorBidi"/>
        </w:rPr>
        <w:t xml:space="preserve">contribué à la </w:t>
      </w:r>
      <w:r w:rsidR="007D48E7" w:rsidRPr="00B31B43">
        <w:rPr>
          <w:rFonts w:asciiTheme="majorBidi" w:hAnsiTheme="majorBidi" w:cstheme="majorBidi"/>
        </w:rPr>
        <w:t xml:space="preserve">conduite </w:t>
      </w:r>
      <w:r w:rsidR="00C620C7" w:rsidRPr="00B31B43">
        <w:rPr>
          <w:rFonts w:asciiTheme="majorBidi" w:hAnsiTheme="majorBidi" w:cstheme="majorBidi"/>
        </w:rPr>
        <w:t xml:space="preserve">de </w:t>
      </w:r>
      <w:r w:rsidRPr="00B31B43">
        <w:rPr>
          <w:rFonts w:asciiTheme="majorBidi" w:hAnsiTheme="majorBidi" w:cstheme="majorBidi"/>
        </w:rPr>
        <w:t>cette évaluation</w:t>
      </w:r>
      <w:r w:rsidR="005014DA">
        <w:rPr>
          <w:rFonts w:asciiTheme="majorBidi" w:hAnsiTheme="majorBidi" w:cstheme="majorBidi"/>
        </w:rPr>
        <w:t>,</w:t>
      </w:r>
      <w:r w:rsidRPr="00B31B43">
        <w:rPr>
          <w:rFonts w:asciiTheme="majorBidi" w:hAnsiTheme="majorBidi" w:cstheme="majorBidi"/>
        </w:rPr>
        <w:t xml:space="preserve"> malgré leur emploi du temps chargé. L'équipe espère que</w:t>
      </w:r>
      <w:r w:rsidR="007D48E7" w:rsidRPr="00B31B43">
        <w:rPr>
          <w:rFonts w:asciiTheme="majorBidi" w:hAnsiTheme="majorBidi" w:cstheme="majorBidi"/>
        </w:rPr>
        <w:t>, les constats,</w:t>
      </w:r>
      <w:r w:rsidRPr="00B31B43">
        <w:rPr>
          <w:rFonts w:asciiTheme="majorBidi" w:hAnsiTheme="majorBidi" w:cstheme="majorBidi"/>
        </w:rPr>
        <w:t xml:space="preserve"> </w:t>
      </w:r>
      <w:r w:rsidR="007D48E7" w:rsidRPr="00B31B43">
        <w:rPr>
          <w:rFonts w:asciiTheme="majorBidi" w:hAnsiTheme="majorBidi" w:cstheme="majorBidi"/>
        </w:rPr>
        <w:t xml:space="preserve">les conclusions factuelles et </w:t>
      </w:r>
      <w:r w:rsidRPr="00B31B43">
        <w:rPr>
          <w:rFonts w:asciiTheme="majorBidi" w:hAnsiTheme="majorBidi" w:cstheme="majorBidi"/>
        </w:rPr>
        <w:t xml:space="preserve">les recommandations présentés dans ce rapport contribueront à </w:t>
      </w:r>
      <w:r w:rsidR="007D48E7" w:rsidRPr="00B31B43">
        <w:rPr>
          <w:rFonts w:asciiTheme="majorBidi" w:hAnsiTheme="majorBidi" w:cstheme="majorBidi"/>
        </w:rPr>
        <w:t>tirer les leçons du CPDD 2018</w:t>
      </w:r>
      <w:r w:rsidR="007A2C68" w:rsidRPr="00B31B43">
        <w:rPr>
          <w:rFonts w:asciiTheme="majorBidi" w:hAnsiTheme="majorBidi" w:cstheme="majorBidi"/>
        </w:rPr>
        <w:t>-</w:t>
      </w:r>
      <w:r w:rsidR="007D48E7" w:rsidRPr="00B31B43">
        <w:rPr>
          <w:rFonts w:asciiTheme="majorBidi" w:hAnsiTheme="majorBidi" w:cstheme="majorBidi"/>
        </w:rPr>
        <w:t xml:space="preserve">2022 et à bâtir les perspectives stratégiques et opérationnelles du Cadre de Coopération des Nations Unies avec la République </w:t>
      </w:r>
      <w:r w:rsidR="002E6D2F">
        <w:rPr>
          <w:rFonts w:asciiTheme="majorBidi" w:hAnsiTheme="majorBidi" w:cstheme="majorBidi"/>
        </w:rPr>
        <w:t>I</w:t>
      </w:r>
      <w:r w:rsidR="007D48E7" w:rsidRPr="00B31B43">
        <w:rPr>
          <w:rFonts w:asciiTheme="majorBidi" w:hAnsiTheme="majorBidi" w:cstheme="majorBidi"/>
        </w:rPr>
        <w:t>slamique de la Mauritanie pour la période 2023</w:t>
      </w:r>
      <w:r w:rsidR="007A2C68" w:rsidRPr="00B31B43">
        <w:rPr>
          <w:rFonts w:asciiTheme="majorBidi" w:hAnsiTheme="majorBidi" w:cstheme="majorBidi"/>
        </w:rPr>
        <w:t>-</w:t>
      </w:r>
      <w:r w:rsidR="007D48E7" w:rsidRPr="00B31B43">
        <w:rPr>
          <w:rFonts w:asciiTheme="majorBidi" w:hAnsiTheme="majorBidi" w:cstheme="majorBidi"/>
        </w:rPr>
        <w:t>2027.</w:t>
      </w:r>
    </w:p>
    <w:p w14:paraId="5FAA1639" w14:textId="77777777" w:rsidR="00224936" w:rsidRPr="00B31B43" w:rsidRDefault="00224936" w:rsidP="00FC328F">
      <w:pPr>
        <w:rPr>
          <w:rFonts w:asciiTheme="majorBidi" w:hAnsiTheme="majorBidi" w:cstheme="majorBidi"/>
        </w:rPr>
      </w:pPr>
    </w:p>
    <w:p w14:paraId="1B236339" w14:textId="77777777" w:rsidR="00DE1AF1" w:rsidRPr="00B31B43" w:rsidRDefault="00F2581C" w:rsidP="00FC328F">
      <w:pPr>
        <w:rPr>
          <w:rFonts w:asciiTheme="majorBidi" w:hAnsiTheme="majorBidi" w:cstheme="majorBidi"/>
        </w:rPr>
      </w:pPr>
      <w:r w:rsidRPr="00B31B43">
        <w:rPr>
          <w:rFonts w:asciiTheme="majorBidi" w:hAnsiTheme="majorBidi" w:cstheme="majorBidi"/>
        </w:rPr>
        <w:t xml:space="preserve">Ce rapport d'évaluation a été préparé par une équipe de trois consultants </w:t>
      </w:r>
      <w:r w:rsidR="00C620C7" w:rsidRPr="00B31B43">
        <w:rPr>
          <w:rFonts w:asciiTheme="majorBidi" w:hAnsiTheme="majorBidi" w:cstheme="majorBidi"/>
        </w:rPr>
        <w:t>dont</w:t>
      </w:r>
      <w:r w:rsidRPr="00B31B43">
        <w:rPr>
          <w:rFonts w:asciiTheme="majorBidi" w:hAnsiTheme="majorBidi" w:cstheme="majorBidi"/>
        </w:rPr>
        <w:t xml:space="preserve"> </w:t>
      </w:r>
      <w:r w:rsidR="007D48E7" w:rsidRPr="00B31B43">
        <w:rPr>
          <w:rFonts w:asciiTheme="majorBidi" w:hAnsiTheme="majorBidi" w:cstheme="majorBidi"/>
          <w:b/>
        </w:rPr>
        <w:t xml:space="preserve">Foyet </w:t>
      </w:r>
      <w:proofErr w:type="spellStart"/>
      <w:r w:rsidR="007D48E7" w:rsidRPr="00B31B43">
        <w:rPr>
          <w:rFonts w:asciiTheme="majorBidi" w:hAnsiTheme="majorBidi" w:cstheme="majorBidi"/>
          <w:b/>
        </w:rPr>
        <w:t>Tchechoupie</w:t>
      </w:r>
      <w:proofErr w:type="spellEnd"/>
      <w:r w:rsidR="007D48E7" w:rsidRPr="00B31B43">
        <w:rPr>
          <w:rFonts w:asciiTheme="majorBidi" w:hAnsiTheme="majorBidi" w:cstheme="majorBidi"/>
          <w:b/>
        </w:rPr>
        <w:t xml:space="preserve"> Léger</w:t>
      </w:r>
      <w:r w:rsidR="007D48E7" w:rsidRPr="00B31B43">
        <w:rPr>
          <w:rFonts w:asciiTheme="majorBidi" w:hAnsiTheme="majorBidi" w:cstheme="majorBidi"/>
        </w:rPr>
        <w:t xml:space="preserve">, </w:t>
      </w:r>
      <w:r w:rsidRPr="00B31B43">
        <w:rPr>
          <w:rFonts w:asciiTheme="majorBidi" w:hAnsiTheme="majorBidi" w:cstheme="majorBidi"/>
        </w:rPr>
        <w:t xml:space="preserve">consultant international/chef d'équipe, et </w:t>
      </w:r>
      <w:r w:rsidR="00C620C7" w:rsidRPr="00B31B43">
        <w:rPr>
          <w:rFonts w:asciiTheme="majorBidi" w:hAnsiTheme="majorBidi" w:cstheme="majorBidi"/>
        </w:rPr>
        <w:t>deux</w:t>
      </w:r>
      <w:r w:rsidRPr="00B31B43">
        <w:rPr>
          <w:rFonts w:asciiTheme="majorBidi" w:hAnsiTheme="majorBidi" w:cstheme="majorBidi"/>
        </w:rPr>
        <w:t xml:space="preserve"> consultants nationaux</w:t>
      </w:r>
      <w:r w:rsidR="00C620C7" w:rsidRPr="00B31B43">
        <w:rPr>
          <w:rFonts w:asciiTheme="majorBidi" w:hAnsiTheme="majorBidi" w:cstheme="majorBidi"/>
        </w:rPr>
        <w:t xml:space="preserve">, </w:t>
      </w:r>
      <w:r w:rsidR="00C620C7" w:rsidRPr="00B31B43">
        <w:rPr>
          <w:rFonts w:asciiTheme="majorBidi" w:hAnsiTheme="majorBidi" w:cstheme="majorBidi"/>
          <w:b/>
          <w:szCs w:val="32"/>
        </w:rPr>
        <w:t>Isselmou Mohamed Taleb et Ahmed Isselmou</w:t>
      </w:r>
      <w:r w:rsidRPr="00B31B43">
        <w:rPr>
          <w:rFonts w:asciiTheme="majorBidi" w:hAnsiTheme="majorBidi" w:cstheme="majorBidi"/>
        </w:rPr>
        <w:t xml:space="preserve">. </w:t>
      </w:r>
      <w:r w:rsidR="00C00833" w:rsidRPr="00B31B43">
        <w:rPr>
          <w:rFonts w:asciiTheme="majorBidi" w:hAnsiTheme="majorBidi" w:cstheme="majorBidi"/>
        </w:rPr>
        <w:t xml:space="preserve">Son </w:t>
      </w:r>
      <w:r w:rsidRPr="00B31B43">
        <w:rPr>
          <w:rFonts w:asciiTheme="majorBidi" w:hAnsiTheme="majorBidi" w:cstheme="majorBidi"/>
        </w:rPr>
        <w:t xml:space="preserve">contenu et </w:t>
      </w:r>
      <w:r w:rsidR="00C00833" w:rsidRPr="00B31B43">
        <w:rPr>
          <w:rFonts w:asciiTheme="majorBidi" w:hAnsiTheme="majorBidi" w:cstheme="majorBidi"/>
        </w:rPr>
        <w:t xml:space="preserve">ses </w:t>
      </w:r>
      <w:r w:rsidRPr="00B31B43">
        <w:rPr>
          <w:rFonts w:asciiTheme="majorBidi" w:hAnsiTheme="majorBidi" w:cstheme="majorBidi"/>
        </w:rPr>
        <w:t xml:space="preserve">recommandations ne reflètent pas nécessairement les opinions du Bureau du Coordinateur Résident des Nations Unies en </w:t>
      </w:r>
      <w:r w:rsidR="009A5063" w:rsidRPr="00B31B43">
        <w:rPr>
          <w:rFonts w:asciiTheme="majorBidi" w:hAnsiTheme="majorBidi" w:cstheme="majorBidi"/>
        </w:rPr>
        <w:t>Mauritanie</w:t>
      </w:r>
      <w:r w:rsidRPr="00B31B43">
        <w:rPr>
          <w:rFonts w:asciiTheme="majorBidi" w:hAnsiTheme="majorBidi" w:cstheme="majorBidi"/>
        </w:rPr>
        <w:t>.</w:t>
      </w:r>
      <w:r w:rsidR="00292FEC" w:rsidRPr="00B31B43">
        <w:rPr>
          <w:rFonts w:asciiTheme="majorBidi" w:hAnsiTheme="majorBidi" w:cstheme="majorBidi"/>
        </w:rPr>
        <w:t xml:space="preserve"> </w:t>
      </w:r>
    </w:p>
    <w:p w14:paraId="37A2455E" w14:textId="77777777" w:rsidR="00224936" w:rsidRPr="00B31B43" w:rsidRDefault="00224936" w:rsidP="00FC328F">
      <w:pPr>
        <w:rPr>
          <w:rFonts w:asciiTheme="majorBidi" w:hAnsiTheme="majorBidi" w:cstheme="majorBidi"/>
        </w:rPr>
      </w:pPr>
    </w:p>
    <w:p w14:paraId="674C01CF" w14:textId="77777777" w:rsidR="007C3FA7" w:rsidRPr="00B31B43" w:rsidRDefault="00DE1AF1" w:rsidP="00FC328F">
      <w:pPr>
        <w:rPr>
          <w:rFonts w:asciiTheme="majorBidi" w:hAnsiTheme="majorBidi" w:cstheme="majorBidi"/>
        </w:rPr>
      </w:pPr>
      <w:r w:rsidRPr="00B31B43">
        <w:rPr>
          <w:rFonts w:asciiTheme="majorBidi" w:hAnsiTheme="majorBidi" w:cstheme="majorBidi"/>
        </w:rPr>
        <w:t>Les auteurs soulignent</w:t>
      </w:r>
      <w:r w:rsidR="00C00833" w:rsidRPr="00B31B43">
        <w:rPr>
          <w:rFonts w:asciiTheme="majorBidi" w:hAnsiTheme="majorBidi" w:cstheme="majorBidi"/>
        </w:rPr>
        <w:t xml:space="preserve"> </w:t>
      </w:r>
      <w:r w:rsidR="00477F12" w:rsidRPr="00B31B43">
        <w:rPr>
          <w:rFonts w:asciiTheme="majorBidi" w:hAnsiTheme="majorBidi" w:cstheme="majorBidi"/>
        </w:rPr>
        <w:t xml:space="preserve">par ailleurs </w:t>
      </w:r>
      <w:r w:rsidR="00C00833" w:rsidRPr="00B31B43">
        <w:rPr>
          <w:rFonts w:asciiTheme="majorBidi" w:hAnsiTheme="majorBidi" w:cstheme="majorBidi"/>
        </w:rPr>
        <w:t>que cette évaluation porte sur un cadre de coopération qui a été développé avec les repères de UNDAF en 2017/2018 et</w:t>
      </w:r>
      <w:r w:rsidRPr="00B31B43">
        <w:rPr>
          <w:rFonts w:asciiTheme="majorBidi" w:hAnsiTheme="majorBidi" w:cstheme="majorBidi"/>
        </w:rPr>
        <w:t xml:space="preserve"> </w:t>
      </w:r>
      <w:r w:rsidR="00C00833" w:rsidRPr="00B31B43">
        <w:rPr>
          <w:rFonts w:asciiTheme="majorBidi" w:hAnsiTheme="majorBidi" w:cstheme="majorBidi"/>
        </w:rPr>
        <w:t>prend aussi en compte les exigences de la réforme des nations unies opérée en 2019</w:t>
      </w:r>
      <w:r w:rsidR="00034E7C" w:rsidRPr="00B31B43">
        <w:rPr>
          <w:rFonts w:asciiTheme="majorBidi" w:hAnsiTheme="majorBidi" w:cstheme="majorBidi"/>
        </w:rPr>
        <w:t xml:space="preserve"> </w:t>
      </w:r>
      <w:r w:rsidR="00CF1AA9" w:rsidRPr="00B31B43">
        <w:rPr>
          <w:rFonts w:asciiTheme="majorBidi" w:hAnsiTheme="majorBidi" w:cstheme="majorBidi"/>
        </w:rPr>
        <w:t xml:space="preserve">et </w:t>
      </w:r>
      <w:r w:rsidR="00034E7C" w:rsidRPr="00B31B43">
        <w:rPr>
          <w:rFonts w:asciiTheme="majorBidi" w:hAnsiTheme="majorBidi" w:cstheme="majorBidi"/>
        </w:rPr>
        <w:t>qui met en exergue les principes</w:t>
      </w:r>
      <w:r w:rsidR="00D11617">
        <w:rPr>
          <w:rFonts w:asciiTheme="majorBidi" w:hAnsiTheme="majorBidi" w:cstheme="majorBidi"/>
        </w:rPr>
        <w:t xml:space="preserve"> de</w:t>
      </w:r>
      <w:r w:rsidR="00034E7C" w:rsidRPr="00B31B43">
        <w:rPr>
          <w:rFonts w:asciiTheme="majorBidi" w:hAnsiTheme="majorBidi" w:cstheme="majorBidi"/>
        </w:rPr>
        <w:t xml:space="preserve"> ‘’One UN’’ sous la houlette du Coordinateur Résident qui travaille avec des Agences sur la base du MAF (Mutual Management Framework) dont la version finale consolidée n’a été publiée qu’en Septembre 2021. </w:t>
      </w:r>
    </w:p>
    <w:p w14:paraId="69EE5A28" w14:textId="77777777" w:rsidR="00224936" w:rsidRPr="00B31B43" w:rsidRDefault="00224936" w:rsidP="00FC328F">
      <w:pPr>
        <w:rPr>
          <w:rFonts w:asciiTheme="majorBidi" w:hAnsiTheme="majorBidi" w:cstheme="majorBidi"/>
        </w:rPr>
      </w:pPr>
    </w:p>
    <w:p w14:paraId="7805A950" w14:textId="77777777" w:rsidR="00292FEC" w:rsidRPr="00B31B43" w:rsidRDefault="00034E7C" w:rsidP="00FC328F">
      <w:pPr>
        <w:rPr>
          <w:rFonts w:asciiTheme="majorBidi" w:hAnsiTheme="majorBidi" w:cstheme="majorBidi"/>
        </w:rPr>
      </w:pPr>
      <w:r w:rsidRPr="00B31B43">
        <w:rPr>
          <w:rFonts w:asciiTheme="majorBidi" w:hAnsiTheme="majorBidi" w:cstheme="majorBidi"/>
        </w:rPr>
        <w:t>Enfin, ce rapport n’est pas le fruit d’une revue, d’un audit ou d’une évaluation des activités spécifiques des Agences</w:t>
      </w:r>
      <w:r w:rsidR="00DE1AF1" w:rsidRPr="00B31B43">
        <w:rPr>
          <w:rFonts w:asciiTheme="majorBidi" w:hAnsiTheme="majorBidi" w:cstheme="majorBidi"/>
        </w:rPr>
        <w:t xml:space="preserve">, mais une analyse du cadre de coopération basée sur les </w:t>
      </w:r>
      <w:r w:rsidRPr="00B31B43">
        <w:rPr>
          <w:rFonts w:asciiTheme="majorBidi" w:hAnsiTheme="majorBidi" w:cstheme="majorBidi"/>
        </w:rPr>
        <w:t xml:space="preserve">évidences </w:t>
      </w:r>
      <w:r w:rsidR="00DE1AF1" w:rsidRPr="00B31B43">
        <w:rPr>
          <w:rFonts w:asciiTheme="majorBidi" w:hAnsiTheme="majorBidi" w:cstheme="majorBidi"/>
        </w:rPr>
        <w:t xml:space="preserve">issues des interventions des Agences pour illustrer sa pertinence, son efficacité, son efficience et ses mécanismes de coordination. </w:t>
      </w:r>
    </w:p>
    <w:p w14:paraId="0C3D5AC7" w14:textId="77777777" w:rsidR="00F2581C" w:rsidRPr="00B31B43" w:rsidRDefault="00F2581C" w:rsidP="00FC328F">
      <w:pPr>
        <w:rPr>
          <w:rFonts w:asciiTheme="majorBidi" w:hAnsiTheme="majorBidi" w:cstheme="majorBidi"/>
        </w:rPr>
      </w:pPr>
    </w:p>
    <w:p w14:paraId="28D02962" w14:textId="77777777" w:rsidR="00A53693" w:rsidRPr="00B31B43" w:rsidRDefault="00A53693" w:rsidP="00FC328F">
      <w:pPr>
        <w:rPr>
          <w:rFonts w:asciiTheme="majorBidi" w:hAnsiTheme="majorBidi" w:cstheme="majorBidi"/>
        </w:rPr>
      </w:pPr>
      <w:r w:rsidRPr="00B31B43">
        <w:rPr>
          <w:rFonts w:asciiTheme="majorBidi" w:hAnsiTheme="majorBidi" w:cstheme="majorBidi"/>
        </w:rPr>
        <w:br w:type="page"/>
      </w:r>
    </w:p>
    <w:p w14:paraId="5AA85C8A" w14:textId="77777777" w:rsidR="00AA783C" w:rsidRPr="00B31B43" w:rsidRDefault="00AA783C" w:rsidP="00B72CDD">
      <w:pPr>
        <w:pStyle w:val="Titre1"/>
        <w:pBdr>
          <w:bottom w:val="thickThinSmallGap" w:sz="24" w:space="2" w:color="2F5496" w:themeColor="accent1" w:themeShade="BF"/>
        </w:pBdr>
        <w:jc w:val="center"/>
      </w:pPr>
      <w:bookmarkStart w:id="3" w:name="_Toc107999588"/>
      <w:bookmarkEnd w:id="0"/>
      <w:r w:rsidRPr="00B31B43">
        <w:lastRenderedPageBreak/>
        <w:t>SOMMAIRE</w:t>
      </w:r>
      <w:bookmarkEnd w:id="3"/>
    </w:p>
    <w:p w14:paraId="07F31385" w14:textId="77777777" w:rsidR="00AA783C" w:rsidRPr="00B31B43" w:rsidRDefault="00AA783C">
      <w:pPr>
        <w:spacing w:after="160"/>
        <w:jc w:val="left"/>
        <w:rPr>
          <w:rFonts w:asciiTheme="majorBidi" w:hAnsiTheme="majorBidi" w:cstheme="majorBidi"/>
        </w:rPr>
      </w:pPr>
      <w:bookmarkStart w:id="4" w:name="_GoBack"/>
      <w:bookmarkEnd w:id="4"/>
    </w:p>
    <w:p w14:paraId="134092B0" w14:textId="77D9A491" w:rsidR="00D65146" w:rsidRDefault="00693E34" w:rsidP="00A31321">
      <w:pPr>
        <w:pStyle w:val="TM1"/>
        <w:rPr>
          <w:rFonts w:eastAsiaTheme="minorEastAsia" w:cstheme="minorBidi"/>
          <w:noProof/>
          <w:color w:val="auto"/>
          <w:sz w:val="24"/>
        </w:rPr>
      </w:pPr>
      <w:r w:rsidRPr="00B31B43">
        <w:rPr>
          <w:rFonts w:asciiTheme="majorBidi" w:hAnsiTheme="majorBidi" w:cstheme="majorBidi"/>
        </w:rPr>
        <w:fldChar w:fldCharType="begin"/>
      </w:r>
      <w:r w:rsidRPr="00B31B43">
        <w:rPr>
          <w:rFonts w:asciiTheme="majorBidi" w:hAnsiTheme="majorBidi" w:cstheme="majorBidi"/>
        </w:rPr>
        <w:instrText xml:space="preserve"> TOC \o "1-4" \h \z \u </w:instrText>
      </w:r>
      <w:r w:rsidRPr="00B31B43">
        <w:rPr>
          <w:rFonts w:asciiTheme="majorBidi" w:hAnsiTheme="majorBidi" w:cstheme="majorBidi"/>
        </w:rPr>
        <w:fldChar w:fldCharType="separate"/>
      </w:r>
      <w:hyperlink w:anchor="_Toc107999586" w:history="1">
        <w:r w:rsidR="00D65146" w:rsidRPr="002B1C53">
          <w:rPr>
            <w:rStyle w:val="Lienhypertexte"/>
            <w:noProof/>
          </w:rPr>
          <w:t>Informations sur le CPDD</w:t>
        </w:r>
        <w:r w:rsidR="00D65146">
          <w:rPr>
            <w:noProof/>
            <w:webHidden/>
          </w:rPr>
          <w:tab/>
        </w:r>
        <w:r w:rsidR="00D65146">
          <w:rPr>
            <w:noProof/>
            <w:webHidden/>
          </w:rPr>
          <w:fldChar w:fldCharType="begin"/>
        </w:r>
        <w:r w:rsidR="00D65146">
          <w:rPr>
            <w:noProof/>
            <w:webHidden/>
          </w:rPr>
          <w:instrText xml:space="preserve"> PAGEREF _Toc107999586 \h </w:instrText>
        </w:r>
        <w:r w:rsidR="00D65146">
          <w:rPr>
            <w:noProof/>
            <w:webHidden/>
          </w:rPr>
        </w:r>
        <w:r w:rsidR="00D65146">
          <w:rPr>
            <w:noProof/>
            <w:webHidden/>
          </w:rPr>
          <w:fldChar w:fldCharType="separate"/>
        </w:r>
        <w:r w:rsidR="00D059D1">
          <w:rPr>
            <w:noProof/>
            <w:webHidden/>
          </w:rPr>
          <w:t>3</w:t>
        </w:r>
        <w:r w:rsidR="00D65146">
          <w:rPr>
            <w:noProof/>
            <w:webHidden/>
          </w:rPr>
          <w:fldChar w:fldCharType="end"/>
        </w:r>
      </w:hyperlink>
    </w:p>
    <w:p w14:paraId="2F481459" w14:textId="3E758C7E" w:rsidR="00D65146" w:rsidRDefault="00FF7C86" w:rsidP="00A31321">
      <w:pPr>
        <w:pStyle w:val="TM1"/>
        <w:rPr>
          <w:rFonts w:eastAsiaTheme="minorEastAsia" w:cstheme="minorBidi"/>
          <w:noProof/>
          <w:color w:val="auto"/>
          <w:sz w:val="24"/>
        </w:rPr>
      </w:pPr>
      <w:hyperlink w:anchor="_Toc107999587" w:history="1">
        <w:r w:rsidR="00D65146" w:rsidRPr="002B1C53">
          <w:rPr>
            <w:rStyle w:val="Lienhypertexte"/>
            <w:noProof/>
          </w:rPr>
          <w:t>Remerciements</w:t>
        </w:r>
        <w:r w:rsidR="00D65146">
          <w:rPr>
            <w:noProof/>
            <w:webHidden/>
          </w:rPr>
          <w:tab/>
        </w:r>
        <w:r w:rsidR="00D65146">
          <w:rPr>
            <w:noProof/>
            <w:webHidden/>
          </w:rPr>
          <w:fldChar w:fldCharType="begin"/>
        </w:r>
        <w:r w:rsidR="00D65146">
          <w:rPr>
            <w:noProof/>
            <w:webHidden/>
          </w:rPr>
          <w:instrText xml:space="preserve"> PAGEREF _Toc107999587 \h </w:instrText>
        </w:r>
        <w:r w:rsidR="00D65146">
          <w:rPr>
            <w:noProof/>
            <w:webHidden/>
          </w:rPr>
        </w:r>
        <w:r w:rsidR="00D65146">
          <w:rPr>
            <w:noProof/>
            <w:webHidden/>
          </w:rPr>
          <w:fldChar w:fldCharType="separate"/>
        </w:r>
        <w:r w:rsidR="00D059D1">
          <w:rPr>
            <w:noProof/>
            <w:webHidden/>
          </w:rPr>
          <w:t>4</w:t>
        </w:r>
        <w:r w:rsidR="00D65146">
          <w:rPr>
            <w:noProof/>
            <w:webHidden/>
          </w:rPr>
          <w:fldChar w:fldCharType="end"/>
        </w:r>
      </w:hyperlink>
    </w:p>
    <w:p w14:paraId="7B416CD3" w14:textId="6F84D131" w:rsidR="00D65146" w:rsidRDefault="00FF7C86" w:rsidP="00A31321">
      <w:pPr>
        <w:pStyle w:val="TM1"/>
        <w:rPr>
          <w:rFonts w:eastAsiaTheme="minorEastAsia" w:cstheme="minorBidi"/>
          <w:noProof/>
          <w:color w:val="auto"/>
          <w:sz w:val="24"/>
        </w:rPr>
      </w:pPr>
      <w:hyperlink w:anchor="_Toc107999588" w:history="1">
        <w:r w:rsidR="00D65146" w:rsidRPr="002B1C53">
          <w:rPr>
            <w:rStyle w:val="Lienhypertexte"/>
            <w:noProof/>
          </w:rPr>
          <w:t>SO</w:t>
        </w:r>
        <w:r w:rsidR="00D65146" w:rsidRPr="002B1C53">
          <w:rPr>
            <w:rStyle w:val="Lienhypertexte"/>
            <w:noProof/>
          </w:rPr>
          <w:t>M</w:t>
        </w:r>
        <w:r w:rsidR="00D65146" w:rsidRPr="002B1C53">
          <w:rPr>
            <w:rStyle w:val="Lienhypertexte"/>
            <w:noProof/>
          </w:rPr>
          <w:t>MAIRE</w:t>
        </w:r>
        <w:r w:rsidR="00D65146">
          <w:rPr>
            <w:noProof/>
            <w:webHidden/>
          </w:rPr>
          <w:tab/>
        </w:r>
        <w:r w:rsidR="00D65146">
          <w:rPr>
            <w:noProof/>
            <w:webHidden/>
          </w:rPr>
          <w:fldChar w:fldCharType="begin"/>
        </w:r>
        <w:r w:rsidR="00D65146">
          <w:rPr>
            <w:noProof/>
            <w:webHidden/>
          </w:rPr>
          <w:instrText xml:space="preserve"> PAGEREF _Toc107999588 \h </w:instrText>
        </w:r>
        <w:r w:rsidR="00D65146">
          <w:rPr>
            <w:noProof/>
            <w:webHidden/>
          </w:rPr>
        </w:r>
        <w:r w:rsidR="00D65146">
          <w:rPr>
            <w:noProof/>
            <w:webHidden/>
          </w:rPr>
          <w:fldChar w:fldCharType="separate"/>
        </w:r>
        <w:r w:rsidR="00D059D1">
          <w:rPr>
            <w:noProof/>
            <w:webHidden/>
          </w:rPr>
          <w:t>5</w:t>
        </w:r>
        <w:r w:rsidR="00D65146">
          <w:rPr>
            <w:noProof/>
            <w:webHidden/>
          </w:rPr>
          <w:fldChar w:fldCharType="end"/>
        </w:r>
      </w:hyperlink>
    </w:p>
    <w:p w14:paraId="17F8DA55" w14:textId="00196B84" w:rsidR="00D65146" w:rsidRDefault="00FF7C86" w:rsidP="00A31321">
      <w:pPr>
        <w:pStyle w:val="TM1"/>
        <w:rPr>
          <w:rFonts w:eastAsiaTheme="minorEastAsia" w:cstheme="minorBidi"/>
          <w:noProof/>
          <w:color w:val="auto"/>
          <w:sz w:val="24"/>
        </w:rPr>
      </w:pPr>
      <w:hyperlink w:anchor="_Toc107999589" w:history="1">
        <w:r w:rsidR="00D65146" w:rsidRPr="002B1C53">
          <w:rPr>
            <w:rStyle w:val="Lienhypertexte"/>
            <w:noProof/>
          </w:rPr>
          <w:t>List</w:t>
        </w:r>
        <w:r w:rsidR="00D65146" w:rsidRPr="002B1C53">
          <w:rPr>
            <w:rStyle w:val="Lienhypertexte"/>
            <w:noProof/>
          </w:rPr>
          <w:t>e</w:t>
        </w:r>
        <w:r w:rsidR="00D65146" w:rsidRPr="002B1C53">
          <w:rPr>
            <w:rStyle w:val="Lienhypertexte"/>
            <w:noProof/>
          </w:rPr>
          <w:t xml:space="preserve"> des tableaux</w:t>
        </w:r>
        <w:r w:rsidR="00D65146">
          <w:rPr>
            <w:noProof/>
            <w:webHidden/>
          </w:rPr>
          <w:tab/>
        </w:r>
        <w:r w:rsidR="00D65146">
          <w:rPr>
            <w:noProof/>
            <w:webHidden/>
          </w:rPr>
          <w:fldChar w:fldCharType="begin"/>
        </w:r>
        <w:r w:rsidR="00D65146">
          <w:rPr>
            <w:noProof/>
            <w:webHidden/>
          </w:rPr>
          <w:instrText xml:space="preserve"> PAGEREF _Toc107999589 \h </w:instrText>
        </w:r>
        <w:r w:rsidR="00D65146">
          <w:rPr>
            <w:noProof/>
            <w:webHidden/>
          </w:rPr>
        </w:r>
        <w:r w:rsidR="00D65146">
          <w:rPr>
            <w:noProof/>
            <w:webHidden/>
          </w:rPr>
          <w:fldChar w:fldCharType="separate"/>
        </w:r>
        <w:r w:rsidR="00D059D1">
          <w:rPr>
            <w:noProof/>
            <w:webHidden/>
          </w:rPr>
          <w:t>7</w:t>
        </w:r>
        <w:r w:rsidR="00D65146">
          <w:rPr>
            <w:noProof/>
            <w:webHidden/>
          </w:rPr>
          <w:fldChar w:fldCharType="end"/>
        </w:r>
      </w:hyperlink>
    </w:p>
    <w:p w14:paraId="40DCB623" w14:textId="73A77093" w:rsidR="00D65146" w:rsidRDefault="00FF7C86" w:rsidP="00A31321">
      <w:pPr>
        <w:pStyle w:val="TM1"/>
        <w:rPr>
          <w:rFonts w:eastAsiaTheme="minorEastAsia" w:cstheme="minorBidi"/>
          <w:noProof/>
          <w:color w:val="auto"/>
          <w:sz w:val="24"/>
        </w:rPr>
      </w:pPr>
      <w:hyperlink w:anchor="_Toc107999590" w:history="1">
        <w:r w:rsidR="00D65146" w:rsidRPr="002B1C53">
          <w:rPr>
            <w:rStyle w:val="Lienhypertexte"/>
            <w:noProof/>
          </w:rPr>
          <w:t>Liste des graphiques et figures</w:t>
        </w:r>
        <w:r w:rsidR="00D65146">
          <w:rPr>
            <w:noProof/>
            <w:webHidden/>
          </w:rPr>
          <w:tab/>
        </w:r>
        <w:r w:rsidR="00D65146">
          <w:rPr>
            <w:noProof/>
            <w:webHidden/>
          </w:rPr>
          <w:fldChar w:fldCharType="begin"/>
        </w:r>
        <w:r w:rsidR="00D65146">
          <w:rPr>
            <w:noProof/>
            <w:webHidden/>
          </w:rPr>
          <w:instrText xml:space="preserve"> PAGEREF _Toc107999590 \h </w:instrText>
        </w:r>
        <w:r w:rsidR="00D65146">
          <w:rPr>
            <w:noProof/>
            <w:webHidden/>
          </w:rPr>
        </w:r>
        <w:r w:rsidR="00D65146">
          <w:rPr>
            <w:noProof/>
            <w:webHidden/>
          </w:rPr>
          <w:fldChar w:fldCharType="separate"/>
        </w:r>
        <w:r w:rsidR="00D059D1">
          <w:rPr>
            <w:noProof/>
            <w:webHidden/>
          </w:rPr>
          <w:t>7</w:t>
        </w:r>
        <w:r w:rsidR="00D65146">
          <w:rPr>
            <w:noProof/>
            <w:webHidden/>
          </w:rPr>
          <w:fldChar w:fldCharType="end"/>
        </w:r>
      </w:hyperlink>
    </w:p>
    <w:p w14:paraId="6E442C96" w14:textId="22B30DA7" w:rsidR="00D65146" w:rsidRDefault="00FF7C86" w:rsidP="00A31321">
      <w:pPr>
        <w:pStyle w:val="TM1"/>
        <w:rPr>
          <w:rFonts w:eastAsiaTheme="minorEastAsia" w:cstheme="minorBidi"/>
          <w:noProof/>
          <w:color w:val="auto"/>
          <w:sz w:val="24"/>
        </w:rPr>
      </w:pPr>
      <w:hyperlink w:anchor="_Toc107999591" w:history="1">
        <w:r w:rsidR="00D65146" w:rsidRPr="002B1C53">
          <w:rPr>
            <w:rStyle w:val="Lienhypertexte"/>
            <w:noProof/>
          </w:rPr>
          <w:t>Acronymes et abréviations</w:t>
        </w:r>
        <w:r w:rsidR="00D65146">
          <w:rPr>
            <w:noProof/>
            <w:webHidden/>
          </w:rPr>
          <w:tab/>
        </w:r>
        <w:r w:rsidR="00D65146">
          <w:rPr>
            <w:noProof/>
            <w:webHidden/>
          </w:rPr>
          <w:fldChar w:fldCharType="begin"/>
        </w:r>
        <w:r w:rsidR="00D65146">
          <w:rPr>
            <w:noProof/>
            <w:webHidden/>
          </w:rPr>
          <w:instrText xml:space="preserve"> PAGEREF _Toc107999591 \h </w:instrText>
        </w:r>
        <w:r w:rsidR="00D65146">
          <w:rPr>
            <w:noProof/>
            <w:webHidden/>
          </w:rPr>
        </w:r>
        <w:r w:rsidR="00D65146">
          <w:rPr>
            <w:noProof/>
            <w:webHidden/>
          </w:rPr>
          <w:fldChar w:fldCharType="separate"/>
        </w:r>
        <w:r w:rsidR="00D059D1">
          <w:rPr>
            <w:noProof/>
            <w:webHidden/>
          </w:rPr>
          <w:t>8</w:t>
        </w:r>
        <w:r w:rsidR="00D65146">
          <w:rPr>
            <w:noProof/>
            <w:webHidden/>
          </w:rPr>
          <w:fldChar w:fldCharType="end"/>
        </w:r>
      </w:hyperlink>
    </w:p>
    <w:p w14:paraId="486F6875" w14:textId="34321CDF" w:rsidR="00D65146" w:rsidRDefault="00FF7C86" w:rsidP="00A31321">
      <w:pPr>
        <w:pStyle w:val="TM1"/>
        <w:rPr>
          <w:rFonts w:eastAsiaTheme="minorEastAsia" w:cstheme="minorBidi"/>
          <w:noProof/>
          <w:color w:val="auto"/>
          <w:sz w:val="24"/>
        </w:rPr>
      </w:pPr>
      <w:hyperlink w:anchor="_Toc107999592" w:history="1">
        <w:r w:rsidR="00D65146" w:rsidRPr="002B1C53">
          <w:rPr>
            <w:rStyle w:val="Lienhypertexte"/>
            <w:noProof/>
          </w:rPr>
          <w:t>I. Résumé exécutif</w:t>
        </w:r>
        <w:r w:rsidR="00D65146">
          <w:rPr>
            <w:noProof/>
            <w:webHidden/>
          </w:rPr>
          <w:tab/>
        </w:r>
        <w:r w:rsidR="00D65146">
          <w:rPr>
            <w:noProof/>
            <w:webHidden/>
          </w:rPr>
          <w:fldChar w:fldCharType="begin"/>
        </w:r>
        <w:r w:rsidR="00D65146">
          <w:rPr>
            <w:noProof/>
            <w:webHidden/>
          </w:rPr>
          <w:instrText xml:space="preserve"> PAGEREF _Toc107999592 \h </w:instrText>
        </w:r>
        <w:r w:rsidR="00D65146">
          <w:rPr>
            <w:noProof/>
            <w:webHidden/>
          </w:rPr>
        </w:r>
        <w:r w:rsidR="00D65146">
          <w:rPr>
            <w:noProof/>
            <w:webHidden/>
          </w:rPr>
          <w:fldChar w:fldCharType="separate"/>
        </w:r>
        <w:r w:rsidR="00D059D1">
          <w:rPr>
            <w:noProof/>
            <w:webHidden/>
          </w:rPr>
          <w:t>10</w:t>
        </w:r>
        <w:r w:rsidR="00D65146">
          <w:rPr>
            <w:noProof/>
            <w:webHidden/>
          </w:rPr>
          <w:fldChar w:fldCharType="end"/>
        </w:r>
      </w:hyperlink>
    </w:p>
    <w:p w14:paraId="750734FB" w14:textId="36EFEEAE" w:rsidR="00D65146" w:rsidRDefault="00FF7C86">
      <w:pPr>
        <w:pStyle w:val="TM2"/>
        <w:rPr>
          <w:rFonts w:eastAsiaTheme="minorEastAsia" w:cstheme="minorBidi"/>
          <w:b w:val="0"/>
          <w:bCs w:val="0"/>
          <w:i w:val="0"/>
          <w:iCs w:val="0"/>
          <w:smallCaps w:val="0"/>
          <w:color w:val="auto"/>
          <w:sz w:val="24"/>
          <w:szCs w:val="24"/>
        </w:rPr>
      </w:pPr>
      <w:hyperlink w:anchor="_Toc107999593" w:history="1">
        <w:r w:rsidR="00D65146" w:rsidRPr="002B1C53">
          <w:rPr>
            <w:rStyle w:val="Lienhypertexte"/>
          </w:rPr>
          <w:t>Objectif de l’évaluation</w:t>
        </w:r>
        <w:r w:rsidR="00D65146">
          <w:rPr>
            <w:webHidden/>
          </w:rPr>
          <w:tab/>
        </w:r>
        <w:r w:rsidR="00D65146">
          <w:rPr>
            <w:webHidden/>
          </w:rPr>
          <w:fldChar w:fldCharType="begin"/>
        </w:r>
        <w:r w:rsidR="00D65146">
          <w:rPr>
            <w:webHidden/>
          </w:rPr>
          <w:instrText xml:space="preserve"> PAGEREF _Toc107999593 \h </w:instrText>
        </w:r>
        <w:r w:rsidR="00D65146">
          <w:rPr>
            <w:webHidden/>
          </w:rPr>
        </w:r>
        <w:r w:rsidR="00D65146">
          <w:rPr>
            <w:webHidden/>
          </w:rPr>
          <w:fldChar w:fldCharType="separate"/>
        </w:r>
        <w:r w:rsidR="00D059D1">
          <w:rPr>
            <w:webHidden/>
          </w:rPr>
          <w:t>11</w:t>
        </w:r>
        <w:r w:rsidR="00D65146">
          <w:rPr>
            <w:webHidden/>
          </w:rPr>
          <w:fldChar w:fldCharType="end"/>
        </w:r>
      </w:hyperlink>
    </w:p>
    <w:p w14:paraId="30887147" w14:textId="138D687C" w:rsidR="00D65146" w:rsidRDefault="00FF7C86">
      <w:pPr>
        <w:pStyle w:val="TM2"/>
        <w:rPr>
          <w:rFonts w:eastAsiaTheme="minorEastAsia" w:cstheme="minorBidi"/>
          <w:b w:val="0"/>
          <w:bCs w:val="0"/>
          <w:i w:val="0"/>
          <w:iCs w:val="0"/>
          <w:smallCaps w:val="0"/>
          <w:color w:val="auto"/>
          <w:sz w:val="24"/>
          <w:szCs w:val="24"/>
        </w:rPr>
      </w:pPr>
      <w:hyperlink w:anchor="_Toc107999594" w:history="1">
        <w:r w:rsidR="00D65146" w:rsidRPr="002B1C53">
          <w:rPr>
            <w:rStyle w:val="Lienhypertexte"/>
          </w:rPr>
          <w:t>La méthodologie de l'évaluation</w:t>
        </w:r>
        <w:r w:rsidR="00D65146">
          <w:rPr>
            <w:webHidden/>
          </w:rPr>
          <w:tab/>
        </w:r>
        <w:r w:rsidR="00D65146">
          <w:rPr>
            <w:webHidden/>
          </w:rPr>
          <w:fldChar w:fldCharType="begin"/>
        </w:r>
        <w:r w:rsidR="00D65146">
          <w:rPr>
            <w:webHidden/>
          </w:rPr>
          <w:instrText xml:space="preserve"> PAGEREF _Toc107999594 \h </w:instrText>
        </w:r>
        <w:r w:rsidR="00D65146">
          <w:rPr>
            <w:webHidden/>
          </w:rPr>
        </w:r>
        <w:r w:rsidR="00D65146">
          <w:rPr>
            <w:webHidden/>
          </w:rPr>
          <w:fldChar w:fldCharType="separate"/>
        </w:r>
        <w:r w:rsidR="00D059D1">
          <w:rPr>
            <w:webHidden/>
          </w:rPr>
          <w:t>11</w:t>
        </w:r>
        <w:r w:rsidR="00D65146">
          <w:rPr>
            <w:webHidden/>
          </w:rPr>
          <w:fldChar w:fldCharType="end"/>
        </w:r>
      </w:hyperlink>
    </w:p>
    <w:p w14:paraId="7D6E8070" w14:textId="76102767" w:rsidR="00D65146" w:rsidRDefault="00FF7C86">
      <w:pPr>
        <w:pStyle w:val="TM2"/>
        <w:rPr>
          <w:rFonts w:eastAsiaTheme="minorEastAsia" w:cstheme="minorBidi"/>
          <w:b w:val="0"/>
          <w:bCs w:val="0"/>
          <w:i w:val="0"/>
          <w:iCs w:val="0"/>
          <w:smallCaps w:val="0"/>
          <w:color w:val="auto"/>
          <w:sz w:val="24"/>
          <w:szCs w:val="24"/>
        </w:rPr>
      </w:pPr>
      <w:hyperlink w:anchor="_Toc107999595" w:history="1">
        <w:r w:rsidR="00D65146" w:rsidRPr="002B1C53">
          <w:rPr>
            <w:rStyle w:val="Lienhypertexte"/>
          </w:rPr>
          <w:t>Principaux résultats par critère d’évaluation</w:t>
        </w:r>
        <w:r w:rsidR="00D65146">
          <w:rPr>
            <w:webHidden/>
          </w:rPr>
          <w:tab/>
        </w:r>
        <w:r w:rsidR="00D65146">
          <w:rPr>
            <w:webHidden/>
          </w:rPr>
          <w:fldChar w:fldCharType="begin"/>
        </w:r>
        <w:r w:rsidR="00D65146">
          <w:rPr>
            <w:webHidden/>
          </w:rPr>
          <w:instrText xml:space="preserve"> PAGEREF _Toc107999595 \h </w:instrText>
        </w:r>
        <w:r w:rsidR="00D65146">
          <w:rPr>
            <w:webHidden/>
          </w:rPr>
        </w:r>
        <w:r w:rsidR="00D65146">
          <w:rPr>
            <w:webHidden/>
          </w:rPr>
          <w:fldChar w:fldCharType="separate"/>
        </w:r>
        <w:r w:rsidR="00D059D1">
          <w:rPr>
            <w:webHidden/>
          </w:rPr>
          <w:t>12</w:t>
        </w:r>
        <w:r w:rsidR="00D65146">
          <w:rPr>
            <w:webHidden/>
          </w:rPr>
          <w:fldChar w:fldCharType="end"/>
        </w:r>
      </w:hyperlink>
    </w:p>
    <w:p w14:paraId="13424C1D" w14:textId="6563F7D2" w:rsidR="00D65146" w:rsidRDefault="00FF7C86">
      <w:pPr>
        <w:pStyle w:val="TM2"/>
        <w:rPr>
          <w:rFonts w:eastAsiaTheme="minorEastAsia" w:cstheme="minorBidi"/>
          <w:b w:val="0"/>
          <w:bCs w:val="0"/>
          <w:i w:val="0"/>
          <w:iCs w:val="0"/>
          <w:smallCaps w:val="0"/>
          <w:color w:val="auto"/>
          <w:sz w:val="24"/>
          <w:szCs w:val="24"/>
        </w:rPr>
      </w:pPr>
      <w:hyperlink w:anchor="_Toc107999596" w:history="1">
        <w:r w:rsidR="00D65146" w:rsidRPr="002B1C53">
          <w:rPr>
            <w:rStyle w:val="Lienhypertexte"/>
          </w:rPr>
          <w:t>Principales Recommandations</w:t>
        </w:r>
        <w:r w:rsidR="00D65146">
          <w:rPr>
            <w:webHidden/>
          </w:rPr>
          <w:tab/>
        </w:r>
        <w:r w:rsidR="00D65146">
          <w:rPr>
            <w:webHidden/>
          </w:rPr>
          <w:fldChar w:fldCharType="begin"/>
        </w:r>
        <w:r w:rsidR="00D65146">
          <w:rPr>
            <w:webHidden/>
          </w:rPr>
          <w:instrText xml:space="preserve"> PAGEREF _Toc107999596 \h </w:instrText>
        </w:r>
        <w:r w:rsidR="00D65146">
          <w:rPr>
            <w:webHidden/>
          </w:rPr>
        </w:r>
        <w:r w:rsidR="00D65146">
          <w:rPr>
            <w:webHidden/>
          </w:rPr>
          <w:fldChar w:fldCharType="separate"/>
        </w:r>
        <w:r w:rsidR="00D059D1">
          <w:rPr>
            <w:webHidden/>
          </w:rPr>
          <w:t>15</w:t>
        </w:r>
        <w:r w:rsidR="00D65146">
          <w:rPr>
            <w:webHidden/>
          </w:rPr>
          <w:fldChar w:fldCharType="end"/>
        </w:r>
      </w:hyperlink>
    </w:p>
    <w:p w14:paraId="716EBF16" w14:textId="41F88819" w:rsidR="00D65146" w:rsidRDefault="00FF7C86" w:rsidP="00A31321">
      <w:pPr>
        <w:pStyle w:val="TM3"/>
        <w:rPr>
          <w:rFonts w:eastAsiaTheme="minorEastAsia" w:cstheme="minorBidi"/>
          <w:noProof/>
          <w:color w:val="auto"/>
          <w:sz w:val="24"/>
        </w:rPr>
      </w:pPr>
      <w:hyperlink w:anchor="_Toc107999597" w:history="1">
        <w:r w:rsidR="00D65146" w:rsidRPr="002B1C53">
          <w:rPr>
            <w:rStyle w:val="Lienhypertexte"/>
            <w:noProof/>
          </w:rPr>
          <w:t>Recommandations de portée stratégique</w:t>
        </w:r>
        <w:r w:rsidR="00D65146">
          <w:rPr>
            <w:noProof/>
            <w:webHidden/>
          </w:rPr>
          <w:tab/>
        </w:r>
        <w:r w:rsidR="00D65146">
          <w:rPr>
            <w:noProof/>
            <w:webHidden/>
          </w:rPr>
          <w:fldChar w:fldCharType="begin"/>
        </w:r>
        <w:r w:rsidR="00D65146">
          <w:rPr>
            <w:noProof/>
            <w:webHidden/>
          </w:rPr>
          <w:instrText xml:space="preserve"> PAGEREF _Toc107999597 \h </w:instrText>
        </w:r>
        <w:r w:rsidR="00D65146">
          <w:rPr>
            <w:noProof/>
            <w:webHidden/>
          </w:rPr>
        </w:r>
        <w:r w:rsidR="00D65146">
          <w:rPr>
            <w:noProof/>
            <w:webHidden/>
          </w:rPr>
          <w:fldChar w:fldCharType="separate"/>
        </w:r>
        <w:r w:rsidR="00D059D1">
          <w:rPr>
            <w:noProof/>
            <w:webHidden/>
          </w:rPr>
          <w:t>15</w:t>
        </w:r>
        <w:r w:rsidR="00D65146">
          <w:rPr>
            <w:noProof/>
            <w:webHidden/>
          </w:rPr>
          <w:fldChar w:fldCharType="end"/>
        </w:r>
      </w:hyperlink>
    </w:p>
    <w:p w14:paraId="40A5A4EE" w14:textId="26CB157D" w:rsidR="00D65146" w:rsidRDefault="00FF7C86" w:rsidP="00A31321">
      <w:pPr>
        <w:pStyle w:val="TM3"/>
        <w:rPr>
          <w:rFonts w:eastAsiaTheme="minorEastAsia" w:cstheme="minorBidi"/>
          <w:noProof/>
          <w:color w:val="auto"/>
          <w:sz w:val="24"/>
        </w:rPr>
      </w:pPr>
      <w:hyperlink w:anchor="_Toc107999598" w:history="1">
        <w:r w:rsidR="00D65146" w:rsidRPr="002B1C53">
          <w:rPr>
            <w:rStyle w:val="Lienhypertexte"/>
            <w:noProof/>
          </w:rPr>
          <w:t>Recommandations de portée programmatique</w:t>
        </w:r>
        <w:r w:rsidR="00D65146">
          <w:rPr>
            <w:noProof/>
            <w:webHidden/>
          </w:rPr>
          <w:tab/>
        </w:r>
        <w:r w:rsidR="00D65146">
          <w:rPr>
            <w:noProof/>
            <w:webHidden/>
          </w:rPr>
          <w:fldChar w:fldCharType="begin"/>
        </w:r>
        <w:r w:rsidR="00D65146">
          <w:rPr>
            <w:noProof/>
            <w:webHidden/>
          </w:rPr>
          <w:instrText xml:space="preserve"> PAGEREF _Toc107999598 \h </w:instrText>
        </w:r>
        <w:r w:rsidR="00D65146">
          <w:rPr>
            <w:noProof/>
            <w:webHidden/>
          </w:rPr>
        </w:r>
        <w:r w:rsidR="00D65146">
          <w:rPr>
            <w:noProof/>
            <w:webHidden/>
          </w:rPr>
          <w:fldChar w:fldCharType="separate"/>
        </w:r>
        <w:r w:rsidR="00D059D1">
          <w:rPr>
            <w:noProof/>
            <w:webHidden/>
          </w:rPr>
          <w:t>16</w:t>
        </w:r>
        <w:r w:rsidR="00D65146">
          <w:rPr>
            <w:noProof/>
            <w:webHidden/>
          </w:rPr>
          <w:fldChar w:fldCharType="end"/>
        </w:r>
      </w:hyperlink>
    </w:p>
    <w:p w14:paraId="2DB514B4" w14:textId="2F1BC68D" w:rsidR="00D65146" w:rsidRDefault="00FF7C86" w:rsidP="00A31321">
      <w:pPr>
        <w:pStyle w:val="TM1"/>
        <w:rPr>
          <w:rFonts w:eastAsiaTheme="minorEastAsia" w:cstheme="minorBidi"/>
          <w:noProof/>
          <w:color w:val="auto"/>
          <w:sz w:val="24"/>
        </w:rPr>
      </w:pPr>
      <w:hyperlink w:anchor="_Toc107999599" w:history="1">
        <w:r w:rsidR="00D65146" w:rsidRPr="002B1C53">
          <w:rPr>
            <w:rStyle w:val="Lienhypertexte"/>
            <w:noProof/>
          </w:rPr>
          <w:t>II. Introduction</w:t>
        </w:r>
        <w:r w:rsidR="00D65146">
          <w:rPr>
            <w:noProof/>
            <w:webHidden/>
          </w:rPr>
          <w:tab/>
        </w:r>
        <w:r w:rsidR="00D65146">
          <w:rPr>
            <w:noProof/>
            <w:webHidden/>
          </w:rPr>
          <w:fldChar w:fldCharType="begin"/>
        </w:r>
        <w:r w:rsidR="00D65146">
          <w:rPr>
            <w:noProof/>
            <w:webHidden/>
          </w:rPr>
          <w:instrText xml:space="preserve"> PAGEREF _Toc107999599 \h </w:instrText>
        </w:r>
        <w:r w:rsidR="00D65146">
          <w:rPr>
            <w:noProof/>
            <w:webHidden/>
          </w:rPr>
        </w:r>
        <w:r w:rsidR="00D65146">
          <w:rPr>
            <w:noProof/>
            <w:webHidden/>
          </w:rPr>
          <w:fldChar w:fldCharType="separate"/>
        </w:r>
        <w:r w:rsidR="00D059D1">
          <w:rPr>
            <w:noProof/>
            <w:webHidden/>
          </w:rPr>
          <w:t>17</w:t>
        </w:r>
        <w:r w:rsidR="00D65146">
          <w:rPr>
            <w:noProof/>
            <w:webHidden/>
          </w:rPr>
          <w:fldChar w:fldCharType="end"/>
        </w:r>
      </w:hyperlink>
    </w:p>
    <w:p w14:paraId="16E819DB" w14:textId="38BA2717" w:rsidR="00D65146" w:rsidRDefault="00FF7C86">
      <w:pPr>
        <w:pStyle w:val="TM2"/>
        <w:rPr>
          <w:rFonts w:eastAsiaTheme="minorEastAsia" w:cstheme="minorBidi"/>
          <w:b w:val="0"/>
          <w:bCs w:val="0"/>
          <w:i w:val="0"/>
          <w:iCs w:val="0"/>
          <w:smallCaps w:val="0"/>
          <w:color w:val="auto"/>
          <w:sz w:val="24"/>
          <w:szCs w:val="24"/>
        </w:rPr>
      </w:pPr>
      <w:hyperlink w:anchor="_Toc107999600" w:history="1">
        <w:r w:rsidR="00D65146" w:rsidRPr="002B1C53">
          <w:rPr>
            <w:rStyle w:val="Lienhypertexte"/>
          </w:rPr>
          <w:t>2.1. But de l’évaluation</w:t>
        </w:r>
        <w:r w:rsidR="00D65146">
          <w:rPr>
            <w:webHidden/>
          </w:rPr>
          <w:tab/>
        </w:r>
        <w:r w:rsidR="00D65146">
          <w:rPr>
            <w:webHidden/>
          </w:rPr>
          <w:fldChar w:fldCharType="begin"/>
        </w:r>
        <w:r w:rsidR="00D65146">
          <w:rPr>
            <w:webHidden/>
          </w:rPr>
          <w:instrText xml:space="preserve"> PAGEREF _Toc107999600 \h </w:instrText>
        </w:r>
        <w:r w:rsidR="00D65146">
          <w:rPr>
            <w:webHidden/>
          </w:rPr>
        </w:r>
        <w:r w:rsidR="00D65146">
          <w:rPr>
            <w:webHidden/>
          </w:rPr>
          <w:fldChar w:fldCharType="separate"/>
        </w:r>
        <w:r w:rsidR="00D059D1">
          <w:rPr>
            <w:webHidden/>
          </w:rPr>
          <w:t>17</w:t>
        </w:r>
        <w:r w:rsidR="00D65146">
          <w:rPr>
            <w:webHidden/>
          </w:rPr>
          <w:fldChar w:fldCharType="end"/>
        </w:r>
      </w:hyperlink>
    </w:p>
    <w:p w14:paraId="61349F94" w14:textId="6C109849" w:rsidR="00D65146" w:rsidRDefault="00FF7C86">
      <w:pPr>
        <w:pStyle w:val="TM2"/>
        <w:rPr>
          <w:rFonts w:eastAsiaTheme="minorEastAsia" w:cstheme="minorBidi"/>
          <w:b w:val="0"/>
          <w:bCs w:val="0"/>
          <w:i w:val="0"/>
          <w:iCs w:val="0"/>
          <w:smallCaps w:val="0"/>
          <w:color w:val="auto"/>
          <w:sz w:val="24"/>
          <w:szCs w:val="24"/>
        </w:rPr>
      </w:pPr>
      <w:hyperlink w:anchor="_Toc107999601" w:history="1">
        <w:r w:rsidR="00D65146" w:rsidRPr="002B1C53">
          <w:rPr>
            <w:rStyle w:val="Lienhypertexte"/>
          </w:rPr>
          <w:t>2.2. Objectifs de l’évaluation</w:t>
        </w:r>
        <w:r w:rsidR="00D65146">
          <w:rPr>
            <w:webHidden/>
          </w:rPr>
          <w:tab/>
        </w:r>
        <w:r w:rsidR="00D65146">
          <w:rPr>
            <w:webHidden/>
          </w:rPr>
          <w:fldChar w:fldCharType="begin"/>
        </w:r>
        <w:r w:rsidR="00D65146">
          <w:rPr>
            <w:webHidden/>
          </w:rPr>
          <w:instrText xml:space="preserve"> PAGEREF _Toc107999601 \h </w:instrText>
        </w:r>
        <w:r w:rsidR="00D65146">
          <w:rPr>
            <w:webHidden/>
          </w:rPr>
        </w:r>
        <w:r w:rsidR="00D65146">
          <w:rPr>
            <w:webHidden/>
          </w:rPr>
          <w:fldChar w:fldCharType="separate"/>
        </w:r>
        <w:r w:rsidR="00D059D1">
          <w:rPr>
            <w:webHidden/>
          </w:rPr>
          <w:t>17</w:t>
        </w:r>
        <w:r w:rsidR="00D65146">
          <w:rPr>
            <w:webHidden/>
          </w:rPr>
          <w:fldChar w:fldCharType="end"/>
        </w:r>
      </w:hyperlink>
    </w:p>
    <w:p w14:paraId="3ADAD35F" w14:textId="7CE60A8F" w:rsidR="00D65146" w:rsidRDefault="00FF7C86">
      <w:pPr>
        <w:pStyle w:val="TM2"/>
        <w:rPr>
          <w:rFonts w:eastAsiaTheme="minorEastAsia" w:cstheme="minorBidi"/>
          <w:b w:val="0"/>
          <w:bCs w:val="0"/>
          <w:i w:val="0"/>
          <w:iCs w:val="0"/>
          <w:smallCaps w:val="0"/>
          <w:color w:val="auto"/>
          <w:sz w:val="24"/>
          <w:szCs w:val="24"/>
        </w:rPr>
      </w:pPr>
      <w:hyperlink w:anchor="_Toc107999602" w:history="1">
        <w:r w:rsidR="00D65146" w:rsidRPr="002B1C53">
          <w:rPr>
            <w:rStyle w:val="Lienhypertexte"/>
          </w:rPr>
          <w:t>2.3. Portée de l’évaluation</w:t>
        </w:r>
        <w:r w:rsidR="00D65146">
          <w:rPr>
            <w:webHidden/>
          </w:rPr>
          <w:tab/>
        </w:r>
        <w:r w:rsidR="00D65146">
          <w:rPr>
            <w:webHidden/>
          </w:rPr>
          <w:fldChar w:fldCharType="begin"/>
        </w:r>
        <w:r w:rsidR="00D65146">
          <w:rPr>
            <w:webHidden/>
          </w:rPr>
          <w:instrText xml:space="preserve"> PAGEREF _Toc107999602 \h </w:instrText>
        </w:r>
        <w:r w:rsidR="00D65146">
          <w:rPr>
            <w:webHidden/>
          </w:rPr>
        </w:r>
        <w:r w:rsidR="00D65146">
          <w:rPr>
            <w:webHidden/>
          </w:rPr>
          <w:fldChar w:fldCharType="separate"/>
        </w:r>
        <w:r w:rsidR="00D059D1">
          <w:rPr>
            <w:webHidden/>
          </w:rPr>
          <w:t>17</w:t>
        </w:r>
        <w:r w:rsidR="00D65146">
          <w:rPr>
            <w:webHidden/>
          </w:rPr>
          <w:fldChar w:fldCharType="end"/>
        </w:r>
      </w:hyperlink>
    </w:p>
    <w:p w14:paraId="77EBBED9" w14:textId="70FC41E9" w:rsidR="00D65146" w:rsidRDefault="00FF7C86">
      <w:pPr>
        <w:pStyle w:val="TM2"/>
        <w:rPr>
          <w:rFonts w:eastAsiaTheme="minorEastAsia" w:cstheme="minorBidi"/>
          <w:b w:val="0"/>
          <w:bCs w:val="0"/>
          <w:i w:val="0"/>
          <w:iCs w:val="0"/>
          <w:smallCaps w:val="0"/>
          <w:color w:val="auto"/>
          <w:sz w:val="24"/>
          <w:szCs w:val="24"/>
        </w:rPr>
      </w:pPr>
      <w:hyperlink w:anchor="_Toc107999603" w:history="1">
        <w:r w:rsidR="00D65146" w:rsidRPr="002B1C53">
          <w:rPr>
            <w:rStyle w:val="Lienhypertexte"/>
          </w:rPr>
          <w:t>2.4. Sources d’évidences, échantillonnage et questions d’évaluation</w:t>
        </w:r>
        <w:r w:rsidR="00D65146">
          <w:rPr>
            <w:webHidden/>
          </w:rPr>
          <w:tab/>
        </w:r>
        <w:r w:rsidR="00D65146">
          <w:rPr>
            <w:webHidden/>
          </w:rPr>
          <w:fldChar w:fldCharType="begin"/>
        </w:r>
        <w:r w:rsidR="00D65146">
          <w:rPr>
            <w:webHidden/>
          </w:rPr>
          <w:instrText xml:space="preserve"> PAGEREF _Toc107999603 \h </w:instrText>
        </w:r>
        <w:r w:rsidR="00D65146">
          <w:rPr>
            <w:webHidden/>
          </w:rPr>
        </w:r>
        <w:r w:rsidR="00D65146">
          <w:rPr>
            <w:webHidden/>
          </w:rPr>
          <w:fldChar w:fldCharType="separate"/>
        </w:r>
        <w:r w:rsidR="00D059D1">
          <w:rPr>
            <w:webHidden/>
          </w:rPr>
          <w:t>18</w:t>
        </w:r>
        <w:r w:rsidR="00D65146">
          <w:rPr>
            <w:webHidden/>
          </w:rPr>
          <w:fldChar w:fldCharType="end"/>
        </w:r>
      </w:hyperlink>
    </w:p>
    <w:p w14:paraId="2A0574C8" w14:textId="0A06FA07" w:rsidR="00D65146" w:rsidRDefault="00FF7C86">
      <w:pPr>
        <w:pStyle w:val="TM2"/>
        <w:rPr>
          <w:rFonts w:eastAsiaTheme="minorEastAsia" w:cstheme="minorBidi"/>
          <w:b w:val="0"/>
          <w:bCs w:val="0"/>
          <w:i w:val="0"/>
          <w:iCs w:val="0"/>
          <w:smallCaps w:val="0"/>
          <w:color w:val="auto"/>
          <w:sz w:val="24"/>
          <w:szCs w:val="24"/>
        </w:rPr>
      </w:pPr>
      <w:hyperlink w:anchor="_Toc107999604" w:history="1">
        <w:r w:rsidR="00D65146" w:rsidRPr="002B1C53">
          <w:rPr>
            <w:rStyle w:val="Lienhypertexte"/>
          </w:rPr>
          <w:t>2.5. Structure du rapport</w:t>
        </w:r>
        <w:r w:rsidR="00D65146">
          <w:rPr>
            <w:webHidden/>
          </w:rPr>
          <w:tab/>
        </w:r>
        <w:r w:rsidR="00D65146">
          <w:rPr>
            <w:webHidden/>
          </w:rPr>
          <w:fldChar w:fldCharType="begin"/>
        </w:r>
        <w:r w:rsidR="00D65146">
          <w:rPr>
            <w:webHidden/>
          </w:rPr>
          <w:instrText xml:space="preserve"> PAGEREF _Toc107999604 \h </w:instrText>
        </w:r>
        <w:r w:rsidR="00D65146">
          <w:rPr>
            <w:webHidden/>
          </w:rPr>
        </w:r>
        <w:r w:rsidR="00D65146">
          <w:rPr>
            <w:webHidden/>
          </w:rPr>
          <w:fldChar w:fldCharType="separate"/>
        </w:r>
        <w:r w:rsidR="00D059D1">
          <w:rPr>
            <w:webHidden/>
          </w:rPr>
          <w:t>18</w:t>
        </w:r>
        <w:r w:rsidR="00D65146">
          <w:rPr>
            <w:webHidden/>
          </w:rPr>
          <w:fldChar w:fldCharType="end"/>
        </w:r>
      </w:hyperlink>
    </w:p>
    <w:p w14:paraId="2E5DF081" w14:textId="05ACBA96" w:rsidR="00D65146" w:rsidRDefault="00FF7C86" w:rsidP="00A31321">
      <w:pPr>
        <w:pStyle w:val="TM1"/>
        <w:rPr>
          <w:rFonts w:eastAsiaTheme="minorEastAsia" w:cstheme="minorBidi"/>
          <w:noProof/>
          <w:color w:val="auto"/>
          <w:sz w:val="24"/>
        </w:rPr>
      </w:pPr>
      <w:hyperlink w:anchor="_Toc107999605" w:history="1">
        <w:r w:rsidR="00D65146" w:rsidRPr="002B1C53">
          <w:rPr>
            <w:rStyle w:val="Lienhypertexte"/>
            <w:noProof/>
          </w:rPr>
          <w:t xml:space="preserve">III. </w:t>
        </w:r>
        <w:r w:rsidR="00D65146">
          <w:rPr>
            <w:rFonts w:eastAsiaTheme="minorEastAsia" w:cstheme="minorBidi"/>
            <w:noProof/>
            <w:color w:val="auto"/>
            <w:sz w:val="24"/>
          </w:rPr>
          <w:tab/>
        </w:r>
        <w:r w:rsidR="00D65146" w:rsidRPr="002B1C53">
          <w:rPr>
            <w:rStyle w:val="Lienhypertexte"/>
            <w:noProof/>
          </w:rPr>
          <w:t>Contexte national et international de la formulation et de la mise en œuvre du CPDD 2018-2022</w:t>
        </w:r>
        <w:r w:rsidR="00D65146">
          <w:rPr>
            <w:noProof/>
            <w:webHidden/>
          </w:rPr>
          <w:tab/>
        </w:r>
        <w:r w:rsidR="00A31321">
          <w:rPr>
            <w:noProof/>
            <w:webHidden/>
          </w:rPr>
          <w:tab/>
        </w:r>
        <w:r w:rsidR="00D65146">
          <w:rPr>
            <w:noProof/>
            <w:webHidden/>
          </w:rPr>
          <w:fldChar w:fldCharType="begin"/>
        </w:r>
        <w:r w:rsidR="00D65146">
          <w:rPr>
            <w:noProof/>
            <w:webHidden/>
          </w:rPr>
          <w:instrText xml:space="preserve"> PAGEREF _Toc107999605 \h </w:instrText>
        </w:r>
        <w:r w:rsidR="00D65146">
          <w:rPr>
            <w:noProof/>
            <w:webHidden/>
          </w:rPr>
        </w:r>
        <w:r w:rsidR="00D65146">
          <w:rPr>
            <w:noProof/>
            <w:webHidden/>
          </w:rPr>
          <w:fldChar w:fldCharType="separate"/>
        </w:r>
        <w:r w:rsidR="00D059D1">
          <w:rPr>
            <w:noProof/>
            <w:webHidden/>
          </w:rPr>
          <w:t>19</w:t>
        </w:r>
        <w:r w:rsidR="00D65146">
          <w:rPr>
            <w:noProof/>
            <w:webHidden/>
          </w:rPr>
          <w:fldChar w:fldCharType="end"/>
        </w:r>
      </w:hyperlink>
    </w:p>
    <w:p w14:paraId="64E04227" w14:textId="70F32F1D" w:rsidR="00D65146" w:rsidRDefault="00FF7C86">
      <w:pPr>
        <w:pStyle w:val="TM2"/>
        <w:rPr>
          <w:rFonts w:eastAsiaTheme="minorEastAsia" w:cstheme="minorBidi"/>
          <w:b w:val="0"/>
          <w:bCs w:val="0"/>
          <w:i w:val="0"/>
          <w:iCs w:val="0"/>
          <w:smallCaps w:val="0"/>
          <w:color w:val="auto"/>
          <w:sz w:val="24"/>
          <w:szCs w:val="24"/>
        </w:rPr>
      </w:pPr>
      <w:hyperlink w:anchor="_Toc107999606" w:history="1">
        <w:r w:rsidR="00D65146" w:rsidRPr="002B1C53">
          <w:rPr>
            <w:rStyle w:val="Lienhypertexte"/>
          </w:rPr>
          <w:t>3.1. Défis du développement</w:t>
        </w:r>
        <w:r w:rsidR="00D65146">
          <w:rPr>
            <w:webHidden/>
          </w:rPr>
          <w:tab/>
        </w:r>
        <w:r w:rsidR="00D65146">
          <w:rPr>
            <w:webHidden/>
          </w:rPr>
          <w:fldChar w:fldCharType="begin"/>
        </w:r>
        <w:r w:rsidR="00D65146">
          <w:rPr>
            <w:webHidden/>
          </w:rPr>
          <w:instrText xml:space="preserve"> PAGEREF _Toc107999606 \h </w:instrText>
        </w:r>
        <w:r w:rsidR="00D65146">
          <w:rPr>
            <w:webHidden/>
          </w:rPr>
        </w:r>
        <w:r w:rsidR="00D65146">
          <w:rPr>
            <w:webHidden/>
          </w:rPr>
          <w:fldChar w:fldCharType="separate"/>
        </w:r>
        <w:r w:rsidR="00D059D1">
          <w:rPr>
            <w:webHidden/>
          </w:rPr>
          <w:t>19</w:t>
        </w:r>
        <w:r w:rsidR="00D65146">
          <w:rPr>
            <w:webHidden/>
          </w:rPr>
          <w:fldChar w:fldCharType="end"/>
        </w:r>
      </w:hyperlink>
    </w:p>
    <w:p w14:paraId="0A56C257" w14:textId="4D1AA421" w:rsidR="00D65146" w:rsidRDefault="00FF7C86">
      <w:pPr>
        <w:pStyle w:val="TM2"/>
        <w:rPr>
          <w:rFonts w:eastAsiaTheme="minorEastAsia" w:cstheme="minorBidi"/>
          <w:b w:val="0"/>
          <w:bCs w:val="0"/>
          <w:i w:val="0"/>
          <w:iCs w:val="0"/>
          <w:smallCaps w:val="0"/>
          <w:color w:val="auto"/>
          <w:sz w:val="24"/>
          <w:szCs w:val="24"/>
        </w:rPr>
      </w:pPr>
      <w:hyperlink w:anchor="_Toc107999607" w:history="1">
        <w:r w:rsidR="00D65146" w:rsidRPr="002B1C53">
          <w:rPr>
            <w:rStyle w:val="Lienhypertexte"/>
          </w:rPr>
          <w:t>3.2. Contexte national</w:t>
        </w:r>
        <w:r w:rsidR="00D65146">
          <w:rPr>
            <w:webHidden/>
          </w:rPr>
          <w:tab/>
        </w:r>
        <w:r w:rsidR="00D65146">
          <w:rPr>
            <w:webHidden/>
          </w:rPr>
          <w:fldChar w:fldCharType="begin"/>
        </w:r>
        <w:r w:rsidR="00D65146">
          <w:rPr>
            <w:webHidden/>
          </w:rPr>
          <w:instrText xml:space="preserve"> PAGEREF _Toc107999607 \h </w:instrText>
        </w:r>
        <w:r w:rsidR="00D65146">
          <w:rPr>
            <w:webHidden/>
          </w:rPr>
        </w:r>
        <w:r w:rsidR="00D65146">
          <w:rPr>
            <w:webHidden/>
          </w:rPr>
          <w:fldChar w:fldCharType="separate"/>
        </w:r>
        <w:r w:rsidR="00D059D1">
          <w:rPr>
            <w:webHidden/>
          </w:rPr>
          <w:t>19</w:t>
        </w:r>
        <w:r w:rsidR="00D65146">
          <w:rPr>
            <w:webHidden/>
          </w:rPr>
          <w:fldChar w:fldCharType="end"/>
        </w:r>
      </w:hyperlink>
    </w:p>
    <w:p w14:paraId="3D6A33DC" w14:textId="25204110" w:rsidR="00D65146" w:rsidRDefault="00FF7C86" w:rsidP="00A31321">
      <w:pPr>
        <w:pStyle w:val="TM3"/>
        <w:rPr>
          <w:rFonts w:eastAsiaTheme="minorEastAsia" w:cstheme="minorBidi"/>
          <w:noProof/>
          <w:color w:val="auto"/>
          <w:sz w:val="24"/>
        </w:rPr>
      </w:pPr>
      <w:hyperlink w:anchor="_Toc107999608" w:history="1">
        <w:r w:rsidR="00D65146" w:rsidRPr="002B1C53">
          <w:rPr>
            <w:rStyle w:val="Lienhypertexte"/>
            <w:rFonts w:cstheme="majorBidi"/>
            <w:noProof/>
          </w:rPr>
          <w:t>3.2.1. Dans le domaine de l’éducation</w:t>
        </w:r>
        <w:r w:rsidR="00D65146">
          <w:rPr>
            <w:noProof/>
            <w:webHidden/>
          </w:rPr>
          <w:tab/>
        </w:r>
        <w:r w:rsidR="00D65146">
          <w:rPr>
            <w:noProof/>
            <w:webHidden/>
          </w:rPr>
          <w:fldChar w:fldCharType="begin"/>
        </w:r>
        <w:r w:rsidR="00D65146">
          <w:rPr>
            <w:noProof/>
            <w:webHidden/>
          </w:rPr>
          <w:instrText xml:space="preserve"> PAGEREF _Toc107999608 \h </w:instrText>
        </w:r>
        <w:r w:rsidR="00D65146">
          <w:rPr>
            <w:noProof/>
            <w:webHidden/>
          </w:rPr>
        </w:r>
        <w:r w:rsidR="00D65146">
          <w:rPr>
            <w:noProof/>
            <w:webHidden/>
          </w:rPr>
          <w:fldChar w:fldCharType="separate"/>
        </w:r>
        <w:r w:rsidR="00D059D1">
          <w:rPr>
            <w:noProof/>
            <w:webHidden/>
          </w:rPr>
          <w:t>19</w:t>
        </w:r>
        <w:r w:rsidR="00D65146">
          <w:rPr>
            <w:noProof/>
            <w:webHidden/>
          </w:rPr>
          <w:fldChar w:fldCharType="end"/>
        </w:r>
      </w:hyperlink>
    </w:p>
    <w:p w14:paraId="2E5457DD" w14:textId="233DDF2F" w:rsidR="00D65146" w:rsidRDefault="00FF7C86" w:rsidP="00A31321">
      <w:pPr>
        <w:pStyle w:val="TM3"/>
        <w:rPr>
          <w:rFonts w:eastAsiaTheme="minorEastAsia" w:cstheme="minorBidi"/>
          <w:noProof/>
          <w:color w:val="auto"/>
          <w:sz w:val="24"/>
        </w:rPr>
      </w:pPr>
      <w:hyperlink w:anchor="_Toc107999609" w:history="1">
        <w:r w:rsidR="00D65146" w:rsidRPr="002B1C53">
          <w:rPr>
            <w:rStyle w:val="Lienhypertexte"/>
            <w:rFonts w:cstheme="majorBidi"/>
            <w:noProof/>
          </w:rPr>
          <w:t>3.2.2. Dans le domaine de la santé</w:t>
        </w:r>
        <w:r w:rsidR="00D65146">
          <w:rPr>
            <w:noProof/>
            <w:webHidden/>
          </w:rPr>
          <w:tab/>
        </w:r>
        <w:r w:rsidR="00D65146">
          <w:rPr>
            <w:noProof/>
            <w:webHidden/>
          </w:rPr>
          <w:fldChar w:fldCharType="begin"/>
        </w:r>
        <w:r w:rsidR="00D65146">
          <w:rPr>
            <w:noProof/>
            <w:webHidden/>
          </w:rPr>
          <w:instrText xml:space="preserve"> PAGEREF _Toc107999609 \h </w:instrText>
        </w:r>
        <w:r w:rsidR="00D65146">
          <w:rPr>
            <w:noProof/>
            <w:webHidden/>
          </w:rPr>
        </w:r>
        <w:r w:rsidR="00D65146">
          <w:rPr>
            <w:noProof/>
            <w:webHidden/>
          </w:rPr>
          <w:fldChar w:fldCharType="separate"/>
        </w:r>
        <w:r w:rsidR="00D059D1">
          <w:rPr>
            <w:noProof/>
            <w:webHidden/>
          </w:rPr>
          <w:t>20</w:t>
        </w:r>
        <w:r w:rsidR="00D65146">
          <w:rPr>
            <w:noProof/>
            <w:webHidden/>
          </w:rPr>
          <w:fldChar w:fldCharType="end"/>
        </w:r>
      </w:hyperlink>
    </w:p>
    <w:p w14:paraId="74BB8410" w14:textId="1EB2769B" w:rsidR="00D65146" w:rsidRDefault="00FF7C86" w:rsidP="00A31321">
      <w:pPr>
        <w:pStyle w:val="TM3"/>
        <w:rPr>
          <w:rFonts w:eastAsiaTheme="minorEastAsia" w:cstheme="minorBidi"/>
          <w:noProof/>
          <w:color w:val="auto"/>
          <w:sz w:val="24"/>
        </w:rPr>
      </w:pPr>
      <w:hyperlink w:anchor="_Toc107999610" w:history="1">
        <w:r w:rsidR="00D65146" w:rsidRPr="002B1C53">
          <w:rPr>
            <w:rStyle w:val="Lienhypertexte"/>
            <w:rFonts w:cstheme="majorBidi"/>
            <w:noProof/>
          </w:rPr>
          <w:t>3.2.3. Dans le domaine de la protection sociale</w:t>
        </w:r>
        <w:r w:rsidR="00D65146">
          <w:rPr>
            <w:noProof/>
            <w:webHidden/>
          </w:rPr>
          <w:tab/>
        </w:r>
        <w:r w:rsidR="00D65146">
          <w:rPr>
            <w:noProof/>
            <w:webHidden/>
          </w:rPr>
          <w:fldChar w:fldCharType="begin"/>
        </w:r>
        <w:r w:rsidR="00D65146">
          <w:rPr>
            <w:noProof/>
            <w:webHidden/>
          </w:rPr>
          <w:instrText xml:space="preserve"> PAGEREF _Toc107999610 \h </w:instrText>
        </w:r>
        <w:r w:rsidR="00D65146">
          <w:rPr>
            <w:noProof/>
            <w:webHidden/>
          </w:rPr>
        </w:r>
        <w:r w:rsidR="00D65146">
          <w:rPr>
            <w:noProof/>
            <w:webHidden/>
          </w:rPr>
          <w:fldChar w:fldCharType="separate"/>
        </w:r>
        <w:r w:rsidR="00D059D1">
          <w:rPr>
            <w:noProof/>
            <w:webHidden/>
          </w:rPr>
          <w:t>20</w:t>
        </w:r>
        <w:r w:rsidR="00D65146">
          <w:rPr>
            <w:noProof/>
            <w:webHidden/>
          </w:rPr>
          <w:fldChar w:fldCharType="end"/>
        </w:r>
      </w:hyperlink>
    </w:p>
    <w:p w14:paraId="58C63E4A" w14:textId="33EFF52E" w:rsidR="00D65146" w:rsidRDefault="00FF7C86" w:rsidP="00A31321">
      <w:pPr>
        <w:pStyle w:val="TM3"/>
        <w:rPr>
          <w:rFonts w:eastAsiaTheme="minorEastAsia" w:cstheme="minorBidi"/>
          <w:noProof/>
          <w:color w:val="auto"/>
          <w:sz w:val="24"/>
        </w:rPr>
      </w:pPr>
      <w:hyperlink w:anchor="_Toc107999611" w:history="1">
        <w:r w:rsidR="00D65146" w:rsidRPr="002B1C53">
          <w:rPr>
            <w:rStyle w:val="Lienhypertexte"/>
            <w:rFonts w:cstheme="majorBidi"/>
            <w:noProof/>
          </w:rPr>
          <w:t>3.2.4. Risques de catastrophe, protection de l’environnement et gestion des ressources naturelles</w:t>
        </w:r>
        <w:r w:rsidR="00D65146">
          <w:rPr>
            <w:noProof/>
            <w:webHidden/>
          </w:rPr>
          <w:tab/>
        </w:r>
        <w:r w:rsidR="00D65146">
          <w:rPr>
            <w:noProof/>
            <w:webHidden/>
          </w:rPr>
          <w:fldChar w:fldCharType="begin"/>
        </w:r>
        <w:r w:rsidR="00D65146">
          <w:rPr>
            <w:noProof/>
            <w:webHidden/>
          </w:rPr>
          <w:instrText xml:space="preserve"> PAGEREF _Toc107999611 \h </w:instrText>
        </w:r>
        <w:r w:rsidR="00D65146">
          <w:rPr>
            <w:noProof/>
            <w:webHidden/>
          </w:rPr>
        </w:r>
        <w:r w:rsidR="00D65146">
          <w:rPr>
            <w:noProof/>
            <w:webHidden/>
          </w:rPr>
          <w:fldChar w:fldCharType="separate"/>
        </w:r>
        <w:r w:rsidR="00D059D1">
          <w:rPr>
            <w:noProof/>
            <w:webHidden/>
          </w:rPr>
          <w:t>20</w:t>
        </w:r>
        <w:r w:rsidR="00D65146">
          <w:rPr>
            <w:noProof/>
            <w:webHidden/>
          </w:rPr>
          <w:fldChar w:fldCharType="end"/>
        </w:r>
      </w:hyperlink>
    </w:p>
    <w:p w14:paraId="48508D0D" w14:textId="19997819" w:rsidR="00D65146" w:rsidRDefault="00FF7C86" w:rsidP="00A31321">
      <w:pPr>
        <w:pStyle w:val="TM3"/>
        <w:rPr>
          <w:rFonts w:eastAsiaTheme="minorEastAsia" w:cstheme="minorBidi"/>
          <w:noProof/>
          <w:color w:val="auto"/>
          <w:sz w:val="24"/>
        </w:rPr>
      </w:pPr>
      <w:hyperlink w:anchor="_Toc107999612" w:history="1">
        <w:r w:rsidR="00D65146" w:rsidRPr="002B1C53">
          <w:rPr>
            <w:rStyle w:val="Lienhypertexte"/>
            <w:rFonts w:cstheme="majorBidi"/>
            <w:noProof/>
          </w:rPr>
          <w:t>3.2.5. Sur le plan agricole et de la sécurité alimentaire</w:t>
        </w:r>
        <w:r w:rsidR="00D65146">
          <w:rPr>
            <w:noProof/>
            <w:webHidden/>
          </w:rPr>
          <w:tab/>
        </w:r>
        <w:r w:rsidR="00D65146">
          <w:rPr>
            <w:noProof/>
            <w:webHidden/>
          </w:rPr>
          <w:fldChar w:fldCharType="begin"/>
        </w:r>
        <w:r w:rsidR="00D65146">
          <w:rPr>
            <w:noProof/>
            <w:webHidden/>
          </w:rPr>
          <w:instrText xml:space="preserve"> PAGEREF _Toc107999612 \h </w:instrText>
        </w:r>
        <w:r w:rsidR="00D65146">
          <w:rPr>
            <w:noProof/>
            <w:webHidden/>
          </w:rPr>
        </w:r>
        <w:r w:rsidR="00D65146">
          <w:rPr>
            <w:noProof/>
            <w:webHidden/>
          </w:rPr>
          <w:fldChar w:fldCharType="separate"/>
        </w:r>
        <w:r w:rsidR="00D059D1">
          <w:rPr>
            <w:noProof/>
            <w:webHidden/>
          </w:rPr>
          <w:t>21</w:t>
        </w:r>
        <w:r w:rsidR="00D65146">
          <w:rPr>
            <w:noProof/>
            <w:webHidden/>
          </w:rPr>
          <w:fldChar w:fldCharType="end"/>
        </w:r>
      </w:hyperlink>
    </w:p>
    <w:p w14:paraId="55400257" w14:textId="4F0DCDE8" w:rsidR="00D65146" w:rsidRDefault="00FF7C86" w:rsidP="00A31321">
      <w:pPr>
        <w:pStyle w:val="TM3"/>
        <w:rPr>
          <w:rFonts w:eastAsiaTheme="minorEastAsia" w:cstheme="minorBidi"/>
          <w:noProof/>
          <w:color w:val="auto"/>
          <w:sz w:val="24"/>
        </w:rPr>
      </w:pPr>
      <w:hyperlink w:anchor="_Toc107999613" w:history="1">
        <w:r w:rsidR="00D65146" w:rsidRPr="002B1C53">
          <w:rPr>
            <w:rStyle w:val="Lienhypertexte"/>
            <w:rFonts w:cstheme="majorBidi"/>
            <w:noProof/>
          </w:rPr>
          <w:t>3.2.6. Dans le domaine de la gouvernance</w:t>
        </w:r>
        <w:r w:rsidR="00D65146">
          <w:rPr>
            <w:noProof/>
            <w:webHidden/>
          </w:rPr>
          <w:tab/>
        </w:r>
        <w:r w:rsidR="00D65146">
          <w:rPr>
            <w:noProof/>
            <w:webHidden/>
          </w:rPr>
          <w:fldChar w:fldCharType="begin"/>
        </w:r>
        <w:r w:rsidR="00D65146">
          <w:rPr>
            <w:noProof/>
            <w:webHidden/>
          </w:rPr>
          <w:instrText xml:space="preserve"> PAGEREF _Toc107999613 \h </w:instrText>
        </w:r>
        <w:r w:rsidR="00D65146">
          <w:rPr>
            <w:noProof/>
            <w:webHidden/>
          </w:rPr>
        </w:r>
        <w:r w:rsidR="00D65146">
          <w:rPr>
            <w:noProof/>
            <w:webHidden/>
          </w:rPr>
          <w:fldChar w:fldCharType="separate"/>
        </w:r>
        <w:r w:rsidR="00D059D1">
          <w:rPr>
            <w:noProof/>
            <w:webHidden/>
          </w:rPr>
          <w:t>21</w:t>
        </w:r>
        <w:r w:rsidR="00D65146">
          <w:rPr>
            <w:noProof/>
            <w:webHidden/>
          </w:rPr>
          <w:fldChar w:fldCharType="end"/>
        </w:r>
      </w:hyperlink>
    </w:p>
    <w:p w14:paraId="13A69C8C" w14:textId="431D6521" w:rsidR="00D65146" w:rsidRDefault="00FF7C86" w:rsidP="00A31321">
      <w:pPr>
        <w:pStyle w:val="TM3"/>
        <w:rPr>
          <w:rFonts w:eastAsiaTheme="minorEastAsia" w:cstheme="minorBidi"/>
          <w:noProof/>
          <w:color w:val="auto"/>
          <w:sz w:val="24"/>
        </w:rPr>
      </w:pPr>
      <w:hyperlink w:anchor="_Toc107999614" w:history="1">
        <w:r w:rsidR="00D65146" w:rsidRPr="002B1C53">
          <w:rPr>
            <w:rStyle w:val="Lienhypertexte"/>
            <w:rFonts w:cstheme="majorBidi"/>
            <w:noProof/>
          </w:rPr>
          <w:t>3.2.7.  Réponse commune du système des Nations Unies</w:t>
        </w:r>
        <w:r w:rsidR="00D65146">
          <w:rPr>
            <w:noProof/>
            <w:webHidden/>
          </w:rPr>
          <w:tab/>
        </w:r>
        <w:r w:rsidR="00D65146">
          <w:rPr>
            <w:noProof/>
            <w:webHidden/>
          </w:rPr>
          <w:fldChar w:fldCharType="begin"/>
        </w:r>
        <w:r w:rsidR="00D65146">
          <w:rPr>
            <w:noProof/>
            <w:webHidden/>
          </w:rPr>
          <w:instrText xml:space="preserve"> PAGEREF _Toc107999614 \h </w:instrText>
        </w:r>
        <w:r w:rsidR="00D65146">
          <w:rPr>
            <w:noProof/>
            <w:webHidden/>
          </w:rPr>
        </w:r>
        <w:r w:rsidR="00D65146">
          <w:rPr>
            <w:noProof/>
            <w:webHidden/>
          </w:rPr>
          <w:fldChar w:fldCharType="separate"/>
        </w:r>
        <w:r w:rsidR="00D059D1">
          <w:rPr>
            <w:noProof/>
            <w:webHidden/>
          </w:rPr>
          <w:t>21</w:t>
        </w:r>
        <w:r w:rsidR="00D65146">
          <w:rPr>
            <w:noProof/>
            <w:webHidden/>
          </w:rPr>
          <w:fldChar w:fldCharType="end"/>
        </w:r>
      </w:hyperlink>
    </w:p>
    <w:p w14:paraId="79D071A2" w14:textId="5772EB47" w:rsidR="00D65146" w:rsidRDefault="00FF7C86" w:rsidP="00A31321">
      <w:pPr>
        <w:pStyle w:val="TM3"/>
        <w:rPr>
          <w:rFonts w:eastAsiaTheme="minorEastAsia" w:cstheme="minorBidi"/>
          <w:noProof/>
          <w:color w:val="auto"/>
          <w:sz w:val="24"/>
        </w:rPr>
      </w:pPr>
      <w:hyperlink w:anchor="_Toc107999615" w:history="1">
        <w:r w:rsidR="00D65146" w:rsidRPr="002B1C53">
          <w:rPr>
            <w:rStyle w:val="Lienhypertexte"/>
            <w:rFonts w:cstheme="majorBidi"/>
            <w:noProof/>
          </w:rPr>
          <w:t>3.2.8.  Coordination de la mise en œuvre et parties prenantes</w:t>
        </w:r>
        <w:r w:rsidR="00D65146">
          <w:rPr>
            <w:noProof/>
            <w:webHidden/>
          </w:rPr>
          <w:tab/>
        </w:r>
        <w:r w:rsidR="00D65146">
          <w:rPr>
            <w:noProof/>
            <w:webHidden/>
          </w:rPr>
          <w:fldChar w:fldCharType="begin"/>
        </w:r>
        <w:r w:rsidR="00D65146">
          <w:rPr>
            <w:noProof/>
            <w:webHidden/>
          </w:rPr>
          <w:instrText xml:space="preserve"> PAGEREF _Toc107999615 \h </w:instrText>
        </w:r>
        <w:r w:rsidR="00D65146">
          <w:rPr>
            <w:noProof/>
            <w:webHidden/>
          </w:rPr>
        </w:r>
        <w:r w:rsidR="00D65146">
          <w:rPr>
            <w:noProof/>
            <w:webHidden/>
          </w:rPr>
          <w:fldChar w:fldCharType="separate"/>
        </w:r>
        <w:r w:rsidR="00D059D1">
          <w:rPr>
            <w:noProof/>
            <w:webHidden/>
          </w:rPr>
          <w:t>22</w:t>
        </w:r>
        <w:r w:rsidR="00D65146">
          <w:rPr>
            <w:noProof/>
            <w:webHidden/>
          </w:rPr>
          <w:fldChar w:fldCharType="end"/>
        </w:r>
      </w:hyperlink>
    </w:p>
    <w:p w14:paraId="4CA45EB1" w14:textId="48170071" w:rsidR="00D65146" w:rsidRDefault="00FF7C86" w:rsidP="00A31321">
      <w:pPr>
        <w:pStyle w:val="TM1"/>
        <w:rPr>
          <w:rFonts w:eastAsiaTheme="minorEastAsia" w:cstheme="minorBidi"/>
          <w:noProof/>
          <w:color w:val="auto"/>
          <w:sz w:val="24"/>
        </w:rPr>
      </w:pPr>
      <w:hyperlink w:anchor="_Toc107999616" w:history="1">
        <w:r w:rsidR="00D65146" w:rsidRPr="002B1C53">
          <w:rPr>
            <w:rStyle w:val="Lienhypertexte"/>
            <w:noProof/>
          </w:rPr>
          <w:t>IV.  Méthodologie de l’évaluation</w:t>
        </w:r>
        <w:r w:rsidR="00D65146">
          <w:rPr>
            <w:noProof/>
            <w:webHidden/>
          </w:rPr>
          <w:tab/>
        </w:r>
        <w:r w:rsidR="00D65146">
          <w:rPr>
            <w:noProof/>
            <w:webHidden/>
          </w:rPr>
          <w:fldChar w:fldCharType="begin"/>
        </w:r>
        <w:r w:rsidR="00D65146">
          <w:rPr>
            <w:noProof/>
            <w:webHidden/>
          </w:rPr>
          <w:instrText xml:space="preserve"> PAGEREF _Toc107999616 \h </w:instrText>
        </w:r>
        <w:r w:rsidR="00D65146">
          <w:rPr>
            <w:noProof/>
            <w:webHidden/>
          </w:rPr>
        </w:r>
        <w:r w:rsidR="00D65146">
          <w:rPr>
            <w:noProof/>
            <w:webHidden/>
          </w:rPr>
          <w:fldChar w:fldCharType="separate"/>
        </w:r>
        <w:r w:rsidR="00D059D1">
          <w:rPr>
            <w:noProof/>
            <w:webHidden/>
          </w:rPr>
          <w:t>23</w:t>
        </w:r>
        <w:r w:rsidR="00D65146">
          <w:rPr>
            <w:noProof/>
            <w:webHidden/>
          </w:rPr>
          <w:fldChar w:fldCharType="end"/>
        </w:r>
      </w:hyperlink>
    </w:p>
    <w:p w14:paraId="58D19C78" w14:textId="75DC6334" w:rsidR="00D65146" w:rsidRDefault="00FF7C86">
      <w:pPr>
        <w:pStyle w:val="TM2"/>
        <w:rPr>
          <w:rFonts w:eastAsiaTheme="minorEastAsia" w:cstheme="minorBidi"/>
          <w:b w:val="0"/>
          <w:bCs w:val="0"/>
          <w:i w:val="0"/>
          <w:iCs w:val="0"/>
          <w:smallCaps w:val="0"/>
          <w:color w:val="auto"/>
          <w:sz w:val="24"/>
          <w:szCs w:val="24"/>
        </w:rPr>
      </w:pPr>
      <w:hyperlink w:anchor="_Toc107999617" w:history="1">
        <w:r w:rsidR="00D65146" w:rsidRPr="002B1C53">
          <w:rPr>
            <w:rStyle w:val="Lienhypertexte"/>
          </w:rPr>
          <w:t>4.1. Échantillonnage</w:t>
        </w:r>
        <w:r w:rsidR="00D65146">
          <w:rPr>
            <w:webHidden/>
          </w:rPr>
          <w:tab/>
        </w:r>
        <w:r w:rsidR="00D65146">
          <w:rPr>
            <w:webHidden/>
          </w:rPr>
          <w:fldChar w:fldCharType="begin"/>
        </w:r>
        <w:r w:rsidR="00D65146">
          <w:rPr>
            <w:webHidden/>
          </w:rPr>
          <w:instrText xml:space="preserve"> PAGEREF _Toc107999617 \h </w:instrText>
        </w:r>
        <w:r w:rsidR="00D65146">
          <w:rPr>
            <w:webHidden/>
          </w:rPr>
        </w:r>
        <w:r w:rsidR="00D65146">
          <w:rPr>
            <w:webHidden/>
          </w:rPr>
          <w:fldChar w:fldCharType="separate"/>
        </w:r>
        <w:r w:rsidR="00D059D1">
          <w:rPr>
            <w:webHidden/>
          </w:rPr>
          <w:t>23</w:t>
        </w:r>
        <w:r w:rsidR="00D65146">
          <w:rPr>
            <w:webHidden/>
          </w:rPr>
          <w:fldChar w:fldCharType="end"/>
        </w:r>
      </w:hyperlink>
    </w:p>
    <w:p w14:paraId="7C6C7E35" w14:textId="23626A28" w:rsidR="00D65146" w:rsidRDefault="00FF7C86">
      <w:pPr>
        <w:pStyle w:val="TM2"/>
        <w:rPr>
          <w:rFonts w:eastAsiaTheme="minorEastAsia" w:cstheme="minorBidi"/>
          <w:b w:val="0"/>
          <w:bCs w:val="0"/>
          <w:i w:val="0"/>
          <w:iCs w:val="0"/>
          <w:smallCaps w:val="0"/>
          <w:color w:val="auto"/>
          <w:sz w:val="24"/>
          <w:szCs w:val="24"/>
        </w:rPr>
      </w:pPr>
      <w:hyperlink w:anchor="_Toc107999618" w:history="1">
        <w:r w:rsidR="00D65146" w:rsidRPr="002B1C53">
          <w:rPr>
            <w:rStyle w:val="Lienhypertexte"/>
          </w:rPr>
          <w:t>4.2. Méthodes de collecte et d'analyse des données</w:t>
        </w:r>
        <w:r w:rsidR="00D65146">
          <w:rPr>
            <w:webHidden/>
          </w:rPr>
          <w:tab/>
        </w:r>
        <w:r w:rsidR="00D65146">
          <w:rPr>
            <w:webHidden/>
          </w:rPr>
          <w:fldChar w:fldCharType="begin"/>
        </w:r>
        <w:r w:rsidR="00D65146">
          <w:rPr>
            <w:webHidden/>
          </w:rPr>
          <w:instrText xml:space="preserve"> PAGEREF _Toc107999618 \h </w:instrText>
        </w:r>
        <w:r w:rsidR="00D65146">
          <w:rPr>
            <w:webHidden/>
          </w:rPr>
        </w:r>
        <w:r w:rsidR="00D65146">
          <w:rPr>
            <w:webHidden/>
          </w:rPr>
          <w:fldChar w:fldCharType="separate"/>
        </w:r>
        <w:r w:rsidR="00D059D1">
          <w:rPr>
            <w:webHidden/>
          </w:rPr>
          <w:t>24</w:t>
        </w:r>
        <w:r w:rsidR="00D65146">
          <w:rPr>
            <w:webHidden/>
          </w:rPr>
          <w:fldChar w:fldCharType="end"/>
        </w:r>
      </w:hyperlink>
    </w:p>
    <w:p w14:paraId="6932B68E" w14:textId="42F2670A" w:rsidR="00D65146" w:rsidRDefault="00FF7C86" w:rsidP="00A31321">
      <w:pPr>
        <w:pStyle w:val="TM3"/>
        <w:rPr>
          <w:rFonts w:eastAsiaTheme="minorEastAsia" w:cstheme="minorBidi"/>
          <w:noProof/>
          <w:color w:val="auto"/>
          <w:sz w:val="24"/>
        </w:rPr>
      </w:pPr>
      <w:hyperlink w:anchor="_Toc107999619" w:history="1">
        <w:r w:rsidR="00D65146" w:rsidRPr="002B1C53">
          <w:rPr>
            <w:rStyle w:val="Lienhypertexte"/>
            <w:rFonts w:cstheme="majorBidi"/>
            <w:noProof/>
          </w:rPr>
          <w:t>4.2.1 Méthodes et processus de collecte</w:t>
        </w:r>
        <w:r w:rsidR="00D65146">
          <w:rPr>
            <w:noProof/>
            <w:webHidden/>
          </w:rPr>
          <w:tab/>
        </w:r>
        <w:r w:rsidR="00D65146">
          <w:rPr>
            <w:noProof/>
            <w:webHidden/>
          </w:rPr>
          <w:fldChar w:fldCharType="begin"/>
        </w:r>
        <w:r w:rsidR="00D65146">
          <w:rPr>
            <w:noProof/>
            <w:webHidden/>
          </w:rPr>
          <w:instrText xml:space="preserve"> PAGEREF _Toc107999619 \h </w:instrText>
        </w:r>
        <w:r w:rsidR="00D65146">
          <w:rPr>
            <w:noProof/>
            <w:webHidden/>
          </w:rPr>
        </w:r>
        <w:r w:rsidR="00D65146">
          <w:rPr>
            <w:noProof/>
            <w:webHidden/>
          </w:rPr>
          <w:fldChar w:fldCharType="separate"/>
        </w:r>
        <w:r w:rsidR="00D059D1">
          <w:rPr>
            <w:noProof/>
            <w:webHidden/>
          </w:rPr>
          <w:t>24</w:t>
        </w:r>
        <w:r w:rsidR="00D65146">
          <w:rPr>
            <w:noProof/>
            <w:webHidden/>
          </w:rPr>
          <w:fldChar w:fldCharType="end"/>
        </w:r>
      </w:hyperlink>
    </w:p>
    <w:p w14:paraId="599256CD" w14:textId="6E149CB5" w:rsidR="00D65146" w:rsidRDefault="00FF7C86" w:rsidP="00A31321">
      <w:pPr>
        <w:pStyle w:val="TM3"/>
        <w:rPr>
          <w:rFonts w:eastAsiaTheme="minorEastAsia" w:cstheme="minorBidi"/>
          <w:noProof/>
          <w:color w:val="auto"/>
          <w:sz w:val="24"/>
        </w:rPr>
      </w:pPr>
      <w:hyperlink w:anchor="_Toc107999620" w:history="1">
        <w:r w:rsidR="00D65146" w:rsidRPr="002B1C53">
          <w:rPr>
            <w:rStyle w:val="Lienhypertexte"/>
            <w:rFonts w:cstheme="majorBidi"/>
            <w:noProof/>
          </w:rPr>
          <w:t>4.2.2 Matrice d’Evaluation du CPDD Mauritanie</w:t>
        </w:r>
        <w:r w:rsidR="00D65146">
          <w:rPr>
            <w:noProof/>
            <w:webHidden/>
          </w:rPr>
          <w:tab/>
        </w:r>
        <w:r w:rsidR="00D65146">
          <w:rPr>
            <w:noProof/>
            <w:webHidden/>
          </w:rPr>
          <w:fldChar w:fldCharType="begin"/>
        </w:r>
        <w:r w:rsidR="00D65146">
          <w:rPr>
            <w:noProof/>
            <w:webHidden/>
          </w:rPr>
          <w:instrText xml:space="preserve"> PAGEREF _Toc107999620 \h </w:instrText>
        </w:r>
        <w:r w:rsidR="00D65146">
          <w:rPr>
            <w:noProof/>
            <w:webHidden/>
          </w:rPr>
        </w:r>
        <w:r w:rsidR="00D65146">
          <w:rPr>
            <w:noProof/>
            <w:webHidden/>
          </w:rPr>
          <w:fldChar w:fldCharType="separate"/>
        </w:r>
        <w:r w:rsidR="00D059D1">
          <w:rPr>
            <w:noProof/>
            <w:webHidden/>
          </w:rPr>
          <w:t>25</w:t>
        </w:r>
        <w:r w:rsidR="00D65146">
          <w:rPr>
            <w:noProof/>
            <w:webHidden/>
          </w:rPr>
          <w:fldChar w:fldCharType="end"/>
        </w:r>
      </w:hyperlink>
    </w:p>
    <w:p w14:paraId="5E18E1EB" w14:textId="73D6890F" w:rsidR="00D65146" w:rsidRDefault="00FF7C86" w:rsidP="00A31321">
      <w:pPr>
        <w:pStyle w:val="TM3"/>
        <w:rPr>
          <w:rFonts w:eastAsiaTheme="minorEastAsia" w:cstheme="minorBidi"/>
          <w:noProof/>
          <w:color w:val="auto"/>
          <w:sz w:val="24"/>
        </w:rPr>
      </w:pPr>
      <w:hyperlink w:anchor="_Toc107999621" w:history="1">
        <w:r w:rsidR="00D65146" w:rsidRPr="002B1C53">
          <w:rPr>
            <w:rStyle w:val="Lienhypertexte"/>
            <w:rFonts w:cstheme="majorBidi"/>
            <w:noProof/>
          </w:rPr>
          <w:t>4.2.3. Analyse et synthèse des données</w:t>
        </w:r>
        <w:r w:rsidR="00D65146">
          <w:rPr>
            <w:noProof/>
            <w:webHidden/>
          </w:rPr>
          <w:tab/>
        </w:r>
        <w:r w:rsidR="00D65146">
          <w:rPr>
            <w:noProof/>
            <w:webHidden/>
          </w:rPr>
          <w:fldChar w:fldCharType="begin"/>
        </w:r>
        <w:r w:rsidR="00D65146">
          <w:rPr>
            <w:noProof/>
            <w:webHidden/>
          </w:rPr>
          <w:instrText xml:space="preserve"> PAGEREF _Toc107999621 \h </w:instrText>
        </w:r>
        <w:r w:rsidR="00D65146">
          <w:rPr>
            <w:noProof/>
            <w:webHidden/>
          </w:rPr>
        </w:r>
        <w:r w:rsidR="00D65146">
          <w:rPr>
            <w:noProof/>
            <w:webHidden/>
          </w:rPr>
          <w:fldChar w:fldCharType="separate"/>
        </w:r>
        <w:r w:rsidR="00D059D1">
          <w:rPr>
            <w:noProof/>
            <w:webHidden/>
          </w:rPr>
          <w:t>26</w:t>
        </w:r>
        <w:r w:rsidR="00D65146">
          <w:rPr>
            <w:noProof/>
            <w:webHidden/>
          </w:rPr>
          <w:fldChar w:fldCharType="end"/>
        </w:r>
      </w:hyperlink>
    </w:p>
    <w:p w14:paraId="7B9FE057" w14:textId="4063EF35" w:rsidR="00D65146" w:rsidRDefault="00FF7C86">
      <w:pPr>
        <w:pStyle w:val="TM2"/>
        <w:rPr>
          <w:rFonts w:eastAsiaTheme="minorEastAsia" w:cstheme="minorBidi"/>
          <w:b w:val="0"/>
          <w:bCs w:val="0"/>
          <w:i w:val="0"/>
          <w:iCs w:val="0"/>
          <w:smallCaps w:val="0"/>
          <w:color w:val="auto"/>
          <w:sz w:val="24"/>
          <w:szCs w:val="24"/>
        </w:rPr>
      </w:pPr>
      <w:hyperlink w:anchor="_Toc107999622" w:history="1">
        <w:r w:rsidR="00D65146" w:rsidRPr="002B1C53">
          <w:rPr>
            <w:rStyle w:val="Lienhypertexte"/>
          </w:rPr>
          <w:t>4.3. Assurance qualité</w:t>
        </w:r>
        <w:r w:rsidR="00D65146">
          <w:rPr>
            <w:webHidden/>
          </w:rPr>
          <w:tab/>
        </w:r>
        <w:r w:rsidR="00D65146">
          <w:rPr>
            <w:webHidden/>
          </w:rPr>
          <w:fldChar w:fldCharType="begin"/>
        </w:r>
        <w:r w:rsidR="00D65146">
          <w:rPr>
            <w:webHidden/>
          </w:rPr>
          <w:instrText xml:space="preserve"> PAGEREF _Toc107999622 \h </w:instrText>
        </w:r>
        <w:r w:rsidR="00D65146">
          <w:rPr>
            <w:webHidden/>
          </w:rPr>
        </w:r>
        <w:r w:rsidR="00D65146">
          <w:rPr>
            <w:webHidden/>
          </w:rPr>
          <w:fldChar w:fldCharType="separate"/>
        </w:r>
        <w:r w:rsidR="00D059D1">
          <w:rPr>
            <w:webHidden/>
          </w:rPr>
          <w:t>27</w:t>
        </w:r>
        <w:r w:rsidR="00D65146">
          <w:rPr>
            <w:webHidden/>
          </w:rPr>
          <w:fldChar w:fldCharType="end"/>
        </w:r>
      </w:hyperlink>
    </w:p>
    <w:p w14:paraId="3F6E5FFE" w14:textId="2C680A63" w:rsidR="00D65146" w:rsidRDefault="00FF7C86">
      <w:pPr>
        <w:pStyle w:val="TM2"/>
        <w:rPr>
          <w:rFonts w:eastAsiaTheme="minorEastAsia" w:cstheme="minorBidi"/>
          <w:b w:val="0"/>
          <w:bCs w:val="0"/>
          <w:i w:val="0"/>
          <w:iCs w:val="0"/>
          <w:smallCaps w:val="0"/>
          <w:color w:val="auto"/>
          <w:sz w:val="24"/>
          <w:szCs w:val="24"/>
        </w:rPr>
      </w:pPr>
      <w:hyperlink w:anchor="_Toc107999623" w:history="1">
        <w:r w:rsidR="00D65146" w:rsidRPr="002B1C53">
          <w:rPr>
            <w:rStyle w:val="Lienhypertexte"/>
          </w:rPr>
          <w:t>4.4. Evaluabilité, limites et contraintes</w:t>
        </w:r>
        <w:r w:rsidR="00D65146">
          <w:rPr>
            <w:webHidden/>
          </w:rPr>
          <w:tab/>
        </w:r>
        <w:r w:rsidR="00D65146">
          <w:rPr>
            <w:webHidden/>
          </w:rPr>
          <w:fldChar w:fldCharType="begin"/>
        </w:r>
        <w:r w:rsidR="00D65146">
          <w:rPr>
            <w:webHidden/>
          </w:rPr>
          <w:instrText xml:space="preserve"> PAGEREF _Toc107999623 \h </w:instrText>
        </w:r>
        <w:r w:rsidR="00D65146">
          <w:rPr>
            <w:webHidden/>
          </w:rPr>
        </w:r>
        <w:r w:rsidR="00D65146">
          <w:rPr>
            <w:webHidden/>
          </w:rPr>
          <w:fldChar w:fldCharType="separate"/>
        </w:r>
        <w:r w:rsidR="00D059D1">
          <w:rPr>
            <w:webHidden/>
          </w:rPr>
          <w:t>27</w:t>
        </w:r>
        <w:r w:rsidR="00D65146">
          <w:rPr>
            <w:webHidden/>
          </w:rPr>
          <w:fldChar w:fldCharType="end"/>
        </w:r>
      </w:hyperlink>
    </w:p>
    <w:p w14:paraId="08656CD1" w14:textId="30DC1950" w:rsidR="00D65146" w:rsidRDefault="00FF7C86">
      <w:pPr>
        <w:pStyle w:val="TM2"/>
        <w:rPr>
          <w:rFonts w:eastAsiaTheme="minorEastAsia" w:cstheme="minorBidi"/>
          <w:b w:val="0"/>
          <w:bCs w:val="0"/>
          <w:i w:val="0"/>
          <w:iCs w:val="0"/>
          <w:smallCaps w:val="0"/>
          <w:color w:val="auto"/>
          <w:sz w:val="24"/>
          <w:szCs w:val="24"/>
        </w:rPr>
      </w:pPr>
      <w:hyperlink w:anchor="_Toc107999624" w:history="1">
        <w:r w:rsidR="00D65146" w:rsidRPr="002B1C53">
          <w:rPr>
            <w:rStyle w:val="Lienhypertexte"/>
          </w:rPr>
          <w:t>4.5. Structure de gestion et de gouvernance de l’évaluation</w:t>
        </w:r>
        <w:r w:rsidR="00D65146">
          <w:rPr>
            <w:webHidden/>
          </w:rPr>
          <w:tab/>
        </w:r>
        <w:r w:rsidR="00D65146">
          <w:rPr>
            <w:webHidden/>
          </w:rPr>
          <w:fldChar w:fldCharType="begin"/>
        </w:r>
        <w:r w:rsidR="00D65146">
          <w:rPr>
            <w:webHidden/>
          </w:rPr>
          <w:instrText xml:space="preserve"> PAGEREF _Toc107999624 \h </w:instrText>
        </w:r>
        <w:r w:rsidR="00D65146">
          <w:rPr>
            <w:webHidden/>
          </w:rPr>
        </w:r>
        <w:r w:rsidR="00D65146">
          <w:rPr>
            <w:webHidden/>
          </w:rPr>
          <w:fldChar w:fldCharType="separate"/>
        </w:r>
        <w:r w:rsidR="00D059D1">
          <w:rPr>
            <w:webHidden/>
          </w:rPr>
          <w:t>28</w:t>
        </w:r>
        <w:r w:rsidR="00D65146">
          <w:rPr>
            <w:webHidden/>
          </w:rPr>
          <w:fldChar w:fldCharType="end"/>
        </w:r>
      </w:hyperlink>
    </w:p>
    <w:p w14:paraId="360C43BA" w14:textId="25B96908" w:rsidR="00D65146" w:rsidRDefault="00FF7C86" w:rsidP="00A31321">
      <w:pPr>
        <w:pStyle w:val="TM1"/>
        <w:rPr>
          <w:rFonts w:eastAsiaTheme="minorEastAsia" w:cstheme="minorBidi"/>
          <w:noProof/>
          <w:color w:val="auto"/>
          <w:sz w:val="24"/>
        </w:rPr>
      </w:pPr>
      <w:hyperlink w:anchor="_Toc107999625" w:history="1">
        <w:r w:rsidR="00D65146" w:rsidRPr="002B1C53">
          <w:rPr>
            <w:rStyle w:val="Lienhypertexte"/>
            <w:noProof/>
          </w:rPr>
          <w:t>V. Principaux résultats de l’évaluation</w:t>
        </w:r>
        <w:r w:rsidR="00D65146">
          <w:rPr>
            <w:noProof/>
            <w:webHidden/>
          </w:rPr>
          <w:tab/>
        </w:r>
        <w:r w:rsidR="00D65146">
          <w:rPr>
            <w:noProof/>
            <w:webHidden/>
          </w:rPr>
          <w:fldChar w:fldCharType="begin"/>
        </w:r>
        <w:r w:rsidR="00D65146">
          <w:rPr>
            <w:noProof/>
            <w:webHidden/>
          </w:rPr>
          <w:instrText xml:space="preserve"> PAGEREF _Toc107999625 \h </w:instrText>
        </w:r>
        <w:r w:rsidR="00D65146">
          <w:rPr>
            <w:noProof/>
            <w:webHidden/>
          </w:rPr>
        </w:r>
        <w:r w:rsidR="00D65146">
          <w:rPr>
            <w:noProof/>
            <w:webHidden/>
          </w:rPr>
          <w:fldChar w:fldCharType="separate"/>
        </w:r>
        <w:r w:rsidR="00D059D1">
          <w:rPr>
            <w:noProof/>
            <w:webHidden/>
          </w:rPr>
          <w:t>29</w:t>
        </w:r>
        <w:r w:rsidR="00D65146">
          <w:rPr>
            <w:noProof/>
            <w:webHidden/>
          </w:rPr>
          <w:fldChar w:fldCharType="end"/>
        </w:r>
      </w:hyperlink>
    </w:p>
    <w:p w14:paraId="0F8EFA16" w14:textId="5983C7D4" w:rsidR="00D65146" w:rsidRDefault="00FF7C86">
      <w:pPr>
        <w:pStyle w:val="TM2"/>
        <w:rPr>
          <w:rFonts w:eastAsiaTheme="minorEastAsia" w:cstheme="minorBidi"/>
          <w:b w:val="0"/>
          <w:bCs w:val="0"/>
          <w:i w:val="0"/>
          <w:iCs w:val="0"/>
          <w:smallCaps w:val="0"/>
          <w:color w:val="auto"/>
          <w:sz w:val="24"/>
          <w:szCs w:val="24"/>
        </w:rPr>
      </w:pPr>
      <w:hyperlink w:anchor="_Toc107999626" w:history="1">
        <w:r w:rsidR="00D65146" w:rsidRPr="002B1C53">
          <w:rPr>
            <w:rStyle w:val="Lienhypertexte"/>
          </w:rPr>
          <w:t>5.1. Pertinence et adaptabilité</w:t>
        </w:r>
        <w:r w:rsidR="00D65146">
          <w:rPr>
            <w:webHidden/>
          </w:rPr>
          <w:tab/>
        </w:r>
        <w:r w:rsidR="00D65146">
          <w:rPr>
            <w:webHidden/>
          </w:rPr>
          <w:fldChar w:fldCharType="begin"/>
        </w:r>
        <w:r w:rsidR="00D65146">
          <w:rPr>
            <w:webHidden/>
          </w:rPr>
          <w:instrText xml:space="preserve"> PAGEREF _Toc107999626 \h </w:instrText>
        </w:r>
        <w:r w:rsidR="00D65146">
          <w:rPr>
            <w:webHidden/>
          </w:rPr>
        </w:r>
        <w:r w:rsidR="00D65146">
          <w:rPr>
            <w:webHidden/>
          </w:rPr>
          <w:fldChar w:fldCharType="separate"/>
        </w:r>
        <w:r w:rsidR="00D059D1">
          <w:rPr>
            <w:webHidden/>
          </w:rPr>
          <w:t>29</w:t>
        </w:r>
        <w:r w:rsidR="00D65146">
          <w:rPr>
            <w:webHidden/>
          </w:rPr>
          <w:fldChar w:fldCharType="end"/>
        </w:r>
      </w:hyperlink>
    </w:p>
    <w:p w14:paraId="7B1CC45A" w14:textId="292A3AD7" w:rsidR="00D65146" w:rsidRDefault="00FF7C86" w:rsidP="00A31321">
      <w:pPr>
        <w:pStyle w:val="TM3"/>
        <w:rPr>
          <w:rFonts w:eastAsiaTheme="minorEastAsia" w:cstheme="minorBidi"/>
          <w:noProof/>
          <w:color w:val="auto"/>
          <w:sz w:val="24"/>
        </w:rPr>
      </w:pPr>
      <w:hyperlink w:anchor="_Toc107999627" w:history="1">
        <w:r w:rsidR="00D65146" w:rsidRPr="002B1C53">
          <w:rPr>
            <w:rStyle w:val="Lienhypertexte"/>
            <w:rFonts w:cstheme="majorBidi"/>
            <w:noProof/>
          </w:rPr>
          <w:t>5.1.1. Pertinence et adéquation avec les priorités nationales définies par la SCAPP 2016-2030 et les engagements régionaux et internationaux</w:t>
        </w:r>
        <w:r w:rsidR="00D65146">
          <w:rPr>
            <w:noProof/>
            <w:webHidden/>
          </w:rPr>
          <w:tab/>
        </w:r>
        <w:r w:rsidR="00D65146">
          <w:rPr>
            <w:noProof/>
            <w:webHidden/>
          </w:rPr>
          <w:fldChar w:fldCharType="begin"/>
        </w:r>
        <w:r w:rsidR="00D65146">
          <w:rPr>
            <w:noProof/>
            <w:webHidden/>
          </w:rPr>
          <w:instrText xml:space="preserve"> PAGEREF _Toc107999627 \h </w:instrText>
        </w:r>
        <w:r w:rsidR="00D65146">
          <w:rPr>
            <w:noProof/>
            <w:webHidden/>
          </w:rPr>
        </w:r>
        <w:r w:rsidR="00D65146">
          <w:rPr>
            <w:noProof/>
            <w:webHidden/>
          </w:rPr>
          <w:fldChar w:fldCharType="separate"/>
        </w:r>
        <w:r w:rsidR="00D059D1">
          <w:rPr>
            <w:noProof/>
            <w:webHidden/>
          </w:rPr>
          <w:t>29</w:t>
        </w:r>
        <w:r w:rsidR="00D65146">
          <w:rPr>
            <w:noProof/>
            <w:webHidden/>
          </w:rPr>
          <w:fldChar w:fldCharType="end"/>
        </w:r>
      </w:hyperlink>
    </w:p>
    <w:p w14:paraId="19A5B0E6" w14:textId="6BF0DC0C" w:rsidR="00D65146" w:rsidRDefault="00FF7C86" w:rsidP="00A31321">
      <w:pPr>
        <w:pStyle w:val="TM3"/>
        <w:rPr>
          <w:rFonts w:eastAsiaTheme="minorEastAsia" w:cstheme="minorBidi"/>
          <w:noProof/>
          <w:color w:val="auto"/>
          <w:sz w:val="24"/>
        </w:rPr>
      </w:pPr>
      <w:hyperlink w:anchor="_Toc107999628" w:history="1">
        <w:r w:rsidR="00D65146" w:rsidRPr="002B1C53">
          <w:rPr>
            <w:rStyle w:val="Lienhypertexte"/>
            <w:rFonts w:cstheme="majorBidi"/>
            <w:noProof/>
          </w:rPr>
          <w:t>5.1.2. Pertinence en termes d’adaptation avec les besoins des bénéficiaires</w:t>
        </w:r>
        <w:r w:rsidR="00D65146">
          <w:rPr>
            <w:noProof/>
            <w:webHidden/>
          </w:rPr>
          <w:tab/>
        </w:r>
        <w:r w:rsidR="00D65146">
          <w:rPr>
            <w:noProof/>
            <w:webHidden/>
          </w:rPr>
          <w:fldChar w:fldCharType="begin"/>
        </w:r>
        <w:r w:rsidR="00D65146">
          <w:rPr>
            <w:noProof/>
            <w:webHidden/>
          </w:rPr>
          <w:instrText xml:space="preserve"> PAGEREF _Toc107999628 \h </w:instrText>
        </w:r>
        <w:r w:rsidR="00D65146">
          <w:rPr>
            <w:noProof/>
            <w:webHidden/>
          </w:rPr>
        </w:r>
        <w:r w:rsidR="00D65146">
          <w:rPr>
            <w:noProof/>
            <w:webHidden/>
          </w:rPr>
          <w:fldChar w:fldCharType="separate"/>
        </w:r>
        <w:r w:rsidR="00D059D1">
          <w:rPr>
            <w:noProof/>
            <w:webHidden/>
          </w:rPr>
          <w:t>30</w:t>
        </w:r>
        <w:r w:rsidR="00D65146">
          <w:rPr>
            <w:noProof/>
            <w:webHidden/>
          </w:rPr>
          <w:fldChar w:fldCharType="end"/>
        </w:r>
      </w:hyperlink>
    </w:p>
    <w:p w14:paraId="0480394E" w14:textId="54F2050F" w:rsidR="00D65146" w:rsidRDefault="00FF7C86" w:rsidP="00A31321">
      <w:pPr>
        <w:pStyle w:val="TM3"/>
        <w:rPr>
          <w:rFonts w:eastAsiaTheme="minorEastAsia" w:cstheme="minorBidi"/>
          <w:noProof/>
          <w:color w:val="auto"/>
          <w:sz w:val="24"/>
        </w:rPr>
      </w:pPr>
      <w:hyperlink w:anchor="_Toc107999629" w:history="1">
        <w:r w:rsidR="00D65146" w:rsidRPr="002B1C53">
          <w:rPr>
            <w:rStyle w:val="Lienhypertexte"/>
            <w:rFonts w:cstheme="majorBidi"/>
            <w:noProof/>
          </w:rPr>
          <w:t>5.1.3. Pertinence et cohérence avec la validité de la théorie de changement, les chaînes de résultats et la qualité des indicateurs</w:t>
        </w:r>
        <w:r w:rsidR="00D65146">
          <w:rPr>
            <w:noProof/>
            <w:webHidden/>
          </w:rPr>
          <w:tab/>
        </w:r>
        <w:r w:rsidR="00D65146">
          <w:rPr>
            <w:noProof/>
            <w:webHidden/>
          </w:rPr>
          <w:fldChar w:fldCharType="begin"/>
        </w:r>
        <w:r w:rsidR="00D65146">
          <w:rPr>
            <w:noProof/>
            <w:webHidden/>
          </w:rPr>
          <w:instrText xml:space="preserve"> PAGEREF _Toc107999629 \h </w:instrText>
        </w:r>
        <w:r w:rsidR="00D65146">
          <w:rPr>
            <w:noProof/>
            <w:webHidden/>
          </w:rPr>
        </w:r>
        <w:r w:rsidR="00D65146">
          <w:rPr>
            <w:noProof/>
            <w:webHidden/>
          </w:rPr>
          <w:fldChar w:fldCharType="separate"/>
        </w:r>
        <w:r w:rsidR="00D059D1">
          <w:rPr>
            <w:noProof/>
            <w:webHidden/>
          </w:rPr>
          <w:t>31</w:t>
        </w:r>
        <w:r w:rsidR="00D65146">
          <w:rPr>
            <w:noProof/>
            <w:webHidden/>
          </w:rPr>
          <w:fldChar w:fldCharType="end"/>
        </w:r>
      </w:hyperlink>
    </w:p>
    <w:p w14:paraId="46231F55" w14:textId="4BF1DD29" w:rsidR="00D65146" w:rsidRDefault="00FF7C86" w:rsidP="00A31321">
      <w:pPr>
        <w:pStyle w:val="TM3"/>
        <w:rPr>
          <w:rFonts w:eastAsiaTheme="minorEastAsia" w:cstheme="minorBidi"/>
          <w:noProof/>
          <w:color w:val="auto"/>
          <w:sz w:val="24"/>
        </w:rPr>
      </w:pPr>
      <w:hyperlink w:anchor="_Toc107999630" w:history="1">
        <w:r w:rsidR="00D65146" w:rsidRPr="002B1C53">
          <w:rPr>
            <w:rStyle w:val="Lienhypertexte"/>
            <w:rFonts w:cstheme="majorBidi"/>
            <w:noProof/>
          </w:rPr>
          <w:t>5.1.4. Pertinence et cohérence par rapport aux principes de programmation des Nations Unies</w:t>
        </w:r>
        <w:r w:rsidR="00D65146">
          <w:rPr>
            <w:noProof/>
            <w:webHidden/>
          </w:rPr>
          <w:tab/>
        </w:r>
        <w:r w:rsidR="00D65146">
          <w:rPr>
            <w:noProof/>
            <w:webHidden/>
          </w:rPr>
          <w:fldChar w:fldCharType="begin"/>
        </w:r>
        <w:r w:rsidR="00D65146">
          <w:rPr>
            <w:noProof/>
            <w:webHidden/>
          </w:rPr>
          <w:instrText xml:space="preserve"> PAGEREF _Toc107999630 \h </w:instrText>
        </w:r>
        <w:r w:rsidR="00D65146">
          <w:rPr>
            <w:noProof/>
            <w:webHidden/>
          </w:rPr>
        </w:r>
        <w:r w:rsidR="00D65146">
          <w:rPr>
            <w:noProof/>
            <w:webHidden/>
          </w:rPr>
          <w:fldChar w:fldCharType="separate"/>
        </w:r>
        <w:r w:rsidR="00D059D1">
          <w:rPr>
            <w:noProof/>
            <w:webHidden/>
          </w:rPr>
          <w:t>32</w:t>
        </w:r>
        <w:r w:rsidR="00D65146">
          <w:rPr>
            <w:noProof/>
            <w:webHidden/>
          </w:rPr>
          <w:fldChar w:fldCharType="end"/>
        </w:r>
      </w:hyperlink>
    </w:p>
    <w:p w14:paraId="4C75C9FC" w14:textId="58739637" w:rsidR="00D65146" w:rsidRDefault="00FF7C86" w:rsidP="00A31321">
      <w:pPr>
        <w:pStyle w:val="TM3"/>
        <w:rPr>
          <w:rFonts w:eastAsiaTheme="minorEastAsia" w:cstheme="minorBidi"/>
          <w:noProof/>
          <w:color w:val="auto"/>
          <w:sz w:val="24"/>
        </w:rPr>
      </w:pPr>
      <w:hyperlink w:anchor="_Toc107999631" w:history="1">
        <w:r w:rsidR="00D65146" w:rsidRPr="002B1C53">
          <w:rPr>
            <w:rStyle w:val="Lienhypertexte"/>
            <w:rFonts w:cstheme="majorBidi"/>
            <w:noProof/>
          </w:rPr>
          <w:t>5.1.5. Pertinence par rapport à l’alignement des programmes des Agences sur le CPDD 2018-202</w:t>
        </w:r>
        <w:r w:rsidR="00D65146">
          <w:rPr>
            <w:noProof/>
            <w:webHidden/>
          </w:rPr>
          <w:tab/>
        </w:r>
        <w:r w:rsidR="00D65146">
          <w:rPr>
            <w:noProof/>
            <w:webHidden/>
          </w:rPr>
          <w:fldChar w:fldCharType="begin"/>
        </w:r>
        <w:r w:rsidR="00D65146">
          <w:rPr>
            <w:noProof/>
            <w:webHidden/>
          </w:rPr>
          <w:instrText xml:space="preserve"> PAGEREF _Toc107999631 \h </w:instrText>
        </w:r>
        <w:r w:rsidR="00D65146">
          <w:rPr>
            <w:noProof/>
            <w:webHidden/>
          </w:rPr>
        </w:r>
        <w:r w:rsidR="00D65146">
          <w:rPr>
            <w:noProof/>
            <w:webHidden/>
          </w:rPr>
          <w:fldChar w:fldCharType="separate"/>
        </w:r>
        <w:r w:rsidR="00D059D1">
          <w:rPr>
            <w:noProof/>
            <w:webHidden/>
          </w:rPr>
          <w:t>33</w:t>
        </w:r>
        <w:r w:rsidR="00D65146">
          <w:rPr>
            <w:noProof/>
            <w:webHidden/>
          </w:rPr>
          <w:fldChar w:fldCharType="end"/>
        </w:r>
      </w:hyperlink>
    </w:p>
    <w:p w14:paraId="5DD294AC" w14:textId="481CEFAC" w:rsidR="00D65146" w:rsidRDefault="00FF7C86" w:rsidP="00A31321">
      <w:pPr>
        <w:pStyle w:val="TM3"/>
        <w:rPr>
          <w:rFonts w:eastAsiaTheme="minorEastAsia" w:cstheme="minorBidi"/>
          <w:noProof/>
          <w:color w:val="auto"/>
          <w:sz w:val="24"/>
        </w:rPr>
      </w:pPr>
      <w:hyperlink w:anchor="_Toc107999632" w:history="1">
        <w:r w:rsidR="00D65146" w:rsidRPr="002B1C53">
          <w:rPr>
            <w:rStyle w:val="Lienhypertexte"/>
            <w:rFonts w:cstheme="majorBidi"/>
            <w:noProof/>
          </w:rPr>
          <w:t>5.1.6.</w:t>
        </w:r>
        <w:r w:rsidR="00D65146">
          <w:rPr>
            <w:rFonts w:eastAsiaTheme="minorEastAsia" w:cstheme="minorBidi"/>
            <w:noProof/>
            <w:color w:val="auto"/>
            <w:sz w:val="24"/>
          </w:rPr>
          <w:tab/>
        </w:r>
        <w:r w:rsidR="00D65146" w:rsidRPr="002B1C53">
          <w:rPr>
            <w:rStyle w:val="Lienhypertexte"/>
            <w:rFonts w:cstheme="majorBidi"/>
            <w:noProof/>
          </w:rPr>
          <w:t>Pertinence par rapport à l’adaptation de l’équipe pays à l’évolution du contexte dans le pays</w:t>
        </w:r>
        <w:r w:rsidR="00D65146">
          <w:rPr>
            <w:noProof/>
            <w:webHidden/>
          </w:rPr>
          <w:tab/>
        </w:r>
        <w:r w:rsidR="00D65146">
          <w:rPr>
            <w:noProof/>
            <w:webHidden/>
          </w:rPr>
          <w:fldChar w:fldCharType="begin"/>
        </w:r>
        <w:r w:rsidR="00D65146">
          <w:rPr>
            <w:noProof/>
            <w:webHidden/>
          </w:rPr>
          <w:instrText xml:space="preserve"> PAGEREF _Toc107999632 \h </w:instrText>
        </w:r>
        <w:r w:rsidR="00D65146">
          <w:rPr>
            <w:noProof/>
            <w:webHidden/>
          </w:rPr>
        </w:r>
        <w:r w:rsidR="00D65146">
          <w:rPr>
            <w:noProof/>
            <w:webHidden/>
          </w:rPr>
          <w:fldChar w:fldCharType="separate"/>
        </w:r>
        <w:r w:rsidR="00D059D1">
          <w:rPr>
            <w:noProof/>
            <w:webHidden/>
          </w:rPr>
          <w:t>34</w:t>
        </w:r>
        <w:r w:rsidR="00D65146">
          <w:rPr>
            <w:noProof/>
            <w:webHidden/>
          </w:rPr>
          <w:fldChar w:fldCharType="end"/>
        </w:r>
      </w:hyperlink>
    </w:p>
    <w:p w14:paraId="729E794D" w14:textId="01E6537D" w:rsidR="00D65146" w:rsidRDefault="00FF7C86" w:rsidP="00A31321">
      <w:pPr>
        <w:pStyle w:val="TM3"/>
        <w:rPr>
          <w:rFonts w:eastAsiaTheme="minorEastAsia" w:cstheme="minorBidi"/>
          <w:noProof/>
          <w:color w:val="auto"/>
          <w:sz w:val="24"/>
        </w:rPr>
      </w:pPr>
      <w:hyperlink w:anchor="_Toc107999633" w:history="1">
        <w:r w:rsidR="00D65146" w:rsidRPr="002B1C53">
          <w:rPr>
            <w:rStyle w:val="Lienhypertexte"/>
            <w:rFonts w:cstheme="majorBidi"/>
            <w:noProof/>
          </w:rPr>
          <w:t xml:space="preserve">5.1.7. </w:t>
        </w:r>
        <w:r w:rsidR="00D65146">
          <w:rPr>
            <w:rFonts w:eastAsiaTheme="minorEastAsia" w:cstheme="minorBidi"/>
            <w:noProof/>
            <w:color w:val="auto"/>
            <w:sz w:val="24"/>
          </w:rPr>
          <w:tab/>
        </w:r>
        <w:r w:rsidR="00D65146" w:rsidRPr="002B1C53">
          <w:rPr>
            <w:rStyle w:val="Lienhypertexte"/>
            <w:rFonts w:cstheme="majorBidi"/>
            <w:noProof/>
          </w:rPr>
          <w:t>Pertinence en cohérence avec les risques relevés dans le document du CPDD 2018-2022</w:t>
        </w:r>
        <w:r w:rsidR="00D65146">
          <w:rPr>
            <w:noProof/>
            <w:webHidden/>
          </w:rPr>
          <w:tab/>
        </w:r>
        <w:r w:rsidR="00D65146">
          <w:rPr>
            <w:noProof/>
            <w:webHidden/>
          </w:rPr>
          <w:fldChar w:fldCharType="begin"/>
        </w:r>
        <w:r w:rsidR="00D65146">
          <w:rPr>
            <w:noProof/>
            <w:webHidden/>
          </w:rPr>
          <w:instrText xml:space="preserve"> PAGEREF _Toc107999633 \h </w:instrText>
        </w:r>
        <w:r w:rsidR="00D65146">
          <w:rPr>
            <w:noProof/>
            <w:webHidden/>
          </w:rPr>
        </w:r>
        <w:r w:rsidR="00D65146">
          <w:rPr>
            <w:noProof/>
            <w:webHidden/>
          </w:rPr>
          <w:fldChar w:fldCharType="separate"/>
        </w:r>
        <w:r w:rsidR="00D059D1">
          <w:rPr>
            <w:noProof/>
            <w:webHidden/>
          </w:rPr>
          <w:t>36</w:t>
        </w:r>
        <w:r w:rsidR="00D65146">
          <w:rPr>
            <w:noProof/>
            <w:webHidden/>
          </w:rPr>
          <w:fldChar w:fldCharType="end"/>
        </w:r>
      </w:hyperlink>
    </w:p>
    <w:p w14:paraId="44A0719D" w14:textId="179005AF" w:rsidR="00D65146" w:rsidRDefault="00FF7C86">
      <w:pPr>
        <w:pStyle w:val="TM2"/>
        <w:rPr>
          <w:rFonts w:eastAsiaTheme="minorEastAsia" w:cstheme="minorBidi"/>
          <w:b w:val="0"/>
          <w:bCs w:val="0"/>
          <w:i w:val="0"/>
          <w:iCs w:val="0"/>
          <w:smallCaps w:val="0"/>
          <w:color w:val="auto"/>
          <w:sz w:val="24"/>
          <w:szCs w:val="24"/>
        </w:rPr>
      </w:pPr>
      <w:hyperlink w:anchor="_Toc107999634" w:history="1">
        <w:r w:rsidR="00D65146" w:rsidRPr="002B1C53">
          <w:rPr>
            <w:rStyle w:val="Lienhypertexte"/>
          </w:rPr>
          <w:t>5.2. Efficacité</w:t>
        </w:r>
        <w:r w:rsidR="00D65146">
          <w:rPr>
            <w:webHidden/>
          </w:rPr>
          <w:tab/>
        </w:r>
        <w:r w:rsidR="00D65146">
          <w:rPr>
            <w:webHidden/>
          </w:rPr>
          <w:fldChar w:fldCharType="begin"/>
        </w:r>
        <w:r w:rsidR="00D65146">
          <w:rPr>
            <w:webHidden/>
          </w:rPr>
          <w:instrText xml:space="preserve"> PAGEREF _Toc107999634 \h </w:instrText>
        </w:r>
        <w:r w:rsidR="00D65146">
          <w:rPr>
            <w:webHidden/>
          </w:rPr>
        </w:r>
        <w:r w:rsidR="00D65146">
          <w:rPr>
            <w:webHidden/>
          </w:rPr>
          <w:fldChar w:fldCharType="separate"/>
        </w:r>
        <w:r w:rsidR="00D059D1">
          <w:rPr>
            <w:webHidden/>
          </w:rPr>
          <w:t>37</w:t>
        </w:r>
        <w:r w:rsidR="00D65146">
          <w:rPr>
            <w:webHidden/>
          </w:rPr>
          <w:fldChar w:fldCharType="end"/>
        </w:r>
      </w:hyperlink>
    </w:p>
    <w:p w14:paraId="5A336A93" w14:textId="4EA444B4" w:rsidR="00D65146" w:rsidRDefault="00FF7C86" w:rsidP="00A31321">
      <w:pPr>
        <w:pStyle w:val="TM3"/>
        <w:rPr>
          <w:rFonts w:eastAsiaTheme="minorEastAsia" w:cstheme="minorBidi"/>
          <w:noProof/>
          <w:color w:val="auto"/>
          <w:sz w:val="24"/>
        </w:rPr>
      </w:pPr>
      <w:hyperlink w:anchor="_Toc107999635" w:history="1">
        <w:r w:rsidR="00D65146" w:rsidRPr="002B1C53">
          <w:rPr>
            <w:rStyle w:val="Lienhypertexte"/>
            <w:rFonts w:cstheme="majorBidi"/>
            <w:noProof/>
          </w:rPr>
          <w:t>5.2.1.</w:t>
        </w:r>
        <w:r w:rsidR="00D65146">
          <w:rPr>
            <w:rFonts w:eastAsiaTheme="minorEastAsia" w:cstheme="minorBidi"/>
            <w:noProof/>
            <w:color w:val="auto"/>
            <w:sz w:val="24"/>
          </w:rPr>
          <w:tab/>
        </w:r>
        <w:r w:rsidR="00D65146" w:rsidRPr="002B1C53">
          <w:rPr>
            <w:rStyle w:val="Lienhypertexte"/>
            <w:rFonts w:cstheme="majorBidi"/>
            <w:noProof/>
          </w:rPr>
          <w:t>Niveau de réalisation des effets et des produits</w:t>
        </w:r>
        <w:r w:rsidR="00D65146">
          <w:rPr>
            <w:noProof/>
            <w:webHidden/>
          </w:rPr>
          <w:tab/>
        </w:r>
        <w:r w:rsidR="00D65146">
          <w:rPr>
            <w:noProof/>
            <w:webHidden/>
          </w:rPr>
          <w:fldChar w:fldCharType="begin"/>
        </w:r>
        <w:r w:rsidR="00D65146">
          <w:rPr>
            <w:noProof/>
            <w:webHidden/>
          </w:rPr>
          <w:instrText xml:space="preserve"> PAGEREF _Toc107999635 \h </w:instrText>
        </w:r>
        <w:r w:rsidR="00D65146">
          <w:rPr>
            <w:noProof/>
            <w:webHidden/>
          </w:rPr>
        </w:r>
        <w:r w:rsidR="00D65146">
          <w:rPr>
            <w:noProof/>
            <w:webHidden/>
          </w:rPr>
          <w:fldChar w:fldCharType="separate"/>
        </w:r>
        <w:r w:rsidR="00D059D1">
          <w:rPr>
            <w:noProof/>
            <w:webHidden/>
          </w:rPr>
          <w:t>37</w:t>
        </w:r>
        <w:r w:rsidR="00D65146">
          <w:rPr>
            <w:noProof/>
            <w:webHidden/>
          </w:rPr>
          <w:fldChar w:fldCharType="end"/>
        </w:r>
      </w:hyperlink>
    </w:p>
    <w:p w14:paraId="018C81BE" w14:textId="248DE2C7" w:rsidR="00D65146" w:rsidRDefault="00FF7C86">
      <w:pPr>
        <w:pStyle w:val="TM4"/>
        <w:tabs>
          <w:tab w:val="right" w:leader="dot" w:pos="9628"/>
        </w:tabs>
        <w:rPr>
          <w:rFonts w:eastAsiaTheme="minorEastAsia" w:cstheme="minorBidi"/>
          <w:noProof/>
          <w:color w:val="auto"/>
          <w:sz w:val="24"/>
          <w:szCs w:val="24"/>
        </w:rPr>
      </w:pPr>
      <w:hyperlink w:anchor="_Toc107999636" w:history="1">
        <w:r w:rsidR="00D65146" w:rsidRPr="002B1C53">
          <w:rPr>
            <w:rStyle w:val="Lienhypertexte"/>
            <w:noProof/>
          </w:rPr>
          <w:t>5.2.1.1 Analyse du niveau de réalisation des effets en lien avec la croissance inclusive</w:t>
        </w:r>
        <w:r w:rsidR="00D65146">
          <w:rPr>
            <w:noProof/>
            <w:webHidden/>
          </w:rPr>
          <w:tab/>
        </w:r>
        <w:r w:rsidR="00D65146">
          <w:rPr>
            <w:noProof/>
            <w:webHidden/>
          </w:rPr>
          <w:fldChar w:fldCharType="begin"/>
        </w:r>
        <w:r w:rsidR="00D65146">
          <w:rPr>
            <w:noProof/>
            <w:webHidden/>
          </w:rPr>
          <w:instrText xml:space="preserve"> PAGEREF _Toc107999636 \h </w:instrText>
        </w:r>
        <w:r w:rsidR="00D65146">
          <w:rPr>
            <w:noProof/>
            <w:webHidden/>
          </w:rPr>
        </w:r>
        <w:r w:rsidR="00D65146">
          <w:rPr>
            <w:noProof/>
            <w:webHidden/>
          </w:rPr>
          <w:fldChar w:fldCharType="separate"/>
        </w:r>
        <w:r w:rsidR="00D059D1">
          <w:rPr>
            <w:noProof/>
            <w:webHidden/>
          </w:rPr>
          <w:t>37</w:t>
        </w:r>
        <w:r w:rsidR="00D65146">
          <w:rPr>
            <w:noProof/>
            <w:webHidden/>
          </w:rPr>
          <w:fldChar w:fldCharType="end"/>
        </w:r>
      </w:hyperlink>
    </w:p>
    <w:p w14:paraId="0659FE90" w14:textId="5E04F2EC" w:rsidR="00D65146" w:rsidRDefault="00FF7C86">
      <w:pPr>
        <w:pStyle w:val="TM4"/>
        <w:tabs>
          <w:tab w:val="right" w:leader="dot" w:pos="9628"/>
        </w:tabs>
        <w:rPr>
          <w:rFonts w:eastAsiaTheme="minorEastAsia" w:cstheme="minorBidi"/>
          <w:noProof/>
          <w:color w:val="auto"/>
          <w:sz w:val="24"/>
          <w:szCs w:val="24"/>
        </w:rPr>
      </w:pPr>
      <w:hyperlink w:anchor="_Toc107999637" w:history="1">
        <w:r w:rsidR="00D65146" w:rsidRPr="002B1C53">
          <w:rPr>
            <w:rStyle w:val="Lienhypertexte"/>
            <w:noProof/>
          </w:rPr>
          <w:t>5.2.1.2 Analyse du niveau de réalisation des effets en lien avec l’accès aux produits sociaux de base</w:t>
        </w:r>
        <w:r w:rsidR="00D65146">
          <w:rPr>
            <w:noProof/>
            <w:webHidden/>
          </w:rPr>
          <w:tab/>
        </w:r>
        <w:r w:rsidR="00D65146">
          <w:rPr>
            <w:noProof/>
            <w:webHidden/>
          </w:rPr>
          <w:fldChar w:fldCharType="begin"/>
        </w:r>
        <w:r w:rsidR="00D65146">
          <w:rPr>
            <w:noProof/>
            <w:webHidden/>
          </w:rPr>
          <w:instrText xml:space="preserve"> PAGEREF _Toc107999637 \h </w:instrText>
        </w:r>
        <w:r w:rsidR="00D65146">
          <w:rPr>
            <w:noProof/>
            <w:webHidden/>
          </w:rPr>
        </w:r>
        <w:r w:rsidR="00D65146">
          <w:rPr>
            <w:noProof/>
            <w:webHidden/>
          </w:rPr>
          <w:fldChar w:fldCharType="separate"/>
        </w:r>
        <w:r w:rsidR="00D059D1">
          <w:rPr>
            <w:noProof/>
            <w:webHidden/>
          </w:rPr>
          <w:t>41</w:t>
        </w:r>
        <w:r w:rsidR="00D65146">
          <w:rPr>
            <w:noProof/>
            <w:webHidden/>
          </w:rPr>
          <w:fldChar w:fldCharType="end"/>
        </w:r>
      </w:hyperlink>
    </w:p>
    <w:p w14:paraId="4587980E" w14:textId="2C4B3FD5" w:rsidR="00D65146" w:rsidRDefault="00FF7C86">
      <w:pPr>
        <w:pStyle w:val="TM4"/>
        <w:tabs>
          <w:tab w:val="right" w:leader="dot" w:pos="9628"/>
        </w:tabs>
        <w:rPr>
          <w:rFonts w:eastAsiaTheme="minorEastAsia" w:cstheme="minorBidi"/>
          <w:noProof/>
          <w:color w:val="auto"/>
          <w:sz w:val="24"/>
          <w:szCs w:val="24"/>
        </w:rPr>
      </w:pPr>
      <w:hyperlink w:anchor="_Toc107999638" w:history="1">
        <w:r w:rsidR="00D65146" w:rsidRPr="002B1C53">
          <w:rPr>
            <w:rStyle w:val="Lienhypertexte"/>
            <w:noProof/>
          </w:rPr>
          <w:t>5.2.1.3. Analyse du niveau de réalisation des effets en lien avec gouvernance</w:t>
        </w:r>
        <w:r w:rsidR="00D65146">
          <w:rPr>
            <w:noProof/>
            <w:webHidden/>
          </w:rPr>
          <w:tab/>
        </w:r>
        <w:r w:rsidR="00D65146">
          <w:rPr>
            <w:noProof/>
            <w:webHidden/>
          </w:rPr>
          <w:fldChar w:fldCharType="begin"/>
        </w:r>
        <w:r w:rsidR="00D65146">
          <w:rPr>
            <w:noProof/>
            <w:webHidden/>
          </w:rPr>
          <w:instrText xml:space="preserve"> PAGEREF _Toc107999638 \h </w:instrText>
        </w:r>
        <w:r w:rsidR="00D65146">
          <w:rPr>
            <w:noProof/>
            <w:webHidden/>
          </w:rPr>
        </w:r>
        <w:r w:rsidR="00D65146">
          <w:rPr>
            <w:noProof/>
            <w:webHidden/>
          </w:rPr>
          <w:fldChar w:fldCharType="separate"/>
        </w:r>
        <w:r w:rsidR="00D059D1">
          <w:rPr>
            <w:noProof/>
            <w:webHidden/>
          </w:rPr>
          <w:t>45</w:t>
        </w:r>
        <w:r w:rsidR="00D65146">
          <w:rPr>
            <w:noProof/>
            <w:webHidden/>
          </w:rPr>
          <w:fldChar w:fldCharType="end"/>
        </w:r>
      </w:hyperlink>
    </w:p>
    <w:p w14:paraId="7DE129D5" w14:textId="72655E16" w:rsidR="00D65146" w:rsidRDefault="00FF7C86" w:rsidP="00A31321">
      <w:pPr>
        <w:pStyle w:val="TM3"/>
        <w:rPr>
          <w:rFonts w:eastAsiaTheme="minorEastAsia" w:cstheme="minorBidi"/>
          <w:noProof/>
          <w:color w:val="auto"/>
          <w:sz w:val="24"/>
        </w:rPr>
      </w:pPr>
      <w:hyperlink w:anchor="_Toc107999639" w:history="1">
        <w:r w:rsidR="00D65146" w:rsidRPr="002B1C53">
          <w:rPr>
            <w:rStyle w:val="Lienhypertexte"/>
            <w:rFonts w:cstheme="majorBidi"/>
            <w:noProof/>
          </w:rPr>
          <w:t>5.2.2.</w:t>
        </w:r>
        <w:r w:rsidR="00D65146">
          <w:rPr>
            <w:rFonts w:eastAsiaTheme="minorEastAsia" w:cstheme="minorBidi"/>
            <w:noProof/>
            <w:color w:val="auto"/>
            <w:sz w:val="24"/>
          </w:rPr>
          <w:tab/>
        </w:r>
        <w:r w:rsidR="00D65146" w:rsidRPr="002B1C53">
          <w:rPr>
            <w:rStyle w:val="Lienhypertexte"/>
            <w:rFonts w:cstheme="majorBidi"/>
            <w:noProof/>
          </w:rPr>
          <w:t>Contribution de l’équipe pays des nations unies aux résultats/effets du CPDD et à la réalisation des cibles prioritaires des ODD</w:t>
        </w:r>
        <w:r w:rsidR="00D65146">
          <w:rPr>
            <w:noProof/>
            <w:webHidden/>
          </w:rPr>
          <w:tab/>
        </w:r>
        <w:r w:rsidR="00D65146">
          <w:rPr>
            <w:noProof/>
            <w:webHidden/>
          </w:rPr>
          <w:fldChar w:fldCharType="begin"/>
        </w:r>
        <w:r w:rsidR="00D65146">
          <w:rPr>
            <w:noProof/>
            <w:webHidden/>
          </w:rPr>
          <w:instrText xml:space="preserve"> PAGEREF _Toc107999639 \h </w:instrText>
        </w:r>
        <w:r w:rsidR="00D65146">
          <w:rPr>
            <w:noProof/>
            <w:webHidden/>
          </w:rPr>
        </w:r>
        <w:r w:rsidR="00D65146">
          <w:rPr>
            <w:noProof/>
            <w:webHidden/>
          </w:rPr>
          <w:fldChar w:fldCharType="separate"/>
        </w:r>
        <w:r w:rsidR="00D059D1">
          <w:rPr>
            <w:noProof/>
            <w:webHidden/>
          </w:rPr>
          <w:t>49</w:t>
        </w:r>
        <w:r w:rsidR="00D65146">
          <w:rPr>
            <w:noProof/>
            <w:webHidden/>
          </w:rPr>
          <w:fldChar w:fldCharType="end"/>
        </w:r>
      </w:hyperlink>
    </w:p>
    <w:p w14:paraId="420EBBAD" w14:textId="2322927C" w:rsidR="00D65146" w:rsidRDefault="00FF7C86" w:rsidP="00A31321">
      <w:pPr>
        <w:pStyle w:val="TM3"/>
        <w:rPr>
          <w:rFonts w:eastAsiaTheme="minorEastAsia" w:cstheme="minorBidi"/>
          <w:noProof/>
          <w:color w:val="auto"/>
          <w:sz w:val="24"/>
        </w:rPr>
      </w:pPr>
      <w:hyperlink w:anchor="_Toc107999640" w:history="1">
        <w:r w:rsidR="00D65146" w:rsidRPr="002B1C53">
          <w:rPr>
            <w:rStyle w:val="Lienhypertexte"/>
            <w:rFonts w:cstheme="majorBidi"/>
            <w:noProof/>
          </w:rPr>
          <w:t>5.2.3.</w:t>
        </w:r>
        <w:r w:rsidR="00D65146">
          <w:rPr>
            <w:rFonts w:eastAsiaTheme="minorEastAsia" w:cstheme="minorBidi"/>
            <w:noProof/>
            <w:color w:val="auto"/>
            <w:sz w:val="24"/>
          </w:rPr>
          <w:tab/>
        </w:r>
        <w:r w:rsidR="00D65146" w:rsidRPr="002B1C53">
          <w:rPr>
            <w:rStyle w:val="Lienhypertexte"/>
            <w:rFonts w:cstheme="majorBidi"/>
            <w:noProof/>
          </w:rPr>
          <w:t>Facteurs internes qui ont contribué aux avancées ou empêché la réalisation des Effets</w:t>
        </w:r>
        <w:r w:rsidR="00D65146">
          <w:rPr>
            <w:noProof/>
            <w:webHidden/>
          </w:rPr>
          <w:tab/>
        </w:r>
        <w:r w:rsidR="00D65146">
          <w:rPr>
            <w:noProof/>
            <w:webHidden/>
          </w:rPr>
          <w:fldChar w:fldCharType="begin"/>
        </w:r>
        <w:r w:rsidR="00D65146">
          <w:rPr>
            <w:noProof/>
            <w:webHidden/>
          </w:rPr>
          <w:instrText xml:space="preserve"> PAGEREF _Toc107999640 \h </w:instrText>
        </w:r>
        <w:r w:rsidR="00D65146">
          <w:rPr>
            <w:noProof/>
            <w:webHidden/>
          </w:rPr>
        </w:r>
        <w:r w:rsidR="00D65146">
          <w:rPr>
            <w:noProof/>
            <w:webHidden/>
          </w:rPr>
          <w:fldChar w:fldCharType="separate"/>
        </w:r>
        <w:r w:rsidR="00D059D1">
          <w:rPr>
            <w:noProof/>
            <w:webHidden/>
          </w:rPr>
          <w:t>50</w:t>
        </w:r>
        <w:r w:rsidR="00D65146">
          <w:rPr>
            <w:noProof/>
            <w:webHidden/>
          </w:rPr>
          <w:fldChar w:fldCharType="end"/>
        </w:r>
      </w:hyperlink>
    </w:p>
    <w:p w14:paraId="4A42B9E2" w14:textId="277269F2" w:rsidR="00D65146" w:rsidRDefault="00FF7C86" w:rsidP="00A31321">
      <w:pPr>
        <w:pStyle w:val="TM3"/>
        <w:rPr>
          <w:rFonts w:eastAsiaTheme="minorEastAsia" w:cstheme="minorBidi"/>
          <w:noProof/>
          <w:color w:val="auto"/>
          <w:sz w:val="24"/>
        </w:rPr>
      </w:pPr>
      <w:hyperlink w:anchor="_Toc107999641" w:history="1">
        <w:r w:rsidR="00D65146" w:rsidRPr="002B1C53">
          <w:rPr>
            <w:rStyle w:val="Lienhypertexte"/>
            <w:rFonts w:cstheme="majorBidi"/>
            <w:noProof/>
          </w:rPr>
          <w:t>5.2.4.</w:t>
        </w:r>
        <w:r w:rsidR="00D65146">
          <w:rPr>
            <w:rFonts w:eastAsiaTheme="minorEastAsia" w:cstheme="minorBidi"/>
            <w:noProof/>
            <w:color w:val="auto"/>
            <w:sz w:val="24"/>
          </w:rPr>
          <w:tab/>
        </w:r>
        <w:r w:rsidR="00D65146" w:rsidRPr="002B1C53">
          <w:rPr>
            <w:rStyle w:val="Lienhypertexte"/>
            <w:rFonts w:cstheme="majorBidi"/>
            <w:noProof/>
          </w:rPr>
          <w:t>Contributions des activités d’information et de communication à l’atteinte des résultats</w:t>
        </w:r>
        <w:r w:rsidR="00D65146">
          <w:rPr>
            <w:noProof/>
            <w:webHidden/>
          </w:rPr>
          <w:tab/>
        </w:r>
        <w:r w:rsidR="00D65146">
          <w:rPr>
            <w:noProof/>
            <w:webHidden/>
          </w:rPr>
          <w:fldChar w:fldCharType="begin"/>
        </w:r>
        <w:r w:rsidR="00D65146">
          <w:rPr>
            <w:noProof/>
            <w:webHidden/>
          </w:rPr>
          <w:instrText xml:space="preserve"> PAGEREF _Toc107999641 \h </w:instrText>
        </w:r>
        <w:r w:rsidR="00D65146">
          <w:rPr>
            <w:noProof/>
            <w:webHidden/>
          </w:rPr>
        </w:r>
        <w:r w:rsidR="00D65146">
          <w:rPr>
            <w:noProof/>
            <w:webHidden/>
          </w:rPr>
          <w:fldChar w:fldCharType="separate"/>
        </w:r>
        <w:r w:rsidR="00D059D1">
          <w:rPr>
            <w:noProof/>
            <w:webHidden/>
          </w:rPr>
          <w:t>50</w:t>
        </w:r>
        <w:r w:rsidR="00D65146">
          <w:rPr>
            <w:noProof/>
            <w:webHidden/>
          </w:rPr>
          <w:fldChar w:fldCharType="end"/>
        </w:r>
      </w:hyperlink>
    </w:p>
    <w:p w14:paraId="7CE1EB5D" w14:textId="0864A2D4" w:rsidR="00D65146" w:rsidRDefault="00FF7C86" w:rsidP="00A31321">
      <w:pPr>
        <w:pStyle w:val="TM3"/>
        <w:rPr>
          <w:rFonts w:eastAsiaTheme="minorEastAsia" w:cstheme="minorBidi"/>
          <w:noProof/>
          <w:color w:val="auto"/>
          <w:sz w:val="24"/>
        </w:rPr>
      </w:pPr>
      <w:hyperlink w:anchor="_Toc107999642" w:history="1">
        <w:r w:rsidR="00D65146" w:rsidRPr="002B1C53">
          <w:rPr>
            <w:rStyle w:val="Lienhypertexte"/>
            <w:rFonts w:cstheme="majorBidi"/>
            <w:noProof/>
          </w:rPr>
          <w:t>5.2.5.</w:t>
        </w:r>
        <w:r w:rsidR="00D65146">
          <w:rPr>
            <w:rFonts w:eastAsiaTheme="minorEastAsia" w:cstheme="minorBidi"/>
            <w:noProof/>
            <w:color w:val="auto"/>
            <w:sz w:val="24"/>
          </w:rPr>
          <w:tab/>
        </w:r>
        <w:r w:rsidR="00D65146" w:rsidRPr="002B1C53">
          <w:rPr>
            <w:rStyle w:val="Lienhypertexte"/>
            <w:rFonts w:cstheme="majorBidi"/>
            <w:noProof/>
          </w:rPr>
          <w:t>Exploration du concept « Unis dans l’action et relation avec l’atteinte des résultats »</w:t>
        </w:r>
        <w:r w:rsidR="00D65146">
          <w:rPr>
            <w:noProof/>
            <w:webHidden/>
          </w:rPr>
          <w:tab/>
        </w:r>
        <w:r w:rsidR="00D65146">
          <w:rPr>
            <w:noProof/>
            <w:webHidden/>
          </w:rPr>
          <w:fldChar w:fldCharType="begin"/>
        </w:r>
        <w:r w:rsidR="00D65146">
          <w:rPr>
            <w:noProof/>
            <w:webHidden/>
          </w:rPr>
          <w:instrText xml:space="preserve"> PAGEREF _Toc107999642 \h </w:instrText>
        </w:r>
        <w:r w:rsidR="00D65146">
          <w:rPr>
            <w:noProof/>
            <w:webHidden/>
          </w:rPr>
        </w:r>
        <w:r w:rsidR="00D65146">
          <w:rPr>
            <w:noProof/>
            <w:webHidden/>
          </w:rPr>
          <w:fldChar w:fldCharType="separate"/>
        </w:r>
        <w:r w:rsidR="00D059D1">
          <w:rPr>
            <w:noProof/>
            <w:webHidden/>
          </w:rPr>
          <w:t>51</w:t>
        </w:r>
        <w:r w:rsidR="00D65146">
          <w:rPr>
            <w:noProof/>
            <w:webHidden/>
          </w:rPr>
          <w:fldChar w:fldCharType="end"/>
        </w:r>
      </w:hyperlink>
    </w:p>
    <w:p w14:paraId="020F4DF1" w14:textId="561EAD26" w:rsidR="00D65146" w:rsidRDefault="00FF7C86">
      <w:pPr>
        <w:pStyle w:val="TM2"/>
        <w:rPr>
          <w:rFonts w:eastAsiaTheme="minorEastAsia" w:cstheme="minorBidi"/>
          <w:b w:val="0"/>
          <w:bCs w:val="0"/>
          <w:i w:val="0"/>
          <w:iCs w:val="0"/>
          <w:smallCaps w:val="0"/>
          <w:color w:val="auto"/>
          <w:sz w:val="24"/>
          <w:szCs w:val="24"/>
        </w:rPr>
      </w:pPr>
      <w:hyperlink w:anchor="_Toc107999643" w:history="1">
        <w:r w:rsidR="00D65146" w:rsidRPr="002B1C53">
          <w:rPr>
            <w:rStyle w:val="Lienhypertexte"/>
          </w:rPr>
          <w:t>5.3. Efficience</w:t>
        </w:r>
        <w:r w:rsidR="00D65146">
          <w:rPr>
            <w:webHidden/>
          </w:rPr>
          <w:tab/>
        </w:r>
        <w:r w:rsidR="00D65146">
          <w:rPr>
            <w:webHidden/>
          </w:rPr>
          <w:fldChar w:fldCharType="begin"/>
        </w:r>
        <w:r w:rsidR="00D65146">
          <w:rPr>
            <w:webHidden/>
          </w:rPr>
          <w:instrText xml:space="preserve"> PAGEREF _Toc107999643 \h </w:instrText>
        </w:r>
        <w:r w:rsidR="00D65146">
          <w:rPr>
            <w:webHidden/>
          </w:rPr>
        </w:r>
        <w:r w:rsidR="00D65146">
          <w:rPr>
            <w:webHidden/>
          </w:rPr>
          <w:fldChar w:fldCharType="separate"/>
        </w:r>
        <w:r w:rsidR="00D059D1">
          <w:rPr>
            <w:webHidden/>
          </w:rPr>
          <w:t>52</w:t>
        </w:r>
        <w:r w:rsidR="00D65146">
          <w:rPr>
            <w:webHidden/>
          </w:rPr>
          <w:fldChar w:fldCharType="end"/>
        </w:r>
      </w:hyperlink>
    </w:p>
    <w:p w14:paraId="202DD378" w14:textId="0AEDC19D" w:rsidR="00D65146" w:rsidRDefault="00FF7C86" w:rsidP="00A31321">
      <w:pPr>
        <w:pStyle w:val="TM3"/>
        <w:rPr>
          <w:rFonts w:eastAsiaTheme="minorEastAsia" w:cstheme="minorBidi"/>
          <w:noProof/>
          <w:color w:val="auto"/>
          <w:sz w:val="24"/>
        </w:rPr>
      </w:pPr>
      <w:hyperlink w:anchor="_Toc107999644" w:history="1">
        <w:r w:rsidR="00D65146" w:rsidRPr="002B1C53">
          <w:rPr>
            <w:rStyle w:val="Lienhypertexte"/>
            <w:rFonts w:cstheme="majorBidi"/>
            <w:noProof/>
          </w:rPr>
          <w:t>5.3.1. Optimisation et utilisation des ressources du CPDD par priorité stratégique</w:t>
        </w:r>
        <w:r w:rsidR="00D65146">
          <w:rPr>
            <w:noProof/>
            <w:webHidden/>
          </w:rPr>
          <w:tab/>
        </w:r>
        <w:r w:rsidR="00D65146">
          <w:rPr>
            <w:noProof/>
            <w:webHidden/>
          </w:rPr>
          <w:fldChar w:fldCharType="begin"/>
        </w:r>
        <w:r w:rsidR="00D65146">
          <w:rPr>
            <w:noProof/>
            <w:webHidden/>
          </w:rPr>
          <w:instrText xml:space="preserve"> PAGEREF _Toc107999644 \h </w:instrText>
        </w:r>
        <w:r w:rsidR="00D65146">
          <w:rPr>
            <w:noProof/>
            <w:webHidden/>
          </w:rPr>
        </w:r>
        <w:r w:rsidR="00D65146">
          <w:rPr>
            <w:noProof/>
            <w:webHidden/>
          </w:rPr>
          <w:fldChar w:fldCharType="separate"/>
        </w:r>
        <w:r w:rsidR="00D059D1">
          <w:rPr>
            <w:noProof/>
            <w:webHidden/>
          </w:rPr>
          <w:t>52</w:t>
        </w:r>
        <w:r w:rsidR="00D65146">
          <w:rPr>
            <w:noProof/>
            <w:webHidden/>
          </w:rPr>
          <w:fldChar w:fldCharType="end"/>
        </w:r>
      </w:hyperlink>
    </w:p>
    <w:p w14:paraId="19166FED" w14:textId="7376899A" w:rsidR="00D65146" w:rsidRDefault="00FF7C86" w:rsidP="00A31321">
      <w:pPr>
        <w:pStyle w:val="TM3"/>
        <w:rPr>
          <w:rFonts w:eastAsiaTheme="minorEastAsia" w:cstheme="minorBidi"/>
          <w:noProof/>
          <w:color w:val="auto"/>
          <w:sz w:val="24"/>
        </w:rPr>
      </w:pPr>
      <w:hyperlink w:anchor="_Toc107999645" w:history="1">
        <w:r w:rsidR="00D65146" w:rsidRPr="002B1C53">
          <w:rPr>
            <w:rStyle w:val="Lienhypertexte"/>
            <w:rFonts w:cstheme="majorBidi"/>
            <w:noProof/>
          </w:rPr>
          <w:t>5.3.2. Adéquation entre les besoins et disponibilité des ressources</w:t>
        </w:r>
        <w:r w:rsidR="00D65146">
          <w:rPr>
            <w:noProof/>
            <w:webHidden/>
          </w:rPr>
          <w:tab/>
        </w:r>
        <w:r w:rsidR="00D65146">
          <w:rPr>
            <w:noProof/>
            <w:webHidden/>
          </w:rPr>
          <w:fldChar w:fldCharType="begin"/>
        </w:r>
        <w:r w:rsidR="00D65146">
          <w:rPr>
            <w:noProof/>
            <w:webHidden/>
          </w:rPr>
          <w:instrText xml:space="preserve"> PAGEREF _Toc107999645 \h </w:instrText>
        </w:r>
        <w:r w:rsidR="00D65146">
          <w:rPr>
            <w:noProof/>
            <w:webHidden/>
          </w:rPr>
        </w:r>
        <w:r w:rsidR="00D65146">
          <w:rPr>
            <w:noProof/>
            <w:webHidden/>
          </w:rPr>
          <w:fldChar w:fldCharType="separate"/>
        </w:r>
        <w:r w:rsidR="00D059D1">
          <w:rPr>
            <w:noProof/>
            <w:webHidden/>
          </w:rPr>
          <w:t>57</w:t>
        </w:r>
        <w:r w:rsidR="00D65146">
          <w:rPr>
            <w:noProof/>
            <w:webHidden/>
          </w:rPr>
          <w:fldChar w:fldCharType="end"/>
        </w:r>
      </w:hyperlink>
    </w:p>
    <w:p w14:paraId="0CD08C9A" w14:textId="350E9089" w:rsidR="00D65146" w:rsidRDefault="00FF7C86" w:rsidP="00A31321">
      <w:pPr>
        <w:pStyle w:val="TM3"/>
        <w:rPr>
          <w:rFonts w:eastAsiaTheme="minorEastAsia" w:cstheme="minorBidi"/>
          <w:noProof/>
          <w:color w:val="auto"/>
          <w:sz w:val="24"/>
        </w:rPr>
      </w:pPr>
      <w:hyperlink w:anchor="_Toc107999646" w:history="1">
        <w:r w:rsidR="00D65146" w:rsidRPr="002B1C53">
          <w:rPr>
            <w:rStyle w:val="Lienhypertexte"/>
            <w:rFonts w:cstheme="majorBidi"/>
            <w:noProof/>
          </w:rPr>
          <w:t>5.3.3. Utilisation des ressources</w:t>
        </w:r>
        <w:r w:rsidR="00D65146">
          <w:rPr>
            <w:noProof/>
            <w:webHidden/>
          </w:rPr>
          <w:tab/>
        </w:r>
        <w:r w:rsidR="00D65146">
          <w:rPr>
            <w:noProof/>
            <w:webHidden/>
          </w:rPr>
          <w:fldChar w:fldCharType="begin"/>
        </w:r>
        <w:r w:rsidR="00D65146">
          <w:rPr>
            <w:noProof/>
            <w:webHidden/>
          </w:rPr>
          <w:instrText xml:space="preserve"> PAGEREF _Toc107999646 \h </w:instrText>
        </w:r>
        <w:r w:rsidR="00D65146">
          <w:rPr>
            <w:noProof/>
            <w:webHidden/>
          </w:rPr>
        </w:r>
        <w:r w:rsidR="00D65146">
          <w:rPr>
            <w:noProof/>
            <w:webHidden/>
          </w:rPr>
          <w:fldChar w:fldCharType="separate"/>
        </w:r>
        <w:r w:rsidR="00D059D1">
          <w:rPr>
            <w:noProof/>
            <w:webHidden/>
          </w:rPr>
          <w:t>57</w:t>
        </w:r>
        <w:r w:rsidR="00D65146">
          <w:rPr>
            <w:noProof/>
            <w:webHidden/>
          </w:rPr>
          <w:fldChar w:fldCharType="end"/>
        </w:r>
      </w:hyperlink>
    </w:p>
    <w:p w14:paraId="37AE9795" w14:textId="4097FFCE" w:rsidR="00D65146" w:rsidRDefault="00FF7C86" w:rsidP="00A31321">
      <w:pPr>
        <w:pStyle w:val="TM3"/>
        <w:rPr>
          <w:rFonts w:eastAsiaTheme="minorEastAsia" w:cstheme="minorBidi"/>
          <w:noProof/>
          <w:color w:val="auto"/>
          <w:sz w:val="24"/>
        </w:rPr>
      </w:pPr>
      <w:hyperlink w:anchor="_Toc107999647" w:history="1">
        <w:r w:rsidR="00D65146" w:rsidRPr="002B1C53">
          <w:rPr>
            <w:rStyle w:val="Lienhypertexte"/>
            <w:rFonts w:cstheme="majorBidi"/>
            <w:noProof/>
          </w:rPr>
          <w:t>5.3.4. La promotion de partenariats et d’alliances stratégiques</w:t>
        </w:r>
        <w:r w:rsidR="00D65146">
          <w:rPr>
            <w:noProof/>
            <w:webHidden/>
          </w:rPr>
          <w:tab/>
        </w:r>
        <w:r w:rsidR="00D65146">
          <w:rPr>
            <w:noProof/>
            <w:webHidden/>
          </w:rPr>
          <w:fldChar w:fldCharType="begin"/>
        </w:r>
        <w:r w:rsidR="00D65146">
          <w:rPr>
            <w:noProof/>
            <w:webHidden/>
          </w:rPr>
          <w:instrText xml:space="preserve"> PAGEREF _Toc107999647 \h </w:instrText>
        </w:r>
        <w:r w:rsidR="00D65146">
          <w:rPr>
            <w:noProof/>
            <w:webHidden/>
          </w:rPr>
        </w:r>
        <w:r w:rsidR="00D65146">
          <w:rPr>
            <w:noProof/>
            <w:webHidden/>
          </w:rPr>
          <w:fldChar w:fldCharType="separate"/>
        </w:r>
        <w:r w:rsidR="00D059D1">
          <w:rPr>
            <w:noProof/>
            <w:webHidden/>
          </w:rPr>
          <w:t>59</w:t>
        </w:r>
        <w:r w:rsidR="00D65146">
          <w:rPr>
            <w:noProof/>
            <w:webHidden/>
          </w:rPr>
          <w:fldChar w:fldCharType="end"/>
        </w:r>
      </w:hyperlink>
    </w:p>
    <w:p w14:paraId="3FFA0C57" w14:textId="26AAF0C1" w:rsidR="00D65146" w:rsidRDefault="00FF7C86">
      <w:pPr>
        <w:pStyle w:val="TM2"/>
        <w:rPr>
          <w:rFonts w:eastAsiaTheme="minorEastAsia" w:cstheme="minorBidi"/>
          <w:b w:val="0"/>
          <w:bCs w:val="0"/>
          <w:i w:val="0"/>
          <w:iCs w:val="0"/>
          <w:smallCaps w:val="0"/>
          <w:color w:val="auto"/>
          <w:sz w:val="24"/>
          <w:szCs w:val="24"/>
        </w:rPr>
      </w:pPr>
      <w:hyperlink w:anchor="_Toc107999648" w:history="1">
        <w:r w:rsidR="00D65146" w:rsidRPr="002B1C53">
          <w:rPr>
            <w:rStyle w:val="Lienhypertexte"/>
          </w:rPr>
          <w:t>5.4. Durabilité</w:t>
        </w:r>
        <w:r w:rsidR="00D65146">
          <w:rPr>
            <w:webHidden/>
          </w:rPr>
          <w:tab/>
        </w:r>
        <w:r w:rsidR="00D65146">
          <w:rPr>
            <w:webHidden/>
          </w:rPr>
          <w:fldChar w:fldCharType="begin"/>
        </w:r>
        <w:r w:rsidR="00D65146">
          <w:rPr>
            <w:webHidden/>
          </w:rPr>
          <w:instrText xml:space="preserve"> PAGEREF _Toc107999648 \h </w:instrText>
        </w:r>
        <w:r w:rsidR="00D65146">
          <w:rPr>
            <w:webHidden/>
          </w:rPr>
        </w:r>
        <w:r w:rsidR="00D65146">
          <w:rPr>
            <w:webHidden/>
          </w:rPr>
          <w:fldChar w:fldCharType="separate"/>
        </w:r>
        <w:r w:rsidR="00D059D1">
          <w:rPr>
            <w:webHidden/>
          </w:rPr>
          <w:t>60</w:t>
        </w:r>
        <w:r w:rsidR="00D65146">
          <w:rPr>
            <w:webHidden/>
          </w:rPr>
          <w:fldChar w:fldCharType="end"/>
        </w:r>
      </w:hyperlink>
    </w:p>
    <w:p w14:paraId="76B83DF1" w14:textId="4A2258E9" w:rsidR="00D65146" w:rsidRDefault="00FF7C86" w:rsidP="00A31321">
      <w:pPr>
        <w:pStyle w:val="TM3"/>
        <w:rPr>
          <w:rFonts w:eastAsiaTheme="minorEastAsia" w:cstheme="minorBidi"/>
          <w:noProof/>
          <w:color w:val="auto"/>
          <w:sz w:val="24"/>
        </w:rPr>
      </w:pPr>
      <w:hyperlink w:anchor="_Toc107999649" w:history="1">
        <w:r w:rsidR="00D65146" w:rsidRPr="002B1C53">
          <w:rPr>
            <w:rStyle w:val="Lienhypertexte"/>
            <w:rFonts w:cstheme="majorBidi"/>
            <w:noProof/>
          </w:rPr>
          <w:t>5.4.1.</w:t>
        </w:r>
        <w:r w:rsidR="00D65146">
          <w:rPr>
            <w:rFonts w:eastAsiaTheme="minorEastAsia" w:cstheme="minorBidi"/>
            <w:noProof/>
            <w:color w:val="auto"/>
            <w:sz w:val="24"/>
          </w:rPr>
          <w:tab/>
        </w:r>
        <w:r w:rsidR="00D65146" w:rsidRPr="002B1C53">
          <w:rPr>
            <w:rStyle w:val="Lienhypertexte"/>
            <w:rFonts w:cstheme="majorBidi"/>
            <w:noProof/>
          </w:rPr>
          <w:t>Mise à l’échelle par l’Etat ou d’autres parties prenantes des résultats des programmes et Projets</w:t>
        </w:r>
        <w:r w:rsidR="00D65146">
          <w:rPr>
            <w:noProof/>
            <w:webHidden/>
          </w:rPr>
          <w:tab/>
        </w:r>
        <w:r w:rsidR="00D65146">
          <w:rPr>
            <w:noProof/>
            <w:webHidden/>
          </w:rPr>
          <w:fldChar w:fldCharType="begin"/>
        </w:r>
        <w:r w:rsidR="00D65146">
          <w:rPr>
            <w:noProof/>
            <w:webHidden/>
          </w:rPr>
          <w:instrText xml:space="preserve"> PAGEREF _Toc107999649 \h </w:instrText>
        </w:r>
        <w:r w:rsidR="00D65146">
          <w:rPr>
            <w:noProof/>
            <w:webHidden/>
          </w:rPr>
        </w:r>
        <w:r w:rsidR="00D65146">
          <w:rPr>
            <w:noProof/>
            <w:webHidden/>
          </w:rPr>
          <w:fldChar w:fldCharType="separate"/>
        </w:r>
        <w:r w:rsidR="00D059D1">
          <w:rPr>
            <w:noProof/>
            <w:webHidden/>
          </w:rPr>
          <w:t>60</w:t>
        </w:r>
        <w:r w:rsidR="00D65146">
          <w:rPr>
            <w:noProof/>
            <w:webHidden/>
          </w:rPr>
          <w:fldChar w:fldCharType="end"/>
        </w:r>
      </w:hyperlink>
    </w:p>
    <w:p w14:paraId="152D4CAD" w14:textId="4A165781" w:rsidR="00D65146" w:rsidRDefault="00FF7C86" w:rsidP="00A31321">
      <w:pPr>
        <w:pStyle w:val="TM3"/>
        <w:rPr>
          <w:rFonts w:eastAsiaTheme="minorEastAsia" w:cstheme="minorBidi"/>
          <w:noProof/>
          <w:color w:val="auto"/>
          <w:sz w:val="24"/>
        </w:rPr>
      </w:pPr>
      <w:hyperlink w:anchor="_Toc107999650" w:history="1">
        <w:r w:rsidR="00D65146" w:rsidRPr="002B1C53">
          <w:rPr>
            <w:rStyle w:val="Lienhypertexte"/>
            <w:rFonts w:cstheme="majorBidi"/>
            <w:noProof/>
          </w:rPr>
          <w:t>5.4.2.</w:t>
        </w:r>
        <w:r w:rsidR="00D65146">
          <w:rPr>
            <w:rFonts w:eastAsiaTheme="minorEastAsia" w:cstheme="minorBidi"/>
            <w:noProof/>
            <w:color w:val="auto"/>
            <w:sz w:val="24"/>
          </w:rPr>
          <w:tab/>
        </w:r>
        <w:r w:rsidR="00D65146" w:rsidRPr="002B1C53">
          <w:rPr>
            <w:rStyle w:val="Lienhypertexte"/>
            <w:rFonts w:cstheme="majorBidi"/>
            <w:noProof/>
          </w:rPr>
          <w:t>Degré d’appropriation des priorités stratégiques du CPDD par les institutions de l’Etat</w:t>
        </w:r>
        <w:r w:rsidR="00D65146">
          <w:rPr>
            <w:noProof/>
            <w:webHidden/>
          </w:rPr>
          <w:tab/>
        </w:r>
        <w:r w:rsidR="00D65146">
          <w:rPr>
            <w:noProof/>
            <w:webHidden/>
          </w:rPr>
          <w:fldChar w:fldCharType="begin"/>
        </w:r>
        <w:r w:rsidR="00D65146">
          <w:rPr>
            <w:noProof/>
            <w:webHidden/>
          </w:rPr>
          <w:instrText xml:space="preserve"> PAGEREF _Toc107999650 \h </w:instrText>
        </w:r>
        <w:r w:rsidR="00D65146">
          <w:rPr>
            <w:noProof/>
            <w:webHidden/>
          </w:rPr>
        </w:r>
        <w:r w:rsidR="00D65146">
          <w:rPr>
            <w:noProof/>
            <w:webHidden/>
          </w:rPr>
          <w:fldChar w:fldCharType="separate"/>
        </w:r>
        <w:r w:rsidR="00D059D1">
          <w:rPr>
            <w:noProof/>
            <w:webHidden/>
          </w:rPr>
          <w:t>62</w:t>
        </w:r>
        <w:r w:rsidR="00D65146">
          <w:rPr>
            <w:noProof/>
            <w:webHidden/>
          </w:rPr>
          <w:fldChar w:fldCharType="end"/>
        </w:r>
      </w:hyperlink>
    </w:p>
    <w:p w14:paraId="05E341B9" w14:textId="4F3B3285" w:rsidR="00D65146" w:rsidRDefault="00FF7C86" w:rsidP="00A31321">
      <w:pPr>
        <w:pStyle w:val="TM3"/>
        <w:rPr>
          <w:rFonts w:eastAsiaTheme="minorEastAsia" w:cstheme="minorBidi"/>
          <w:noProof/>
          <w:color w:val="auto"/>
          <w:sz w:val="24"/>
        </w:rPr>
      </w:pPr>
      <w:hyperlink w:anchor="_Toc107999651" w:history="1">
        <w:r w:rsidR="00D65146" w:rsidRPr="002B1C53">
          <w:rPr>
            <w:rStyle w:val="Lienhypertexte"/>
            <w:rFonts w:cstheme="majorBidi"/>
            <w:noProof/>
          </w:rPr>
          <w:t>5.4.3.</w:t>
        </w:r>
        <w:r w:rsidR="00D65146">
          <w:rPr>
            <w:rFonts w:eastAsiaTheme="minorEastAsia" w:cstheme="minorBidi"/>
            <w:noProof/>
            <w:color w:val="auto"/>
            <w:sz w:val="24"/>
          </w:rPr>
          <w:tab/>
        </w:r>
        <w:r w:rsidR="00D65146" w:rsidRPr="002B1C53">
          <w:rPr>
            <w:rStyle w:val="Lienhypertexte"/>
            <w:rFonts w:cstheme="majorBidi"/>
            <w:noProof/>
          </w:rPr>
          <w:t>Facteurs positifs ou négatifs d’adhésion des bénéficiaires ou d’autres parties prenantes</w:t>
        </w:r>
        <w:r w:rsidR="00D65146">
          <w:rPr>
            <w:noProof/>
            <w:webHidden/>
          </w:rPr>
          <w:tab/>
        </w:r>
        <w:r w:rsidR="00D65146">
          <w:rPr>
            <w:noProof/>
            <w:webHidden/>
          </w:rPr>
          <w:fldChar w:fldCharType="begin"/>
        </w:r>
        <w:r w:rsidR="00D65146">
          <w:rPr>
            <w:noProof/>
            <w:webHidden/>
          </w:rPr>
          <w:instrText xml:space="preserve"> PAGEREF _Toc107999651 \h </w:instrText>
        </w:r>
        <w:r w:rsidR="00D65146">
          <w:rPr>
            <w:noProof/>
            <w:webHidden/>
          </w:rPr>
        </w:r>
        <w:r w:rsidR="00D65146">
          <w:rPr>
            <w:noProof/>
            <w:webHidden/>
          </w:rPr>
          <w:fldChar w:fldCharType="separate"/>
        </w:r>
        <w:r w:rsidR="00D059D1">
          <w:rPr>
            <w:noProof/>
            <w:webHidden/>
          </w:rPr>
          <w:t>63</w:t>
        </w:r>
        <w:r w:rsidR="00D65146">
          <w:rPr>
            <w:noProof/>
            <w:webHidden/>
          </w:rPr>
          <w:fldChar w:fldCharType="end"/>
        </w:r>
      </w:hyperlink>
    </w:p>
    <w:p w14:paraId="7A5D0482" w14:textId="0B3AD844" w:rsidR="00D65146" w:rsidRDefault="00FF7C86">
      <w:pPr>
        <w:pStyle w:val="TM2"/>
        <w:rPr>
          <w:rFonts w:eastAsiaTheme="minorEastAsia" w:cstheme="minorBidi"/>
          <w:b w:val="0"/>
          <w:bCs w:val="0"/>
          <w:i w:val="0"/>
          <w:iCs w:val="0"/>
          <w:smallCaps w:val="0"/>
          <w:color w:val="auto"/>
          <w:sz w:val="24"/>
          <w:szCs w:val="24"/>
        </w:rPr>
      </w:pPr>
      <w:hyperlink w:anchor="_Toc107999652" w:history="1">
        <w:r w:rsidR="00D65146" w:rsidRPr="002B1C53">
          <w:rPr>
            <w:rStyle w:val="Lienhypertexte"/>
          </w:rPr>
          <w:t>5.5. Coordination</w:t>
        </w:r>
        <w:r w:rsidR="00D65146">
          <w:rPr>
            <w:webHidden/>
          </w:rPr>
          <w:tab/>
        </w:r>
        <w:r w:rsidR="00D65146">
          <w:rPr>
            <w:webHidden/>
          </w:rPr>
          <w:fldChar w:fldCharType="begin"/>
        </w:r>
        <w:r w:rsidR="00D65146">
          <w:rPr>
            <w:webHidden/>
          </w:rPr>
          <w:instrText xml:space="preserve"> PAGEREF _Toc107999652 \h </w:instrText>
        </w:r>
        <w:r w:rsidR="00D65146">
          <w:rPr>
            <w:webHidden/>
          </w:rPr>
        </w:r>
        <w:r w:rsidR="00D65146">
          <w:rPr>
            <w:webHidden/>
          </w:rPr>
          <w:fldChar w:fldCharType="separate"/>
        </w:r>
        <w:r w:rsidR="00D059D1">
          <w:rPr>
            <w:webHidden/>
          </w:rPr>
          <w:t>63</w:t>
        </w:r>
        <w:r w:rsidR="00D65146">
          <w:rPr>
            <w:webHidden/>
          </w:rPr>
          <w:fldChar w:fldCharType="end"/>
        </w:r>
      </w:hyperlink>
    </w:p>
    <w:p w14:paraId="5D82F92B" w14:textId="4512E96C" w:rsidR="00D65146" w:rsidRDefault="00FF7C86" w:rsidP="00A31321">
      <w:pPr>
        <w:pStyle w:val="TM3"/>
        <w:rPr>
          <w:rFonts w:eastAsiaTheme="minorEastAsia" w:cstheme="minorBidi"/>
          <w:noProof/>
          <w:color w:val="auto"/>
          <w:sz w:val="24"/>
        </w:rPr>
      </w:pPr>
      <w:hyperlink w:anchor="_Toc107999653" w:history="1">
        <w:r w:rsidR="00D65146" w:rsidRPr="002B1C53">
          <w:rPr>
            <w:rStyle w:val="Lienhypertexte"/>
            <w:rFonts w:cstheme="majorBidi"/>
            <w:noProof/>
          </w:rPr>
          <w:t>5.5.1. Structures et rôles des groupes de résultats et des groupes thématiques</w:t>
        </w:r>
        <w:r w:rsidR="00D65146">
          <w:rPr>
            <w:noProof/>
            <w:webHidden/>
          </w:rPr>
          <w:tab/>
        </w:r>
        <w:r w:rsidR="00D65146">
          <w:rPr>
            <w:noProof/>
            <w:webHidden/>
          </w:rPr>
          <w:fldChar w:fldCharType="begin"/>
        </w:r>
        <w:r w:rsidR="00D65146">
          <w:rPr>
            <w:noProof/>
            <w:webHidden/>
          </w:rPr>
          <w:instrText xml:space="preserve"> PAGEREF _Toc107999653 \h </w:instrText>
        </w:r>
        <w:r w:rsidR="00D65146">
          <w:rPr>
            <w:noProof/>
            <w:webHidden/>
          </w:rPr>
        </w:r>
        <w:r w:rsidR="00D65146">
          <w:rPr>
            <w:noProof/>
            <w:webHidden/>
          </w:rPr>
          <w:fldChar w:fldCharType="separate"/>
        </w:r>
        <w:r w:rsidR="00D059D1">
          <w:rPr>
            <w:noProof/>
            <w:webHidden/>
          </w:rPr>
          <w:t>64</w:t>
        </w:r>
        <w:r w:rsidR="00D65146">
          <w:rPr>
            <w:noProof/>
            <w:webHidden/>
          </w:rPr>
          <w:fldChar w:fldCharType="end"/>
        </w:r>
      </w:hyperlink>
    </w:p>
    <w:p w14:paraId="049DCFE6" w14:textId="4E4B4F81" w:rsidR="00D65146" w:rsidRDefault="00FF7C86" w:rsidP="00A31321">
      <w:pPr>
        <w:pStyle w:val="TM3"/>
        <w:rPr>
          <w:rFonts w:eastAsiaTheme="minorEastAsia" w:cstheme="minorBidi"/>
          <w:noProof/>
          <w:color w:val="auto"/>
          <w:sz w:val="24"/>
        </w:rPr>
      </w:pPr>
      <w:hyperlink w:anchor="_Toc107999654" w:history="1">
        <w:r w:rsidR="00D65146" w:rsidRPr="002B1C53">
          <w:rPr>
            <w:rStyle w:val="Lienhypertexte"/>
            <w:rFonts w:cstheme="majorBidi"/>
            <w:noProof/>
          </w:rPr>
          <w:t>5.5.2. Fonctionnement des mécanismes de coordination</w:t>
        </w:r>
        <w:r w:rsidR="00D65146">
          <w:rPr>
            <w:noProof/>
            <w:webHidden/>
          </w:rPr>
          <w:tab/>
        </w:r>
        <w:r w:rsidR="00D65146">
          <w:rPr>
            <w:noProof/>
            <w:webHidden/>
          </w:rPr>
          <w:fldChar w:fldCharType="begin"/>
        </w:r>
        <w:r w:rsidR="00D65146">
          <w:rPr>
            <w:noProof/>
            <w:webHidden/>
          </w:rPr>
          <w:instrText xml:space="preserve"> PAGEREF _Toc107999654 \h </w:instrText>
        </w:r>
        <w:r w:rsidR="00D65146">
          <w:rPr>
            <w:noProof/>
            <w:webHidden/>
          </w:rPr>
        </w:r>
        <w:r w:rsidR="00D65146">
          <w:rPr>
            <w:noProof/>
            <w:webHidden/>
          </w:rPr>
          <w:fldChar w:fldCharType="separate"/>
        </w:r>
        <w:r w:rsidR="00D059D1">
          <w:rPr>
            <w:noProof/>
            <w:webHidden/>
          </w:rPr>
          <w:t>65</w:t>
        </w:r>
        <w:r w:rsidR="00D65146">
          <w:rPr>
            <w:noProof/>
            <w:webHidden/>
          </w:rPr>
          <w:fldChar w:fldCharType="end"/>
        </w:r>
      </w:hyperlink>
    </w:p>
    <w:p w14:paraId="353D65E6" w14:textId="3F06E033" w:rsidR="00D65146" w:rsidRDefault="00FF7C86" w:rsidP="00A31321">
      <w:pPr>
        <w:pStyle w:val="TM3"/>
        <w:rPr>
          <w:rFonts w:eastAsiaTheme="minorEastAsia" w:cstheme="minorBidi"/>
          <w:noProof/>
          <w:color w:val="auto"/>
          <w:sz w:val="24"/>
        </w:rPr>
      </w:pPr>
      <w:hyperlink w:anchor="_Toc107999655" w:history="1">
        <w:r w:rsidR="00D65146" w:rsidRPr="002B1C53">
          <w:rPr>
            <w:rStyle w:val="Lienhypertexte"/>
            <w:rFonts w:cstheme="majorBidi"/>
            <w:noProof/>
          </w:rPr>
          <w:t>5.5.3. Perception du mécanisme de coordination et du modèle de partenariat par le gouvernement et les autres parties prenantes</w:t>
        </w:r>
        <w:r w:rsidR="00D65146">
          <w:rPr>
            <w:noProof/>
            <w:webHidden/>
          </w:rPr>
          <w:tab/>
        </w:r>
        <w:r w:rsidR="00D65146">
          <w:rPr>
            <w:noProof/>
            <w:webHidden/>
          </w:rPr>
          <w:fldChar w:fldCharType="begin"/>
        </w:r>
        <w:r w:rsidR="00D65146">
          <w:rPr>
            <w:noProof/>
            <w:webHidden/>
          </w:rPr>
          <w:instrText xml:space="preserve"> PAGEREF _Toc107999655 \h </w:instrText>
        </w:r>
        <w:r w:rsidR="00D65146">
          <w:rPr>
            <w:noProof/>
            <w:webHidden/>
          </w:rPr>
        </w:r>
        <w:r w:rsidR="00D65146">
          <w:rPr>
            <w:noProof/>
            <w:webHidden/>
          </w:rPr>
          <w:fldChar w:fldCharType="separate"/>
        </w:r>
        <w:r w:rsidR="00D059D1">
          <w:rPr>
            <w:noProof/>
            <w:webHidden/>
          </w:rPr>
          <w:t>66</w:t>
        </w:r>
        <w:r w:rsidR="00D65146">
          <w:rPr>
            <w:noProof/>
            <w:webHidden/>
          </w:rPr>
          <w:fldChar w:fldCharType="end"/>
        </w:r>
      </w:hyperlink>
    </w:p>
    <w:p w14:paraId="0F7AFD01" w14:textId="2DC9D984" w:rsidR="00D65146" w:rsidRDefault="00FF7C86">
      <w:pPr>
        <w:pStyle w:val="TM2"/>
        <w:rPr>
          <w:rFonts w:eastAsiaTheme="minorEastAsia" w:cstheme="minorBidi"/>
          <w:b w:val="0"/>
          <w:bCs w:val="0"/>
          <w:i w:val="0"/>
          <w:iCs w:val="0"/>
          <w:smallCaps w:val="0"/>
          <w:color w:val="auto"/>
          <w:sz w:val="24"/>
          <w:szCs w:val="24"/>
        </w:rPr>
      </w:pPr>
      <w:hyperlink w:anchor="_Toc107999656" w:history="1">
        <w:r w:rsidR="00D65146" w:rsidRPr="002B1C53">
          <w:rPr>
            <w:rStyle w:val="Lienhypertexte"/>
          </w:rPr>
          <w:t>5.6. Approche basée sur les droits de l’homme, l’équité/égalité de genre et la protection de l’environnement</w:t>
        </w:r>
        <w:r w:rsidR="00D65146">
          <w:rPr>
            <w:webHidden/>
          </w:rPr>
          <w:tab/>
        </w:r>
        <w:r w:rsidR="00D65146">
          <w:rPr>
            <w:webHidden/>
          </w:rPr>
          <w:fldChar w:fldCharType="begin"/>
        </w:r>
        <w:r w:rsidR="00D65146">
          <w:rPr>
            <w:webHidden/>
          </w:rPr>
          <w:instrText xml:space="preserve"> PAGEREF _Toc107999656 \h </w:instrText>
        </w:r>
        <w:r w:rsidR="00D65146">
          <w:rPr>
            <w:webHidden/>
          </w:rPr>
        </w:r>
        <w:r w:rsidR="00D65146">
          <w:rPr>
            <w:webHidden/>
          </w:rPr>
          <w:fldChar w:fldCharType="separate"/>
        </w:r>
        <w:r w:rsidR="00D059D1">
          <w:rPr>
            <w:webHidden/>
          </w:rPr>
          <w:t>67</w:t>
        </w:r>
        <w:r w:rsidR="00D65146">
          <w:rPr>
            <w:webHidden/>
          </w:rPr>
          <w:fldChar w:fldCharType="end"/>
        </w:r>
      </w:hyperlink>
    </w:p>
    <w:p w14:paraId="7C48B7AC" w14:textId="2E513346" w:rsidR="00D65146" w:rsidRDefault="00FF7C86" w:rsidP="00A31321">
      <w:pPr>
        <w:pStyle w:val="TM3"/>
        <w:rPr>
          <w:rFonts w:eastAsiaTheme="minorEastAsia" w:cstheme="minorBidi"/>
          <w:noProof/>
          <w:color w:val="auto"/>
          <w:sz w:val="24"/>
        </w:rPr>
      </w:pPr>
      <w:hyperlink w:anchor="_Toc107999657" w:history="1">
        <w:r w:rsidR="00D65146" w:rsidRPr="002B1C53">
          <w:rPr>
            <w:rStyle w:val="Lienhypertexte"/>
            <w:rFonts w:cstheme="majorBidi"/>
            <w:noProof/>
          </w:rPr>
          <w:t>5.6.1.</w:t>
        </w:r>
        <w:r w:rsidR="00D65146">
          <w:rPr>
            <w:rFonts w:eastAsiaTheme="minorEastAsia" w:cstheme="minorBidi"/>
            <w:noProof/>
            <w:color w:val="auto"/>
            <w:sz w:val="24"/>
          </w:rPr>
          <w:tab/>
        </w:r>
        <w:r w:rsidR="00D65146" w:rsidRPr="002B1C53">
          <w:rPr>
            <w:rStyle w:val="Lienhypertexte"/>
            <w:rFonts w:cstheme="majorBidi"/>
            <w:noProof/>
          </w:rPr>
          <w:t>Prise en compte des considérations relatives aux droits de l’homme et le genre dans la conception, la planification et la mise en œuvre</w:t>
        </w:r>
        <w:r w:rsidR="00D65146">
          <w:rPr>
            <w:noProof/>
            <w:webHidden/>
          </w:rPr>
          <w:tab/>
        </w:r>
        <w:r w:rsidR="00D65146">
          <w:rPr>
            <w:noProof/>
            <w:webHidden/>
          </w:rPr>
          <w:fldChar w:fldCharType="begin"/>
        </w:r>
        <w:r w:rsidR="00D65146">
          <w:rPr>
            <w:noProof/>
            <w:webHidden/>
          </w:rPr>
          <w:instrText xml:space="preserve"> PAGEREF _Toc107999657 \h </w:instrText>
        </w:r>
        <w:r w:rsidR="00D65146">
          <w:rPr>
            <w:noProof/>
            <w:webHidden/>
          </w:rPr>
        </w:r>
        <w:r w:rsidR="00D65146">
          <w:rPr>
            <w:noProof/>
            <w:webHidden/>
          </w:rPr>
          <w:fldChar w:fldCharType="separate"/>
        </w:r>
        <w:r w:rsidR="00D059D1">
          <w:rPr>
            <w:noProof/>
            <w:webHidden/>
          </w:rPr>
          <w:t>67</w:t>
        </w:r>
        <w:r w:rsidR="00D65146">
          <w:rPr>
            <w:noProof/>
            <w:webHidden/>
          </w:rPr>
          <w:fldChar w:fldCharType="end"/>
        </w:r>
      </w:hyperlink>
    </w:p>
    <w:p w14:paraId="0CBB370D" w14:textId="4268E257" w:rsidR="00D65146" w:rsidRDefault="00FF7C86" w:rsidP="00A31321">
      <w:pPr>
        <w:pStyle w:val="TM3"/>
        <w:rPr>
          <w:rFonts w:eastAsiaTheme="minorEastAsia" w:cstheme="minorBidi"/>
          <w:noProof/>
          <w:color w:val="auto"/>
          <w:sz w:val="24"/>
        </w:rPr>
      </w:pPr>
      <w:hyperlink w:anchor="_Toc107999658" w:history="1">
        <w:r w:rsidR="00D65146" w:rsidRPr="002B1C53">
          <w:rPr>
            <w:rStyle w:val="Lienhypertexte"/>
            <w:rFonts w:cstheme="majorBidi"/>
            <w:noProof/>
          </w:rPr>
          <w:t>5.6.2.</w:t>
        </w:r>
        <w:r w:rsidR="00D65146">
          <w:rPr>
            <w:rFonts w:eastAsiaTheme="minorEastAsia" w:cstheme="minorBidi"/>
            <w:noProof/>
            <w:color w:val="auto"/>
            <w:sz w:val="24"/>
          </w:rPr>
          <w:tab/>
        </w:r>
        <w:r w:rsidR="00D65146" w:rsidRPr="002B1C53">
          <w:rPr>
            <w:rStyle w:val="Lienhypertexte"/>
            <w:rFonts w:cstheme="majorBidi"/>
            <w:noProof/>
          </w:rPr>
          <w:t>Atteinte des groupes les plus vulnérables et à risque par les interventions</w:t>
        </w:r>
        <w:r w:rsidR="00D65146">
          <w:rPr>
            <w:noProof/>
            <w:webHidden/>
          </w:rPr>
          <w:tab/>
        </w:r>
        <w:r w:rsidR="00D65146">
          <w:rPr>
            <w:noProof/>
            <w:webHidden/>
          </w:rPr>
          <w:fldChar w:fldCharType="begin"/>
        </w:r>
        <w:r w:rsidR="00D65146">
          <w:rPr>
            <w:noProof/>
            <w:webHidden/>
          </w:rPr>
          <w:instrText xml:space="preserve"> PAGEREF _Toc107999658 \h </w:instrText>
        </w:r>
        <w:r w:rsidR="00D65146">
          <w:rPr>
            <w:noProof/>
            <w:webHidden/>
          </w:rPr>
        </w:r>
        <w:r w:rsidR="00D65146">
          <w:rPr>
            <w:noProof/>
            <w:webHidden/>
          </w:rPr>
          <w:fldChar w:fldCharType="separate"/>
        </w:r>
        <w:r w:rsidR="00D059D1">
          <w:rPr>
            <w:noProof/>
            <w:webHidden/>
          </w:rPr>
          <w:t>68</w:t>
        </w:r>
        <w:r w:rsidR="00D65146">
          <w:rPr>
            <w:noProof/>
            <w:webHidden/>
          </w:rPr>
          <w:fldChar w:fldCharType="end"/>
        </w:r>
      </w:hyperlink>
    </w:p>
    <w:p w14:paraId="053BA10D" w14:textId="7B9059E9" w:rsidR="00D65146" w:rsidRDefault="00FF7C86" w:rsidP="00A31321">
      <w:pPr>
        <w:pStyle w:val="TM3"/>
        <w:rPr>
          <w:rFonts w:eastAsiaTheme="minorEastAsia" w:cstheme="minorBidi"/>
          <w:noProof/>
          <w:color w:val="auto"/>
          <w:sz w:val="24"/>
        </w:rPr>
      </w:pPr>
      <w:hyperlink w:anchor="_Toc107999659" w:history="1">
        <w:r w:rsidR="00D65146" w:rsidRPr="002B1C53">
          <w:rPr>
            <w:rStyle w:val="Lienhypertexte"/>
            <w:rFonts w:cstheme="majorBidi"/>
            <w:noProof/>
          </w:rPr>
          <w:t>5.6.3. Prise en compte dans le système de suivi et reportage des considérations relatives aux droits de l’homme et à l’égalité du genre</w:t>
        </w:r>
        <w:r w:rsidR="00D65146">
          <w:rPr>
            <w:noProof/>
            <w:webHidden/>
          </w:rPr>
          <w:tab/>
        </w:r>
        <w:r w:rsidR="00D65146">
          <w:rPr>
            <w:noProof/>
            <w:webHidden/>
          </w:rPr>
          <w:fldChar w:fldCharType="begin"/>
        </w:r>
        <w:r w:rsidR="00D65146">
          <w:rPr>
            <w:noProof/>
            <w:webHidden/>
          </w:rPr>
          <w:instrText xml:space="preserve"> PAGEREF _Toc107999659 \h </w:instrText>
        </w:r>
        <w:r w:rsidR="00D65146">
          <w:rPr>
            <w:noProof/>
            <w:webHidden/>
          </w:rPr>
        </w:r>
        <w:r w:rsidR="00D65146">
          <w:rPr>
            <w:noProof/>
            <w:webHidden/>
          </w:rPr>
          <w:fldChar w:fldCharType="separate"/>
        </w:r>
        <w:r w:rsidR="00D059D1">
          <w:rPr>
            <w:noProof/>
            <w:webHidden/>
          </w:rPr>
          <w:t>69</w:t>
        </w:r>
        <w:r w:rsidR="00D65146">
          <w:rPr>
            <w:noProof/>
            <w:webHidden/>
          </w:rPr>
          <w:fldChar w:fldCharType="end"/>
        </w:r>
      </w:hyperlink>
    </w:p>
    <w:p w14:paraId="5B9E3375" w14:textId="163C6F7F" w:rsidR="00D65146" w:rsidRDefault="00FF7C86" w:rsidP="00A31321">
      <w:pPr>
        <w:pStyle w:val="TM3"/>
        <w:rPr>
          <w:rFonts w:eastAsiaTheme="minorEastAsia" w:cstheme="minorBidi"/>
          <w:noProof/>
          <w:color w:val="auto"/>
          <w:sz w:val="24"/>
        </w:rPr>
      </w:pPr>
      <w:hyperlink w:anchor="_Toc107999660" w:history="1">
        <w:r w:rsidR="00D65146" w:rsidRPr="002B1C53">
          <w:rPr>
            <w:rStyle w:val="Lienhypertexte"/>
            <w:rFonts w:cstheme="majorBidi"/>
            <w:noProof/>
          </w:rPr>
          <w:t>5.6.4.</w:t>
        </w:r>
        <w:r w:rsidR="00D65146">
          <w:rPr>
            <w:rFonts w:eastAsiaTheme="minorEastAsia" w:cstheme="minorBidi"/>
            <w:noProof/>
            <w:color w:val="auto"/>
            <w:sz w:val="24"/>
          </w:rPr>
          <w:tab/>
        </w:r>
        <w:r w:rsidR="00D65146" w:rsidRPr="002B1C53">
          <w:rPr>
            <w:rStyle w:val="Lienhypertexte"/>
            <w:rFonts w:cstheme="majorBidi"/>
            <w:noProof/>
          </w:rPr>
          <w:t>Contribution des interventions du CPDD à la levée des barrières qui empêchent l’accès des femmes aux services</w:t>
        </w:r>
        <w:r w:rsidR="00D65146">
          <w:rPr>
            <w:noProof/>
            <w:webHidden/>
          </w:rPr>
          <w:tab/>
        </w:r>
        <w:r w:rsidR="00D65146">
          <w:rPr>
            <w:noProof/>
            <w:webHidden/>
          </w:rPr>
          <w:fldChar w:fldCharType="begin"/>
        </w:r>
        <w:r w:rsidR="00D65146">
          <w:rPr>
            <w:noProof/>
            <w:webHidden/>
          </w:rPr>
          <w:instrText xml:space="preserve"> PAGEREF _Toc107999660 \h </w:instrText>
        </w:r>
        <w:r w:rsidR="00D65146">
          <w:rPr>
            <w:noProof/>
            <w:webHidden/>
          </w:rPr>
        </w:r>
        <w:r w:rsidR="00D65146">
          <w:rPr>
            <w:noProof/>
            <w:webHidden/>
          </w:rPr>
          <w:fldChar w:fldCharType="separate"/>
        </w:r>
        <w:r w:rsidR="00D059D1">
          <w:rPr>
            <w:noProof/>
            <w:webHidden/>
          </w:rPr>
          <w:t>69</w:t>
        </w:r>
        <w:r w:rsidR="00D65146">
          <w:rPr>
            <w:noProof/>
            <w:webHidden/>
          </w:rPr>
          <w:fldChar w:fldCharType="end"/>
        </w:r>
      </w:hyperlink>
    </w:p>
    <w:p w14:paraId="5F28F122" w14:textId="0EA2BC6B" w:rsidR="00D65146" w:rsidRDefault="00FF7C86" w:rsidP="00A31321">
      <w:pPr>
        <w:pStyle w:val="TM3"/>
        <w:rPr>
          <w:rFonts w:eastAsiaTheme="minorEastAsia" w:cstheme="minorBidi"/>
          <w:noProof/>
          <w:color w:val="auto"/>
          <w:sz w:val="24"/>
        </w:rPr>
      </w:pPr>
      <w:hyperlink w:anchor="_Toc107999661" w:history="1">
        <w:r w:rsidR="00D65146" w:rsidRPr="002B1C53">
          <w:rPr>
            <w:rStyle w:val="Lienhypertexte"/>
            <w:rFonts w:cstheme="majorBidi"/>
            <w:noProof/>
          </w:rPr>
          <w:t>5.6.5.</w:t>
        </w:r>
        <w:r w:rsidR="00D65146">
          <w:rPr>
            <w:rFonts w:eastAsiaTheme="minorEastAsia" w:cstheme="minorBidi"/>
            <w:noProof/>
            <w:color w:val="auto"/>
            <w:sz w:val="24"/>
          </w:rPr>
          <w:tab/>
        </w:r>
        <w:r w:rsidR="00D65146" w:rsidRPr="002B1C53">
          <w:rPr>
            <w:rStyle w:val="Lienhypertexte"/>
            <w:rFonts w:cstheme="majorBidi"/>
            <w:noProof/>
          </w:rPr>
          <w:t>Prise en compte du nexus humanitaire, développement et paix dans la mise en œuvre du CPDD</w:t>
        </w:r>
        <w:r w:rsidR="00D65146">
          <w:rPr>
            <w:noProof/>
            <w:webHidden/>
          </w:rPr>
          <w:tab/>
        </w:r>
        <w:r w:rsidR="00D65146">
          <w:rPr>
            <w:noProof/>
            <w:webHidden/>
          </w:rPr>
          <w:fldChar w:fldCharType="begin"/>
        </w:r>
        <w:r w:rsidR="00D65146">
          <w:rPr>
            <w:noProof/>
            <w:webHidden/>
          </w:rPr>
          <w:instrText xml:space="preserve"> PAGEREF _Toc107999661 \h </w:instrText>
        </w:r>
        <w:r w:rsidR="00D65146">
          <w:rPr>
            <w:noProof/>
            <w:webHidden/>
          </w:rPr>
        </w:r>
        <w:r w:rsidR="00D65146">
          <w:rPr>
            <w:noProof/>
            <w:webHidden/>
          </w:rPr>
          <w:fldChar w:fldCharType="separate"/>
        </w:r>
        <w:r w:rsidR="00D059D1">
          <w:rPr>
            <w:noProof/>
            <w:webHidden/>
          </w:rPr>
          <w:t>69</w:t>
        </w:r>
        <w:r w:rsidR="00D65146">
          <w:rPr>
            <w:noProof/>
            <w:webHidden/>
          </w:rPr>
          <w:fldChar w:fldCharType="end"/>
        </w:r>
      </w:hyperlink>
    </w:p>
    <w:p w14:paraId="40B79931" w14:textId="212BF72D" w:rsidR="00D65146" w:rsidRDefault="00FF7C86" w:rsidP="00A31321">
      <w:pPr>
        <w:pStyle w:val="TM1"/>
        <w:rPr>
          <w:rFonts w:eastAsiaTheme="minorEastAsia" w:cstheme="minorBidi"/>
          <w:noProof/>
          <w:color w:val="auto"/>
          <w:sz w:val="24"/>
        </w:rPr>
      </w:pPr>
      <w:hyperlink w:anchor="_Toc107999662" w:history="1">
        <w:r w:rsidR="00D65146" w:rsidRPr="002B1C53">
          <w:rPr>
            <w:rStyle w:val="Lienhypertexte"/>
            <w:noProof/>
          </w:rPr>
          <w:t>VI. Conclusions</w:t>
        </w:r>
        <w:r w:rsidR="00D65146">
          <w:rPr>
            <w:noProof/>
            <w:webHidden/>
          </w:rPr>
          <w:tab/>
        </w:r>
        <w:r w:rsidR="00D65146">
          <w:rPr>
            <w:noProof/>
            <w:webHidden/>
          </w:rPr>
          <w:fldChar w:fldCharType="begin"/>
        </w:r>
        <w:r w:rsidR="00D65146">
          <w:rPr>
            <w:noProof/>
            <w:webHidden/>
          </w:rPr>
          <w:instrText xml:space="preserve"> PAGEREF _Toc107999662 \h </w:instrText>
        </w:r>
        <w:r w:rsidR="00D65146">
          <w:rPr>
            <w:noProof/>
            <w:webHidden/>
          </w:rPr>
        </w:r>
        <w:r w:rsidR="00D65146">
          <w:rPr>
            <w:noProof/>
            <w:webHidden/>
          </w:rPr>
          <w:fldChar w:fldCharType="separate"/>
        </w:r>
        <w:r w:rsidR="00D059D1">
          <w:rPr>
            <w:noProof/>
            <w:webHidden/>
          </w:rPr>
          <w:t>71</w:t>
        </w:r>
        <w:r w:rsidR="00D65146">
          <w:rPr>
            <w:noProof/>
            <w:webHidden/>
          </w:rPr>
          <w:fldChar w:fldCharType="end"/>
        </w:r>
      </w:hyperlink>
    </w:p>
    <w:p w14:paraId="5E7CBF98" w14:textId="1FF91446" w:rsidR="00D65146" w:rsidRDefault="00FF7C86">
      <w:pPr>
        <w:pStyle w:val="TM2"/>
        <w:rPr>
          <w:rFonts w:eastAsiaTheme="minorEastAsia" w:cstheme="minorBidi"/>
          <w:b w:val="0"/>
          <w:bCs w:val="0"/>
          <w:i w:val="0"/>
          <w:iCs w:val="0"/>
          <w:smallCaps w:val="0"/>
          <w:color w:val="auto"/>
          <w:sz w:val="24"/>
          <w:szCs w:val="24"/>
        </w:rPr>
      </w:pPr>
      <w:hyperlink w:anchor="_Toc107999663" w:history="1">
        <w:r w:rsidR="00D65146" w:rsidRPr="002B1C53">
          <w:rPr>
            <w:rStyle w:val="Lienhypertexte"/>
          </w:rPr>
          <w:t>6.1. Pertinence</w:t>
        </w:r>
        <w:r w:rsidR="00D65146">
          <w:rPr>
            <w:webHidden/>
          </w:rPr>
          <w:tab/>
        </w:r>
        <w:r w:rsidR="00D65146">
          <w:rPr>
            <w:webHidden/>
          </w:rPr>
          <w:fldChar w:fldCharType="begin"/>
        </w:r>
        <w:r w:rsidR="00D65146">
          <w:rPr>
            <w:webHidden/>
          </w:rPr>
          <w:instrText xml:space="preserve"> PAGEREF _Toc107999663 \h </w:instrText>
        </w:r>
        <w:r w:rsidR="00D65146">
          <w:rPr>
            <w:webHidden/>
          </w:rPr>
        </w:r>
        <w:r w:rsidR="00D65146">
          <w:rPr>
            <w:webHidden/>
          </w:rPr>
          <w:fldChar w:fldCharType="separate"/>
        </w:r>
        <w:r w:rsidR="00D059D1">
          <w:rPr>
            <w:webHidden/>
          </w:rPr>
          <w:t>71</w:t>
        </w:r>
        <w:r w:rsidR="00D65146">
          <w:rPr>
            <w:webHidden/>
          </w:rPr>
          <w:fldChar w:fldCharType="end"/>
        </w:r>
      </w:hyperlink>
    </w:p>
    <w:p w14:paraId="72CF1F67" w14:textId="4E1C396F" w:rsidR="00D65146" w:rsidRDefault="00FF7C86">
      <w:pPr>
        <w:pStyle w:val="TM2"/>
        <w:rPr>
          <w:rFonts w:eastAsiaTheme="minorEastAsia" w:cstheme="minorBidi"/>
          <w:b w:val="0"/>
          <w:bCs w:val="0"/>
          <w:i w:val="0"/>
          <w:iCs w:val="0"/>
          <w:smallCaps w:val="0"/>
          <w:color w:val="auto"/>
          <w:sz w:val="24"/>
          <w:szCs w:val="24"/>
        </w:rPr>
      </w:pPr>
      <w:hyperlink w:anchor="_Toc107999664" w:history="1">
        <w:r w:rsidR="00D65146" w:rsidRPr="002B1C53">
          <w:rPr>
            <w:rStyle w:val="Lienhypertexte"/>
          </w:rPr>
          <w:t>6.2. Efficacité</w:t>
        </w:r>
        <w:r w:rsidR="00D65146">
          <w:rPr>
            <w:webHidden/>
          </w:rPr>
          <w:tab/>
        </w:r>
        <w:r w:rsidR="00D65146">
          <w:rPr>
            <w:webHidden/>
          </w:rPr>
          <w:fldChar w:fldCharType="begin"/>
        </w:r>
        <w:r w:rsidR="00D65146">
          <w:rPr>
            <w:webHidden/>
          </w:rPr>
          <w:instrText xml:space="preserve"> PAGEREF _Toc107999664 \h </w:instrText>
        </w:r>
        <w:r w:rsidR="00D65146">
          <w:rPr>
            <w:webHidden/>
          </w:rPr>
        </w:r>
        <w:r w:rsidR="00D65146">
          <w:rPr>
            <w:webHidden/>
          </w:rPr>
          <w:fldChar w:fldCharType="separate"/>
        </w:r>
        <w:r w:rsidR="00D059D1">
          <w:rPr>
            <w:webHidden/>
          </w:rPr>
          <w:t>71</w:t>
        </w:r>
        <w:r w:rsidR="00D65146">
          <w:rPr>
            <w:webHidden/>
          </w:rPr>
          <w:fldChar w:fldCharType="end"/>
        </w:r>
      </w:hyperlink>
    </w:p>
    <w:p w14:paraId="0EF4B5EC" w14:textId="09A504F2" w:rsidR="00D65146" w:rsidRDefault="00FF7C86">
      <w:pPr>
        <w:pStyle w:val="TM2"/>
        <w:rPr>
          <w:rFonts w:eastAsiaTheme="minorEastAsia" w:cstheme="minorBidi"/>
          <w:b w:val="0"/>
          <w:bCs w:val="0"/>
          <w:i w:val="0"/>
          <w:iCs w:val="0"/>
          <w:smallCaps w:val="0"/>
          <w:color w:val="auto"/>
          <w:sz w:val="24"/>
          <w:szCs w:val="24"/>
        </w:rPr>
      </w:pPr>
      <w:hyperlink w:anchor="_Toc107999665" w:history="1">
        <w:r w:rsidR="00D65146" w:rsidRPr="002B1C53">
          <w:rPr>
            <w:rStyle w:val="Lienhypertexte"/>
          </w:rPr>
          <w:t>6.3. Efficience.</w:t>
        </w:r>
        <w:r w:rsidR="00D65146">
          <w:rPr>
            <w:webHidden/>
          </w:rPr>
          <w:tab/>
        </w:r>
        <w:r w:rsidR="00D65146">
          <w:rPr>
            <w:webHidden/>
          </w:rPr>
          <w:fldChar w:fldCharType="begin"/>
        </w:r>
        <w:r w:rsidR="00D65146">
          <w:rPr>
            <w:webHidden/>
          </w:rPr>
          <w:instrText xml:space="preserve"> PAGEREF _Toc107999665 \h </w:instrText>
        </w:r>
        <w:r w:rsidR="00D65146">
          <w:rPr>
            <w:webHidden/>
          </w:rPr>
        </w:r>
        <w:r w:rsidR="00D65146">
          <w:rPr>
            <w:webHidden/>
          </w:rPr>
          <w:fldChar w:fldCharType="separate"/>
        </w:r>
        <w:r w:rsidR="00D059D1">
          <w:rPr>
            <w:webHidden/>
          </w:rPr>
          <w:t>72</w:t>
        </w:r>
        <w:r w:rsidR="00D65146">
          <w:rPr>
            <w:webHidden/>
          </w:rPr>
          <w:fldChar w:fldCharType="end"/>
        </w:r>
      </w:hyperlink>
    </w:p>
    <w:p w14:paraId="5CF3C9D1" w14:textId="249A9B6A" w:rsidR="00D65146" w:rsidRDefault="00FF7C86">
      <w:pPr>
        <w:pStyle w:val="TM2"/>
        <w:rPr>
          <w:rFonts w:eastAsiaTheme="minorEastAsia" w:cstheme="minorBidi"/>
          <w:b w:val="0"/>
          <w:bCs w:val="0"/>
          <w:i w:val="0"/>
          <w:iCs w:val="0"/>
          <w:smallCaps w:val="0"/>
          <w:color w:val="auto"/>
          <w:sz w:val="24"/>
          <w:szCs w:val="24"/>
        </w:rPr>
      </w:pPr>
      <w:hyperlink w:anchor="_Toc107999666" w:history="1">
        <w:r w:rsidR="00D65146" w:rsidRPr="002B1C53">
          <w:rPr>
            <w:rStyle w:val="Lienhypertexte"/>
          </w:rPr>
          <w:t>6.4. Durabilité</w:t>
        </w:r>
        <w:r w:rsidR="00D65146">
          <w:rPr>
            <w:webHidden/>
          </w:rPr>
          <w:tab/>
        </w:r>
        <w:r w:rsidR="00D65146">
          <w:rPr>
            <w:webHidden/>
          </w:rPr>
          <w:fldChar w:fldCharType="begin"/>
        </w:r>
        <w:r w:rsidR="00D65146">
          <w:rPr>
            <w:webHidden/>
          </w:rPr>
          <w:instrText xml:space="preserve"> PAGEREF _Toc107999666 \h </w:instrText>
        </w:r>
        <w:r w:rsidR="00D65146">
          <w:rPr>
            <w:webHidden/>
          </w:rPr>
        </w:r>
        <w:r w:rsidR="00D65146">
          <w:rPr>
            <w:webHidden/>
          </w:rPr>
          <w:fldChar w:fldCharType="separate"/>
        </w:r>
        <w:r w:rsidR="00D059D1">
          <w:rPr>
            <w:webHidden/>
          </w:rPr>
          <w:t>72</w:t>
        </w:r>
        <w:r w:rsidR="00D65146">
          <w:rPr>
            <w:webHidden/>
          </w:rPr>
          <w:fldChar w:fldCharType="end"/>
        </w:r>
      </w:hyperlink>
    </w:p>
    <w:p w14:paraId="0F9241C7" w14:textId="3BB31021" w:rsidR="00D65146" w:rsidRDefault="00FF7C86">
      <w:pPr>
        <w:pStyle w:val="TM2"/>
        <w:rPr>
          <w:rFonts w:eastAsiaTheme="minorEastAsia" w:cstheme="minorBidi"/>
          <w:b w:val="0"/>
          <w:bCs w:val="0"/>
          <w:i w:val="0"/>
          <w:iCs w:val="0"/>
          <w:smallCaps w:val="0"/>
          <w:color w:val="auto"/>
          <w:sz w:val="24"/>
          <w:szCs w:val="24"/>
        </w:rPr>
      </w:pPr>
      <w:hyperlink w:anchor="_Toc107999667" w:history="1">
        <w:r w:rsidR="00D65146" w:rsidRPr="002B1C53">
          <w:rPr>
            <w:rStyle w:val="Lienhypertexte"/>
          </w:rPr>
          <w:t>6.5. Coordination</w:t>
        </w:r>
        <w:r w:rsidR="00D65146">
          <w:rPr>
            <w:webHidden/>
          </w:rPr>
          <w:tab/>
        </w:r>
        <w:r w:rsidR="00D65146">
          <w:rPr>
            <w:webHidden/>
          </w:rPr>
          <w:fldChar w:fldCharType="begin"/>
        </w:r>
        <w:r w:rsidR="00D65146">
          <w:rPr>
            <w:webHidden/>
          </w:rPr>
          <w:instrText xml:space="preserve"> PAGEREF _Toc107999667 \h </w:instrText>
        </w:r>
        <w:r w:rsidR="00D65146">
          <w:rPr>
            <w:webHidden/>
          </w:rPr>
        </w:r>
        <w:r w:rsidR="00D65146">
          <w:rPr>
            <w:webHidden/>
          </w:rPr>
          <w:fldChar w:fldCharType="separate"/>
        </w:r>
        <w:r w:rsidR="00D059D1">
          <w:rPr>
            <w:webHidden/>
          </w:rPr>
          <w:t>73</w:t>
        </w:r>
        <w:r w:rsidR="00D65146">
          <w:rPr>
            <w:webHidden/>
          </w:rPr>
          <w:fldChar w:fldCharType="end"/>
        </w:r>
      </w:hyperlink>
    </w:p>
    <w:p w14:paraId="78F22384" w14:textId="18075BDD" w:rsidR="00D65146" w:rsidRDefault="00FF7C86">
      <w:pPr>
        <w:pStyle w:val="TM2"/>
        <w:rPr>
          <w:rFonts w:eastAsiaTheme="minorEastAsia" w:cstheme="minorBidi"/>
          <w:b w:val="0"/>
          <w:bCs w:val="0"/>
          <w:i w:val="0"/>
          <w:iCs w:val="0"/>
          <w:smallCaps w:val="0"/>
          <w:color w:val="auto"/>
          <w:sz w:val="24"/>
          <w:szCs w:val="24"/>
        </w:rPr>
      </w:pPr>
      <w:hyperlink w:anchor="_Toc107999668" w:history="1">
        <w:r w:rsidR="00D65146" w:rsidRPr="002B1C53">
          <w:rPr>
            <w:rStyle w:val="Lienhypertexte"/>
          </w:rPr>
          <w:t>6.6. Approche basée sur les droits de l’homme, le genre et l’égalité des sexes</w:t>
        </w:r>
        <w:r w:rsidR="00D65146">
          <w:rPr>
            <w:webHidden/>
          </w:rPr>
          <w:tab/>
        </w:r>
        <w:r w:rsidR="00D65146">
          <w:rPr>
            <w:webHidden/>
          </w:rPr>
          <w:fldChar w:fldCharType="begin"/>
        </w:r>
        <w:r w:rsidR="00D65146">
          <w:rPr>
            <w:webHidden/>
          </w:rPr>
          <w:instrText xml:space="preserve"> PAGEREF _Toc107999668 \h </w:instrText>
        </w:r>
        <w:r w:rsidR="00D65146">
          <w:rPr>
            <w:webHidden/>
          </w:rPr>
        </w:r>
        <w:r w:rsidR="00D65146">
          <w:rPr>
            <w:webHidden/>
          </w:rPr>
          <w:fldChar w:fldCharType="separate"/>
        </w:r>
        <w:r w:rsidR="00D059D1">
          <w:rPr>
            <w:webHidden/>
          </w:rPr>
          <w:t>73</w:t>
        </w:r>
        <w:r w:rsidR="00D65146">
          <w:rPr>
            <w:webHidden/>
          </w:rPr>
          <w:fldChar w:fldCharType="end"/>
        </w:r>
      </w:hyperlink>
    </w:p>
    <w:p w14:paraId="7C496FF1" w14:textId="77C7B626" w:rsidR="00D65146" w:rsidRDefault="00FF7C86" w:rsidP="00A31321">
      <w:pPr>
        <w:pStyle w:val="TM1"/>
        <w:rPr>
          <w:rFonts w:eastAsiaTheme="minorEastAsia" w:cstheme="minorBidi"/>
          <w:noProof/>
          <w:color w:val="auto"/>
          <w:sz w:val="24"/>
        </w:rPr>
      </w:pPr>
      <w:hyperlink w:anchor="_Toc107999669" w:history="1">
        <w:r w:rsidR="00D65146" w:rsidRPr="002B1C53">
          <w:rPr>
            <w:rStyle w:val="Lienhypertexte"/>
            <w:noProof/>
          </w:rPr>
          <w:t xml:space="preserve">VII. </w:t>
        </w:r>
        <w:r w:rsidR="00D65146">
          <w:rPr>
            <w:rFonts w:eastAsiaTheme="minorEastAsia" w:cstheme="minorBidi"/>
            <w:noProof/>
            <w:color w:val="auto"/>
            <w:sz w:val="24"/>
          </w:rPr>
          <w:tab/>
        </w:r>
        <w:r w:rsidR="00D65146" w:rsidRPr="002B1C53">
          <w:rPr>
            <w:rStyle w:val="Lienhypertexte"/>
            <w:noProof/>
          </w:rPr>
          <w:t>Recommandations</w:t>
        </w:r>
        <w:r w:rsidR="00D65146">
          <w:rPr>
            <w:noProof/>
            <w:webHidden/>
          </w:rPr>
          <w:tab/>
        </w:r>
        <w:r w:rsidR="00D65146">
          <w:rPr>
            <w:noProof/>
            <w:webHidden/>
          </w:rPr>
          <w:fldChar w:fldCharType="begin"/>
        </w:r>
        <w:r w:rsidR="00D65146">
          <w:rPr>
            <w:noProof/>
            <w:webHidden/>
          </w:rPr>
          <w:instrText xml:space="preserve"> PAGEREF _Toc107999669 \h </w:instrText>
        </w:r>
        <w:r w:rsidR="00D65146">
          <w:rPr>
            <w:noProof/>
            <w:webHidden/>
          </w:rPr>
        </w:r>
        <w:r w:rsidR="00D65146">
          <w:rPr>
            <w:noProof/>
            <w:webHidden/>
          </w:rPr>
          <w:fldChar w:fldCharType="separate"/>
        </w:r>
        <w:r w:rsidR="00D059D1">
          <w:rPr>
            <w:noProof/>
            <w:webHidden/>
          </w:rPr>
          <w:t>74</w:t>
        </w:r>
        <w:r w:rsidR="00D65146">
          <w:rPr>
            <w:noProof/>
            <w:webHidden/>
          </w:rPr>
          <w:fldChar w:fldCharType="end"/>
        </w:r>
      </w:hyperlink>
    </w:p>
    <w:p w14:paraId="28586D75" w14:textId="7C75C53B" w:rsidR="00D65146" w:rsidRDefault="00FF7C86">
      <w:pPr>
        <w:pStyle w:val="TM2"/>
        <w:rPr>
          <w:rFonts w:eastAsiaTheme="minorEastAsia" w:cstheme="minorBidi"/>
          <w:b w:val="0"/>
          <w:bCs w:val="0"/>
          <w:i w:val="0"/>
          <w:iCs w:val="0"/>
          <w:smallCaps w:val="0"/>
          <w:color w:val="auto"/>
          <w:sz w:val="24"/>
          <w:szCs w:val="24"/>
        </w:rPr>
      </w:pPr>
      <w:hyperlink w:anchor="_Toc107999670" w:history="1">
        <w:r w:rsidR="00D65146" w:rsidRPr="002B1C53">
          <w:rPr>
            <w:rStyle w:val="Lienhypertexte"/>
          </w:rPr>
          <w:t>7.1. Pertinence</w:t>
        </w:r>
        <w:r w:rsidR="00D65146">
          <w:rPr>
            <w:webHidden/>
          </w:rPr>
          <w:tab/>
        </w:r>
        <w:r w:rsidR="00D65146">
          <w:rPr>
            <w:webHidden/>
          </w:rPr>
          <w:fldChar w:fldCharType="begin"/>
        </w:r>
        <w:r w:rsidR="00D65146">
          <w:rPr>
            <w:webHidden/>
          </w:rPr>
          <w:instrText xml:space="preserve"> PAGEREF _Toc107999670 \h </w:instrText>
        </w:r>
        <w:r w:rsidR="00D65146">
          <w:rPr>
            <w:webHidden/>
          </w:rPr>
        </w:r>
        <w:r w:rsidR="00D65146">
          <w:rPr>
            <w:webHidden/>
          </w:rPr>
          <w:fldChar w:fldCharType="separate"/>
        </w:r>
        <w:r w:rsidR="00D059D1">
          <w:rPr>
            <w:webHidden/>
          </w:rPr>
          <w:t>74</w:t>
        </w:r>
        <w:r w:rsidR="00D65146">
          <w:rPr>
            <w:webHidden/>
          </w:rPr>
          <w:fldChar w:fldCharType="end"/>
        </w:r>
      </w:hyperlink>
    </w:p>
    <w:p w14:paraId="636BF38C" w14:textId="565721FE" w:rsidR="00D65146" w:rsidRDefault="00FF7C86">
      <w:pPr>
        <w:pStyle w:val="TM2"/>
        <w:rPr>
          <w:rFonts w:eastAsiaTheme="minorEastAsia" w:cstheme="minorBidi"/>
          <w:b w:val="0"/>
          <w:bCs w:val="0"/>
          <w:i w:val="0"/>
          <w:iCs w:val="0"/>
          <w:smallCaps w:val="0"/>
          <w:color w:val="auto"/>
          <w:sz w:val="24"/>
          <w:szCs w:val="24"/>
        </w:rPr>
      </w:pPr>
      <w:hyperlink w:anchor="_Toc107999671" w:history="1">
        <w:r w:rsidR="00D65146" w:rsidRPr="002B1C53">
          <w:rPr>
            <w:rStyle w:val="Lienhypertexte"/>
          </w:rPr>
          <w:t>7.2. Efficacité</w:t>
        </w:r>
        <w:r w:rsidR="00D65146">
          <w:rPr>
            <w:webHidden/>
          </w:rPr>
          <w:tab/>
        </w:r>
        <w:r w:rsidR="00D65146">
          <w:rPr>
            <w:webHidden/>
          </w:rPr>
          <w:fldChar w:fldCharType="begin"/>
        </w:r>
        <w:r w:rsidR="00D65146">
          <w:rPr>
            <w:webHidden/>
          </w:rPr>
          <w:instrText xml:space="preserve"> PAGEREF _Toc107999671 \h </w:instrText>
        </w:r>
        <w:r w:rsidR="00D65146">
          <w:rPr>
            <w:webHidden/>
          </w:rPr>
        </w:r>
        <w:r w:rsidR="00D65146">
          <w:rPr>
            <w:webHidden/>
          </w:rPr>
          <w:fldChar w:fldCharType="separate"/>
        </w:r>
        <w:r w:rsidR="00D059D1">
          <w:rPr>
            <w:webHidden/>
          </w:rPr>
          <w:t>74</w:t>
        </w:r>
        <w:r w:rsidR="00D65146">
          <w:rPr>
            <w:webHidden/>
          </w:rPr>
          <w:fldChar w:fldCharType="end"/>
        </w:r>
      </w:hyperlink>
    </w:p>
    <w:p w14:paraId="3F6B3E17" w14:textId="4900AA79" w:rsidR="00D65146" w:rsidRDefault="00FF7C86">
      <w:pPr>
        <w:pStyle w:val="TM2"/>
        <w:rPr>
          <w:rFonts w:eastAsiaTheme="minorEastAsia" w:cstheme="minorBidi"/>
          <w:b w:val="0"/>
          <w:bCs w:val="0"/>
          <w:i w:val="0"/>
          <w:iCs w:val="0"/>
          <w:smallCaps w:val="0"/>
          <w:color w:val="auto"/>
          <w:sz w:val="24"/>
          <w:szCs w:val="24"/>
        </w:rPr>
      </w:pPr>
      <w:hyperlink w:anchor="_Toc107999672" w:history="1">
        <w:r w:rsidR="00D65146" w:rsidRPr="002B1C53">
          <w:rPr>
            <w:rStyle w:val="Lienhypertexte"/>
          </w:rPr>
          <w:t>7.3. Efficience</w:t>
        </w:r>
        <w:r w:rsidR="00D65146">
          <w:rPr>
            <w:webHidden/>
          </w:rPr>
          <w:tab/>
        </w:r>
        <w:r w:rsidR="00D65146">
          <w:rPr>
            <w:webHidden/>
          </w:rPr>
          <w:fldChar w:fldCharType="begin"/>
        </w:r>
        <w:r w:rsidR="00D65146">
          <w:rPr>
            <w:webHidden/>
          </w:rPr>
          <w:instrText xml:space="preserve"> PAGEREF _Toc107999672 \h </w:instrText>
        </w:r>
        <w:r w:rsidR="00D65146">
          <w:rPr>
            <w:webHidden/>
          </w:rPr>
        </w:r>
        <w:r w:rsidR="00D65146">
          <w:rPr>
            <w:webHidden/>
          </w:rPr>
          <w:fldChar w:fldCharType="separate"/>
        </w:r>
        <w:r w:rsidR="00D059D1">
          <w:rPr>
            <w:webHidden/>
          </w:rPr>
          <w:t>75</w:t>
        </w:r>
        <w:r w:rsidR="00D65146">
          <w:rPr>
            <w:webHidden/>
          </w:rPr>
          <w:fldChar w:fldCharType="end"/>
        </w:r>
      </w:hyperlink>
    </w:p>
    <w:p w14:paraId="1039D858" w14:textId="342067FF" w:rsidR="00D65146" w:rsidRDefault="00FF7C86">
      <w:pPr>
        <w:pStyle w:val="TM2"/>
        <w:rPr>
          <w:rFonts w:eastAsiaTheme="minorEastAsia" w:cstheme="minorBidi"/>
          <w:b w:val="0"/>
          <w:bCs w:val="0"/>
          <w:i w:val="0"/>
          <w:iCs w:val="0"/>
          <w:smallCaps w:val="0"/>
          <w:color w:val="auto"/>
          <w:sz w:val="24"/>
          <w:szCs w:val="24"/>
        </w:rPr>
      </w:pPr>
      <w:hyperlink w:anchor="_Toc107999673" w:history="1">
        <w:r w:rsidR="00D65146" w:rsidRPr="002B1C53">
          <w:rPr>
            <w:rStyle w:val="Lienhypertexte"/>
          </w:rPr>
          <w:t>7.4. Durabilité</w:t>
        </w:r>
        <w:r w:rsidR="00D65146">
          <w:rPr>
            <w:webHidden/>
          </w:rPr>
          <w:tab/>
        </w:r>
        <w:r w:rsidR="00D65146">
          <w:rPr>
            <w:webHidden/>
          </w:rPr>
          <w:fldChar w:fldCharType="begin"/>
        </w:r>
        <w:r w:rsidR="00D65146">
          <w:rPr>
            <w:webHidden/>
          </w:rPr>
          <w:instrText xml:space="preserve"> PAGEREF _Toc107999673 \h </w:instrText>
        </w:r>
        <w:r w:rsidR="00D65146">
          <w:rPr>
            <w:webHidden/>
          </w:rPr>
        </w:r>
        <w:r w:rsidR="00D65146">
          <w:rPr>
            <w:webHidden/>
          </w:rPr>
          <w:fldChar w:fldCharType="separate"/>
        </w:r>
        <w:r w:rsidR="00D059D1">
          <w:rPr>
            <w:webHidden/>
          </w:rPr>
          <w:t>75</w:t>
        </w:r>
        <w:r w:rsidR="00D65146">
          <w:rPr>
            <w:webHidden/>
          </w:rPr>
          <w:fldChar w:fldCharType="end"/>
        </w:r>
      </w:hyperlink>
    </w:p>
    <w:p w14:paraId="162D4F3C" w14:textId="439BE816" w:rsidR="00D65146" w:rsidRDefault="00FF7C86">
      <w:pPr>
        <w:pStyle w:val="TM2"/>
        <w:rPr>
          <w:rFonts w:eastAsiaTheme="minorEastAsia" w:cstheme="minorBidi"/>
          <w:b w:val="0"/>
          <w:bCs w:val="0"/>
          <w:i w:val="0"/>
          <w:iCs w:val="0"/>
          <w:smallCaps w:val="0"/>
          <w:color w:val="auto"/>
          <w:sz w:val="24"/>
          <w:szCs w:val="24"/>
        </w:rPr>
      </w:pPr>
      <w:hyperlink w:anchor="_Toc107999674" w:history="1">
        <w:r w:rsidR="00D65146" w:rsidRPr="002B1C53">
          <w:rPr>
            <w:rStyle w:val="Lienhypertexte"/>
          </w:rPr>
          <w:t>7.5. Coordination</w:t>
        </w:r>
        <w:r w:rsidR="00D65146">
          <w:rPr>
            <w:webHidden/>
          </w:rPr>
          <w:tab/>
        </w:r>
        <w:r w:rsidR="00D65146">
          <w:rPr>
            <w:webHidden/>
          </w:rPr>
          <w:fldChar w:fldCharType="begin"/>
        </w:r>
        <w:r w:rsidR="00D65146">
          <w:rPr>
            <w:webHidden/>
          </w:rPr>
          <w:instrText xml:space="preserve"> PAGEREF _Toc107999674 \h </w:instrText>
        </w:r>
        <w:r w:rsidR="00D65146">
          <w:rPr>
            <w:webHidden/>
          </w:rPr>
        </w:r>
        <w:r w:rsidR="00D65146">
          <w:rPr>
            <w:webHidden/>
          </w:rPr>
          <w:fldChar w:fldCharType="separate"/>
        </w:r>
        <w:r w:rsidR="00D059D1">
          <w:rPr>
            <w:webHidden/>
          </w:rPr>
          <w:t>76</w:t>
        </w:r>
        <w:r w:rsidR="00D65146">
          <w:rPr>
            <w:webHidden/>
          </w:rPr>
          <w:fldChar w:fldCharType="end"/>
        </w:r>
      </w:hyperlink>
    </w:p>
    <w:p w14:paraId="63456B2A" w14:textId="1E952668" w:rsidR="00D65146" w:rsidRDefault="00FF7C86">
      <w:pPr>
        <w:pStyle w:val="TM2"/>
        <w:rPr>
          <w:rFonts w:eastAsiaTheme="minorEastAsia" w:cstheme="minorBidi"/>
          <w:b w:val="0"/>
          <w:bCs w:val="0"/>
          <w:i w:val="0"/>
          <w:iCs w:val="0"/>
          <w:smallCaps w:val="0"/>
          <w:color w:val="auto"/>
          <w:sz w:val="24"/>
          <w:szCs w:val="24"/>
        </w:rPr>
      </w:pPr>
      <w:hyperlink w:anchor="_Toc107999675" w:history="1">
        <w:r w:rsidR="00D65146" w:rsidRPr="002B1C53">
          <w:rPr>
            <w:rStyle w:val="Lienhypertexte"/>
          </w:rPr>
          <w:t>7.6. Approche basée sur les droits de l’homme, l’égalité  des sexes</w:t>
        </w:r>
        <w:r w:rsidR="00D65146">
          <w:rPr>
            <w:webHidden/>
          </w:rPr>
          <w:tab/>
        </w:r>
        <w:r w:rsidR="00D65146">
          <w:rPr>
            <w:webHidden/>
          </w:rPr>
          <w:fldChar w:fldCharType="begin"/>
        </w:r>
        <w:r w:rsidR="00D65146">
          <w:rPr>
            <w:webHidden/>
          </w:rPr>
          <w:instrText xml:space="preserve"> PAGEREF _Toc107999675 \h </w:instrText>
        </w:r>
        <w:r w:rsidR="00D65146">
          <w:rPr>
            <w:webHidden/>
          </w:rPr>
        </w:r>
        <w:r w:rsidR="00D65146">
          <w:rPr>
            <w:webHidden/>
          </w:rPr>
          <w:fldChar w:fldCharType="separate"/>
        </w:r>
        <w:r w:rsidR="00D059D1">
          <w:rPr>
            <w:webHidden/>
          </w:rPr>
          <w:t>76</w:t>
        </w:r>
        <w:r w:rsidR="00D65146">
          <w:rPr>
            <w:webHidden/>
          </w:rPr>
          <w:fldChar w:fldCharType="end"/>
        </w:r>
      </w:hyperlink>
    </w:p>
    <w:p w14:paraId="792D1733" w14:textId="214DB14C" w:rsidR="00D65146" w:rsidRDefault="00FF7C86" w:rsidP="00A31321">
      <w:pPr>
        <w:pStyle w:val="TM1"/>
        <w:rPr>
          <w:rFonts w:eastAsiaTheme="minorEastAsia" w:cstheme="minorBidi"/>
          <w:noProof/>
          <w:color w:val="auto"/>
          <w:sz w:val="24"/>
        </w:rPr>
      </w:pPr>
      <w:hyperlink w:anchor="_Toc107999676" w:history="1">
        <w:r w:rsidR="00D65146" w:rsidRPr="002B1C53">
          <w:rPr>
            <w:rStyle w:val="Lienhypertexte"/>
            <w:noProof/>
          </w:rPr>
          <w:t>VIII. Leçons apprises</w:t>
        </w:r>
        <w:r w:rsidR="00D65146">
          <w:rPr>
            <w:noProof/>
            <w:webHidden/>
          </w:rPr>
          <w:tab/>
        </w:r>
        <w:r w:rsidR="00D65146">
          <w:rPr>
            <w:noProof/>
            <w:webHidden/>
          </w:rPr>
          <w:fldChar w:fldCharType="begin"/>
        </w:r>
        <w:r w:rsidR="00D65146">
          <w:rPr>
            <w:noProof/>
            <w:webHidden/>
          </w:rPr>
          <w:instrText xml:space="preserve"> PAGEREF _Toc107999676 \h </w:instrText>
        </w:r>
        <w:r w:rsidR="00D65146">
          <w:rPr>
            <w:noProof/>
            <w:webHidden/>
          </w:rPr>
        </w:r>
        <w:r w:rsidR="00D65146">
          <w:rPr>
            <w:noProof/>
            <w:webHidden/>
          </w:rPr>
          <w:fldChar w:fldCharType="separate"/>
        </w:r>
        <w:r w:rsidR="00D059D1">
          <w:rPr>
            <w:noProof/>
            <w:webHidden/>
          </w:rPr>
          <w:t>77</w:t>
        </w:r>
        <w:r w:rsidR="00D65146">
          <w:rPr>
            <w:noProof/>
            <w:webHidden/>
          </w:rPr>
          <w:fldChar w:fldCharType="end"/>
        </w:r>
      </w:hyperlink>
    </w:p>
    <w:p w14:paraId="51E003C6" w14:textId="19ECAEE1" w:rsidR="00D65146" w:rsidRDefault="00FF7C86" w:rsidP="00A31321">
      <w:pPr>
        <w:pStyle w:val="TM1"/>
        <w:rPr>
          <w:rFonts w:eastAsiaTheme="minorEastAsia" w:cstheme="minorBidi"/>
          <w:noProof/>
          <w:color w:val="auto"/>
          <w:sz w:val="24"/>
        </w:rPr>
      </w:pPr>
      <w:hyperlink w:anchor="_Toc107999677" w:history="1">
        <w:r w:rsidR="00D65146" w:rsidRPr="002B1C53">
          <w:rPr>
            <w:rStyle w:val="Lienhypertexte"/>
            <w:noProof/>
          </w:rPr>
          <w:t>VIII : ANNEXES (dossier séparé)</w:t>
        </w:r>
        <w:r w:rsidR="00D65146">
          <w:rPr>
            <w:noProof/>
            <w:webHidden/>
          </w:rPr>
          <w:tab/>
        </w:r>
        <w:r w:rsidR="00D65146">
          <w:rPr>
            <w:noProof/>
            <w:webHidden/>
          </w:rPr>
          <w:fldChar w:fldCharType="begin"/>
        </w:r>
        <w:r w:rsidR="00D65146">
          <w:rPr>
            <w:noProof/>
            <w:webHidden/>
          </w:rPr>
          <w:instrText xml:space="preserve"> PAGEREF _Toc107999677 \h </w:instrText>
        </w:r>
        <w:r w:rsidR="00D65146">
          <w:rPr>
            <w:noProof/>
            <w:webHidden/>
          </w:rPr>
        </w:r>
        <w:r w:rsidR="00D65146">
          <w:rPr>
            <w:noProof/>
            <w:webHidden/>
          </w:rPr>
          <w:fldChar w:fldCharType="separate"/>
        </w:r>
        <w:r w:rsidR="00D059D1">
          <w:rPr>
            <w:noProof/>
            <w:webHidden/>
          </w:rPr>
          <w:t>79</w:t>
        </w:r>
        <w:r w:rsidR="00D65146">
          <w:rPr>
            <w:noProof/>
            <w:webHidden/>
          </w:rPr>
          <w:fldChar w:fldCharType="end"/>
        </w:r>
      </w:hyperlink>
    </w:p>
    <w:p w14:paraId="19FDB3B3" w14:textId="77777777" w:rsidR="000A572E" w:rsidRPr="00B31B43" w:rsidRDefault="00693E34" w:rsidP="008D72D4">
      <w:pPr>
        <w:spacing w:after="160"/>
        <w:jc w:val="left"/>
        <w:rPr>
          <w:rFonts w:asciiTheme="majorBidi" w:hAnsiTheme="majorBidi" w:cstheme="majorBidi"/>
        </w:rPr>
      </w:pPr>
      <w:r w:rsidRPr="00B31B43">
        <w:rPr>
          <w:rFonts w:asciiTheme="majorBidi" w:hAnsiTheme="majorBidi" w:cstheme="majorBidi"/>
        </w:rPr>
        <w:fldChar w:fldCharType="end"/>
      </w:r>
    </w:p>
    <w:p w14:paraId="34E39BAA" w14:textId="77777777" w:rsidR="00CA52F3" w:rsidRDefault="00CA52F3">
      <w:pPr>
        <w:spacing w:after="160"/>
        <w:jc w:val="left"/>
        <w:rPr>
          <w:rFonts w:asciiTheme="majorBidi" w:eastAsiaTheme="majorEastAsia" w:hAnsiTheme="majorBidi" w:cstheme="majorBidi"/>
          <w:b/>
          <w:bCs/>
          <w:color w:val="0000CC"/>
          <w:sz w:val="32"/>
          <w:szCs w:val="28"/>
        </w:rPr>
      </w:pPr>
      <w:r>
        <w:br w:type="page"/>
      </w:r>
    </w:p>
    <w:p w14:paraId="1AD7A718" w14:textId="77777777" w:rsidR="00AA783C" w:rsidRPr="00B31B43" w:rsidRDefault="000A572E" w:rsidP="000A572E">
      <w:pPr>
        <w:pStyle w:val="Titre1"/>
      </w:pPr>
      <w:bookmarkStart w:id="5" w:name="_Toc107999589"/>
      <w:r w:rsidRPr="00B31B43">
        <w:lastRenderedPageBreak/>
        <w:t>Liste des tableaux</w:t>
      </w:r>
      <w:bookmarkEnd w:id="5"/>
      <w:r w:rsidRPr="00B31B43">
        <w:t xml:space="preserve"> </w:t>
      </w:r>
    </w:p>
    <w:p w14:paraId="5E32117E" w14:textId="77777777" w:rsidR="000A572E" w:rsidRPr="00B31B43" w:rsidRDefault="000A572E">
      <w:pPr>
        <w:spacing w:after="160"/>
        <w:jc w:val="left"/>
        <w:rPr>
          <w:rFonts w:asciiTheme="majorBidi" w:hAnsiTheme="majorBidi" w:cstheme="majorBidi"/>
        </w:rPr>
      </w:pPr>
    </w:p>
    <w:p w14:paraId="41D5FD71" w14:textId="12ABBC1C" w:rsidR="00D65146" w:rsidRDefault="00B13F55">
      <w:pPr>
        <w:pStyle w:val="Tabledesillustrations"/>
        <w:tabs>
          <w:tab w:val="right" w:leader="dot" w:pos="9628"/>
        </w:tabs>
        <w:rPr>
          <w:rFonts w:asciiTheme="minorHAnsi" w:eastAsiaTheme="minorEastAsia" w:hAnsiTheme="minorHAnsi" w:cstheme="minorBidi"/>
          <w:noProof/>
          <w:color w:val="auto"/>
        </w:rPr>
      </w:pPr>
      <w:r w:rsidRPr="00B31B43">
        <w:rPr>
          <w:rFonts w:asciiTheme="majorBidi" w:hAnsiTheme="majorBidi" w:cstheme="majorBidi"/>
        </w:rPr>
        <w:fldChar w:fldCharType="begin"/>
      </w:r>
      <w:r w:rsidRPr="00B31B43">
        <w:rPr>
          <w:rFonts w:asciiTheme="majorBidi" w:hAnsiTheme="majorBidi" w:cstheme="majorBidi"/>
        </w:rPr>
        <w:instrText xml:space="preserve"> TOC \h \z \t "Citation" \c </w:instrText>
      </w:r>
      <w:r w:rsidRPr="00B31B43">
        <w:rPr>
          <w:rFonts w:asciiTheme="majorBidi" w:hAnsiTheme="majorBidi" w:cstheme="majorBidi"/>
        </w:rPr>
        <w:fldChar w:fldCharType="separate"/>
      </w:r>
      <w:hyperlink w:anchor="_Toc107999678" w:history="1">
        <w:r w:rsidR="00D65146" w:rsidRPr="004111D9">
          <w:rPr>
            <w:rStyle w:val="Lienhypertexte"/>
            <w:rFonts w:asciiTheme="majorBidi" w:hAnsiTheme="majorBidi" w:cstheme="majorBidi"/>
            <w:noProof/>
          </w:rPr>
          <w:t>Tableau 1: Contributions sectorielles au PI</w:t>
        </w:r>
        <w:r w:rsidR="00D65146" w:rsidRPr="004111D9">
          <w:rPr>
            <w:rStyle w:val="Lienhypertexte"/>
            <w:rFonts w:asciiTheme="majorBidi" w:hAnsiTheme="majorBidi" w:cstheme="majorBidi"/>
            <w:noProof/>
            <w:spacing w:val="5"/>
          </w:rPr>
          <w:t>B</w:t>
        </w:r>
        <w:r w:rsidR="00D65146" w:rsidRPr="004111D9">
          <w:rPr>
            <w:rStyle w:val="Lienhypertexte"/>
            <w:rFonts w:asciiTheme="majorBidi" w:hAnsiTheme="majorBidi" w:cstheme="majorBidi"/>
            <w:noProof/>
          </w:rPr>
          <w:t xml:space="preserve"> </w:t>
        </w:r>
        <w:r w:rsidR="00D65146">
          <w:rPr>
            <w:noProof/>
            <w:webHidden/>
          </w:rPr>
          <w:tab/>
        </w:r>
        <w:r w:rsidR="00D65146">
          <w:rPr>
            <w:noProof/>
            <w:webHidden/>
          </w:rPr>
          <w:fldChar w:fldCharType="begin"/>
        </w:r>
        <w:r w:rsidR="00D65146">
          <w:rPr>
            <w:noProof/>
            <w:webHidden/>
          </w:rPr>
          <w:instrText xml:space="preserve"> PAGEREF _Toc107999678 \h </w:instrText>
        </w:r>
        <w:r w:rsidR="00D65146">
          <w:rPr>
            <w:noProof/>
            <w:webHidden/>
          </w:rPr>
        </w:r>
        <w:r w:rsidR="00D65146">
          <w:rPr>
            <w:noProof/>
            <w:webHidden/>
          </w:rPr>
          <w:fldChar w:fldCharType="separate"/>
        </w:r>
        <w:r w:rsidR="00D059D1">
          <w:rPr>
            <w:noProof/>
            <w:webHidden/>
          </w:rPr>
          <w:t>21</w:t>
        </w:r>
        <w:r w:rsidR="00D65146">
          <w:rPr>
            <w:noProof/>
            <w:webHidden/>
          </w:rPr>
          <w:fldChar w:fldCharType="end"/>
        </w:r>
      </w:hyperlink>
    </w:p>
    <w:p w14:paraId="4968BCC1" w14:textId="2A2B707E" w:rsidR="00D65146" w:rsidRPr="00D059D1" w:rsidRDefault="00FF7C86">
      <w:pPr>
        <w:pStyle w:val="Tabledesillustrations"/>
        <w:tabs>
          <w:tab w:val="right" w:leader="dot" w:pos="9628"/>
        </w:tabs>
        <w:rPr>
          <w:rFonts w:asciiTheme="minorHAnsi" w:eastAsiaTheme="minorEastAsia" w:hAnsiTheme="minorHAnsi" w:cstheme="minorBidi"/>
          <w:noProof/>
          <w:color w:val="auto"/>
        </w:rPr>
      </w:pPr>
      <w:hyperlink w:anchor="_Toc107999679" w:history="1">
        <w:r w:rsidR="00D65146" w:rsidRPr="00D059D1">
          <w:rPr>
            <w:rStyle w:val="Lienhypertexte"/>
            <w:rFonts w:asciiTheme="majorBidi" w:hAnsiTheme="majorBidi" w:cstheme="majorBidi"/>
            <w:noProof/>
          </w:rPr>
          <w:t>Tableau 2 : Répartition de l’échantillon</w:t>
        </w:r>
        <w:r w:rsidR="00D65146" w:rsidRPr="00D059D1">
          <w:rPr>
            <w:noProof/>
            <w:webHidden/>
          </w:rPr>
          <w:tab/>
        </w:r>
        <w:r w:rsidR="00D65146" w:rsidRPr="00D059D1">
          <w:rPr>
            <w:noProof/>
            <w:webHidden/>
          </w:rPr>
          <w:fldChar w:fldCharType="begin"/>
        </w:r>
        <w:r w:rsidR="00D65146" w:rsidRPr="00D059D1">
          <w:rPr>
            <w:noProof/>
            <w:webHidden/>
          </w:rPr>
          <w:instrText xml:space="preserve"> PAGEREF _Toc107999679 \h </w:instrText>
        </w:r>
        <w:r w:rsidR="00D65146" w:rsidRPr="00D059D1">
          <w:rPr>
            <w:noProof/>
            <w:webHidden/>
          </w:rPr>
        </w:r>
        <w:r w:rsidR="00D65146" w:rsidRPr="00D059D1">
          <w:rPr>
            <w:noProof/>
            <w:webHidden/>
          </w:rPr>
          <w:fldChar w:fldCharType="separate"/>
        </w:r>
        <w:r w:rsidR="00D059D1" w:rsidRPr="00D059D1">
          <w:rPr>
            <w:noProof/>
            <w:webHidden/>
          </w:rPr>
          <w:t>23</w:t>
        </w:r>
        <w:r w:rsidR="00D65146" w:rsidRPr="00D059D1">
          <w:rPr>
            <w:noProof/>
            <w:webHidden/>
          </w:rPr>
          <w:fldChar w:fldCharType="end"/>
        </w:r>
      </w:hyperlink>
    </w:p>
    <w:p w14:paraId="521E16BF" w14:textId="68F8FA8D" w:rsidR="00D65146" w:rsidRDefault="00FF7C86">
      <w:pPr>
        <w:pStyle w:val="Tabledesillustrations"/>
        <w:tabs>
          <w:tab w:val="right" w:leader="dot" w:pos="9628"/>
        </w:tabs>
        <w:rPr>
          <w:rFonts w:asciiTheme="minorHAnsi" w:eastAsiaTheme="minorEastAsia" w:hAnsiTheme="minorHAnsi" w:cstheme="minorBidi"/>
          <w:noProof/>
          <w:color w:val="auto"/>
        </w:rPr>
      </w:pPr>
      <w:hyperlink w:anchor="_Toc107999680" w:history="1">
        <w:r w:rsidR="00D65146" w:rsidRPr="004111D9">
          <w:rPr>
            <w:rStyle w:val="Lienhypertexte"/>
            <w:rFonts w:asciiTheme="majorBidi" w:hAnsiTheme="majorBidi" w:cstheme="majorBidi"/>
            <w:noProof/>
          </w:rPr>
          <w:t>Tableau 3 : Logique d’arrimage du SERP au CPDD</w:t>
        </w:r>
        <w:r w:rsidR="00D65146">
          <w:rPr>
            <w:noProof/>
            <w:webHidden/>
          </w:rPr>
          <w:tab/>
        </w:r>
        <w:r w:rsidR="00D65146">
          <w:rPr>
            <w:noProof/>
            <w:webHidden/>
          </w:rPr>
          <w:fldChar w:fldCharType="begin"/>
        </w:r>
        <w:r w:rsidR="00D65146">
          <w:rPr>
            <w:noProof/>
            <w:webHidden/>
          </w:rPr>
          <w:instrText xml:space="preserve"> PAGEREF _Toc107999680 \h </w:instrText>
        </w:r>
        <w:r w:rsidR="00D65146">
          <w:rPr>
            <w:noProof/>
            <w:webHidden/>
          </w:rPr>
        </w:r>
        <w:r w:rsidR="00D65146">
          <w:rPr>
            <w:noProof/>
            <w:webHidden/>
          </w:rPr>
          <w:fldChar w:fldCharType="separate"/>
        </w:r>
        <w:r w:rsidR="00D059D1">
          <w:rPr>
            <w:noProof/>
            <w:webHidden/>
          </w:rPr>
          <w:t>32</w:t>
        </w:r>
        <w:r w:rsidR="00D65146">
          <w:rPr>
            <w:noProof/>
            <w:webHidden/>
          </w:rPr>
          <w:fldChar w:fldCharType="end"/>
        </w:r>
      </w:hyperlink>
    </w:p>
    <w:p w14:paraId="675B8709" w14:textId="45BD1935" w:rsidR="00D65146" w:rsidRDefault="00FF7C86">
      <w:pPr>
        <w:pStyle w:val="Tabledesillustrations"/>
        <w:tabs>
          <w:tab w:val="right" w:leader="dot" w:pos="9628"/>
        </w:tabs>
        <w:rPr>
          <w:rFonts w:asciiTheme="minorHAnsi" w:eastAsiaTheme="minorEastAsia" w:hAnsiTheme="minorHAnsi" w:cstheme="minorBidi"/>
          <w:noProof/>
          <w:color w:val="auto"/>
        </w:rPr>
      </w:pPr>
      <w:hyperlink w:anchor="_Toc107999681" w:history="1">
        <w:r w:rsidR="00D65146" w:rsidRPr="004111D9">
          <w:rPr>
            <w:rStyle w:val="Lienhypertexte"/>
            <w:rFonts w:asciiTheme="majorBidi" w:hAnsiTheme="majorBidi" w:cstheme="majorBidi"/>
            <w:noProof/>
          </w:rPr>
          <w:t>Tableau 4 :  Lien entre les leviers de la SCAPP, les priorités stratégiques du CPDD et le positionnement des Agences</w:t>
        </w:r>
        <w:r w:rsidR="00D65146">
          <w:rPr>
            <w:noProof/>
            <w:webHidden/>
          </w:rPr>
          <w:tab/>
        </w:r>
        <w:r w:rsidR="00D65146">
          <w:rPr>
            <w:noProof/>
            <w:webHidden/>
          </w:rPr>
          <w:fldChar w:fldCharType="begin"/>
        </w:r>
        <w:r w:rsidR="00D65146">
          <w:rPr>
            <w:noProof/>
            <w:webHidden/>
          </w:rPr>
          <w:instrText xml:space="preserve"> PAGEREF _Toc107999681 \h </w:instrText>
        </w:r>
        <w:r w:rsidR="00D65146">
          <w:rPr>
            <w:noProof/>
            <w:webHidden/>
          </w:rPr>
        </w:r>
        <w:r w:rsidR="00D65146">
          <w:rPr>
            <w:noProof/>
            <w:webHidden/>
          </w:rPr>
          <w:fldChar w:fldCharType="separate"/>
        </w:r>
        <w:r w:rsidR="00D059D1">
          <w:rPr>
            <w:noProof/>
            <w:webHidden/>
          </w:rPr>
          <w:t>33</w:t>
        </w:r>
        <w:r w:rsidR="00D65146">
          <w:rPr>
            <w:noProof/>
            <w:webHidden/>
          </w:rPr>
          <w:fldChar w:fldCharType="end"/>
        </w:r>
      </w:hyperlink>
    </w:p>
    <w:p w14:paraId="3D584274" w14:textId="09AE216A" w:rsidR="00D65146" w:rsidRDefault="00FF7C86">
      <w:pPr>
        <w:pStyle w:val="Tabledesillustrations"/>
        <w:tabs>
          <w:tab w:val="right" w:leader="dot" w:pos="9628"/>
        </w:tabs>
        <w:rPr>
          <w:rFonts w:asciiTheme="minorHAnsi" w:eastAsiaTheme="minorEastAsia" w:hAnsiTheme="minorHAnsi" w:cstheme="minorBidi"/>
          <w:noProof/>
          <w:color w:val="auto"/>
        </w:rPr>
      </w:pPr>
      <w:hyperlink w:anchor="_Toc107999682" w:history="1">
        <w:r w:rsidR="00D65146" w:rsidRPr="004111D9">
          <w:rPr>
            <w:rStyle w:val="Lienhypertexte"/>
            <w:rFonts w:asciiTheme="majorBidi" w:hAnsiTheme="majorBidi" w:cstheme="majorBidi"/>
            <w:noProof/>
          </w:rPr>
          <w:t>Tableau 5 : Cohérence interne et externe</w:t>
        </w:r>
        <w:r w:rsidR="00D65146">
          <w:rPr>
            <w:noProof/>
            <w:webHidden/>
          </w:rPr>
          <w:tab/>
        </w:r>
        <w:r w:rsidR="00D65146">
          <w:rPr>
            <w:noProof/>
            <w:webHidden/>
          </w:rPr>
          <w:fldChar w:fldCharType="begin"/>
        </w:r>
        <w:r w:rsidR="00D65146">
          <w:rPr>
            <w:noProof/>
            <w:webHidden/>
          </w:rPr>
          <w:instrText xml:space="preserve"> PAGEREF _Toc107999682 \h </w:instrText>
        </w:r>
        <w:r w:rsidR="00D65146">
          <w:rPr>
            <w:noProof/>
            <w:webHidden/>
          </w:rPr>
        </w:r>
        <w:r w:rsidR="00D65146">
          <w:rPr>
            <w:noProof/>
            <w:webHidden/>
          </w:rPr>
          <w:fldChar w:fldCharType="separate"/>
        </w:r>
        <w:r w:rsidR="00D059D1">
          <w:rPr>
            <w:noProof/>
            <w:webHidden/>
          </w:rPr>
          <w:t>35</w:t>
        </w:r>
        <w:r w:rsidR="00D65146">
          <w:rPr>
            <w:noProof/>
            <w:webHidden/>
          </w:rPr>
          <w:fldChar w:fldCharType="end"/>
        </w:r>
      </w:hyperlink>
    </w:p>
    <w:p w14:paraId="7DFA4257" w14:textId="7A68AEF8" w:rsidR="00D65146" w:rsidRDefault="00FF7C86">
      <w:pPr>
        <w:pStyle w:val="Tabledesillustrations"/>
        <w:tabs>
          <w:tab w:val="right" w:leader="dot" w:pos="9628"/>
        </w:tabs>
        <w:rPr>
          <w:rFonts w:asciiTheme="minorHAnsi" w:eastAsiaTheme="minorEastAsia" w:hAnsiTheme="minorHAnsi" w:cstheme="minorBidi"/>
          <w:noProof/>
          <w:color w:val="auto"/>
        </w:rPr>
      </w:pPr>
      <w:hyperlink w:anchor="_Toc107999683" w:history="1">
        <w:r w:rsidR="00D65146" w:rsidRPr="004111D9">
          <w:rPr>
            <w:rStyle w:val="Lienhypertexte"/>
            <w:rFonts w:asciiTheme="majorBidi" w:hAnsiTheme="majorBidi" w:cstheme="majorBidi"/>
            <w:noProof/>
          </w:rPr>
          <w:t>Tableau 6 : Des opportunités manquées pour la cohérence interne et externe</w:t>
        </w:r>
        <w:r w:rsidR="00D65146">
          <w:rPr>
            <w:noProof/>
            <w:webHidden/>
          </w:rPr>
          <w:tab/>
        </w:r>
        <w:r w:rsidR="00D65146">
          <w:rPr>
            <w:noProof/>
            <w:webHidden/>
          </w:rPr>
          <w:fldChar w:fldCharType="begin"/>
        </w:r>
        <w:r w:rsidR="00D65146">
          <w:rPr>
            <w:noProof/>
            <w:webHidden/>
          </w:rPr>
          <w:instrText xml:space="preserve"> PAGEREF _Toc107999683 \h </w:instrText>
        </w:r>
        <w:r w:rsidR="00D65146">
          <w:rPr>
            <w:noProof/>
            <w:webHidden/>
          </w:rPr>
        </w:r>
        <w:r w:rsidR="00D65146">
          <w:rPr>
            <w:noProof/>
            <w:webHidden/>
          </w:rPr>
          <w:fldChar w:fldCharType="separate"/>
        </w:r>
        <w:r w:rsidR="00D059D1">
          <w:rPr>
            <w:noProof/>
            <w:webHidden/>
          </w:rPr>
          <w:t>35</w:t>
        </w:r>
        <w:r w:rsidR="00D65146">
          <w:rPr>
            <w:noProof/>
            <w:webHidden/>
          </w:rPr>
          <w:fldChar w:fldCharType="end"/>
        </w:r>
      </w:hyperlink>
    </w:p>
    <w:p w14:paraId="04CFFA85" w14:textId="21688112" w:rsidR="00D65146" w:rsidRDefault="00FF7C86">
      <w:pPr>
        <w:pStyle w:val="Tabledesillustrations"/>
        <w:tabs>
          <w:tab w:val="right" w:leader="dot" w:pos="9628"/>
        </w:tabs>
        <w:rPr>
          <w:rFonts w:asciiTheme="minorHAnsi" w:eastAsiaTheme="minorEastAsia" w:hAnsiTheme="minorHAnsi" w:cstheme="minorBidi"/>
          <w:noProof/>
          <w:color w:val="auto"/>
        </w:rPr>
      </w:pPr>
      <w:hyperlink w:anchor="_Toc107999684" w:history="1">
        <w:r w:rsidR="00D65146" w:rsidRPr="004111D9">
          <w:rPr>
            <w:rStyle w:val="Lienhypertexte"/>
            <w:rFonts w:asciiTheme="majorBidi" w:hAnsiTheme="majorBidi" w:cstheme="majorBidi"/>
            <w:noProof/>
          </w:rPr>
          <w:t>Tableau 7 : Analyse des risques</w:t>
        </w:r>
        <w:r w:rsidR="00D65146">
          <w:rPr>
            <w:noProof/>
            <w:webHidden/>
          </w:rPr>
          <w:tab/>
        </w:r>
        <w:r w:rsidR="00D65146">
          <w:rPr>
            <w:noProof/>
            <w:webHidden/>
          </w:rPr>
          <w:fldChar w:fldCharType="begin"/>
        </w:r>
        <w:r w:rsidR="00D65146">
          <w:rPr>
            <w:noProof/>
            <w:webHidden/>
          </w:rPr>
          <w:instrText xml:space="preserve"> PAGEREF _Toc107999684 \h </w:instrText>
        </w:r>
        <w:r w:rsidR="00D65146">
          <w:rPr>
            <w:noProof/>
            <w:webHidden/>
          </w:rPr>
        </w:r>
        <w:r w:rsidR="00D65146">
          <w:rPr>
            <w:noProof/>
            <w:webHidden/>
          </w:rPr>
          <w:fldChar w:fldCharType="separate"/>
        </w:r>
        <w:r w:rsidR="00D059D1">
          <w:rPr>
            <w:noProof/>
            <w:webHidden/>
          </w:rPr>
          <w:t>36</w:t>
        </w:r>
        <w:r w:rsidR="00D65146">
          <w:rPr>
            <w:noProof/>
            <w:webHidden/>
          </w:rPr>
          <w:fldChar w:fldCharType="end"/>
        </w:r>
      </w:hyperlink>
    </w:p>
    <w:p w14:paraId="39CA7DFC" w14:textId="5CD40270" w:rsidR="00D65146" w:rsidRDefault="00FF7C86">
      <w:pPr>
        <w:pStyle w:val="Tabledesillustrations"/>
        <w:tabs>
          <w:tab w:val="right" w:leader="dot" w:pos="9628"/>
        </w:tabs>
        <w:rPr>
          <w:rFonts w:asciiTheme="minorHAnsi" w:eastAsiaTheme="minorEastAsia" w:hAnsiTheme="minorHAnsi" w:cstheme="minorBidi"/>
          <w:noProof/>
          <w:color w:val="auto"/>
        </w:rPr>
      </w:pPr>
      <w:hyperlink w:anchor="_Toc107999685" w:history="1">
        <w:r w:rsidR="00D65146" w:rsidRPr="004111D9">
          <w:rPr>
            <w:rStyle w:val="Lienhypertexte"/>
            <w:rFonts w:asciiTheme="majorBidi" w:hAnsiTheme="majorBidi" w:cstheme="majorBidi"/>
            <w:noProof/>
          </w:rPr>
          <w:t>Tableau 8 : Evolution des principaux indicateurs de pauvreté</w:t>
        </w:r>
        <w:r w:rsidR="00D65146">
          <w:rPr>
            <w:noProof/>
            <w:webHidden/>
          </w:rPr>
          <w:tab/>
        </w:r>
        <w:r w:rsidR="00D65146">
          <w:rPr>
            <w:noProof/>
            <w:webHidden/>
          </w:rPr>
          <w:fldChar w:fldCharType="begin"/>
        </w:r>
        <w:r w:rsidR="00D65146">
          <w:rPr>
            <w:noProof/>
            <w:webHidden/>
          </w:rPr>
          <w:instrText xml:space="preserve"> PAGEREF _Toc107999685 \h </w:instrText>
        </w:r>
        <w:r w:rsidR="00D65146">
          <w:rPr>
            <w:noProof/>
            <w:webHidden/>
          </w:rPr>
        </w:r>
        <w:r w:rsidR="00D65146">
          <w:rPr>
            <w:noProof/>
            <w:webHidden/>
          </w:rPr>
          <w:fldChar w:fldCharType="separate"/>
        </w:r>
        <w:r w:rsidR="00D059D1">
          <w:rPr>
            <w:noProof/>
            <w:webHidden/>
          </w:rPr>
          <w:t>38</w:t>
        </w:r>
        <w:r w:rsidR="00D65146">
          <w:rPr>
            <w:noProof/>
            <w:webHidden/>
          </w:rPr>
          <w:fldChar w:fldCharType="end"/>
        </w:r>
      </w:hyperlink>
    </w:p>
    <w:p w14:paraId="284FF2D5" w14:textId="44BA6C5B" w:rsidR="00D65146" w:rsidRDefault="00FF7C86">
      <w:pPr>
        <w:pStyle w:val="Tabledesillustrations"/>
        <w:tabs>
          <w:tab w:val="right" w:leader="dot" w:pos="9628"/>
        </w:tabs>
        <w:rPr>
          <w:rFonts w:asciiTheme="minorHAnsi" w:eastAsiaTheme="minorEastAsia" w:hAnsiTheme="minorHAnsi" w:cstheme="minorBidi"/>
          <w:noProof/>
          <w:color w:val="auto"/>
        </w:rPr>
      </w:pPr>
      <w:hyperlink w:anchor="_Toc107999686" w:history="1">
        <w:r w:rsidR="00D65146" w:rsidRPr="004111D9">
          <w:rPr>
            <w:rStyle w:val="Lienhypertexte"/>
            <w:rFonts w:asciiTheme="majorBidi" w:hAnsiTheme="majorBidi" w:cstheme="majorBidi"/>
            <w:noProof/>
          </w:rPr>
          <w:t>Tableau 9 : Évolution des indicateurs de sécurité alimentaire et d’emploi</w:t>
        </w:r>
        <w:r w:rsidR="00D65146">
          <w:rPr>
            <w:noProof/>
            <w:webHidden/>
          </w:rPr>
          <w:tab/>
        </w:r>
        <w:r w:rsidR="00D65146">
          <w:rPr>
            <w:noProof/>
            <w:webHidden/>
          </w:rPr>
          <w:fldChar w:fldCharType="begin"/>
        </w:r>
        <w:r w:rsidR="00D65146">
          <w:rPr>
            <w:noProof/>
            <w:webHidden/>
          </w:rPr>
          <w:instrText xml:space="preserve"> PAGEREF _Toc107999686 \h </w:instrText>
        </w:r>
        <w:r w:rsidR="00D65146">
          <w:rPr>
            <w:noProof/>
            <w:webHidden/>
          </w:rPr>
        </w:r>
        <w:r w:rsidR="00D65146">
          <w:rPr>
            <w:noProof/>
            <w:webHidden/>
          </w:rPr>
          <w:fldChar w:fldCharType="separate"/>
        </w:r>
        <w:r w:rsidR="00D059D1">
          <w:rPr>
            <w:noProof/>
            <w:webHidden/>
          </w:rPr>
          <w:t>40</w:t>
        </w:r>
        <w:r w:rsidR="00D65146">
          <w:rPr>
            <w:noProof/>
            <w:webHidden/>
          </w:rPr>
          <w:fldChar w:fldCharType="end"/>
        </w:r>
      </w:hyperlink>
    </w:p>
    <w:p w14:paraId="1E239765" w14:textId="0F22F7CA" w:rsidR="00D65146" w:rsidRDefault="00FF7C86">
      <w:pPr>
        <w:pStyle w:val="Tabledesillustrations"/>
        <w:tabs>
          <w:tab w:val="right" w:leader="dot" w:pos="9628"/>
        </w:tabs>
        <w:rPr>
          <w:rFonts w:asciiTheme="minorHAnsi" w:eastAsiaTheme="minorEastAsia" w:hAnsiTheme="minorHAnsi" w:cstheme="minorBidi"/>
          <w:noProof/>
          <w:color w:val="auto"/>
        </w:rPr>
      </w:pPr>
      <w:hyperlink w:anchor="_Toc107999687" w:history="1">
        <w:r w:rsidR="00D65146" w:rsidRPr="004111D9">
          <w:rPr>
            <w:rStyle w:val="Lienhypertexte"/>
            <w:rFonts w:asciiTheme="majorBidi" w:hAnsiTheme="majorBidi" w:cstheme="majorBidi"/>
            <w:noProof/>
          </w:rPr>
          <w:t>Tableau 10 : Evolution des indicateurs de gestion durable des ressources naturelles</w:t>
        </w:r>
        <w:r w:rsidR="00D65146">
          <w:rPr>
            <w:noProof/>
            <w:webHidden/>
          </w:rPr>
          <w:tab/>
        </w:r>
        <w:r w:rsidR="00D65146">
          <w:rPr>
            <w:noProof/>
            <w:webHidden/>
          </w:rPr>
          <w:fldChar w:fldCharType="begin"/>
        </w:r>
        <w:r w:rsidR="00D65146">
          <w:rPr>
            <w:noProof/>
            <w:webHidden/>
          </w:rPr>
          <w:instrText xml:space="preserve"> PAGEREF _Toc107999687 \h </w:instrText>
        </w:r>
        <w:r w:rsidR="00D65146">
          <w:rPr>
            <w:noProof/>
            <w:webHidden/>
          </w:rPr>
        </w:r>
        <w:r w:rsidR="00D65146">
          <w:rPr>
            <w:noProof/>
            <w:webHidden/>
          </w:rPr>
          <w:fldChar w:fldCharType="separate"/>
        </w:r>
        <w:r w:rsidR="00D059D1">
          <w:rPr>
            <w:noProof/>
            <w:webHidden/>
          </w:rPr>
          <w:t>41</w:t>
        </w:r>
        <w:r w:rsidR="00D65146">
          <w:rPr>
            <w:noProof/>
            <w:webHidden/>
          </w:rPr>
          <w:fldChar w:fldCharType="end"/>
        </w:r>
      </w:hyperlink>
    </w:p>
    <w:p w14:paraId="5673B224" w14:textId="574066E5" w:rsidR="00D65146" w:rsidRDefault="00FF7C86">
      <w:pPr>
        <w:pStyle w:val="Tabledesillustrations"/>
        <w:tabs>
          <w:tab w:val="right" w:leader="dot" w:pos="9628"/>
        </w:tabs>
        <w:rPr>
          <w:rFonts w:asciiTheme="minorHAnsi" w:eastAsiaTheme="minorEastAsia" w:hAnsiTheme="minorHAnsi" w:cstheme="minorBidi"/>
          <w:noProof/>
          <w:color w:val="auto"/>
        </w:rPr>
      </w:pPr>
      <w:hyperlink w:anchor="_Toc107999688" w:history="1">
        <w:r w:rsidR="00D65146" w:rsidRPr="004111D9">
          <w:rPr>
            <w:rStyle w:val="Lienhypertexte"/>
            <w:rFonts w:asciiTheme="majorBidi" w:hAnsiTheme="majorBidi" w:cstheme="majorBidi"/>
            <w:noProof/>
          </w:rPr>
          <w:t>Tableau 11 : Evolution des indicateurs d’éducation et d’alphabétisation</w:t>
        </w:r>
        <w:r w:rsidR="00D65146">
          <w:rPr>
            <w:noProof/>
            <w:webHidden/>
          </w:rPr>
          <w:tab/>
        </w:r>
        <w:r w:rsidR="00D65146">
          <w:rPr>
            <w:noProof/>
            <w:webHidden/>
          </w:rPr>
          <w:fldChar w:fldCharType="begin"/>
        </w:r>
        <w:r w:rsidR="00D65146">
          <w:rPr>
            <w:noProof/>
            <w:webHidden/>
          </w:rPr>
          <w:instrText xml:space="preserve"> PAGEREF _Toc107999688 \h </w:instrText>
        </w:r>
        <w:r w:rsidR="00D65146">
          <w:rPr>
            <w:noProof/>
            <w:webHidden/>
          </w:rPr>
        </w:r>
        <w:r w:rsidR="00D65146">
          <w:rPr>
            <w:noProof/>
            <w:webHidden/>
          </w:rPr>
          <w:fldChar w:fldCharType="separate"/>
        </w:r>
        <w:r w:rsidR="00D059D1">
          <w:rPr>
            <w:noProof/>
            <w:webHidden/>
          </w:rPr>
          <w:t>42</w:t>
        </w:r>
        <w:r w:rsidR="00D65146">
          <w:rPr>
            <w:noProof/>
            <w:webHidden/>
          </w:rPr>
          <w:fldChar w:fldCharType="end"/>
        </w:r>
      </w:hyperlink>
    </w:p>
    <w:p w14:paraId="2F85EE9D" w14:textId="220C1E1B" w:rsidR="00D65146" w:rsidRDefault="00FF7C86">
      <w:pPr>
        <w:pStyle w:val="Tabledesillustrations"/>
        <w:tabs>
          <w:tab w:val="right" w:leader="dot" w:pos="9628"/>
        </w:tabs>
        <w:rPr>
          <w:rFonts w:asciiTheme="minorHAnsi" w:eastAsiaTheme="minorEastAsia" w:hAnsiTheme="minorHAnsi" w:cstheme="minorBidi"/>
          <w:noProof/>
          <w:color w:val="auto"/>
        </w:rPr>
      </w:pPr>
      <w:hyperlink w:anchor="_Toc107999689" w:history="1">
        <w:r w:rsidR="00D65146" w:rsidRPr="004111D9">
          <w:rPr>
            <w:rStyle w:val="Lienhypertexte"/>
            <w:rFonts w:asciiTheme="majorBidi" w:hAnsiTheme="majorBidi" w:cstheme="majorBidi"/>
            <w:noProof/>
          </w:rPr>
          <w:t>Tableau 12 : Evolution des indicateurs d’accès aux services de santé, d’eau et d’assainissement</w:t>
        </w:r>
        <w:r w:rsidR="00D65146">
          <w:rPr>
            <w:noProof/>
            <w:webHidden/>
          </w:rPr>
          <w:tab/>
        </w:r>
        <w:r w:rsidR="00D65146">
          <w:rPr>
            <w:noProof/>
            <w:webHidden/>
          </w:rPr>
          <w:fldChar w:fldCharType="begin"/>
        </w:r>
        <w:r w:rsidR="00D65146">
          <w:rPr>
            <w:noProof/>
            <w:webHidden/>
          </w:rPr>
          <w:instrText xml:space="preserve"> PAGEREF _Toc107999689 \h </w:instrText>
        </w:r>
        <w:r w:rsidR="00D65146">
          <w:rPr>
            <w:noProof/>
            <w:webHidden/>
          </w:rPr>
        </w:r>
        <w:r w:rsidR="00D65146">
          <w:rPr>
            <w:noProof/>
            <w:webHidden/>
          </w:rPr>
          <w:fldChar w:fldCharType="separate"/>
        </w:r>
        <w:r w:rsidR="00D059D1">
          <w:rPr>
            <w:noProof/>
            <w:webHidden/>
          </w:rPr>
          <w:t>44</w:t>
        </w:r>
        <w:r w:rsidR="00D65146">
          <w:rPr>
            <w:noProof/>
            <w:webHidden/>
          </w:rPr>
          <w:fldChar w:fldCharType="end"/>
        </w:r>
      </w:hyperlink>
    </w:p>
    <w:p w14:paraId="401FC737" w14:textId="007DA1AA" w:rsidR="00D65146" w:rsidRDefault="00FF7C86">
      <w:pPr>
        <w:pStyle w:val="Tabledesillustrations"/>
        <w:tabs>
          <w:tab w:val="right" w:leader="dot" w:pos="9628"/>
        </w:tabs>
        <w:rPr>
          <w:rFonts w:asciiTheme="minorHAnsi" w:eastAsiaTheme="minorEastAsia" w:hAnsiTheme="minorHAnsi" w:cstheme="minorBidi"/>
          <w:noProof/>
          <w:color w:val="auto"/>
        </w:rPr>
      </w:pPr>
      <w:hyperlink w:anchor="_Toc107999690" w:history="1">
        <w:r w:rsidR="00D65146" w:rsidRPr="004111D9">
          <w:rPr>
            <w:rStyle w:val="Lienhypertexte"/>
            <w:rFonts w:asciiTheme="majorBidi" w:hAnsiTheme="majorBidi" w:cstheme="majorBidi"/>
            <w:noProof/>
          </w:rPr>
          <w:t>Tableau 13 : Evolution des indicateurs de Protection</w:t>
        </w:r>
        <w:r w:rsidR="00D65146">
          <w:rPr>
            <w:noProof/>
            <w:webHidden/>
          </w:rPr>
          <w:tab/>
        </w:r>
        <w:r w:rsidR="00D65146">
          <w:rPr>
            <w:noProof/>
            <w:webHidden/>
          </w:rPr>
          <w:fldChar w:fldCharType="begin"/>
        </w:r>
        <w:r w:rsidR="00D65146">
          <w:rPr>
            <w:noProof/>
            <w:webHidden/>
          </w:rPr>
          <w:instrText xml:space="preserve"> PAGEREF _Toc107999690 \h </w:instrText>
        </w:r>
        <w:r w:rsidR="00D65146">
          <w:rPr>
            <w:noProof/>
            <w:webHidden/>
          </w:rPr>
        </w:r>
        <w:r w:rsidR="00D65146">
          <w:rPr>
            <w:noProof/>
            <w:webHidden/>
          </w:rPr>
          <w:fldChar w:fldCharType="separate"/>
        </w:r>
        <w:r w:rsidR="00D059D1">
          <w:rPr>
            <w:noProof/>
            <w:webHidden/>
          </w:rPr>
          <w:t>45</w:t>
        </w:r>
        <w:r w:rsidR="00D65146">
          <w:rPr>
            <w:noProof/>
            <w:webHidden/>
          </w:rPr>
          <w:fldChar w:fldCharType="end"/>
        </w:r>
      </w:hyperlink>
    </w:p>
    <w:p w14:paraId="1E2A5C14" w14:textId="633F7BAF" w:rsidR="00D65146" w:rsidRDefault="00FF7C86">
      <w:pPr>
        <w:pStyle w:val="Tabledesillustrations"/>
        <w:tabs>
          <w:tab w:val="right" w:leader="dot" w:pos="9628"/>
        </w:tabs>
        <w:rPr>
          <w:rFonts w:asciiTheme="minorHAnsi" w:eastAsiaTheme="minorEastAsia" w:hAnsiTheme="minorHAnsi" w:cstheme="minorBidi"/>
          <w:noProof/>
          <w:color w:val="auto"/>
        </w:rPr>
      </w:pPr>
      <w:hyperlink w:anchor="_Toc107999691" w:history="1">
        <w:r w:rsidR="00D65146" w:rsidRPr="004111D9">
          <w:rPr>
            <w:rStyle w:val="Lienhypertexte"/>
            <w:rFonts w:asciiTheme="majorBidi" w:hAnsiTheme="majorBidi" w:cstheme="majorBidi"/>
            <w:noProof/>
          </w:rPr>
          <w:t>Tableau 14 : Evolution des indicateurs de Gouvernance</w:t>
        </w:r>
        <w:r w:rsidR="00D65146">
          <w:rPr>
            <w:noProof/>
            <w:webHidden/>
          </w:rPr>
          <w:tab/>
        </w:r>
        <w:r w:rsidR="00D65146">
          <w:rPr>
            <w:noProof/>
            <w:webHidden/>
          </w:rPr>
          <w:fldChar w:fldCharType="begin"/>
        </w:r>
        <w:r w:rsidR="00D65146">
          <w:rPr>
            <w:noProof/>
            <w:webHidden/>
          </w:rPr>
          <w:instrText xml:space="preserve"> PAGEREF _Toc107999691 \h </w:instrText>
        </w:r>
        <w:r w:rsidR="00D65146">
          <w:rPr>
            <w:noProof/>
            <w:webHidden/>
          </w:rPr>
        </w:r>
        <w:r w:rsidR="00D65146">
          <w:rPr>
            <w:noProof/>
            <w:webHidden/>
          </w:rPr>
          <w:fldChar w:fldCharType="separate"/>
        </w:r>
        <w:r w:rsidR="00D059D1">
          <w:rPr>
            <w:noProof/>
            <w:webHidden/>
          </w:rPr>
          <w:t>46</w:t>
        </w:r>
        <w:r w:rsidR="00D65146">
          <w:rPr>
            <w:noProof/>
            <w:webHidden/>
          </w:rPr>
          <w:fldChar w:fldCharType="end"/>
        </w:r>
      </w:hyperlink>
    </w:p>
    <w:p w14:paraId="5A1B2F99" w14:textId="593F3AB5" w:rsidR="00D65146" w:rsidRDefault="00FF7C86">
      <w:pPr>
        <w:pStyle w:val="Tabledesillustrations"/>
        <w:tabs>
          <w:tab w:val="right" w:leader="dot" w:pos="9628"/>
        </w:tabs>
        <w:rPr>
          <w:rFonts w:asciiTheme="minorHAnsi" w:eastAsiaTheme="minorEastAsia" w:hAnsiTheme="minorHAnsi" w:cstheme="minorBidi"/>
          <w:noProof/>
          <w:color w:val="auto"/>
        </w:rPr>
      </w:pPr>
      <w:hyperlink w:anchor="_Toc107999692" w:history="1">
        <w:r w:rsidR="00D65146" w:rsidRPr="004111D9">
          <w:rPr>
            <w:rStyle w:val="Lienhypertexte"/>
            <w:rFonts w:asciiTheme="majorBidi" w:hAnsiTheme="majorBidi" w:cstheme="majorBidi"/>
            <w:noProof/>
          </w:rPr>
          <w:t>Tableau 15 : Evolution du respect des droits</w:t>
        </w:r>
        <w:r w:rsidR="00D65146">
          <w:rPr>
            <w:noProof/>
            <w:webHidden/>
          </w:rPr>
          <w:tab/>
        </w:r>
        <w:r w:rsidR="00D65146">
          <w:rPr>
            <w:noProof/>
            <w:webHidden/>
          </w:rPr>
          <w:fldChar w:fldCharType="begin"/>
        </w:r>
        <w:r w:rsidR="00D65146">
          <w:rPr>
            <w:noProof/>
            <w:webHidden/>
          </w:rPr>
          <w:instrText xml:space="preserve"> PAGEREF _Toc107999692 \h </w:instrText>
        </w:r>
        <w:r w:rsidR="00D65146">
          <w:rPr>
            <w:noProof/>
            <w:webHidden/>
          </w:rPr>
        </w:r>
        <w:r w:rsidR="00D65146">
          <w:rPr>
            <w:noProof/>
            <w:webHidden/>
          </w:rPr>
          <w:fldChar w:fldCharType="separate"/>
        </w:r>
        <w:r w:rsidR="00D059D1">
          <w:rPr>
            <w:noProof/>
            <w:webHidden/>
          </w:rPr>
          <w:t>47</w:t>
        </w:r>
        <w:r w:rsidR="00D65146">
          <w:rPr>
            <w:noProof/>
            <w:webHidden/>
          </w:rPr>
          <w:fldChar w:fldCharType="end"/>
        </w:r>
      </w:hyperlink>
    </w:p>
    <w:p w14:paraId="5FFDF398" w14:textId="6F6E885E" w:rsidR="00D65146" w:rsidRDefault="00FF7C86">
      <w:pPr>
        <w:pStyle w:val="Tabledesillustrations"/>
        <w:tabs>
          <w:tab w:val="right" w:leader="dot" w:pos="9628"/>
        </w:tabs>
        <w:rPr>
          <w:rFonts w:asciiTheme="minorHAnsi" w:eastAsiaTheme="minorEastAsia" w:hAnsiTheme="minorHAnsi" w:cstheme="minorBidi"/>
          <w:noProof/>
          <w:color w:val="auto"/>
        </w:rPr>
      </w:pPr>
      <w:hyperlink w:anchor="_Toc107999693" w:history="1">
        <w:r w:rsidR="00D65146" w:rsidRPr="004111D9">
          <w:rPr>
            <w:rStyle w:val="Lienhypertexte"/>
            <w:rFonts w:asciiTheme="majorBidi" w:hAnsiTheme="majorBidi" w:cstheme="majorBidi"/>
            <w:noProof/>
          </w:rPr>
          <w:t>Tableau 16 : Etat civil</w:t>
        </w:r>
        <w:r w:rsidR="00D65146">
          <w:rPr>
            <w:noProof/>
            <w:webHidden/>
          </w:rPr>
          <w:tab/>
        </w:r>
        <w:r w:rsidR="00D65146">
          <w:rPr>
            <w:noProof/>
            <w:webHidden/>
          </w:rPr>
          <w:fldChar w:fldCharType="begin"/>
        </w:r>
        <w:r w:rsidR="00D65146">
          <w:rPr>
            <w:noProof/>
            <w:webHidden/>
          </w:rPr>
          <w:instrText xml:space="preserve"> PAGEREF _Toc107999693 \h </w:instrText>
        </w:r>
        <w:r w:rsidR="00D65146">
          <w:rPr>
            <w:noProof/>
            <w:webHidden/>
          </w:rPr>
        </w:r>
        <w:r w:rsidR="00D65146">
          <w:rPr>
            <w:noProof/>
            <w:webHidden/>
          </w:rPr>
          <w:fldChar w:fldCharType="separate"/>
        </w:r>
        <w:r w:rsidR="00D059D1">
          <w:rPr>
            <w:noProof/>
            <w:webHidden/>
          </w:rPr>
          <w:t>48</w:t>
        </w:r>
        <w:r w:rsidR="00D65146">
          <w:rPr>
            <w:noProof/>
            <w:webHidden/>
          </w:rPr>
          <w:fldChar w:fldCharType="end"/>
        </w:r>
      </w:hyperlink>
    </w:p>
    <w:p w14:paraId="2C770774" w14:textId="09F5CDFB" w:rsidR="00D65146" w:rsidRDefault="00FF7C86">
      <w:pPr>
        <w:pStyle w:val="Tabledesillustrations"/>
        <w:tabs>
          <w:tab w:val="right" w:leader="dot" w:pos="9628"/>
        </w:tabs>
        <w:rPr>
          <w:rFonts w:asciiTheme="minorHAnsi" w:eastAsiaTheme="minorEastAsia" w:hAnsiTheme="minorHAnsi" w:cstheme="minorBidi"/>
          <w:noProof/>
          <w:color w:val="auto"/>
        </w:rPr>
      </w:pPr>
      <w:hyperlink w:anchor="_Toc107999694" w:history="1">
        <w:r w:rsidR="00D65146" w:rsidRPr="004111D9">
          <w:rPr>
            <w:rStyle w:val="Lienhypertexte"/>
            <w:rFonts w:asciiTheme="majorBidi" w:hAnsiTheme="majorBidi" w:cstheme="majorBidi"/>
            <w:noProof/>
          </w:rPr>
          <w:t>Tableau 17 : Budget de l’Etat, transparence et données</w:t>
        </w:r>
        <w:r w:rsidR="00D65146">
          <w:rPr>
            <w:noProof/>
            <w:webHidden/>
          </w:rPr>
          <w:tab/>
        </w:r>
        <w:r w:rsidR="00D65146">
          <w:rPr>
            <w:noProof/>
            <w:webHidden/>
          </w:rPr>
          <w:fldChar w:fldCharType="begin"/>
        </w:r>
        <w:r w:rsidR="00D65146">
          <w:rPr>
            <w:noProof/>
            <w:webHidden/>
          </w:rPr>
          <w:instrText xml:space="preserve"> PAGEREF _Toc107999694 \h </w:instrText>
        </w:r>
        <w:r w:rsidR="00D65146">
          <w:rPr>
            <w:noProof/>
            <w:webHidden/>
          </w:rPr>
        </w:r>
        <w:r w:rsidR="00D65146">
          <w:rPr>
            <w:noProof/>
            <w:webHidden/>
          </w:rPr>
          <w:fldChar w:fldCharType="separate"/>
        </w:r>
        <w:r w:rsidR="00D059D1">
          <w:rPr>
            <w:noProof/>
            <w:webHidden/>
          </w:rPr>
          <w:t>49</w:t>
        </w:r>
        <w:r w:rsidR="00D65146">
          <w:rPr>
            <w:noProof/>
            <w:webHidden/>
          </w:rPr>
          <w:fldChar w:fldCharType="end"/>
        </w:r>
      </w:hyperlink>
    </w:p>
    <w:p w14:paraId="6D65C2EE" w14:textId="307EF742" w:rsidR="00D65146" w:rsidRDefault="00FF7C86">
      <w:pPr>
        <w:pStyle w:val="Tabledesillustrations"/>
        <w:tabs>
          <w:tab w:val="right" w:leader="dot" w:pos="9628"/>
        </w:tabs>
        <w:rPr>
          <w:rFonts w:asciiTheme="minorHAnsi" w:eastAsiaTheme="minorEastAsia" w:hAnsiTheme="minorHAnsi" w:cstheme="minorBidi"/>
          <w:noProof/>
          <w:color w:val="auto"/>
        </w:rPr>
      </w:pPr>
      <w:hyperlink w:anchor="_Toc107999695" w:history="1">
        <w:r w:rsidR="00D65146" w:rsidRPr="004111D9">
          <w:rPr>
            <w:rStyle w:val="Lienhypertexte"/>
            <w:rFonts w:asciiTheme="majorBidi" w:hAnsiTheme="majorBidi" w:cstheme="majorBidi"/>
            <w:noProof/>
          </w:rPr>
          <w:t>Tableau 18 : Projets PBF en Mauritanie</w:t>
        </w:r>
        <w:r w:rsidR="00D65146">
          <w:rPr>
            <w:noProof/>
            <w:webHidden/>
          </w:rPr>
          <w:tab/>
        </w:r>
        <w:r w:rsidR="00D65146">
          <w:rPr>
            <w:noProof/>
            <w:webHidden/>
          </w:rPr>
          <w:fldChar w:fldCharType="begin"/>
        </w:r>
        <w:r w:rsidR="00D65146">
          <w:rPr>
            <w:noProof/>
            <w:webHidden/>
          </w:rPr>
          <w:instrText xml:space="preserve"> PAGEREF _Toc107999695 \h </w:instrText>
        </w:r>
        <w:r w:rsidR="00D65146">
          <w:rPr>
            <w:noProof/>
            <w:webHidden/>
          </w:rPr>
        </w:r>
        <w:r w:rsidR="00D65146">
          <w:rPr>
            <w:noProof/>
            <w:webHidden/>
          </w:rPr>
          <w:fldChar w:fldCharType="separate"/>
        </w:r>
        <w:r w:rsidR="00D059D1">
          <w:rPr>
            <w:noProof/>
            <w:webHidden/>
          </w:rPr>
          <w:t>55</w:t>
        </w:r>
        <w:r w:rsidR="00D65146">
          <w:rPr>
            <w:noProof/>
            <w:webHidden/>
          </w:rPr>
          <w:fldChar w:fldCharType="end"/>
        </w:r>
      </w:hyperlink>
    </w:p>
    <w:p w14:paraId="73F423D6" w14:textId="6B373F37" w:rsidR="00D65146" w:rsidRDefault="00FF7C86">
      <w:pPr>
        <w:pStyle w:val="Tabledesillustrations"/>
        <w:tabs>
          <w:tab w:val="right" w:leader="dot" w:pos="9628"/>
        </w:tabs>
        <w:rPr>
          <w:rFonts w:asciiTheme="minorHAnsi" w:eastAsiaTheme="minorEastAsia" w:hAnsiTheme="minorHAnsi" w:cstheme="minorBidi"/>
          <w:noProof/>
          <w:color w:val="auto"/>
        </w:rPr>
      </w:pPr>
      <w:hyperlink w:anchor="_Toc107999696" w:history="1">
        <w:r w:rsidR="00D65146" w:rsidRPr="004111D9">
          <w:rPr>
            <w:rStyle w:val="Lienhypertexte"/>
            <w:rFonts w:asciiTheme="majorBidi" w:hAnsiTheme="majorBidi" w:cstheme="majorBidi"/>
            <w:noProof/>
          </w:rPr>
          <w:t>Tableau 19 : Budget dépensé en 2019 et 2020 par agence</w:t>
        </w:r>
        <w:r w:rsidR="00D65146">
          <w:rPr>
            <w:noProof/>
            <w:webHidden/>
          </w:rPr>
          <w:tab/>
        </w:r>
        <w:r w:rsidR="00D65146">
          <w:rPr>
            <w:noProof/>
            <w:webHidden/>
          </w:rPr>
          <w:fldChar w:fldCharType="begin"/>
        </w:r>
        <w:r w:rsidR="00D65146">
          <w:rPr>
            <w:noProof/>
            <w:webHidden/>
          </w:rPr>
          <w:instrText xml:space="preserve"> PAGEREF _Toc107999696 \h </w:instrText>
        </w:r>
        <w:r w:rsidR="00D65146">
          <w:rPr>
            <w:noProof/>
            <w:webHidden/>
          </w:rPr>
        </w:r>
        <w:r w:rsidR="00D65146">
          <w:rPr>
            <w:noProof/>
            <w:webHidden/>
          </w:rPr>
          <w:fldChar w:fldCharType="separate"/>
        </w:r>
        <w:r w:rsidR="00D059D1">
          <w:rPr>
            <w:noProof/>
            <w:webHidden/>
          </w:rPr>
          <w:t>58</w:t>
        </w:r>
        <w:r w:rsidR="00D65146">
          <w:rPr>
            <w:noProof/>
            <w:webHidden/>
          </w:rPr>
          <w:fldChar w:fldCharType="end"/>
        </w:r>
      </w:hyperlink>
    </w:p>
    <w:p w14:paraId="780FC0D9" w14:textId="11DD1A15" w:rsidR="00D65146" w:rsidRDefault="00FF7C86">
      <w:pPr>
        <w:pStyle w:val="Tabledesillustrations"/>
        <w:tabs>
          <w:tab w:val="right" w:leader="dot" w:pos="9628"/>
        </w:tabs>
        <w:rPr>
          <w:rFonts w:asciiTheme="minorHAnsi" w:eastAsiaTheme="minorEastAsia" w:hAnsiTheme="minorHAnsi" w:cstheme="minorBidi"/>
          <w:noProof/>
          <w:color w:val="auto"/>
        </w:rPr>
      </w:pPr>
      <w:hyperlink w:anchor="_Toc107999697" w:history="1">
        <w:r w:rsidR="00D65146" w:rsidRPr="004111D9">
          <w:rPr>
            <w:rStyle w:val="Lienhypertexte"/>
            <w:rFonts w:asciiTheme="majorBidi" w:hAnsiTheme="majorBidi" w:cstheme="majorBidi"/>
            <w:noProof/>
          </w:rPr>
          <w:t>Tableau 20 : Taux de progression financière des années 2019 et 2020 par rapport à la cible prog 2018-2022</w:t>
        </w:r>
        <w:r w:rsidR="00D65146">
          <w:rPr>
            <w:noProof/>
            <w:webHidden/>
          </w:rPr>
          <w:tab/>
        </w:r>
        <w:r w:rsidR="00D65146">
          <w:rPr>
            <w:noProof/>
            <w:webHidden/>
          </w:rPr>
          <w:fldChar w:fldCharType="begin"/>
        </w:r>
        <w:r w:rsidR="00D65146">
          <w:rPr>
            <w:noProof/>
            <w:webHidden/>
          </w:rPr>
          <w:instrText xml:space="preserve"> PAGEREF _Toc107999697 \h </w:instrText>
        </w:r>
        <w:r w:rsidR="00D65146">
          <w:rPr>
            <w:noProof/>
            <w:webHidden/>
          </w:rPr>
        </w:r>
        <w:r w:rsidR="00D65146">
          <w:rPr>
            <w:noProof/>
            <w:webHidden/>
          </w:rPr>
          <w:fldChar w:fldCharType="separate"/>
        </w:r>
        <w:r w:rsidR="00D059D1">
          <w:rPr>
            <w:noProof/>
            <w:webHidden/>
          </w:rPr>
          <w:t>59</w:t>
        </w:r>
        <w:r w:rsidR="00D65146">
          <w:rPr>
            <w:noProof/>
            <w:webHidden/>
          </w:rPr>
          <w:fldChar w:fldCharType="end"/>
        </w:r>
      </w:hyperlink>
    </w:p>
    <w:p w14:paraId="0F664BA2" w14:textId="77777777" w:rsidR="000A572E" w:rsidRPr="00B31B43" w:rsidRDefault="00B13F55" w:rsidP="00F72EFF">
      <w:pPr>
        <w:pStyle w:val="Tabledesillustrations"/>
        <w:tabs>
          <w:tab w:val="right" w:leader="dot" w:pos="9628"/>
        </w:tabs>
        <w:rPr>
          <w:rFonts w:asciiTheme="majorBidi" w:hAnsiTheme="majorBidi" w:cstheme="majorBidi"/>
        </w:rPr>
      </w:pPr>
      <w:r w:rsidRPr="00B31B43">
        <w:rPr>
          <w:rFonts w:asciiTheme="majorBidi" w:hAnsiTheme="majorBidi" w:cstheme="majorBidi"/>
        </w:rPr>
        <w:fldChar w:fldCharType="end"/>
      </w:r>
      <w:r w:rsidR="00C0590B" w:rsidRPr="00B31B43">
        <w:rPr>
          <w:rFonts w:asciiTheme="majorBidi" w:hAnsiTheme="majorBidi" w:cstheme="majorBidi"/>
        </w:rPr>
        <w:fldChar w:fldCharType="begin"/>
      </w:r>
      <w:r w:rsidR="00C0590B" w:rsidRPr="00B31B43">
        <w:rPr>
          <w:rFonts w:asciiTheme="majorBidi" w:hAnsiTheme="majorBidi" w:cstheme="majorBidi"/>
        </w:rPr>
        <w:instrText xml:space="preserve"> TOC \h \z \t "Citation" \c </w:instrText>
      </w:r>
      <w:r w:rsidR="00C0590B" w:rsidRPr="00B31B43">
        <w:rPr>
          <w:rFonts w:asciiTheme="majorBidi" w:hAnsiTheme="majorBidi" w:cstheme="majorBidi"/>
        </w:rPr>
        <w:fldChar w:fldCharType="end"/>
      </w:r>
    </w:p>
    <w:p w14:paraId="627030A2" w14:textId="77777777" w:rsidR="000A572E" w:rsidRPr="00B31B43" w:rsidRDefault="000A572E" w:rsidP="000A572E">
      <w:pPr>
        <w:pStyle w:val="Titre1"/>
      </w:pPr>
      <w:bookmarkStart w:id="6" w:name="_Toc107999590"/>
      <w:r w:rsidRPr="00B31B43">
        <w:t>Liste des graphiques et figures</w:t>
      </w:r>
      <w:bookmarkEnd w:id="6"/>
      <w:r w:rsidRPr="00B31B43">
        <w:t xml:space="preserve"> </w:t>
      </w:r>
    </w:p>
    <w:p w14:paraId="0506AC31" w14:textId="77777777" w:rsidR="000A572E" w:rsidRPr="00B31B43" w:rsidRDefault="000A572E">
      <w:pPr>
        <w:spacing w:after="160"/>
        <w:jc w:val="left"/>
        <w:rPr>
          <w:rFonts w:asciiTheme="majorBidi" w:hAnsiTheme="majorBidi" w:cstheme="majorBidi"/>
        </w:rPr>
      </w:pPr>
    </w:p>
    <w:p w14:paraId="6C089882" w14:textId="0B2E1676" w:rsidR="00D65146" w:rsidRDefault="00F72EFF">
      <w:pPr>
        <w:pStyle w:val="Tabledesillustrations"/>
        <w:tabs>
          <w:tab w:val="right" w:leader="dot" w:pos="9628"/>
        </w:tabs>
        <w:rPr>
          <w:rFonts w:asciiTheme="minorHAnsi" w:eastAsiaTheme="minorEastAsia" w:hAnsiTheme="minorHAnsi" w:cstheme="minorBidi"/>
          <w:noProof/>
          <w:color w:val="auto"/>
        </w:rPr>
      </w:pPr>
      <w:r w:rsidRPr="00B31B43">
        <w:rPr>
          <w:rFonts w:asciiTheme="majorBidi" w:hAnsiTheme="majorBidi" w:cstheme="majorBidi"/>
        </w:rPr>
        <w:fldChar w:fldCharType="begin"/>
      </w:r>
      <w:r w:rsidRPr="00B31B43">
        <w:rPr>
          <w:rFonts w:asciiTheme="majorBidi" w:hAnsiTheme="majorBidi" w:cstheme="majorBidi"/>
        </w:rPr>
        <w:instrText xml:space="preserve"> TOC \h \z \t "Légende" \c </w:instrText>
      </w:r>
      <w:r w:rsidRPr="00B31B43">
        <w:rPr>
          <w:rFonts w:asciiTheme="majorBidi" w:hAnsiTheme="majorBidi" w:cstheme="majorBidi"/>
        </w:rPr>
        <w:fldChar w:fldCharType="separate"/>
      </w:r>
      <w:hyperlink w:anchor="_Toc107999698" w:history="1">
        <w:r w:rsidR="00D65146" w:rsidRPr="00BE0EA3">
          <w:rPr>
            <w:rStyle w:val="Lienhypertexte"/>
            <w:rFonts w:cstheme="majorBidi"/>
            <w:noProof/>
          </w:rPr>
          <w:t>Figure 1 : processus de triangulation et de validation des données</w:t>
        </w:r>
        <w:r w:rsidR="00D65146">
          <w:rPr>
            <w:noProof/>
            <w:webHidden/>
          </w:rPr>
          <w:tab/>
        </w:r>
        <w:r w:rsidR="00D65146">
          <w:rPr>
            <w:noProof/>
            <w:webHidden/>
          </w:rPr>
          <w:fldChar w:fldCharType="begin"/>
        </w:r>
        <w:r w:rsidR="00D65146">
          <w:rPr>
            <w:noProof/>
            <w:webHidden/>
          </w:rPr>
          <w:instrText xml:space="preserve"> PAGEREF _Toc107999698 \h </w:instrText>
        </w:r>
        <w:r w:rsidR="00D65146">
          <w:rPr>
            <w:noProof/>
            <w:webHidden/>
          </w:rPr>
        </w:r>
        <w:r w:rsidR="00D65146">
          <w:rPr>
            <w:noProof/>
            <w:webHidden/>
          </w:rPr>
          <w:fldChar w:fldCharType="separate"/>
        </w:r>
        <w:r w:rsidR="00D059D1">
          <w:rPr>
            <w:noProof/>
            <w:webHidden/>
          </w:rPr>
          <w:t>27</w:t>
        </w:r>
        <w:r w:rsidR="00D65146">
          <w:rPr>
            <w:noProof/>
            <w:webHidden/>
          </w:rPr>
          <w:fldChar w:fldCharType="end"/>
        </w:r>
      </w:hyperlink>
    </w:p>
    <w:p w14:paraId="20CFA2B9" w14:textId="2DE0AFDE" w:rsidR="00D65146" w:rsidRDefault="00FF7C86">
      <w:pPr>
        <w:pStyle w:val="Tabledesillustrations"/>
        <w:tabs>
          <w:tab w:val="right" w:leader="dot" w:pos="9628"/>
        </w:tabs>
        <w:rPr>
          <w:rFonts w:asciiTheme="minorHAnsi" w:eastAsiaTheme="minorEastAsia" w:hAnsiTheme="minorHAnsi" w:cstheme="minorBidi"/>
          <w:noProof/>
          <w:color w:val="auto"/>
        </w:rPr>
      </w:pPr>
      <w:hyperlink w:anchor="_Toc107999699" w:history="1">
        <w:r w:rsidR="00D65146" w:rsidRPr="00BE0EA3">
          <w:rPr>
            <w:rStyle w:val="Lienhypertexte"/>
            <w:rFonts w:cstheme="majorBidi"/>
            <w:noProof/>
          </w:rPr>
          <w:t>Graphique 1 : Répartition budget par priorité stratégique et par Effet</w:t>
        </w:r>
        <w:r w:rsidR="00D65146">
          <w:rPr>
            <w:noProof/>
            <w:webHidden/>
          </w:rPr>
          <w:tab/>
        </w:r>
        <w:r w:rsidR="00D65146">
          <w:rPr>
            <w:noProof/>
            <w:webHidden/>
          </w:rPr>
          <w:fldChar w:fldCharType="begin"/>
        </w:r>
        <w:r w:rsidR="00D65146">
          <w:rPr>
            <w:noProof/>
            <w:webHidden/>
          </w:rPr>
          <w:instrText xml:space="preserve"> PAGEREF _Toc107999699 \h </w:instrText>
        </w:r>
        <w:r w:rsidR="00D65146">
          <w:rPr>
            <w:noProof/>
            <w:webHidden/>
          </w:rPr>
        </w:r>
        <w:r w:rsidR="00D65146">
          <w:rPr>
            <w:noProof/>
            <w:webHidden/>
          </w:rPr>
          <w:fldChar w:fldCharType="separate"/>
        </w:r>
        <w:r w:rsidR="00D059D1">
          <w:rPr>
            <w:noProof/>
            <w:webHidden/>
          </w:rPr>
          <w:t>53</w:t>
        </w:r>
        <w:r w:rsidR="00D65146">
          <w:rPr>
            <w:noProof/>
            <w:webHidden/>
          </w:rPr>
          <w:fldChar w:fldCharType="end"/>
        </w:r>
      </w:hyperlink>
    </w:p>
    <w:p w14:paraId="58A25179" w14:textId="49D17E04" w:rsidR="00D65146" w:rsidRDefault="00FF7C86">
      <w:pPr>
        <w:pStyle w:val="Tabledesillustrations"/>
        <w:tabs>
          <w:tab w:val="right" w:leader="dot" w:pos="9628"/>
        </w:tabs>
        <w:rPr>
          <w:rFonts w:asciiTheme="minorHAnsi" w:eastAsiaTheme="minorEastAsia" w:hAnsiTheme="minorHAnsi" w:cstheme="minorBidi"/>
          <w:noProof/>
          <w:color w:val="auto"/>
        </w:rPr>
      </w:pPr>
      <w:hyperlink w:anchor="_Toc107999700" w:history="1">
        <w:r w:rsidR="00D65146" w:rsidRPr="00BE0EA3">
          <w:rPr>
            <w:rStyle w:val="Lienhypertexte"/>
            <w:rFonts w:cstheme="majorBidi"/>
            <w:noProof/>
          </w:rPr>
          <w:t>Graphique 2 :  Prévision et mobilisation des ressources par Priorité Stratégique et par Effet</w:t>
        </w:r>
        <w:r w:rsidR="00D65146">
          <w:rPr>
            <w:noProof/>
            <w:webHidden/>
          </w:rPr>
          <w:tab/>
        </w:r>
        <w:r w:rsidR="00D65146">
          <w:rPr>
            <w:noProof/>
            <w:webHidden/>
          </w:rPr>
          <w:fldChar w:fldCharType="begin"/>
        </w:r>
        <w:r w:rsidR="00D65146">
          <w:rPr>
            <w:noProof/>
            <w:webHidden/>
          </w:rPr>
          <w:instrText xml:space="preserve"> PAGEREF _Toc107999700 \h </w:instrText>
        </w:r>
        <w:r w:rsidR="00D65146">
          <w:rPr>
            <w:noProof/>
            <w:webHidden/>
          </w:rPr>
        </w:r>
        <w:r w:rsidR="00D65146">
          <w:rPr>
            <w:noProof/>
            <w:webHidden/>
          </w:rPr>
          <w:fldChar w:fldCharType="separate"/>
        </w:r>
        <w:r w:rsidR="00D059D1">
          <w:rPr>
            <w:noProof/>
            <w:webHidden/>
          </w:rPr>
          <w:t>54</w:t>
        </w:r>
        <w:r w:rsidR="00D65146">
          <w:rPr>
            <w:noProof/>
            <w:webHidden/>
          </w:rPr>
          <w:fldChar w:fldCharType="end"/>
        </w:r>
      </w:hyperlink>
    </w:p>
    <w:p w14:paraId="661C669F" w14:textId="12660334" w:rsidR="00D65146" w:rsidRDefault="00FF7C86">
      <w:pPr>
        <w:pStyle w:val="Tabledesillustrations"/>
        <w:tabs>
          <w:tab w:val="right" w:leader="dot" w:pos="9628"/>
        </w:tabs>
        <w:rPr>
          <w:rFonts w:asciiTheme="minorHAnsi" w:eastAsiaTheme="minorEastAsia" w:hAnsiTheme="minorHAnsi" w:cstheme="minorBidi"/>
          <w:noProof/>
          <w:color w:val="auto"/>
        </w:rPr>
      </w:pPr>
      <w:hyperlink w:anchor="_Toc107999701" w:history="1">
        <w:r w:rsidR="00D65146" w:rsidRPr="00BE0EA3">
          <w:rPr>
            <w:rStyle w:val="Lienhypertexte"/>
            <w:rFonts w:cstheme="majorBidi"/>
            <w:noProof/>
          </w:rPr>
          <w:t>Graphique 3 : Taux de mobilisation des financements par effet</w:t>
        </w:r>
        <w:r w:rsidR="00D65146">
          <w:rPr>
            <w:noProof/>
            <w:webHidden/>
          </w:rPr>
          <w:tab/>
        </w:r>
        <w:r w:rsidR="00D65146">
          <w:rPr>
            <w:noProof/>
            <w:webHidden/>
          </w:rPr>
          <w:fldChar w:fldCharType="begin"/>
        </w:r>
        <w:r w:rsidR="00D65146">
          <w:rPr>
            <w:noProof/>
            <w:webHidden/>
          </w:rPr>
          <w:instrText xml:space="preserve"> PAGEREF _Toc107999701 \h </w:instrText>
        </w:r>
        <w:r w:rsidR="00D65146">
          <w:rPr>
            <w:noProof/>
            <w:webHidden/>
          </w:rPr>
        </w:r>
        <w:r w:rsidR="00D65146">
          <w:rPr>
            <w:noProof/>
            <w:webHidden/>
          </w:rPr>
          <w:fldChar w:fldCharType="separate"/>
        </w:r>
        <w:r w:rsidR="00D059D1">
          <w:rPr>
            <w:noProof/>
            <w:webHidden/>
          </w:rPr>
          <w:t>54</w:t>
        </w:r>
        <w:r w:rsidR="00D65146">
          <w:rPr>
            <w:noProof/>
            <w:webHidden/>
          </w:rPr>
          <w:fldChar w:fldCharType="end"/>
        </w:r>
      </w:hyperlink>
    </w:p>
    <w:p w14:paraId="6A99CF88" w14:textId="7A79355D" w:rsidR="00D65146" w:rsidRDefault="00FF7C86">
      <w:pPr>
        <w:pStyle w:val="Tabledesillustrations"/>
        <w:tabs>
          <w:tab w:val="right" w:leader="dot" w:pos="9628"/>
        </w:tabs>
        <w:rPr>
          <w:rFonts w:asciiTheme="minorHAnsi" w:eastAsiaTheme="minorEastAsia" w:hAnsiTheme="minorHAnsi" w:cstheme="minorBidi"/>
          <w:noProof/>
          <w:color w:val="auto"/>
        </w:rPr>
      </w:pPr>
      <w:hyperlink w:anchor="_Toc107999702" w:history="1">
        <w:r w:rsidR="00D65146" w:rsidRPr="00BE0EA3">
          <w:rPr>
            <w:rStyle w:val="Lienhypertexte"/>
            <w:rFonts w:cstheme="majorBidi"/>
            <w:noProof/>
          </w:rPr>
          <w:t>Graphique 4 : Taux d’exécution budgétaire en 2020 selon la priorité stratégique</w:t>
        </w:r>
        <w:r w:rsidR="00D65146">
          <w:rPr>
            <w:noProof/>
            <w:webHidden/>
          </w:rPr>
          <w:tab/>
        </w:r>
        <w:r w:rsidR="00D65146">
          <w:rPr>
            <w:noProof/>
            <w:webHidden/>
          </w:rPr>
          <w:fldChar w:fldCharType="begin"/>
        </w:r>
        <w:r w:rsidR="00D65146">
          <w:rPr>
            <w:noProof/>
            <w:webHidden/>
          </w:rPr>
          <w:instrText xml:space="preserve"> PAGEREF _Toc107999702 \h </w:instrText>
        </w:r>
        <w:r w:rsidR="00D65146">
          <w:rPr>
            <w:noProof/>
            <w:webHidden/>
          </w:rPr>
        </w:r>
        <w:r w:rsidR="00D65146">
          <w:rPr>
            <w:noProof/>
            <w:webHidden/>
          </w:rPr>
          <w:fldChar w:fldCharType="separate"/>
        </w:r>
        <w:r w:rsidR="00D059D1">
          <w:rPr>
            <w:noProof/>
            <w:webHidden/>
          </w:rPr>
          <w:t>58</w:t>
        </w:r>
        <w:r w:rsidR="00D65146">
          <w:rPr>
            <w:noProof/>
            <w:webHidden/>
          </w:rPr>
          <w:fldChar w:fldCharType="end"/>
        </w:r>
      </w:hyperlink>
    </w:p>
    <w:p w14:paraId="29BB7238" w14:textId="77777777" w:rsidR="000A572E" w:rsidRPr="00B31B43" w:rsidRDefault="00F72EFF">
      <w:pPr>
        <w:spacing w:after="160"/>
        <w:jc w:val="left"/>
        <w:rPr>
          <w:rFonts w:asciiTheme="majorBidi" w:hAnsiTheme="majorBidi" w:cstheme="majorBidi"/>
        </w:rPr>
      </w:pPr>
      <w:r w:rsidRPr="00B31B43">
        <w:rPr>
          <w:rFonts w:asciiTheme="majorBidi" w:hAnsiTheme="majorBidi" w:cstheme="majorBidi"/>
        </w:rPr>
        <w:fldChar w:fldCharType="end"/>
      </w:r>
    </w:p>
    <w:p w14:paraId="171991B5" w14:textId="77777777" w:rsidR="00AA783C" w:rsidRPr="00B31B43" w:rsidRDefault="00AA783C">
      <w:pPr>
        <w:spacing w:after="160"/>
        <w:jc w:val="left"/>
        <w:rPr>
          <w:rFonts w:asciiTheme="majorBidi" w:hAnsiTheme="majorBidi" w:cstheme="majorBidi"/>
        </w:rPr>
      </w:pPr>
      <w:r w:rsidRPr="00B31B43">
        <w:rPr>
          <w:rFonts w:asciiTheme="majorBidi" w:hAnsiTheme="majorBidi" w:cstheme="majorBidi"/>
        </w:rPr>
        <w:br w:type="page"/>
      </w:r>
    </w:p>
    <w:p w14:paraId="4AF78B8B" w14:textId="77777777" w:rsidR="00BF7A8B" w:rsidRPr="00B31B43" w:rsidRDefault="00FC328F" w:rsidP="00A062CC">
      <w:pPr>
        <w:pStyle w:val="Titre1"/>
      </w:pPr>
      <w:bookmarkStart w:id="7" w:name="_Toc107999591"/>
      <w:r w:rsidRPr="00B31B43">
        <w:lastRenderedPageBreak/>
        <w:t>Acronymes et abréviations</w:t>
      </w:r>
      <w:bookmarkEnd w:id="7"/>
    </w:p>
    <w:p w14:paraId="15B13595" w14:textId="77777777" w:rsidR="00BF7A8B" w:rsidRPr="00B31B43" w:rsidRDefault="00BF7A8B" w:rsidP="00FC328F">
      <w:pPr>
        <w:rPr>
          <w:rFonts w:asciiTheme="majorBidi" w:hAnsiTheme="majorBidi" w:cstheme="majorBidi"/>
        </w:rPr>
      </w:pPr>
    </w:p>
    <w:p w14:paraId="4A613FB0" w14:textId="77777777" w:rsidR="00A062CC" w:rsidRPr="00B31B43" w:rsidRDefault="00A062CC" w:rsidP="00FC328F">
      <w:pPr>
        <w:rPr>
          <w:rFonts w:asciiTheme="majorBidi" w:hAnsiTheme="majorBidi" w:cstheme="majorBidi"/>
        </w:rPr>
      </w:pPr>
    </w:p>
    <w:tbl>
      <w:tblPr>
        <w:tblStyle w:val="TableauGrille5Fonc-Accentuation1"/>
        <w:tblW w:w="5000" w:type="pct"/>
        <w:jc w:val="center"/>
        <w:tblLook w:val="04A0" w:firstRow="1" w:lastRow="0" w:firstColumn="1" w:lastColumn="0" w:noHBand="0" w:noVBand="1"/>
      </w:tblPr>
      <w:tblGrid>
        <w:gridCol w:w="1980"/>
        <w:gridCol w:w="7648"/>
      </w:tblGrid>
      <w:tr w:rsidR="009A5063" w:rsidRPr="00B31B43" w14:paraId="5E14767F" w14:textId="77777777" w:rsidTr="00CA52F3">
        <w:trPr>
          <w:cnfStyle w:val="100000000000" w:firstRow="1" w:lastRow="0" w:firstColumn="0" w:lastColumn="0" w:oddVBand="0" w:evenVBand="0" w:oddHBand="0"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tcBorders>
              <w:top w:val="nil"/>
              <w:right w:val="single" w:sz="4" w:space="0" w:color="FFFFFF" w:themeColor="background1"/>
            </w:tcBorders>
            <w:vAlign w:val="center"/>
          </w:tcPr>
          <w:p w14:paraId="0FD52360"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ADH</w:t>
            </w:r>
          </w:p>
        </w:tc>
        <w:tc>
          <w:tcPr>
            <w:tcW w:w="7648" w:type="dxa"/>
            <w:tcBorders>
              <w:top w:val="nil"/>
              <w:left w:val="single" w:sz="4" w:space="0" w:color="FFFFFF" w:themeColor="background1"/>
            </w:tcBorders>
            <w:shd w:val="clear" w:color="auto" w:fill="D9E2F3" w:themeFill="accent1" w:themeFillTint="33"/>
            <w:vAlign w:val="center"/>
          </w:tcPr>
          <w:p w14:paraId="7EBAC495" w14:textId="77777777" w:rsidR="009A5063" w:rsidRPr="00B31B43" w:rsidRDefault="009A5063" w:rsidP="00FC328F">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rPr>
            </w:pPr>
            <w:r w:rsidRPr="00B31B43">
              <w:rPr>
                <w:rFonts w:asciiTheme="majorBidi" w:hAnsiTheme="majorBidi" w:cstheme="majorBidi"/>
                <w:b w:val="0"/>
                <w:bCs w:val="0"/>
              </w:rPr>
              <w:t>Approche axée sur les droits humains</w:t>
            </w:r>
          </w:p>
        </w:tc>
      </w:tr>
      <w:tr w:rsidR="009A5063" w:rsidRPr="00B31B43" w14:paraId="6E7926E4"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5212D568"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ANADER</w:t>
            </w:r>
          </w:p>
        </w:tc>
        <w:tc>
          <w:tcPr>
            <w:tcW w:w="7648" w:type="dxa"/>
            <w:vAlign w:val="center"/>
          </w:tcPr>
          <w:p w14:paraId="3791C681"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Agence Nationale d'Appui au Développement Rural</w:t>
            </w:r>
          </w:p>
        </w:tc>
      </w:tr>
      <w:tr w:rsidR="003942FE" w:rsidRPr="00B31B43" w14:paraId="75E3C66E"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38D5E57A" w14:textId="77777777" w:rsidR="003942FE" w:rsidRPr="00B31B43" w:rsidRDefault="003942FE" w:rsidP="00FC328F">
            <w:pPr>
              <w:rPr>
                <w:rFonts w:asciiTheme="majorBidi" w:hAnsiTheme="majorBidi" w:cstheme="majorBidi"/>
                <w:color w:val="FFFFFF" w:themeColor="background1"/>
              </w:rPr>
            </w:pPr>
            <w:r>
              <w:rPr>
                <w:rFonts w:asciiTheme="majorBidi" w:hAnsiTheme="majorBidi" w:cstheme="majorBidi"/>
                <w:color w:val="FFFFFF" w:themeColor="background1"/>
              </w:rPr>
              <w:t>ANS</w:t>
            </w:r>
            <w:r w:rsidR="00F76CC5">
              <w:rPr>
                <w:rFonts w:asciiTheme="majorBidi" w:hAnsiTheme="majorBidi" w:cstheme="majorBidi"/>
                <w:color w:val="FFFFFF" w:themeColor="background1"/>
              </w:rPr>
              <w:t>ADE</w:t>
            </w:r>
          </w:p>
        </w:tc>
        <w:tc>
          <w:tcPr>
            <w:tcW w:w="7648" w:type="dxa"/>
            <w:vAlign w:val="center"/>
          </w:tcPr>
          <w:p w14:paraId="00D13B7C" w14:textId="77777777" w:rsidR="003942FE" w:rsidRPr="00B31B43" w:rsidRDefault="00F76CC5"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Agence Nationale</w:t>
            </w:r>
            <w:r>
              <w:rPr>
                <w:rFonts w:asciiTheme="majorBidi" w:hAnsiTheme="majorBidi" w:cstheme="majorBidi"/>
              </w:rPr>
              <w:t xml:space="preserve"> </w:t>
            </w:r>
            <w:r w:rsidR="008B56A2">
              <w:rPr>
                <w:rFonts w:asciiTheme="majorBidi" w:hAnsiTheme="majorBidi" w:cstheme="majorBidi"/>
              </w:rPr>
              <w:t xml:space="preserve">de la Statistique </w:t>
            </w:r>
            <w:r w:rsidR="005C73F2">
              <w:rPr>
                <w:rFonts w:asciiTheme="majorBidi" w:hAnsiTheme="majorBidi" w:cstheme="majorBidi"/>
              </w:rPr>
              <w:t>et de l’Analyse Démographique et Economique</w:t>
            </w:r>
          </w:p>
        </w:tc>
      </w:tr>
      <w:tr w:rsidR="009A5063" w:rsidRPr="00B31B43" w14:paraId="28826586"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3E40679E" w14:textId="77777777" w:rsidR="009A5063" w:rsidRPr="00B31B43" w:rsidRDefault="00D62EAC"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ANRPTS</w:t>
            </w:r>
          </w:p>
        </w:tc>
        <w:tc>
          <w:tcPr>
            <w:tcW w:w="7648" w:type="dxa"/>
            <w:vAlign w:val="center"/>
          </w:tcPr>
          <w:p w14:paraId="47D3EEF1"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Agence Nationale des Titres Sécurisés</w:t>
            </w:r>
          </w:p>
        </w:tc>
      </w:tr>
      <w:tr w:rsidR="009A5063" w:rsidRPr="00B31B43" w14:paraId="054E9944"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2D7D9495"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CELIAF</w:t>
            </w:r>
          </w:p>
        </w:tc>
        <w:tc>
          <w:tcPr>
            <w:tcW w:w="7648" w:type="dxa"/>
            <w:vAlign w:val="center"/>
          </w:tcPr>
          <w:p w14:paraId="45B9D5DF" w14:textId="77777777" w:rsidR="009A5063" w:rsidRPr="00B31B43" w:rsidRDefault="009A506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Cellule de Liaison et d'information des Associations Féminines</w:t>
            </w:r>
          </w:p>
        </w:tc>
      </w:tr>
      <w:tr w:rsidR="009A5063" w:rsidRPr="00B31B43" w14:paraId="22E226CC"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335A8398"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CENI</w:t>
            </w:r>
          </w:p>
        </w:tc>
        <w:tc>
          <w:tcPr>
            <w:tcW w:w="7648" w:type="dxa"/>
            <w:vAlign w:val="center"/>
          </w:tcPr>
          <w:p w14:paraId="32773968"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 xml:space="preserve">Commission </w:t>
            </w:r>
            <w:r w:rsidR="00245D1B" w:rsidRPr="00B31B43">
              <w:rPr>
                <w:rFonts w:asciiTheme="majorBidi" w:hAnsiTheme="majorBidi" w:cstheme="majorBidi"/>
              </w:rPr>
              <w:t>Électorale</w:t>
            </w:r>
            <w:r w:rsidRPr="00B31B43">
              <w:rPr>
                <w:rFonts w:asciiTheme="majorBidi" w:hAnsiTheme="majorBidi" w:cstheme="majorBidi"/>
              </w:rPr>
              <w:t xml:space="preserve"> Nationale Indépendante</w:t>
            </w:r>
          </w:p>
        </w:tc>
      </w:tr>
      <w:tr w:rsidR="009A5063" w:rsidRPr="00B31B43" w14:paraId="33E64096"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58F715AF"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CNARR</w:t>
            </w:r>
          </w:p>
        </w:tc>
        <w:tc>
          <w:tcPr>
            <w:tcW w:w="7648" w:type="dxa"/>
            <w:vAlign w:val="center"/>
          </w:tcPr>
          <w:p w14:paraId="1A07AF8C" w14:textId="77777777" w:rsidR="009A5063" w:rsidRPr="00B31B43" w:rsidRDefault="009A506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Commission Nationale d'accueil de Réinsertion des Réfugiés</w:t>
            </w:r>
          </w:p>
        </w:tc>
      </w:tr>
      <w:tr w:rsidR="009A5063" w:rsidRPr="00B31B43" w14:paraId="7D9E9040"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23489336"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CNDP</w:t>
            </w:r>
          </w:p>
        </w:tc>
        <w:tc>
          <w:tcPr>
            <w:tcW w:w="7648" w:type="dxa"/>
            <w:vAlign w:val="center"/>
          </w:tcPr>
          <w:p w14:paraId="3244347E"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Cadre National du Dialogue Politique</w:t>
            </w:r>
          </w:p>
        </w:tc>
      </w:tr>
      <w:tr w:rsidR="009A5063" w:rsidRPr="00B31B43" w14:paraId="7D46A7F7"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4710D638"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EDS/MICS</w:t>
            </w:r>
          </w:p>
        </w:tc>
        <w:tc>
          <w:tcPr>
            <w:tcW w:w="7648" w:type="dxa"/>
            <w:vAlign w:val="center"/>
          </w:tcPr>
          <w:p w14:paraId="6BF6FCA1" w14:textId="77777777" w:rsidR="009A5063" w:rsidRPr="00B31B43" w:rsidRDefault="00B87C85"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Enquête</w:t>
            </w:r>
            <w:r w:rsidR="009A5063" w:rsidRPr="00B31B43">
              <w:rPr>
                <w:rFonts w:asciiTheme="majorBidi" w:hAnsiTheme="majorBidi" w:cstheme="majorBidi"/>
              </w:rPr>
              <w:t xml:space="preserve"> </w:t>
            </w:r>
            <w:r w:rsidRPr="00B31B43">
              <w:rPr>
                <w:rFonts w:asciiTheme="majorBidi" w:hAnsiTheme="majorBidi" w:cstheme="majorBidi"/>
              </w:rPr>
              <w:t>Démographique</w:t>
            </w:r>
            <w:r w:rsidR="009A5063" w:rsidRPr="00B31B43">
              <w:rPr>
                <w:rFonts w:asciiTheme="majorBidi" w:hAnsiTheme="majorBidi" w:cstheme="majorBidi"/>
              </w:rPr>
              <w:t xml:space="preserve"> et de Santé à Indicateurs Multiples </w:t>
            </w:r>
          </w:p>
        </w:tc>
      </w:tr>
      <w:tr w:rsidR="009A5063" w:rsidRPr="00B31B43" w14:paraId="51970627"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1AA6BC1F"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ENSA</w:t>
            </w:r>
          </w:p>
        </w:tc>
        <w:tc>
          <w:tcPr>
            <w:tcW w:w="7648" w:type="dxa"/>
            <w:vAlign w:val="center"/>
          </w:tcPr>
          <w:p w14:paraId="098BC1D0" w14:textId="77777777" w:rsidR="009A5063" w:rsidRPr="00B31B43" w:rsidRDefault="00B87C85"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Enquête</w:t>
            </w:r>
            <w:r w:rsidR="009A5063" w:rsidRPr="00B31B43">
              <w:rPr>
                <w:rFonts w:asciiTheme="majorBidi" w:hAnsiTheme="majorBidi" w:cstheme="majorBidi"/>
              </w:rPr>
              <w:t xml:space="preserve"> Nationale sur la </w:t>
            </w:r>
            <w:r w:rsidRPr="00B31B43">
              <w:rPr>
                <w:rFonts w:asciiTheme="majorBidi" w:hAnsiTheme="majorBidi" w:cstheme="majorBidi"/>
              </w:rPr>
              <w:t>Sécurité</w:t>
            </w:r>
            <w:r w:rsidR="009A5063" w:rsidRPr="00B31B43">
              <w:rPr>
                <w:rFonts w:asciiTheme="majorBidi" w:hAnsiTheme="majorBidi" w:cstheme="majorBidi"/>
              </w:rPr>
              <w:t>́ Alimentaire</w:t>
            </w:r>
          </w:p>
        </w:tc>
      </w:tr>
      <w:tr w:rsidR="009A5063" w:rsidRPr="00B31B43" w14:paraId="5484432B"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29D3EBD9"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FAO</w:t>
            </w:r>
          </w:p>
        </w:tc>
        <w:tc>
          <w:tcPr>
            <w:tcW w:w="7648" w:type="dxa"/>
            <w:vAlign w:val="center"/>
          </w:tcPr>
          <w:p w14:paraId="420BA9F7" w14:textId="77777777" w:rsidR="009A5063" w:rsidRPr="00B31B43" w:rsidRDefault="009A506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B31B43">
              <w:rPr>
                <w:rFonts w:asciiTheme="majorBidi" w:hAnsiTheme="majorBidi" w:cstheme="majorBidi"/>
              </w:rPr>
              <w:t>Organisation des Nations Unies pour l’Alimentation et l’Agriculture</w:t>
            </w:r>
          </w:p>
        </w:tc>
      </w:tr>
      <w:tr w:rsidR="009A5063" w:rsidRPr="00B31B43" w14:paraId="217D1A27"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7111ABAC"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GAR</w:t>
            </w:r>
          </w:p>
        </w:tc>
        <w:tc>
          <w:tcPr>
            <w:tcW w:w="7648" w:type="dxa"/>
            <w:vAlign w:val="center"/>
          </w:tcPr>
          <w:p w14:paraId="4DF3EAA2"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B31B43">
              <w:rPr>
                <w:rFonts w:asciiTheme="majorBidi" w:hAnsiTheme="majorBidi" w:cstheme="majorBidi"/>
              </w:rPr>
              <w:t xml:space="preserve">Gestion </w:t>
            </w:r>
            <w:r w:rsidR="00B87C85" w:rsidRPr="00B31B43">
              <w:rPr>
                <w:rFonts w:asciiTheme="majorBidi" w:hAnsiTheme="majorBidi" w:cstheme="majorBidi"/>
              </w:rPr>
              <w:t>Axée</w:t>
            </w:r>
            <w:r w:rsidRPr="00B31B43">
              <w:rPr>
                <w:rFonts w:asciiTheme="majorBidi" w:hAnsiTheme="majorBidi" w:cstheme="majorBidi"/>
              </w:rPr>
              <w:t xml:space="preserve"> sur les </w:t>
            </w:r>
            <w:r w:rsidR="00B87C85" w:rsidRPr="00B31B43">
              <w:rPr>
                <w:rFonts w:asciiTheme="majorBidi" w:hAnsiTheme="majorBidi" w:cstheme="majorBidi"/>
              </w:rPr>
              <w:t>Résultats</w:t>
            </w:r>
          </w:p>
        </w:tc>
      </w:tr>
      <w:tr w:rsidR="009A5063" w:rsidRPr="00B31B43" w14:paraId="2CA079F1"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576100B7"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GHI</w:t>
            </w:r>
          </w:p>
        </w:tc>
        <w:tc>
          <w:tcPr>
            <w:tcW w:w="7648" w:type="dxa"/>
            <w:vAlign w:val="center"/>
          </w:tcPr>
          <w:p w14:paraId="3F654F50" w14:textId="77777777" w:rsidR="009A5063" w:rsidRPr="00B31B43" w:rsidRDefault="009A506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B31B43">
              <w:rPr>
                <w:rFonts w:asciiTheme="majorBidi" w:hAnsiTheme="majorBidi" w:cstheme="majorBidi"/>
              </w:rPr>
              <w:t>Global Hunger Index</w:t>
            </w:r>
          </w:p>
        </w:tc>
      </w:tr>
      <w:tr w:rsidR="009A5063" w:rsidRPr="00B31B43" w14:paraId="5FF2A9EC"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2372F023"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GSE</w:t>
            </w:r>
          </w:p>
        </w:tc>
        <w:tc>
          <w:tcPr>
            <w:tcW w:w="7648" w:type="dxa"/>
            <w:vAlign w:val="center"/>
          </w:tcPr>
          <w:p w14:paraId="0B73438A"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Groupe de Suivi Évaluation</w:t>
            </w:r>
          </w:p>
        </w:tc>
      </w:tr>
      <w:tr w:rsidR="009A5063" w:rsidRPr="00B31B43" w14:paraId="484B4EFB"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7B6DA3B0"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HI</w:t>
            </w:r>
          </w:p>
        </w:tc>
        <w:tc>
          <w:tcPr>
            <w:tcW w:w="7648" w:type="dxa"/>
            <w:vAlign w:val="center"/>
          </w:tcPr>
          <w:p w14:paraId="382D98CA" w14:textId="77777777" w:rsidR="009A5063" w:rsidRPr="00B31B43" w:rsidRDefault="009A506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Humanité Inclusion</w:t>
            </w:r>
          </w:p>
        </w:tc>
      </w:tr>
      <w:tr w:rsidR="009A5063" w:rsidRPr="00B31B43" w14:paraId="40FB0169"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0C21C59C"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IDH</w:t>
            </w:r>
          </w:p>
        </w:tc>
        <w:tc>
          <w:tcPr>
            <w:tcW w:w="7648" w:type="dxa"/>
            <w:vAlign w:val="center"/>
          </w:tcPr>
          <w:p w14:paraId="06A69DA9"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B31B43">
              <w:rPr>
                <w:rFonts w:asciiTheme="majorBidi" w:hAnsiTheme="majorBidi" w:cstheme="majorBidi"/>
              </w:rPr>
              <w:t xml:space="preserve">Indice de </w:t>
            </w:r>
            <w:r w:rsidR="00B87C85" w:rsidRPr="00B31B43">
              <w:rPr>
                <w:rFonts w:asciiTheme="majorBidi" w:hAnsiTheme="majorBidi" w:cstheme="majorBidi"/>
              </w:rPr>
              <w:t>Développement</w:t>
            </w:r>
            <w:r w:rsidRPr="00B31B43">
              <w:rPr>
                <w:rFonts w:asciiTheme="majorBidi" w:hAnsiTheme="majorBidi" w:cstheme="majorBidi"/>
              </w:rPr>
              <w:t xml:space="preserve"> Humain</w:t>
            </w:r>
          </w:p>
        </w:tc>
      </w:tr>
      <w:tr w:rsidR="009A5063" w:rsidRPr="00B31B43" w14:paraId="4BBF4BD2"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7871E8A4"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INFORM</w:t>
            </w:r>
          </w:p>
        </w:tc>
        <w:tc>
          <w:tcPr>
            <w:tcW w:w="7648" w:type="dxa"/>
            <w:vAlign w:val="center"/>
          </w:tcPr>
          <w:p w14:paraId="44F6D111" w14:textId="77777777" w:rsidR="009A5063" w:rsidRPr="00B31B43" w:rsidRDefault="009A506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Index for Risk Management</w:t>
            </w:r>
          </w:p>
        </w:tc>
      </w:tr>
      <w:tr w:rsidR="009A5063" w:rsidRPr="00B31B43" w14:paraId="2972E737"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04CC9E8B"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IRC</w:t>
            </w:r>
          </w:p>
        </w:tc>
        <w:tc>
          <w:tcPr>
            <w:tcW w:w="7648" w:type="dxa"/>
            <w:vAlign w:val="center"/>
          </w:tcPr>
          <w:p w14:paraId="38EAF983"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bookmarkStart w:id="8" w:name="OLE_LINK1"/>
            <w:r w:rsidRPr="00B31B43">
              <w:rPr>
                <w:rFonts w:asciiTheme="majorBidi" w:hAnsiTheme="majorBidi" w:cstheme="majorBidi"/>
              </w:rPr>
              <w:t xml:space="preserve">International </w:t>
            </w:r>
            <w:proofErr w:type="spellStart"/>
            <w:r w:rsidRPr="00B31B43">
              <w:rPr>
                <w:rFonts w:asciiTheme="majorBidi" w:hAnsiTheme="majorBidi" w:cstheme="majorBidi"/>
              </w:rPr>
              <w:t>Rescue</w:t>
            </w:r>
            <w:proofErr w:type="spellEnd"/>
            <w:r w:rsidRPr="00B31B43">
              <w:rPr>
                <w:rFonts w:asciiTheme="majorBidi" w:hAnsiTheme="majorBidi" w:cstheme="majorBidi"/>
              </w:rPr>
              <w:t xml:space="preserve"> </w:t>
            </w:r>
            <w:proofErr w:type="spellStart"/>
            <w:r w:rsidRPr="00B31B43">
              <w:rPr>
                <w:rFonts w:asciiTheme="majorBidi" w:hAnsiTheme="majorBidi" w:cstheme="majorBidi"/>
              </w:rPr>
              <w:t>Committee</w:t>
            </w:r>
            <w:bookmarkEnd w:id="8"/>
            <w:proofErr w:type="spellEnd"/>
          </w:p>
        </w:tc>
      </w:tr>
      <w:tr w:rsidR="009A5063" w:rsidRPr="00B31B43" w14:paraId="2E4154CF"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381CED8A"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MGF</w:t>
            </w:r>
          </w:p>
        </w:tc>
        <w:tc>
          <w:tcPr>
            <w:tcW w:w="7648" w:type="dxa"/>
            <w:vAlign w:val="center"/>
          </w:tcPr>
          <w:p w14:paraId="48D1A8B0" w14:textId="77777777" w:rsidR="009A5063" w:rsidRPr="00B31B43" w:rsidRDefault="009A506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B31B43">
              <w:rPr>
                <w:rFonts w:asciiTheme="majorBidi" w:hAnsiTheme="majorBidi" w:cstheme="majorBidi"/>
              </w:rPr>
              <w:t>Mutilation</w:t>
            </w:r>
            <w:r w:rsidR="00CB2811">
              <w:rPr>
                <w:rFonts w:asciiTheme="majorBidi" w:hAnsiTheme="majorBidi" w:cstheme="majorBidi"/>
              </w:rPr>
              <w:t>s</w:t>
            </w:r>
            <w:r w:rsidRPr="00B31B43">
              <w:rPr>
                <w:rFonts w:asciiTheme="majorBidi" w:hAnsiTheme="majorBidi" w:cstheme="majorBidi"/>
              </w:rPr>
              <w:t xml:space="preserve"> </w:t>
            </w:r>
            <w:r w:rsidR="00B87C85" w:rsidRPr="00B31B43">
              <w:rPr>
                <w:rFonts w:asciiTheme="majorBidi" w:hAnsiTheme="majorBidi" w:cstheme="majorBidi"/>
              </w:rPr>
              <w:t>Génitale</w:t>
            </w:r>
            <w:r w:rsidR="00CB2811">
              <w:rPr>
                <w:rFonts w:asciiTheme="majorBidi" w:hAnsiTheme="majorBidi" w:cstheme="majorBidi"/>
              </w:rPr>
              <w:t>s</w:t>
            </w:r>
            <w:r w:rsidRPr="00B31B43">
              <w:rPr>
                <w:rFonts w:asciiTheme="majorBidi" w:hAnsiTheme="majorBidi" w:cstheme="majorBidi"/>
              </w:rPr>
              <w:t xml:space="preserve"> </w:t>
            </w:r>
            <w:r w:rsidR="00A062CC" w:rsidRPr="00B31B43">
              <w:rPr>
                <w:rFonts w:asciiTheme="majorBidi" w:hAnsiTheme="majorBidi" w:cstheme="majorBidi"/>
              </w:rPr>
              <w:t>Féminine</w:t>
            </w:r>
          </w:p>
        </w:tc>
      </w:tr>
      <w:tr w:rsidR="009A5063" w:rsidRPr="00B31B43" w14:paraId="09938FFE"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1B5F601E"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OCDE</w:t>
            </w:r>
          </w:p>
        </w:tc>
        <w:tc>
          <w:tcPr>
            <w:tcW w:w="7648" w:type="dxa"/>
            <w:vAlign w:val="center"/>
          </w:tcPr>
          <w:p w14:paraId="34F72D59"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Organisation de coopération et de développement économiques</w:t>
            </w:r>
          </w:p>
        </w:tc>
      </w:tr>
      <w:tr w:rsidR="009A5063" w:rsidRPr="00B31B43" w14:paraId="149DCBEA"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7D07C2E2"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OCHA</w:t>
            </w:r>
          </w:p>
        </w:tc>
        <w:tc>
          <w:tcPr>
            <w:tcW w:w="7648" w:type="dxa"/>
            <w:vAlign w:val="center"/>
          </w:tcPr>
          <w:p w14:paraId="2DCC6079" w14:textId="77777777" w:rsidR="009A5063" w:rsidRPr="00B31B43" w:rsidRDefault="009A506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B31B43">
              <w:rPr>
                <w:rFonts w:asciiTheme="majorBidi" w:hAnsiTheme="majorBidi" w:cstheme="majorBidi"/>
              </w:rPr>
              <w:t>Bureau de Coordination des Affaires Humanitaires</w:t>
            </w:r>
          </w:p>
        </w:tc>
      </w:tr>
      <w:tr w:rsidR="009A5063" w:rsidRPr="00B31B43" w14:paraId="0EEB7B9A"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04A48E34"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ODD</w:t>
            </w:r>
          </w:p>
        </w:tc>
        <w:tc>
          <w:tcPr>
            <w:tcW w:w="7648" w:type="dxa"/>
            <w:vAlign w:val="center"/>
          </w:tcPr>
          <w:p w14:paraId="37F00B3A"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 xml:space="preserve">Objectifs de </w:t>
            </w:r>
            <w:r w:rsidR="00B87C85" w:rsidRPr="00B31B43">
              <w:rPr>
                <w:rFonts w:asciiTheme="majorBidi" w:hAnsiTheme="majorBidi" w:cstheme="majorBidi"/>
              </w:rPr>
              <w:t>Développement</w:t>
            </w:r>
            <w:r w:rsidRPr="00B31B43">
              <w:rPr>
                <w:rFonts w:asciiTheme="majorBidi" w:hAnsiTheme="majorBidi" w:cstheme="majorBidi"/>
              </w:rPr>
              <w:t xml:space="preserve"> Durable </w:t>
            </w:r>
          </w:p>
        </w:tc>
      </w:tr>
      <w:tr w:rsidR="009A5063" w:rsidRPr="00B31B43" w14:paraId="45A01E93"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7AF17A04"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OIM</w:t>
            </w:r>
          </w:p>
        </w:tc>
        <w:tc>
          <w:tcPr>
            <w:tcW w:w="7648" w:type="dxa"/>
            <w:vAlign w:val="center"/>
          </w:tcPr>
          <w:p w14:paraId="1CE2D8B3" w14:textId="77777777" w:rsidR="009A5063" w:rsidRPr="00B31B43" w:rsidRDefault="009A506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 xml:space="preserve">Organisation Internationale pour les Migrations </w:t>
            </w:r>
          </w:p>
        </w:tc>
      </w:tr>
      <w:tr w:rsidR="009A5063" w:rsidRPr="00B31B43" w14:paraId="050B12E8"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2AC1B52F"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OIT</w:t>
            </w:r>
          </w:p>
        </w:tc>
        <w:tc>
          <w:tcPr>
            <w:tcW w:w="7648" w:type="dxa"/>
            <w:vAlign w:val="center"/>
          </w:tcPr>
          <w:p w14:paraId="6450A65C"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B31B43">
              <w:rPr>
                <w:rFonts w:asciiTheme="majorBidi" w:hAnsiTheme="majorBidi" w:cstheme="majorBidi"/>
              </w:rPr>
              <w:t>Organisation Internationale du Travail</w:t>
            </w:r>
          </w:p>
        </w:tc>
      </w:tr>
      <w:tr w:rsidR="009A5063" w:rsidRPr="00B31B43" w14:paraId="42F1F4F3"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14E10EF3"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OMD</w:t>
            </w:r>
          </w:p>
        </w:tc>
        <w:tc>
          <w:tcPr>
            <w:tcW w:w="7648" w:type="dxa"/>
            <w:vAlign w:val="center"/>
          </w:tcPr>
          <w:p w14:paraId="19072A64" w14:textId="77777777" w:rsidR="009A5063" w:rsidRPr="00B31B43" w:rsidRDefault="009A506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 xml:space="preserve">Objectifs du </w:t>
            </w:r>
            <w:r w:rsidR="00B87C85" w:rsidRPr="00B31B43">
              <w:rPr>
                <w:rFonts w:asciiTheme="majorBidi" w:hAnsiTheme="majorBidi" w:cstheme="majorBidi"/>
              </w:rPr>
              <w:t>Millénaire</w:t>
            </w:r>
            <w:r w:rsidRPr="00B31B43">
              <w:rPr>
                <w:rFonts w:asciiTheme="majorBidi" w:hAnsiTheme="majorBidi" w:cstheme="majorBidi"/>
              </w:rPr>
              <w:t xml:space="preserve"> pour le </w:t>
            </w:r>
            <w:r w:rsidR="00B87C85" w:rsidRPr="00B31B43">
              <w:rPr>
                <w:rFonts w:asciiTheme="majorBidi" w:hAnsiTheme="majorBidi" w:cstheme="majorBidi"/>
              </w:rPr>
              <w:t>Développement</w:t>
            </w:r>
            <w:r w:rsidRPr="00B31B43">
              <w:rPr>
                <w:rFonts w:asciiTheme="majorBidi" w:hAnsiTheme="majorBidi" w:cstheme="majorBidi"/>
              </w:rPr>
              <w:t xml:space="preserve"> </w:t>
            </w:r>
          </w:p>
        </w:tc>
      </w:tr>
      <w:tr w:rsidR="009A5063" w:rsidRPr="00B31B43" w14:paraId="291F0D24"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574EF813"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OMS</w:t>
            </w:r>
          </w:p>
        </w:tc>
        <w:tc>
          <w:tcPr>
            <w:tcW w:w="7648" w:type="dxa"/>
            <w:vAlign w:val="center"/>
          </w:tcPr>
          <w:p w14:paraId="0B8FDD07"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 xml:space="preserve">Organisation Mondiale de la Santé </w:t>
            </w:r>
          </w:p>
        </w:tc>
      </w:tr>
      <w:tr w:rsidR="009A5063" w:rsidRPr="00B31B43" w14:paraId="43588BDA"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2747EF61"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ONU-FEMMES</w:t>
            </w:r>
          </w:p>
        </w:tc>
        <w:tc>
          <w:tcPr>
            <w:tcW w:w="7648" w:type="dxa"/>
            <w:vAlign w:val="center"/>
          </w:tcPr>
          <w:p w14:paraId="0DB712CA" w14:textId="77777777" w:rsidR="009A5063" w:rsidRPr="00B31B43" w:rsidRDefault="009A506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B31B43">
              <w:rPr>
                <w:rFonts w:asciiTheme="majorBidi" w:hAnsiTheme="majorBidi" w:cstheme="majorBidi"/>
              </w:rPr>
              <w:t>Organisation des Nations Unies pour les Femmes</w:t>
            </w:r>
          </w:p>
        </w:tc>
      </w:tr>
      <w:tr w:rsidR="009A5063" w:rsidRPr="00B31B43" w14:paraId="043D423C"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36F9F413"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ONU-Habitat</w:t>
            </w:r>
          </w:p>
        </w:tc>
        <w:tc>
          <w:tcPr>
            <w:tcW w:w="7648" w:type="dxa"/>
            <w:vAlign w:val="center"/>
          </w:tcPr>
          <w:p w14:paraId="2E155A7D"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 xml:space="preserve">Programmes des Nations Unies pour les Etablissements Humains </w:t>
            </w:r>
          </w:p>
        </w:tc>
      </w:tr>
      <w:tr w:rsidR="009A5063" w:rsidRPr="00B31B43" w14:paraId="27D0A244"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3D229C96"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ONUDI</w:t>
            </w:r>
          </w:p>
        </w:tc>
        <w:tc>
          <w:tcPr>
            <w:tcW w:w="7648" w:type="dxa"/>
            <w:vAlign w:val="center"/>
          </w:tcPr>
          <w:p w14:paraId="73DE0772" w14:textId="77777777" w:rsidR="009A5063" w:rsidRPr="00B31B43" w:rsidRDefault="009A506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 xml:space="preserve">Organisation des Nations Unies pour le </w:t>
            </w:r>
            <w:r w:rsidR="00B87C85" w:rsidRPr="00B31B43">
              <w:rPr>
                <w:rFonts w:asciiTheme="majorBidi" w:hAnsiTheme="majorBidi" w:cstheme="majorBidi"/>
              </w:rPr>
              <w:t>Développement</w:t>
            </w:r>
            <w:r w:rsidRPr="00B31B43">
              <w:rPr>
                <w:rFonts w:asciiTheme="majorBidi" w:hAnsiTheme="majorBidi" w:cstheme="majorBidi"/>
              </w:rPr>
              <w:t xml:space="preserve"> Industriel </w:t>
            </w:r>
          </w:p>
        </w:tc>
      </w:tr>
      <w:tr w:rsidR="009A5063" w:rsidRPr="00B31B43" w14:paraId="1BCB1D0A"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09EDDC4E"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ONUSIDA</w:t>
            </w:r>
          </w:p>
        </w:tc>
        <w:tc>
          <w:tcPr>
            <w:tcW w:w="7648" w:type="dxa"/>
            <w:vAlign w:val="center"/>
          </w:tcPr>
          <w:p w14:paraId="05294866"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 xml:space="preserve">Programme Commun des Nations Unies sur le VIH/SIDA </w:t>
            </w:r>
          </w:p>
        </w:tc>
      </w:tr>
      <w:tr w:rsidR="009A5063" w:rsidRPr="00B31B43" w14:paraId="47F7DDFB"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5A25D402"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OSC</w:t>
            </w:r>
          </w:p>
        </w:tc>
        <w:tc>
          <w:tcPr>
            <w:tcW w:w="7648" w:type="dxa"/>
            <w:vAlign w:val="center"/>
          </w:tcPr>
          <w:p w14:paraId="78434696" w14:textId="77777777" w:rsidR="009A5063" w:rsidRPr="00B31B43" w:rsidRDefault="009A506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B31B43">
              <w:rPr>
                <w:rFonts w:asciiTheme="majorBidi" w:hAnsiTheme="majorBidi" w:cstheme="majorBidi"/>
              </w:rPr>
              <w:t xml:space="preserve">Organisations de la </w:t>
            </w:r>
            <w:r w:rsidR="00224936" w:rsidRPr="00B31B43">
              <w:rPr>
                <w:rFonts w:asciiTheme="majorBidi" w:hAnsiTheme="majorBidi" w:cstheme="majorBidi"/>
              </w:rPr>
              <w:t>Société</w:t>
            </w:r>
            <w:r w:rsidRPr="00B31B43">
              <w:rPr>
                <w:rFonts w:asciiTheme="majorBidi" w:hAnsiTheme="majorBidi" w:cstheme="majorBidi"/>
              </w:rPr>
              <w:t>́ Civile</w:t>
            </w:r>
          </w:p>
        </w:tc>
      </w:tr>
      <w:tr w:rsidR="009A5063" w:rsidRPr="00B31B43" w14:paraId="36E50A15"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0B0BB8D5"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PAM</w:t>
            </w:r>
          </w:p>
        </w:tc>
        <w:tc>
          <w:tcPr>
            <w:tcW w:w="7648" w:type="dxa"/>
            <w:vAlign w:val="center"/>
          </w:tcPr>
          <w:p w14:paraId="5BBE8444"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B31B43">
              <w:rPr>
                <w:rFonts w:asciiTheme="majorBidi" w:hAnsiTheme="majorBidi" w:cstheme="majorBidi"/>
              </w:rPr>
              <w:t>Programme Alimentaire Mondial</w:t>
            </w:r>
          </w:p>
        </w:tc>
      </w:tr>
      <w:tr w:rsidR="009A5063" w:rsidRPr="00B31B43" w14:paraId="1BFC0B8B"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0BC09841"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lastRenderedPageBreak/>
              <w:t>PIB</w:t>
            </w:r>
          </w:p>
        </w:tc>
        <w:tc>
          <w:tcPr>
            <w:tcW w:w="7648" w:type="dxa"/>
            <w:vAlign w:val="center"/>
          </w:tcPr>
          <w:p w14:paraId="769DBA2B" w14:textId="77777777" w:rsidR="009A5063" w:rsidRPr="00B31B43" w:rsidRDefault="009A506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B31B43">
              <w:rPr>
                <w:rFonts w:asciiTheme="majorBidi" w:hAnsiTheme="majorBidi" w:cstheme="majorBidi"/>
              </w:rPr>
              <w:t xml:space="preserve">Produit </w:t>
            </w:r>
            <w:r w:rsidR="00B87C85" w:rsidRPr="00B31B43">
              <w:rPr>
                <w:rFonts w:asciiTheme="majorBidi" w:hAnsiTheme="majorBidi" w:cstheme="majorBidi"/>
              </w:rPr>
              <w:t>Intérieur</w:t>
            </w:r>
            <w:r w:rsidRPr="00B31B43">
              <w:rPr>
                <w:rFonts w:asciiTheme="majorBidi" w:hAnsiTheme="majorBidi" w:cstheme="majorBidi"/>
              </w:rPr>
              <w:t xml:space="preserve"> Brut</w:t>
            </w:r>
          </w:p>
        </w:tc>
      </w:tr>
      <w:tr w:rsidR="009A5063" w:rsidRPr="00B31B43" w14:paraId="00403F64"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2F539A28"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PND</w:t>
            </w:r>
          </w:p>
        </w:tc>
        <w:tc>
          <w:tcPr>
            <w:tcW w:w="7648" w:type="dxa"/>
            <w:vAlign w:val="center"/>
          </w:tcPr>
          <w:p w14:paraId="354DAF06"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 xml:space="preserve">Plan National de Développement </w:t>
            </w:r>
          </w:p>
        </w:tc>
      </w:tr>
      <w:tr w:rsidR="009A5063" w:rsidRPr="00B31B43" w14:paraId="614FBBF5"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3BCC9A5F"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PNUD</w:t>
            </w:r>
          </w:p>
        </w:tc>
        <w:tc>
          <w:tcPr>
            <w:tcW w:w="7648" w:type="dxa"/>
            <w:vAlign w:val="center"/>
          </w:tcPr>
          <w:p w14:paraId="334B0D73" w14:textId="77777777" w:rsidR="009A5063" w:rsidRPr="00B31B43" w:rsidRDefault="009A506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 xml:space="preserve">Programme des Nations Unies pour le </w:t>
            </w:r>
            <w:r w:rsidR="00CA52F3" w:rsidRPr="00B31B43">
              <w:rPr>
                <w:rFonts w:asciiTheme="majorBidi" w:hAnsiTheme="majorBidi" w:cstheme="majorBidi"/>
              </w:rPr>
              <w:t>Développement</w:t>
            </w:r>
            <w:r w:rsidRPr="00B31B43">
              <w:rPr>
                <w:rFonts w:asciiTheme="majorBidi" w:hAnsiTheme="majorBidi" w:cstheme="majorBidi"/>
              </w:rPr>
              <w:t xml:space="preserve"> </w:t>
            </w:r>
          </w:p>
        </w:tc>
      </w:tr>
      <w:tr w:rsidR="009A5063" w:rsidRPr="00B31B43" w14:paraId="1527B233"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4AEA9546"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PNUE</w:t>
            </w:r>
          </w:p>
        </w:tc>
        <w:tc>
          <w:tcPr>
            <w:tcW w:w="7648" w:type="dxa"/>
            <w:vAlign w:val="center"/>
          </w:tcPr>
          <w:p w14:paraId="246D6E28"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 xml:space="preserve">Programme des Nations Unies pour l’Environnement </w:t>
            </w:r>
          </w:p>
        </w:tc>
      </w:tr>
      <w:tr w:rsidR="009A5063" w:rsidRPr="00B31B43" w14:paraId="0D65AF38"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2EEC14D0"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PSNCSU</w:t>
            </w:r>
          </w:p>
        </w:tc>
        <w:tc>
          <w:tcPr>
            <w:tcW w:w="7648" w:type="dxa"/>
            <w:vAlign w:val="center"/>
          </w:tcPr>
          <w:p w14:paraId="31E73193" w14:textId="77777777" w:rsidR="009A5063" w:rsidRPr="00B31B43" w:rsidRDefault="009A506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B31B43">
              <w:rPr>
                <w:rFonts w:asciiTheme="majorBidi" w:hAnsiTheme="majorBidi" w:cstheme="majorBidi"/>
              </w:rPr>
              <w:t xml:space="preserve">Plan Stratégique National pour la mise en œuvre de la Couverture Sanitaire Universelle </w:t>
            </w:r>
          </w:p>
        </w:tc>
      </w:tr>
      <w:tr w:rsidR="009A5063" w:rsidRPr="00B31B43" w14:paraId="39442573"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10FFB084"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PTF</w:t>
            </w:r>
          </w:p>
        </w:tc>
        <w:tc>
          <w:tcPr>
            <w:tcW w:w="7648" w:type="dxa"/>
            <w:vAlign w:val="center"/>
          </w:tcPr>
          <w:p w14:paraId="3C238222"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 xml:space="preserve">Partenaires Techniques et Financiers </w:t>
            </w:r>
          </w:p>
        </w:tc>
      </w:tr>
      <w:tr w:rsidR="009A5063" w:rsidRPr="00B31B43" w14:paraId="46972E4F"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065D711E"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PTME</w:t>
            </w:r>
          </w:p>
        </w:tc>
        <w:tc>
          <w:tcPr>
            <w:tcW w:w="7648" w:type="dxa"/>
            <w:vAlign w:val="center"/>
          </w:tcPr>
          <w:p w14:paraId="49C93230" w14:textId="77777777" w:rsidR="009A5063" w:rsidRPr="00B31B43" w:rsidRDefault="009A506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 xml:space="preserve">Protection contre la Transmission </w:t>
            </w:r>
            <w:r w:rsidR="00CA52F3" w:rsidRPr="00B31B43">
              <w:rPr>
                <w:rFonts w:asciiTheme="majorBidi" w:hAnsiTheme="majorBidi" w:cstheme="majorBidi"/>
              </w:rPr>
              <w:t>Mère</w:t>
            </w:r>
            <w:r w:rsidRPr="00B31B43">
              <w:rPr>
                <w:rFonts w:asciiTheme="majorBidi" w:hAnsiTheme="majorBidi" w:cstheme="majorBidi"/>
              </w:rPr>
              <w:t xml:space="preserve"> Enfant </w:t>
            </w:r>
          </w:p>
        </w:tc>
      </w:tr>
      <w:tr w:rsidR="009A5063" w:rsidRPr="00B31B43" w14:paraId="638C9B21"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30D8627E"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RESEN</w:t>
            </w:r>
          </w:p>
        </w:tc>
        <w:tc>
          <w:tcPr>
            <w:tcW w:w="7648" w:type="dxa"/>
            <w:vAlign w:val="center"/>
          </w:tcPr>
          <w:p w14:paraId="784754C9"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 xml:space="preserve">Rapport d’Etat du </w:t>
            </w:r>
            <w:r w:rsidR="00CA52F3" w:rsidRPr="00B31B43">
              <w:rPr>
                <w:rFonts w:asciiTheme="majorBidi" w:hAnsiTheme="majorBidi" w:cstheme="majorBidi"/>
              </w:rPr>
              <w:t>Système</w:t>
            </w:r>
            <w:r w:rsidRPr="00B31B43">
              <w:rPr>
                <w:rFonts w:asciiTheme="majorBidi" w:hAnsiTheme="majorBidi" w:cstheme="majorBidi"/>
              </w:rPr>
              <w:t xml:space="preserve"> Educatif National </w:t>
            </w:r>
          </w:p>
        </w:tc>
      </w:tr>
      <w:tr w:rsidR="009A5063" w:rsidRPr="00B31B43" w14:paraId="658087B4"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2428216C"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RNDH</w:t>
            </w:r>
          </w:p>
        </w:tc>
        <w:tc>
          <w:tcPr>
            <w:tcW w:w="7648" w:type="dxa"/>
            <w:vAlign w:val="center"/>
          </w:tcPr>
          <w:p w14:paraId="3296FD4F" w14:textId="77777777" w:rsidR="009A5063" w:rsidRPr="00B31B43" w:rsidRDefault="009A506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 xml:space="preserve">Rapport National sur le </w:t>
            </w:r>
            <w:r w:rsidR="00CA52F3" w:rsidRPr="00B31B43">
              <w:rPr>
                <w:rFonts w:asciiTheme="majorBidi" w:hAnsiTheme="majorBidi" w:cstheme="majorBidi"/>
              </w:rPr>
              <w:t>Développement</w:t>
            </w:r>
            <w:r w:rsidRPr="00B31B43">
              <w:rPr>
                <w:rFonts w:asciiTheme="majorBidi" w:hAnsiTheme="majorBidi" w:cstheme="majorBidi"/>
              </w:rPr>
              <w:t xml:space="preserve"> Humain </w:t>
            </w:r>
          </w:p>
        </w:tc>
      </w:tr>
      <w:tr w:rsidR="009A5063" w:rsidRPr="00B31B43" w14:paraId="3D6F7B0A"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0EE2F396"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RRC</w:t>
            </w:r>
          </w:p>
        </w:tc>
        <w:tc>
          <w:tcPr>
            <w:tcW w:w="7648" w:type="dxa"/>
            <w:vAlign w:val="center"/>
          </w:tcPr>
          <w:p w14:paraId="33A78A40" w14:textId="77777777" w:rsidR="009A5063" w:rsidRPr="00B31B43" w:rsidRDefault="00CA52F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Réduction</w:t>
            </w:r>
            <w:r w:rsidR="009A5063" w:rsidRPr="00B31B43">
              <w:rPr>
                <w:rFonts w:asciiTheme="majorBidi" w:hAnsiTheme="majorBidi" w:cstheme="majorBidi"/>
              </w:rPr>
              <w:t xml:space="preserve"> des Risques de Catastrophes </w:t>
            </w:r>
          </w:p>
        </w:tc>
      </w:tr>
      <w:tr w:rsidR="00EC1F33" w:rsidRPr="00B31B43" w14:paraId="618981F6"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78CFF48A" w14:textId="77777777" w:rsidR="00EC1F33" w:rsidRPr="00B31B43" w:rsidRDefault="000D74F1" w:rsidP="00FC328F">
            <w:pPr>
              <w:rPr>
                <w:rFonts w:asciiTheme="majorBidi" w:hAnsiTheme="majorBidi" w:cstheme="majorBidi"/>
                <w:color w:val="FFFFFF" w:themeColor="background1"/>
              </w:rPr>
            </w:pPr>
            <w:r>
              <w:rPr>
                <w:rFonts w:asciiTheme="majorBidi" w:hAnsiTheme="majorBidi" w:cstheme="majorBidi"/>
                <w:color w:val="FFFFFF" w:themeColor="background1"/>
              </w:rPr>
              <w:t>SCAPP</w:t>
            </w:r>
          </w:p>
        </w:tc>
        <w:tc>
          <w:tcPr>
            <w:tcW w:w="7648" w:type="dxa"/>
            <w:vAlign w:val="center"/>
          </w:tcPr>
          <w:p w14:paraId="5CE53E07" w14:textId="77777777" w:rsidR="00EC1F33" w:rsidRPr="00B31B43" w:rsidRDefault="000D74F1"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0D74F1">
              <w:rPr>
                <w:rFonts w:asciiTheme="majorBidi" w:hAnsiTheme="majorBidi" w:cstheme="majorBidi"/>
              </w:rPr>
              <w:t xml:space="preserve">Stratégie de Croissance et de Prospérité Partagée </w:t>
            </w:r>
          </w:p>
        </w:tc>
      </w:tr>
      <w:tr w:rsidR="002C16B4" w:rsidRPr="00B31B43" w14:paraId="3D2923FD"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734B9806" w14:textId="77777777" w:rsidR="002C16B4" w:rsidRDefault="002C16B4" w:rsidP="00FC328F">
            <w:pPr>
              <w:rPr>
                <w:rFonts w:asciiTheme="majorBidi" w:hAnsiTheme="majorBidi" w:cstheme="majorBidi"/>
                <w:color w:val="FFFFFF" w:themeColor="background1"/>
              </w:rPr>
            </w:pPr>
            <w:r>
              <w:rPr>
                <w:rFonts w:asciiTheme="majorBidi" w:hAnsiTheme="majorBidi" w:cstheme="majorBidi"/>
                <w:color w:val="FFFFFF" w:themeColor="background1"/>
              </w:rPr>
              <w:t>SCRAPP</w:t>
            </w:r>
          </w:p>
        </w:tc>
        <w:tc>
          <w:tcPr>
            <w:tcW w:w="7648" w:type="dxa"/>
            <w:vAlign w:val="center"/>
          </w:tcPr>
          <w:p w14:paraId="36142055" w14:textId="77777777" w:rsidR="002C16B4" w:rsidRPr="000D74F1" w:rsidRDefault="002C16B4"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Stratégie</w:t>
            </w:r>
            <w:r>
              <w:rPr>
                <w:rFonts w:asciiTheme="majorBidi" w:hAnsiTheme="majorBidi" w:cstheme="majorBidi"/>
              </w:rPr>
              <w:t>s</w:t>
            </w:r>
            <w:r w:rsidRPr="00B31B43">
              <w:rPr>
                <w:rFonts w:asciiTheme="majorBidi" w:hAnsiTheme="majorBidi" w:cstheme="majorBidi"/>
              </w:rPr>
              <w:t xml:space="preserve"> de Croissance Régionale</w:t>
            </w:r>
            <w:r>
              <w:rPr>
                <w:rFonts w:asciiTheme="majorBidi" w:hAnsiTheme="majorBidi" w:cstheme="majorBidi"/>
              </w:rPr>
              <w:t>s</w:t>
            </w:r>
            <w:r w:rsidRPr="00B31B43">
              <w:rPr>
                <w:rFonts w:asciiTheme="majorBidi" w:hAnsiTheme="majorBidi" w:cstheme="majorBidi"/>
              </w:rPr>
              <w:t xml:space="preserve"> pour l’Accélération de Prospérité Partagée </w:t>
            </w:r>
          </w:p>
        </w:tc>
      </w:tr>
      <w:tr w:rsidR="009A5063" w:rsidRPr="00B31B43" w14:paraId="3BDCBA94"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6E5662D8"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SINUS</w:t>
            </w:r>
          </w:p>
        </w:tc>
        <w:tc>
          <w:tcPr>
            <w:tcW w:w="7648" w:type="dxa"/>
            <w:vAlign w:val="center"/>
          </w:tcPr>
          <w:p w14:paraId="031AF2AE" w14:textId="77777777" w:rsidR="009A5063" w:rsidRPr="00B31B43" w:rsidRDefault="00CA52F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B31B43">
              <w:rPr>
                <w:rFonts w:asciiTheme="majorBidi" w:hAnsiTheme="majorBidi" w:cstheme="majorBidi"/>
              </w:rPr>
              <w:t>Stratégie</w:t>
            </w:r>
            <w:r w:rsidR="009A5063" w:rsidRPr="00B31B43">
              <w:rPr>
                <w:rFonts w:asciiTheme="majorBidi" w:hAnsiTheme="majorBidi" w:cstheme="majorBidi"/>
              </w:rPr>
              <w:t xml:space="preserve"> </w:t>
            </w:r>
            <w:r w:rsidRPr="00B31B43">
              <w:rPr>
                <w:rFonts w:asciiTheme="majorBidi" w:hAnsiTheme="majorBidi" w:cstheme="majorBidi"/>
              </w:rPr>
              <w:t>Intégrée</w:t>
            </w:r>
            <w:r w:rsidR="009A5063" w:rsidRPr="00B31B43">
              <w:rPr>
                <w:rFonts w:asciiTheme="majorBidi" w:hAnsiTheme="majorBidi" w:cstheme="majorBidi"/>
              </w:rPr>
              <w:t xml:space="preserve"> des Nations Unies pour le Sahel</w:t>
            </w:r>
          </w:p>
        </w:tc>
      </w:tr>
      <w:tr w:rsidR="009A5063" w:rsidRPr="00B31B43" w14:paraId="0362021B"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1DEE908B"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SMART</w:t>
            </w:r>
          </w:p>
        </w:tc>
        <w:tc>
          <w:tcPr>
            <w:tcW w:w="7648" w:type="dxa"/>
            <w:vAlign w:val="center"/>
          </w:tcPr>
          <w:p w14:paraId="642BE7A1" w14:textId="77777777" w:rsidR="009A5063" w:rsidRPr="00B31B43" w:rsidRDefault="00CA52F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Enquête</w:t>
            </w:r>
            <w:r w:rsidR="009A5063" w:rsidRPr="00B31B43">
              <w:rPr>
                <w:rFonts w:asciiTheme="majorBidi" w:hAnsiTheme="majorBidi" w:cstheme="majorBidi"/>
              </w:rPr>
              <w:t xml:space="preserve"> Nutritionnelle </w:t>
            </w:r>
            <w:r w:rsidRPr="00B31B43">
              <w:rPr>
                <w:rFonts w:asciiTheme="majorBidi" w:hAnsiTheme="majorBidi" w:cstheme="majorBidi"/>
              </w:rPr>
              <w:t>Anthropométrique</w:t>
            </w:r>
            <w:r w:rsidR="009A5063" w:rsidRPr="00B31B43">
              <w:rPr>
                <w:rFonts w:asciiTheme="majorBidi" w:hAnsiTheme="majorBidi" w:cstheme="majorBidi"/>
              </w:rPr>
              <w:t xml:space="preserve"> et de </w:t>
            </w:r>
            <w:r w:rsidRPr="00B31B43">
              <w:rPr>
                <w:rFonts w:asciiTheme="majorBidi" w:hAnsiTheme="majorBidi" w:cstheme="majorBidi"/>
              </w:rPr>
              <w:t>Mortalité</w:t>
            </w:r>
            <w:r w:rsidR="009A5063" w:rsidRPr="00B31B43">
              <w:rPr>
                <w:rFonts w:asciiTheme="majorBidi" w:hAnsiTheme="majorBidi" w:cstheme="majorBidi"/>
              </w:rPr>
              <w:t xml:space="preserve">́ </w:t>
            </w:r>
            <w:r w:rsidRPr="00B31B43">
              <w:rPr>
                <w:rFonts w:asciiTheme="majorBidi" w:hAnsiTheme="majorBidi" w:cstheme="majorBidi"/>
              </w:rPr>
              <w:t>Rétrospective</w:t>
            </w:r>
            <w:r w:rsidR="009A5063" w:rsidRPr="00B31B43">
              <w:rPr>
                <w:rFonts w:asciiTheme="majorBidi" w:hAnsiTheme="majorBidi" w:cstheme="majorBidi"/>
              </w:rPr>
              <w:t xml:space="preserve"> </w:t>
            </w:r>
          </w:p>
        </w:tc>
      </w:tr>
      <w:tr w:rsidR="009A5063" w:rsidRPr="00B31B43" w14:paraId="48F4A41A"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61F76786"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SNU</w:t>
            </w:r>
          </w:p>
        </w:tc>
        <w:tc>
          <w:tcPr>
            <w:tcW w:w="7648" w:type="dxa"/>
            <w:vAlign w:val="center"/>
          </w:tcPr>
          <w:p w14:paraId="6B4B75D7" w14:textId="77777777" w:rsidR="009A5063" w:rsidRPr="00B31B43" w:rsidRDefault="00CA52F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B31B43">
              <w:rPr>
                <w:rFonts w:asciiTheme="majorBidi" w:hAnsiTheme="majorBidi" w:cstheme="majorBidi"/>
              </w:rPr>
              <w:t>Système</w:t>
            </w:r>
            <w:r w:rsidR="009A5063" w:rsidRPr="00B31B43">
              <w:rPr>
                <w:rFonts w:asciiTheme="majorBidi" w:hAnsiTheme="majorBidi" w:cstheme="majorBidi"/>
              </w:rPr>
              <w:t xml:space="preserve"> des Nations Unies</w:t>
            </w:r>
          </w:p>
        </w:tc>
      </w:tr>
      <w:tr w:rsidR="009A5063" w:rsidRPr="00B31B43" w14:paraId="3E7AE8E9"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6C4861F8"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SR</w:t>
            </w:r>
          </w:p>
        </w:tc>
        <w:tc>
          <w:tcPr>
            <w:tcW w:w="7648" w:type="dxa"/>
            <w:vAlign w:val="center"/>
          </w:tcPr>
          <w:p w14:paraId="2FE34FD8"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B31B43">
              <w:rPr>
                <w:rFonts w:asciiTheme="majorBidi" w:hAnsiTheme="majorBidi" w:cstheme="majorBidi"/>
              </w:rPr>
              <w:t>Santé de la Reproduction</w:t>
            </w:r>
          </w:p>
        </w:tc>
      </w:tr>
      <w:tr w:rsidR="009A5063" w:rsidRPr="00B31B43" w14:paraId="52FC85A7"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0C460B83"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SSB</w:t>
            </w:r>
          </w:p>
        </w:tc>
        <w:tc>
          <w:tcPr>
            <w:tcW w:w="7648" w:type="dxa"/>
            <w:vAlign w:val="center"/>
          </w:tcPr>
          <w:p w14:paraId="76346466" w14:textId="77777777" w:rsidR="009A5063" w:rsidRPr="00B31B43" w:rsidRDefault="009A506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B31B43">
              <w:rPr>
                <w:rFonts w:asciiTheme="majorBidi" w:hAnsiTheme="majorBidi" w:cstheme="majorBidi"/>
              </w:rPr>
              <w:t>Services Sociaux de Base</w:t>
            </w:r>
          </w:p>
        </w:tc>
      </w:tr>
      <w:tr w:rsidR="009A5063" w:rsidRPr="00B31B43" w14:paraId="76772E04"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3CA04763" w14:textId="77777777" w:rsidR="009A5063" w:rsidRPr="00B31B43" w:rsidRDefault="009A5063" w:rsidP="00FC328F">
            <w:pPr>
              <w:rPr>
                <w:rFonts w:asciiTheme="majorBidi" w:hAnsiTheme="majorBidi" w:cstheme="majorBidi"/>
                <w:color w:val="FFFFFF" w:themeColor="background1"/>
              </w:rPr>
            </w:pPr>
            <w:proofErr w:type="spellStart"/>
            <w:r w:rsidRPr="00B31B43">
              <w:rPr>
                <w:rFonts w:asciiTheme="majorBidi" w:hAnsiTheme="majorBidi" w:cstheme="majorBidi"/>
                <w:color w:val="FFFFFF" w:themeColor="background1"/>
              </w:rPr>
              <w:t>ToC</w:t>
            </w:r>
            <w:proofErr w:type="spellEnd"/>
          </w:p>
        </w:tc>
        <w:tc>
          <w:tcPr>
            <w:tcW w:w="7648" w:type="dxa"/>
            <w:vAlign w:val="center"/>
          </w:tcPr>
          <w:p w14:paraId="6BDF7422"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Théorie du changement</w:t>
            </w:r>
          </w:p>
        </w:tc>
      </w:tr>
      <w:tr w:rsidR="009A5063" w:rsidRPr="00B31B43" w14:paraId="4D4EDCCC"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552D3E6C"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UNCT</w:t>
            </w:r>
          </w:p>
        </w:tc>
        <w:tc>
          <w:tcPr>
            <w:tcW w:w="7648" w:type="dxa"/>
            <w:vAlign w:val="center"/>
          </w:tcPr>
          <w:p w14:paraId="43C08F86" w14:textId="77777777" w:rsidR="009A5063" w:rsidRPr="00B31B43" w:rsidRDefault="009A506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Equipe de pays des Nations-Unies</w:t>
            </w:r>
          </w:p>
        </w:tc>
      </w:tr>
      <w:tr w:rsidR="009A5063" w:rsidRPr="00B31B43" w14:paraId="45BECE6C"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65796522"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UNDAF</w:t>
            </w:r>
          </w:p>
        </w:tc>
        <w:tc>
          <w:tcPr>
            <w:tcW w:w="7648" w:type="dxa"/>
            <w:vAlign w:val="center"/>
          </w:tcPr>
          <w:p w14:paraId="7D29C02F"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 xml:space="preserve">Plan Cadre des Nations Unies pour l’Assistance au </w:t>
            </w:r>
            <w:r w:rsidR="00224936" w:rsidRPr="00B31B43">
              <w:rPr>
                <w:rFonts w:asciiTheme="majorBidi" w:hAnsiTheme="majorBidi" w:cstheme="majorBidi"/>
              </w:rPr>
              <w:t>Développement</w:t>
            </w:r>
            <w:r w:rsidRPr="00B31B43">
              <w:rPr>
                <w:rFonts w:asciiTheme="majorBidi" w:hAnsiTheme="majorBidi" w:cstheme="majorBidi"/>
              </w:rPr>
              <w:t xml:space="preserve"> </w:t>
            </w:r>
          </w:p>
        </w:tc>
      </w:tr>
      <w:tr w:rsidR="009A5063" w:rsidRPr="00B31B43" w14:paraId="1A073E65"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4401EF1C"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UNEG </w:t>
            </w:r>
          </w:p>
        </w:tc>
        <w:tc>
          <w:tcPr>
            <w:tcW w:w="7648" w:type="dxa"/>
            <w:vAlign w:val="center"/>
          </w:tcPr>
          <w:p w14:paraId="193ED1E7" w14:textId="77777777" w:rsidR="009A5063" w:rsidRPr="00B31B43" w:rsidRDefault="009A506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 xml:space="preserve">Groupe des Nations-Unies pour l’Évaluation </w:t>
            </w:r>
          </w:p>
        </w:tc>
      </w:tr>
      <w:tr w:rsidR="009A5063" w:rsidRPr="00B31B43" w14:paraId="2A4F5B93"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22F17A5E"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UNESCO</w:t>
            </w:r>
          </w:p>
        </w:tc>
        <w:tc>
          <w:tcPr>
            <w:tcW w:w="7648" w:type="dxa"/>
            <w:vAlign w:val="center"/>
          </w:tcPr>
          <w:p w14:paraId="24F01B2D"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 xml:space="preserve">Organisation des Nations Unies pour l’Education, la Science et la Culture </w:t>
            </w:r>
          </w:p>
        </w:tc>
      </w:tr>
      <w:tr w:rsidR="009A5063" w:rsidRPr="00B31B43" w14:paraId="7FB3301B"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4178E228"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UNFPA</w:t>
            </w:r>
          </w:p>
        </w:tc>
        <w:tc>
          <w:tcPr>
            <w:tcW w:w="7648" w:type="dxa"/>
            <w:vAlign w:val="center"/>
          </w:tcPr>
          <w:p w14:paraId="5588E482" w14:textId="77777777" w:rsidR="009A5063" w:rsidRPr="00B31B43" w:rsidRDefault="009A506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B31B43">
              <w:rPr>
                <w:rFonts w:asciiTheme="majorBidi" w:hAnsiTheme="majorBidi" w:cstheme="majorBidi"/>
              </w:rPr>
              <w:t>Fonds des Nations Unies pour la Population</w:t>
            </w:r>
          </w:p>
        </w:tc>
      </w:tr>
      <w:tr w:rsidR="009A5063" w:rsidRPr="00B31B43" w14:paraId="27CAC3FE"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184976B2"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UNHCR</w:t>
            </w:r>
          </w:p>
        </w:tc>
        <w:tc>
          <w:tcPr>
            <w:tcW w:w="7648" w:type="dxa"/>
            <w:vAlign w:val="center"/>
          </w:tcPr>
          <w:p w14:paraId="555B39F1"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B31B43">
              <w:rPr>
                <w:rFonts w:asciiTheme="majorBidi" w:hAnsiTheme="majorBidi" w:cstheme="majorBidi"/>
              </w:rPr>
              <w:t xml:space="preserve">Haut-Commissariat des Nations Unies pour les </w:t>
            </w:r>
            <w:r w:rsidR="00245D1B" w:rsidRPr="00B31B43">
              <w:rPr>
                <w:rFonts w:asciiTheme="majorBidi" w:hAnsiTheme="majorBidi" w:cstheme="majorBidi"/>
              </w:rPr>
              <w:t>Réfugiés</w:t>
            </w:r>
          </w:p>
        </w:tc>
      </w:tr>
      <w:tr w:rsidR="009A5063" w:rsidRPr="00B31B43" w14:paraId="4923696D"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28CDC144"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UNICEF</w:t>
            </w:r>
          </w:p>
        </w:tc>
        <w:tc>
          <w:tcPr>
            <w:tcW w:w="7648" w:type="dxa"/>
            <w:vAlign w:val="center"/>
          </w:tcPr>
          <w:p w14:paraId="787C06F2" w14:textId="77777777" w:rsidR="009A5063" w:rsidRPr="00B31B43" w:rsidRDefault="009A506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B31B43">
              <w:rPr>
                <w:rFonts w:asciiTheme="majorBidi" w:hAnsiTheme="majorBidi" w:cstheme="majorBidi"/>
              </w:rPr>
              <w:t>Fonds des Nations Unies pour l’Enfance</w:t>
            </w:r>
          </w:p>
        </w:tc>
      </w:tr>
      <w:tr w:rsidR="009A5063" w:rsidRPr="00B31B43" w14:paraId="5B71F8B4"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6E9049A5"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UNODC</w:t>
            </w:r>
          </w:p>
        </w:tc>
        <w:tc>
          <w:tcPr>
            <w:tcW w:w="7648" w:type="dxa"/>
            <w:vAlign w:val="center"/>
          </w:tcPr>
          <w:p w14:paraId="306630FC"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 xml:space="preserve">Organisation des Nations Unies contre le Crime et la Drogue </w:t>
            </w:r>
          </w:p>
        </w:tc>
      </w:tr>
      <w:tr w:rsidR="009A5063" w:rsidRPr="00B31B43" w14:paraId="582F5E92" w14:textId="77777777" w:rsidTr="00CA52F3">
        <w:trPr>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3E5F0455"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VBG</w:t>
            </w:r>
          </w:p>
        </w:tc>
        <w:tc>
          <w:tcPr>
            <w:tcW w:w="7648" w:type="dxa"/>
            <w:vAlign w:val="center"/>
          </w:tcPr>
          <w:p w14:paraId="5E35FCC8" w14:textId="77777777" w:rsidR="009A5063" w:rsidRPr="00B31B43" w:rsidRDefault="009A5063"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B31B43">
              <w:rPr>
                <w:rFonts w:asciiTheme="majorBidi" w:hAnsiTheme="majorBidi" w:cstheme="majorBidi"/>
              </w:rPr>
              <w:t xml:space="preserve">Violences </w:t>
            </w:r>
            <w:r w:rsidR="006C7591" w:rsidRPr="00B31B43">
              <w:rPr>
                <w:rFonts w:asciiTheme="majorBidi" w:hAnsiTheme="majorBidi" w:cstheme="majorBidi"/>
              </w:rPr>
              <w:t>Basées</w:t>
            </w:r>
            <w:r w:rsidRPr="00B31B43">
              <w:rPr>
                <w:rFonts w:asciiTheme="majorBidi" w:hAnsiTheme="majorBidi" w:cstheme="majorBidi"/>
              </w:rPr>
              <w:t xml:space="preserve"> sur le Genre</w:t>
            </w:r>
          </w:p>
        </w:tc>
      </w:tr>
      <w:tr w:rsidR="009A5063" w:rsidRPr="00B31B43" w14:paraId="6AE69C48" w14:textId="77777777" w:rsidTr="00CA52F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2C4BDFAE" w14:textId="77777777" w:rsidR="009A5063" w:rsidRPr="00B31B43" w:rsidRDefault="009A5063" w:rsidP="00FC328F">
            <w:pPr>
              <w:rPr>
                <w:rFonts w:asciiTheme="majorBidi" w:hAnsiTheme="majorBidi" w:cstheme="majorBidi"/>
                <w:color w:val="FFFFFF" w:themeColor="background1"/>
              </w:rPr>
            </w:pPr>
            <w:r w:rsidRPr="00B31B43">
              <w:rPr>
                <w:rFonts w:asciiTheme="majorBidi" w:hAnsiTheme="majorBidi" w:cstheme="majorBidi"/>
                <w:color w:val="FFFFFF" w:themeColor="background1"/>
              </w:rPr>
              <w:t>VIH/sida</w:t>
            </w:r>
          </w:p>
        </w:tc>
        <w:tc>
          <w:tcPr>
            <w:tcW w:w="7648" w:type="dxa"/>
            <w:vAlign w:val="center"/>
          </w:tcPr>
          <w:p w14:paraId="75D0EB7A" w14:textId="77777777" w:rsidR="009A5063" w:rsidRPr="00B31B43" w:rsidRDefault="009A5063"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B31B43">
              <w:rPr>
                <w:rFonts w:asciiTheme="majorBidi" w:hAnsiTheme="majorBidi" w:cstheme="majorBidi"/>
              </w:rPr>
              <w:t>Virus d’</w:t>
            </w:r>
            <w:r w:rsidR="006C7591" w:rsidRPr="00B31B43">
              <w:rPr>
                <w:rFonts w:asciiTheme="majorBidi" w:hAnsiTheme="majorBidi" w:cstheme="majorBidi"/>
              </w:rPr>
              <w:t>Immunodéficiences</w:t>
            </w:r>
            <w:r w:rsidRPr="00B31B43">
              <w:rPr>
                <w:rFonts w:asciiTheme="majorBidi" w:hAnsiTheme="majorBidi" w:cstheme="majorBidi"/>
              </w:rPr>
              <w:t xml:space="preserve"> Humaine/syndrome d’</w:t>
            </w:r>
            <w:r w:rsidR="006C7591" w:rsidRPr="00B31B43">
              <w:rPr>
                <w:rFonts w:asciiTheme="majorBidi" w:hAnsiTheme="majorBidi" w:cstheme="majorBidi"/>
              </w:rPr>
              <w:t>immunodéficience</w:t>
            </w:r>
            <w:r w:rsidRPr="00B31B43">
              <w:rPr>
                <w:rFonts w:asciiTheme="majorBidi" w:hAnsiTheme="majorBidi" w:cstheme="majorBidi"/>
              </w:rPr>
              <w:t xml:space="preserve"> acquise </w:t>
            </w:r>
          </w:p>
        </w:tc>
      </w:tr>
    </w:tbl>
    <w:p w14:paraId="2C0664D4" w14:textId="77777777" w:rsidR="009A5063" w:rsidRPr="00B31B43" w:rsidRDefault="009A5063" w:rsidP="00FC328F">
      <w:pPr>
        <w:rPr>
          <w:rFonts w:asciiTheme="majorBidi" w:hAnsiTheme="majorBidi" w:cstheme="majorBidi"/>
        </w:rPr>
      </w:pPr>
    </w:p>
    <w:p w14:paraId="0C56D76F" w14:textId="77777777" w:rsidR="00BF7A8B" w:rsidRPr="00B31B43" w:rsidRDefault="009A5063" w:rsidP="00FC328F">
      <w:pPr>
        <w:rPr>
          <w:rFonts w:asciiTheme="majorBidi" w:hAnsiTheme="majorBidi" w:cstheme="majorBidi"/>
        </w:rPr>
      </w:pPr>
      <w:r w:rsidRPr="00B31B43">
        <w:rPr>
          <w:rFonts w:asciiTheme="majorBidi" w:hAnsiTheme="majorBidi" w:cstheme="majorBidi"/>
        </w:rPr>
        <w:br w:type="page"/>
      </w:r>
    </w:p>
    <w:p w14:paraId="7A937C8F" w14:textId="77777777" w:rsidR="00BF7A8B" w:rsidRPr="00B31B43" w:rsidRDefault="001F7528" w:rsidP="001F7528">
      <w:pPr>
        <w:pStyle w:val="Titre1"/>
      </w:pPr>
      <w:bookmarkStart w:id="9" w:name="_Toc107999592"/>
      <w:r w:rsidRPr="00B31B43">
        <w:lastRenderedPageBreak/>
        <w:t xml:space="preserve">I. </w:t>
      </w:r>
      <w:r w:rsidR="00BF7A8B" w:rsidRPr="00B31B43">
        <w:t>Résumé exécutif</w:t>
      </w:r>
      <w:bookmarkEnd w:id="9"/>
      <w:r w:rsidR="00F1182F" w:rsidRPr="00B31B43">
        <w:t xml:space="preserve"> </w:t>
      </w:r>
    </w:p>
    <w:p w14:paraId="071E85D8" w14:textId="77777777" w:rsidR="00FC328F" w:rsidRPr="00B31B43" w:rsidRDefault="00FC328F" w:rsidP="00FC328F">
      <w:pPr>
        <w:rPr>
          <w:rFonts w:asciiTheme="majorBidi" w:hAnsiTheme="majorBidi" w:cstheme="majorBidi"/>
        </w:rPr>
      </w:pPr>
    </w:p>
    <w:p w14:paraId="390167BE" w14:textId="77777777" w:rsidR="00A6008B" w:rsidRPr="00B31B43" w:rsidRDefault="00235157" w:rsidP="00DE3629">
      <w:pPr>
        <w:pStyle w:val="NormalWeb"/>
        <w:shd w:val="clear" w:color="auto" w:fill="FFFFFF"/>
        <w:spacing w:before="0" w:beforeAutospacing="0" w:after="240" w:afterAutospacing="0"/>
        <w:rPr>
          <w:rFonts w:asciiTheme="majorBidi" w:hAnsiTheme="majorBidi" w:cstheme="majorBidi"/>
        </w:rPr>
      </w:pPr>
      <w:r w:rsidRPr="00B31B43">
        <w:rPr>
          <w:rFonts w:asciiTheme="majorBidi" w:hAnsiTheme="majorBidi" w:cstheme="majorBidi"/>
        </w:rPr>
        <w:t>Ce rapport présente les résultats, l</w:t>
      </w:r>
      <w:r w:rsidR="009E054D" w:rsidRPr="00B31B43">
        <w:rPr>
          <w:rFonts w:asciiTheme="majorBidi" w:hAnsiTheme="majorBidi" w:cstheme="majorBidi"/>
        </w:rPr>
        <w:t>es</w:t>
      </w:r>
      <w:r w:rsidRPr="00B31B43">
        <w:rPr>
          <w:rFonts w:asciiTheme="majorBidi" w:hAnsiTheme="majorBidi" w:cstheme="majorBidi"/>
        </w:rPr>
        <w:t xml:space="preserve"> conclusion</w:t>
      </w:r>
      <w:r w:rsidR="009E054D" w:rsidRPr="00B31B43">
        <w:rPr>
          <w:rFonts w:asciiTheme="majorBidi" w:hAnsiTheme="majorBidi" w:cstheme="majorBidi"/>
        </w:rPr>
        <w:t>s</w:t>
      </w:r>
      <w:r w:rsidRPr="00B31B43">
        <w:rPr>
          <w:rFonts w:asciiTheme="majorBidi" w:hAnsiTheme="majorBidi" w:cstheme="majorBidi"/>
        </w:rPr>
        <w:t xml:space="preserve"> et l</w:t>
      </w:r>
      <w:r w:rsidR="009E054D" w:rsidRPr="00B31B43">
        <w:rPr>
          <w:rFonts w:asciiTheme="majorBidi" w:hAnsiTheme="majorBidi" w:cstheme="majorBidi"/>
        </w:rPr>
        <w:t>es</w:t>
      </w:r>
      <w:r w:rsidRPr="00B31B43">
        <w:rPr>
          <w:rFonts w:asciiTheme="majorBidi" w:hAnsiTheme="majorBidi" w:cstheme="majorBidi"/>
        </w:rPr>
        <w:t xml:space="preserve"> recommandation</w:t>
      </w:r>
      <w:r w:rsidR="009E054D" w:rsidRPr="00B31B43">
        <w:rPr>
          <w:rFonts w:asciiTheme="majorBidi" w:hAnsiTheme="majorBidi" w:cstheme="majorBidi"/>
        </w:rPr>
        <w:t>s</w:t>
      </w:r>
      <w:r w:rsidRPr="00B31B43">
        <w:rPr>
          <w:rFonts w:asciiTheme="majorBidi" w:hAnsiTheme="majorBidi" w:cstheme="majorBidi"/>
        </w:rPr>
        <w:t xml:space="preserve"> de l'évaluation finale indépendante du </w:t>
      </w:r>
      <w:r w:rsidR="00AC3961" w:rsidRPr="00B31B43">
        <w:rPr>
          <w:rFonts w:asciiTheme="majorBidi" w:hAnsiTheme="majorBidi" w:cstheme="majorBidi"/>
        </w:rPr>
        <w:t xml:space="preserve">Cadre </w:t>
      </w:r>
      <w:r w:rsidRPr="00B31B43">
        <w:rPr>
          <w:rFonts w:asciiTheme="majorBidi" w:hAnsiTheme="majorBidi" w:cstheme="majorBidi"/>
        </w:rPr>
        <w:t xml:space="preserve">de </w:t>
      </w:r>
      <w:r w:rsidR="00AC3961" w:rsidRPr="00B31B43">
        <w:rPr>
          <w:rFonts w:asciiTheme="majorBidi" w:hAnsiTheme="majorBidi" w:cstheme="majorBidi"/>
        </w:rPr>
        <w:t xml:space="preserve">Partenariat </w:t>
      </w:r>
      <w:r w:rsidRPr="00B31B43">
        <w:rPr>
          <w:rFonts w:asciiTheme="majorBidi" w:hAnsiTheme="majorBidi" w:cstheme="majorBidi"/>
        </w:rPr>
        <w:t xml:space="preserve">pour le </w:t>
      </w:r>
      <w:r w:rsidR="00AC3961" w:rsidRPr="00B31B43">
        <w:rPr>
          <w:rFonts w:asciiTheme="majorBidi" w:hAnsiTheme="majorBidi" w:cstheme="majorBidi"/>
        </w:rPr>
        <w:t xml:space="preserve">Développement Durable </w:t>
      </w:r>
      <w:r w:rsidRPr="00B31B43">
        <w:rPr>
          <w:rFonts w:asciiTheme="majorBidi" w:hAnsiTheme="majorBidi" w:cstheme="majorBidi"/>
        </w:rPr>
        <w:t>des Nations Unies (</w:t>
      </w:r>
      <w:r w:rsidR="009E054D" w:rsidRPr="00B31B43">
        <w:rPr>
          <w:rFonts w:asciiTheme="majorBidi" w:hAnsiTheme="majorBidi" w:cstheme="majorBidi"/>
        </w:rPr>
        <w:t>CPDD 2018-2022</w:t>
      </w:r>
      <w:r w:rsidRPr="00B31B43">
        <w:rPr>
          <w:rFonts w:asciiTheme="majorBidi" w:hAnsiTheme="majorBidi" w:cstheme="majorBidi"/>
        </w:rPr>
        <w:t>)</w:t>
      </w:r>
      <w:r w:rsidR="009E054D" w:rsidRPr="00B31B43">
        <w:rPr>
          <w:rFonts w:asciiTheme="majorBidi" w:hAnsiTheme="majorBidi" w:cstheme="majorBidi"/>
        </w:rPr>
        <w:t xml:space="preserve"> avec</w:t>
      </w:r>
      <w:r w:rsidRPr="00B31B43">
        <w:rPr>
          <w:rFonts w:asciiTheme="majorBidi" w:hAnsiTheme="majorBidi" w:cstheme="majorBidi"/>
        </w:rPr>
        <w:t xml:space="preserve"> la </w:t>
      </w:r>
      <w:r w:rsidR="009E054D" w:rsidRPr="00B31B43">
        <w:rPr>
          <w:rFonts w:asciiTheme="majorBidi" w:hAnsiTheme="majorBidi" w:cstheme="majorBidi"/>
        </w:rPr>
        <w:t xml:space="preserve">République islamique de la Mauritanie, </w:t>
      </w:r>
      <w:r w:rsidRPr="00B31B43">
        <w:rPr>
          <w:rFonts w:asciiTheme="majorBidi" w:hAnsiTheme="majorBidi" w:cstheme="majorBidi"/>
        </w:rPr>
        <w:t>command</w:t>
      </w:r>
      <w:r w:rsidR="009E054D" w:rsidRPr="00B31B43">
        <w:rPr>
          <w:rFonts w:asciiTheme="majorBidi" w:hAnsiTheme="majorBidi" w:cstheme="majorBidi"/>
        </w:rPr>
        <w:t>it</w:t>
      </w:r>
      <w:r w:rsidRPr="00B31B43">
        <w:rPr>
          <w:rFonts w:asciiTheme="majorBidi" w:hAnsiTheme="majorBidi" w:cstheme="majorBidi"/>
        </w:rPr>
        <w:t xml:space="preserve">ée par le Bureau du Coordonnateur </w:t>
      </w:r>
      <w:r w:rsidR="009E054D" w:rsidRPr="00B31B43">
        <w:rPr>
          <w:rFonts w:asciiTheme="majorBidi" w:hAnsiTheme="majorBidi" w:cstheme="majorBidi"/>
        </w:rPr>
        <w:t>R</w:t>
      </w:r>
      <w:r w:rsidRPr="00B31B43">
        <w:rPr>
          <w:rFonts w:asciiTheme="majorBidi" w:hAnsiTheme="majorBidi" w:cstheme="majorBidi"/>
        </w:rPr>
        <w:t>ésident des Nations Unies (UNRCO)</w:t>
      </w:r>
      <w:r w:rsidR="009E054D" w:rsidRPr="00B31B43">
        <w:rPr>
          <w:rFonts w:asciiTheme="majorBidi" w:hAnsiTheme="majorBidi" w:cstheme="majorBidi"/>
        </w:rPr>
        <w:t xml:space="preserve"> et</w:t>
      </w:r>
      <w:r w:rsidRPr="00B31B43">
        <w:rPr>
          <w:rFonts w:asciiTheme="majorBidi" w:hAnsiTheme="majorBidi" w:cstheme="majorBidi"/>
        </w:rPr>
        <w:t xml:space="preserve"> </w:t>
      </w:r>
      <w:r w:rsidR="009E054D" w:rsidRPr="00B31B43">
        <w:rPr>
          <w:rFonts w:asciiTheme="majorBidi" w:hAnsiTheme="majorBidi" w:cstheme="majorBidi"/>
        </w:rPr>
        <w:t xml:space="preserve">conduite </w:t>
      </w:r>
      <w:r w:rsidRPr="00B31B43">
        <w:rPr>
          <w:rFonts w:asciiTheme="majorBidi" w:hAnsiTheme="majorBidi" w:cstheme="majorBidi"/>
        </w:rPr>
        <w:t>par une équipe d'évaluat</w:t>
      </w:r>
      <w:r w:rsidR="009E054D" w:rsidRPr="00B31B43">
        <w:rPr>
          <w:rFonts w:asciiTheme="majorBidi" w:hAnsiTheme="majorBidi" w:cstheme="majorBidi"/>
        </w:rPr>
        <w:t>eurs</w:t>
      </w:r>
      <w:r w:rsidRPr="00B31B43">
        <w:rPr>
          <w:rFonts w:asciiTheme="majorBidi" w:hAnsiTheme="majorBidi" w:cstheme="majorBidi"/>
        </w:rPr>
        <w:t xml:space="preserve"> externe</w:t>
      </w:r>
      <w:r w:rsidR="005413EF" w:rsidRPr="00B31B43">
        <w:rPr>
          <w:rFonts w:asciiTheme="majorBidi" w:hAnsiTheme="majorBidi" w:cstheme="majorBidi"/>
        </w:rPr>
        <w:t>s</w:t>
      </w:r>
      <w:r w:rsidRPr="00B31B43">
        <w:rPr>
          <w:rFonts w:asciiTheme="majorBidi" w:hAnsiTheme="majorBidi" w:cstheme="majorBidi"/>
        </w:rPr>
        <w:t xml:space="preserve"> de </w:t>
      </w:r>
      <w:r w:rsidR="009E054D" w:rsidRPr="00B31B43">
        <w:rPr>
          <w:rFonts w:asciiTheme="majorBidi" w:hAnsiTheme="majorBidi" w:cstheme="majorBidi"/>
        </w:rPr>
        <w:t xml:space="preserve">Janvier à </w:t>
      </w:r>
      <w:r w:rsidR="009A5063" w:rsidRPr="00B31B43">
        <w:rPr>
          <w:rFonts w:asciiTheme="majorBidi" w:hAnsiTheme="majorBidi" w:cstheme="majorBidi"/>
        </w:rPr>
        <w:t>Avril</w:t>
      </w:r>
      <w:r w:rsidR="009E054D" w:rsidRPr="00B31B43">
        <w:rPr>
          <w:rFonts w:asciiTheme="majorBidi" w:hAnsiTheme="majorBidi" w:cstheme="majorBidi"/>
        </w:rPr>
        <w:t xml:space="preserve"> 2022</w:t>
      </w:r>
      <w:r w:rsidRPr="00B31B43">
        <w:rPr>
          <w:rFonts w:asciiTheme="majorBidi" w:hAnsiTheme="majorBidi" w:cstheme="majorBidi"/>
        </w:rPr>
        <w:t>.</w:t>
      </w:r>
      <w:r w:rsidR="009E054D" w:rsidRPr="00B31B43">
        <w:rPr>
          <w:rFonts w:asciiTheme="majorBidi" w:hAnsiTheme="majorBidi" w:cstheme="majorBidi"/>
        </w:rPr>
        <w:t xml:space="preserve"> En effet, le cycle du CPDD 2018-2022 arrive à terme en 2022, et cette évaluation se propose de déterminer dans quelles mesures ses produits ont contribué à la réalisation des effets attendus afin d’orienter la mise en œuvre du prochain Cadre de coopération 2023-2027. </w:t>
      </w:r>
      <w:r w:rsidR="006C0132" w:rsidRPr="00B31B43">
        <w:rPr>
          <w:rFonts w:asciiTheme="majorBidi" w:hAnsiTheme="majorBidi" w:cstheme="majorBidi"/>
        </w:rPr>
        <w:t>Elle intervient dans un contexte où les efforts de réalisation de l’agenda 2030 sont à l’épreuve de l</w:t>
      </w:r>
      <w:r w:rsidR="00A6008B" w:rsidRPr="00B31B43">
        <w:rPr>
          <w:rFonts w:asciiTheme="majorBidi" w:hAnsiTheme="majorBidi" w:cstheme="majorBidi"/>
        </w:rPr>
        <w:t xml:space="preserve">a pandémie de COVID-19 </w:t>
      </w:r>
      <w:r w:rsidR="006C0132" w:rsidRPr="00B31B43">
        <w:rPr>
          <w:rFonts w:asciiTheme="majorBidi" w:hAnsiTheme="majorBidi" w:cstheme="majorBidi"/>
        </w:rPr>
        <w:t xml:space="preserve">qui </w:t>
      </w:r>
      <w:r w:rsidR="00A6008B" w:rsidRPr="00B31B43">
        <w:rPr>
          <w:rFonts w:asciiTheme="majorBidi" w:hAnsiTheme="majorBidi" w:cstheme="majorBidi"/>
        </w:rPr>
        <w:t xml:space="preserve">a durement </w:t>
      </w:r>
      <w:r w:rsidR="006C0132" w:rsidRPr="00B31B43">
        <w:rPr>
          <w:rFonts w:asciiTheme="majorBidi" w:hAnsiTheme="majorBidi" w:cstheme="majorBidi"/>
        </w:rPr>
        <w:t xml:space="preserve">miné </w:t>
      </w:r>
      <w:r w:rsidR="00A6008B" w:rsidRPr="00B31B43">
        <w:rPr>
          <w:rFonts w:asciiTheme="majorBidi" w:hAnsiTheme="majorBidi" w:cstheme="majorBidi"/>
        </w:rPr>
        <w:t xml:space="preserve">l’économie </w:t>
      </w:r>
      <w:r w:rsidR="006C0132" w:rsidRPr="00B31B43">
        <w:rPr>
          <w:rFonts w:asciiTheme="majorBidi" w:hAnsiTheme="majorBidi" w:cstheme="majorBidi"/>
        </w:rPr>
        <w:t xml:space="preserve">du pays, </w:t>
      </w:r>
      <w:r w:rsidR="00A6008B" w:rsidRPr="00B31B43">
        <w:rPr>
          <w:rFonts w:asciiTheme="majorBidi" w:hAnsiTheme="majorBidi" w:cstheme="majorBidi"/>
        </w:rPr>
        <w:t>en repli de 1,8 % en 2020</w:t>
      </w:r>
      <w:r w:rsidR="00DE3629" w:rsidRPr="00B31B43">
        <w:rPr>
          <w:rStyle w:val="Appelnotedebasdep"/>
          <w:rFonts w:asciiTheme="majorBidi" w:eastAsia="SimSun" w:hAnsiTheme="majorBidi" w:cstheme="majorBidi"/>
        </w:rPr>
        <w:footnoteReference w:id="3"/>
      </w:r>
      <w:r w:rsidR="00A6008B" w:rsidRPr="00B31B43">
        <w:rPr>
          <w:rFonts w:asciiTheme="majorBidi" w:hAnsiTheme="majorBidi" w:cstheme="majorBidi"/>
        </w:rPr>
        <w:t xml:space="preserve">. </w:t>
      </w:r>
      <w:r w:rsidR="00DE3629" w:rsidRPr="00B31B43">
        <w:rPr>
          <w:rFonts w:asciiTheme="majorBidi" w:hAnsiTheme="majorBidi" w:cstheme="majorBidi"/>
        </w:rPr>
        <w:t>En effet, t</w:t>
      </w:r>
      <w:r w:rsidR="006C0132" w:rsidRPr="00B31B43">
        <w:rPr>
          <w:rFonts w:asciiTheme="majorBidi" w:hAnsiTheme="majorBidi" w:cstheme="majorBidi"/>
        </w:rPr>
        <w:t xml:space="preserve">irée </w:t>
      </w:r>
      <w:r w:rsidR="00A6008B" w:rsidRPr="00B31B43">
        <w:rPr>
          <w:rFonts w:asciiTheme="majorBidi" w:hAnsiTheme="majorBidi" w:cstheme="majorBidi"/>
        </w:rPr>
        <w:t xml:space="preserve">par les prix alimentaires, l'inflation annuelle moyenne est passée de 2,4% en </w:t>
      </w:r>
      <w:r w:rsidR="00A6008B" w:rsidRPr="004641C8">
        <w:rPr>
          <w:rFonts w:asciiTheme="majorBidi" w:hAnsiTheme="majorBidi" w:cstheme="majorBidi"/>
        </w:rPr>
        <w:t>2020 à 3,6%</w:t>
      </w:r>
      <w:r w:rsidR="004214BA" w:rsidRPr="004641C8">
        <w:rPr>
          <w:rFonts w:asciiTheme="majorBidi" w:hAnsiTheme="majorBidi" w:cstheme="majorBidi"/>
        </w:rPr>
        <w:t xml:space="preserve"> </w:t>
      </w:r>
      <w:r w:rsidR="004214BA" w:rsidRPr="004641C8">
        <w:rPr>
          <w:rFonts w:asciiTheme="majorBidi" w:hAnsiTheme="majorBidi" w:cstheme="majorBidi"/>
          <w:color w:val="auto"/>
        </w:rPr>
        <w:t>en 2021</w:t>
      </w:r>
      <w:r w:rsidR="00A6008B" w:rsidRPr="004641C8">
        <w:rPr>
          <w:rFonts w:asciiTheme="majorBidi" w:hAnsiTheme="majorBidi" w:cstheme="majorBidi"/>
        </w:rPr>
        <w:t>.</w:t>
      </w:r>
      <w:r w:rsidR="00A6008B" w:rsidRPr="00B31B43">
        <w:rPr>
          <w:rFonts w:asciiTheme="majorBidi" w:hAnsiTheme="majorBidi" w:cstheme="majorBidi"/>
        </w:rPr>
        <w:t xml:space="preserve"> Le ratio dette publique totale/PIB est passé de 65,3% en 2020 à 59,3% en 2021. </w:t>
      </w:r>
      <w:r w:rsidR="006C0132" w:rsidRPr="00B31B43">
        <w:rPr>
          <w:rFonts w:asciiTheme="majorBidi" w:hAnsiTheme="majorBidi" w:cstheme="majorBidi"/>
        </w:rPr>
        <w:t xml:space="preserve"> </w:t>
      </w:r>
      <w:r w:rsidR="00DE3629" w:rsidRPr="00B31B43">
        <w:rPr>
          <w:rFonts w:asciiTheme="majorBidi" w:hAnsiTheme="majorBidi" w:cstheme="majorBidi"/>
        </w:rPr>
        <w:t>L</w:t>
      </w:r>
      <w:r w:rsidR="006C0132" w:rsidRPr="00B31B43">
        <w:rPr>
          <w:rFonts w:asciiTheme="majorBidi" w:hAnsiTheme="majorBidi" w:cstheme="majorBidi"/>
        </w:rPr>
        <w:t xml:space="preserve">es </w:t>
      </w:r>
      <w:r w:rsidR="00A6008B" w:rsidRPr="00B31B43">
        <w:rPr>
          <w:rFonts w:asciiTheme="majorBidi" w:hAnsiTheme="majorBidi" w:cstheme="majorBidi"/>
        </w:rPr>
        <w:t>effets négatifs de la pandémie de COVID-19 sur l’économie ont rejailli sur le marché du travail ainsi que sur les conditions de vie et le bien-être des habitants. Des estimations internationales indiquent une aggravation de la pauvreté avec une hausse de 5,4 à 6,3 % entre 2019 et 2020, puis de 6,4 % en 2021. Selon l’indice de capital humain de la Mauritanie, un enfant qui vient au monde en 2020 n’atteindra que 38 % de sa productivité à l’âge adulte</w:t>
      </w:r>
      <w:r w:rsidR="00DE3629" w:rsidRPr="00B31B43">
        <w:rPr>
          <w:rStyle w:val="Appelnotedebasdep"/>
          <w:rFonts w:asciiTheme="majorBidi" w:eastAsia="SimSun" w:hAnsiTheme="majorBidi" w:cstheme="majorBidi"/>
        </w:rPr>
        <w:footnoteReference w:id="4"/>
      </w:r>
      <w:r w:rsidR="00A6008B" w:rsidRPr="00B31B43">
        <w:rPr>
          <w:rFonts w:asciiTheme="majorBidi" w:hAnsiTheme="majorBidi" w:cstheme="majorBidi"/>
        </w:rPr>
        <w:t>.</w:t>
      </w:r>
    </w:p>
    <w:p w14:paraId="05F5A750" w14:textId="77777777" w:rsidR="003133F4" w:rsidRPr="00B31B43" w:rsidRDefault="00DE3629" w:rsidP="00FC328F">
      <w:pPr>
        <w:rPr>
          <w:rFonts w:asciiTheme="majorBidi" w:hAnsiTheme="majorBidi" w:cstheme="majorBidi"/>
        </w:rPr>
      </w:pPr>
      <w:r w:rsidRPr="00B31B43">
        <w:rPr>
          <w:rFonts w:asciiTheme="majorBidi" w:hAnsiTheme="majorBidi" w:cstheme="majorBidi"/>
        </w:rPr>
        <w:t xml:space="preserve">Dans ce contexte, </w:t>
      </w:r>
      <w:r w:rsidR="009E054D" w:rsidRPr="00B31B43">
        <w:rPr>
          <w:rFonts w:asciiTheme="majorBidi" w:hAnsiTheme="majorBidi" w:cstheme="majorBidi"/>
        </w:rPr>
        <w:t xml:space="preserve">il s’agit de mettre en exergue les résultats atteints et de jeter un regard critique sur la manière dont les ressources ont été utilisées, à travers une analyse de la gouvernance du CPDD et du positionnement </w:t>
      </w:r>
      <w:r w:rsidR="009B680B" w:rsidRPr="00B31B43">
        <w:rPr>
          <w:rFonts w:asciiTheme="majorBidi" w:hAnsiTheme="majorBidi" w:cstheme="majorBidi"/>
        </w:rPr>
        <w:t xml:space="preserve">stratégique </w:t>
      </w:r>
      <w:r w:rsidR="009E054D" w:rsidRPr="00B31B43">
        <w:rPr>
          <w:rFonts w:asciiTheme="majorBidi" w:hAnsiTheme="majorBidi" w:cstheme="majorBidi"/>
        </w:rPr>
        <w:t xml:space="preserve">des Nations Unies en </w:t>
      </w:r>
      <w:r w:rsidR="00FC328F" w:rsidRPr="00B31B43">
        <w:rPr>
          <w:rFonts w:asciiTheme="majorBidi" w:hAnsiTheme="majorBidi" w:cstheme="majorBidi"/>
        </w:rPr>
        <w:t>Mauritanie.</w:t>
      </w:r>
      <w:r w:rsidR="00700135" w:rsidRPr="00B31B43">
        <w:rPr>
          <w:rFonts w:asciiTheme="majorBidi" w:hAnsiTheme="majorBidi" w:cstheme="majorBidi"/>
        </w:rPr>
        <w:t xml:space="preserve"> </w:t>
      </w:r>
      <w:r w:rsidR="005A0A1C" w:rsidRPr="00B31B43">
        <w:rPr>
          <w:rFonts w:asciiTheme="majorBidi" w:hAnsiTheme="majorBidi" w:cstheme="majorBidi"/>
        </w:rPr>
        <w:t>I</w:t>
      </w:r>
      <w:r w:rsidR="009B680B" w:rsidRPr="00B31B43">
        <w:rPr>
          <w:rFonts w:asciiTheme="majorBidi" w:hAnsiTheme="majorBidi" w:cstheme="majorBidi"/>
        </w:rPr>
        <w:t xml:space="preserve">l convient </w:t>
      </w:r>
      <w:r w:rsidR="005A0A1C" w:rsidRPr="00B31B43">
        <w:rPr>
          <w:rFonts w:asciiTheme="majorBidi" w:hAnsiTheme="majorBidi" w:cstheme="majorBidi"/>
        </w:rPr>
        <w:t xml:space="preserve">en effet, </w:t>
      </w:r>
      <w:r w:rsidR="009B680B" w:rsidRPr="00B31B43">
        <w:rPr>
          <w:rFonts w:asciiTheme="majorBidi" w:hAnsiTheme="majorBidi" w:cstheme="majorBidi"/>
        </w:rPr>
        <w:t xml:space="preserve">de relever que le </w:t>
      </w:r>
      <w:r w:rsidR="00235157" w:rsidRPr="00B31B43">
        <w:rPr>
          <w:rFonts w:asciiTheme="majorBidi" w:hAnsiTheme="majorBidi" w:cstheme="majorBidi"/>
        </w:rPr>
        <w:t xml:space="preserve">gouvernement de la République </w:t>
      </w:r>
      <w:r w:rsidR="009B680B" w:rsidRPr="00B31B43">
        <w:rPr>
          <w:rFonts w:asciiTheme="majorBidi" w:hAnsiTheme="majorBidi" w:cstheme="majorBidi"/>
        </w:rPr>
        <w:t>islamique de la Mauritanie</w:t>
      </w:r>
      <w:r w:rsidR="00235157" w:rsidRPr="00B31B43">
        <w:rPr>
          <w:rFonts w:asciiTheme="majorBidi" w:hAnsiTheme="majorBidi" w:cstheme="majorBidi"/>
        </w:rPr>
        <w:t>, en collaboration avec l'équipe de pays des Nations Unies (UNCT), a formulé l</w:t>
      </w:r>
      <w:r w:rsidR="009B680B" w:rsidRPr="00B31B43">
        <w:rPr>
          <w:rFonts w:asciiTheme="majorBidi" w:hAnsiTheme="majorBidi" w:cstheme="majorBidi"/>
        </w:rPr>
        <w:t xml:space="preserve">e CPDD </w:t>
      </w:r>
      <w:r w:rsidR="00235157" w:rsidRPr="00B31B43">
        <w:rPr>
          <w:rFonts w:asciiTheme="majorBidi" w:hAnsiTheme="majorBidi" w:cstheme="majorBidi"/>
        </w:rPr>
        <w:t>201</w:t>
      </w:r>
      <w:r w:rsidR="009B680B" w:rsidRPr="00B31B43">
        <w:rPr>
          <w:rFonts w:asciiTheme="majorBidi" w:hAnsiTheme="majorBidi" w:cstheme="majorBidi"/>
        </w:rPr>
        <w:t>8</w:t>
      </w:r>
      <w:r w:rsidR="00235157" w:rsidRPr="00B31B43">
        <w:rPr>
          <w:rFonts w:asciiTheme="majorBidi" w:hAnsiTheme="majorBidi" w:cstheme="majorBidi"/>
        </w:rPr>
        <w:t xml:space="preserve">-2022 comme un </w:t>
      </w:r>
      <w:r w:rsidR="009B680B" w:rsidRPr="00B31B43">
        <w:rPr>
          <w:rFonts w:asciiTheme="majorBidi" w:hAnsiTheme="majorBidi" w:cstheme="majorBidi"/>
        </w:rPr>
        <w:t>dispositif</w:t>
      </w:r>
      <w:r w:rsidR="00235157" w:rsidRPr="00B31B43">
        <w:rPr>
          <w:rFonts w:asciiTheme="majorBidi" w:hAnsiTheme="majorBidi" w:cstheme="majorBidi"/>
        </w:rPr>
        <w:t xml:space="preserve"> </w:t>
      </w:r>
      <w:r w:rsidR="009B680B" w:rsidRPr="00B31B43">
        <w:rPr>
          <w:rFonts w:asciiTheme="majorBidi" w:hAnsiTheme="majorBidi" w:cstheme="majorBidi"/>
        </w:rPr>
        <w:t xml:space="preserve">partenarial </w:t>
      </w:r>
      <w:r w:rsidR="00235157" w:rsidRPr="00B31B43">
        <w:rPr>
          <w:rFonts w:asciiTheme="majorBidi" w:hAnsiTheme="majorBidi" w:cstheme="majorBidi"/>
        </w:rPr>
        <w:t xml:space="preserve">pour soutenir la réalisation des priorités de développement de la </w:t>
      </w:r>
      <w:r w:rsidR="009B680B" w:rsidRPr="00B31B43">
        <w:rPr>
          <w:rFonts w:asciiTheme="majorBidi" w:hAnsiTheme="majorBidi" w:cstheme="majorBidi"/>
        </w:rPr>
        <w:t>Mauritanie, fondées sur la Stratégie de Croissance et de Prospérité Partagée (SCAPP) pour la période 2016-2030</w:t>
      </w:r>
      <w:r w:rsidR="003133F4" w:rsidRPr="00B31B43">
        <w:rPr>
          <w:rFonts w:asciiTheme="majorBidi" w:hAnsiTheme="majorBidi" w:cstheme="majorBidi"/>
        </w:rPr>
        <w:t xml:space="preserve"> et</w:t>
      </w:r>
      <w:r w:rsidR="009B680B" w:rsidRPr="00B31B43">
        <w:rPr>
          <w:rFonts w:asciiTheme="majorBidi" w:hAnsiTheme="majorBidi" w:cstheme="majorBidi"/>
        </w:rPr>
        <w:t xml:space="preserve"> son plan d’action 2016-2020, les engagements des Nations Unis au Sahel à travers </w:t>
      </w:r>
      <w:r w:rsidR="003133F4" w:rsidRPr="00B31B43">
        <w:rPr>
          <w:rFonts w:asciiTheme="majorBidi" w:hAnsiTheme="majorBidi" w:cstheme="majorBidi"/>
        </w:rPr>
        <w:t>le plan de soutien de l’ONU au sahel de 2018</w:t>
      </w:r>
      <w:r w:rsidR="003133F4" w:rsidRPr="00B31B43">
        <w:rPr>
          <w:rFonts w:asciiTheme="majorBidi" w:hAnsiTheme="majorBidi" w:cstheme="majorBidi"/>
          <w:vertAlign w:val="superscript"/>
        </w:rPr>
        <w:footnoteReference w:id="5"/>
      </w:r>
      <w:r w:rsidR="003133F4" w:rsidRPr="00B31B43">
        <w:rPr>
          <w:rFonts w:asciiTheme="majorBidi" w:hAnsiTheme="majorBidi" w:cstheme="majorBidi"/>
        </w:rPr>
        <w:t xml:space="preserve"> mis en œuvre par le</w:t>
      </w:r>
      <w:r w:rsidR="009B680B" w:rsidRPr="00B31B43">
        <w:rPr>
          <w:rFonts w:asciiTheme="majorBidi" w:hAnsiTheme="majorBidi" w:cstheme="majorBidi"/>
        </w:rPr>
        <w:t xml:space="preserve"> SINUS</w:t>
      </w:r>
      <w:r w:rsidR="003133F4" w:rsidRPr="00B31B43">
        <w:rPr>
          <w:rFonts w:asciiTheme="majorBidi" w:hAnsiTheme="majorBidi" w:cstheme="majorBidi"/>
          <w:vertAlign w:val="superscript"/>
        </w:rPr>
        <w:footnoteReference w:id="6"/>
      </w:r>
      <w:r w:rsidR="003133F4" w:rsidRPr="00B31B43">
        <w:rPr>
          <w:rFonts w:asciiTheme="majorBidi" w:hAnsiTheme="majorBidi" w:cstheme="majorBidi"/>
        </w:rPr>
        <w:t xml:space="preserve">, les grands principes de gouvernance des Nations </w:t>
      </w:r>
      <w:r w:rsidR="00C6553B" w:rsidRPr="00B31B43">
        <w:rPr>
          <w:rFonts w:asciiTheme="majorBidi" w:hAnsiTheme="majorBidi" w:cstheme="majorBidi"/>
        </w:rPr>
        <w:t>Unies</w:t>
      </w:r>
      <w:r w:rsidR="003133F4" w:rsidRPr="00B31B43">
        <w:rPr>
          <w:rFonts w:asciiTheme="majorBidi" w:hAnsiTheme="majorBidi" w:cstheme="majorBidi"/>
        </w:rPr>
        <w:t xml:space="preserve"> </w:t>
      </w:r>
      <w:r w:rsidR="00D36A4E" w:rsidRPr="00B31B43">
        <w:rPr>
          <w:rFonts w:asciiTheme="majorBidi" w:hAnsiTheme="majorBidi" w:cstheme="majorBidi"/>
        </w:rPr>
        <w:t xml:space="preserve">One UN, </w:t>
      </w:r>
      <w:r w:rsidR="003133F4" w:rsidRPr="00B31B43">
        <w:rPr>
          <w:rFonts w:asciiTheme="majorBidi" w:hAnsiTheme="majorBidi" w:cstheme="majorBidi"/>
        </w:rPr>
        <w:t>LNOB et l</w:t>
      </w:r>
      <w:r w:rsidR="000C1718" w:rsidRPr="00B31B43">
        <w:rPr>
          <w:rFonts w:asciiTheme="majorBidi" w:hAnsiTheme="majorBidi" w:cstheme="majorBidi"/>
        </w:rPr>
        <w:t>’Agenda 2030 d</w:t>
      </w:r>
      <w:r w:rsidR="003133F4" w:rsidRPr="00B31B43">
        <w:rPr>
          <w:rFonts w:asciiTheme="majorBidi" w:hAnsiTheme="majorBidi" w:cstheme="majorBidi"/>
        </w:rPr>
        <w:t xml:space="preserve">es </w:t>
      </w:r>
      <w:r w:rsidR="000C1718" w:rsidRPr="00B31B43">
        <w:rPr>
          <w:rFonts w:asciiTheme="majorBidi" w:hAnsiTheme="majorBidi" w:cstheme="majorBidi"/>
        </w:rPr>
        <w:t xml:space="preserve">Nations Unies axé </w:t>
      </w:r>
      <w:r w:rsidR="00D36A4E" w:rsidRPr="00B31B43">
        <w:rPr>
          <w:rFonts w:asciiTheme="majorBidi" w:hAnsiTheme="majorBidi" w:cstheme="majorBidi"/>
        </w:rPr>
        <w:t xml:space="preserve">sur </w:t>
      </w:r>
      <w:r w:rsidR="000C1718" w:rsidRPr="00B31B43">
        <w:rPr>
          <w:rFonts w:asciiTheme="majorBidi" w:hAnsiTheme="majorBidi" w:cstheme="majorBidi"/>
        </w:rPr>
        <w:t xml:space="preserve">les </w:t>
      </w:r>
      <w:r w:rsidR="003133F4" w:rsidRPr="00B31B43">
        <w:rPr>
          <w:rFonts w:asciiTheme="majorBidi" w:hAnsiTheme="majorBidi" w:cstheme="majorBidi"/>
        </w:rPr>
        <w:t>O</w:t>
      </w:r>
      <w:r w:rsidR="000C1718" w:rsidRPr="00B31B43">
        <w:rPr>
          <w:rFonts w:asciiTheme="majorBidi" w:hAnsiTheme="majorBidi" w:cstheme="majorBidi"/>
        </w:rPr>
        <w:t xml:space="preserve">bjectifs de </w:t>
      </w:r>
      <w:r w:rsidR="003133F4" w:rsidRPr="00B31B43">
        <w:rPr>
          <w:rFonts w:asciiTheme="majorBidi" w:hAnsiTheme="majorBidi" w:cstheme="majorBidi"/>
        </w:rPr>
        <w:t>D</w:t>
      </w:r>
      <w:r w:rsidR="000C1718" w:rsidRPr="00B31B43">
        <w:rPr>
          <w:rFonts w:asciiTheme="majorBidi" w:hAnsiTheme="majorBidi" w:cstheme="majorBidi"/>
        </w:rPr>
        <w:t xml:space="preserve">éveloppement Durable (ODD). </w:t>
      </w:r>
    </w:p>
    <w:p w14:paraId="3C205FE2" w14:textId="77777777" w:rsidR="00FC328F" w:rsidRPr="00B31B43" w:rsidRDefault="00FC328F" w:rsidP="00FC328F">
      <w:pPr>
        <w:rPr>
          <w:rFonts w:asciiTheme="majorBidi" w:hAnsiTheme="majorBidi" w:cstheme="majorBidi"/>
        </w:rPr>
      </w:pPr>
    </w:p>
    <w:p w14:paraId="410B474E" w14:textId="77777777" w:rsidR="001B4DA8" w:rsidRPr="00B31B43" w:rsidRDefault="00235157" w:rsidP="00FC328F">
      <w:pPr>
        <w:rPr>
          <w:rFonts w:asciiTheme="majorBidi" w:hAnsiTheme="majorBidi" w:cstheme="majorBidi"/>
        </w:rPr>
      </w:pPr>
      <w:r w:rsidRPr="00B31B43">
        <w:rPr>
          <w:rFonts w:asciiTheme="majorBidi" w:hAnsiTheme="majorBidi" w:cstheme="majorBidi"/>
        </w:rPr>
        <w:t>L</w:t>
      </w:r>
      <w:r w:rsidR="00D36A4E" w:rsidRPr="00B31B43">
        <w:rPr>
          <w:rFonts w:asciiTheme="majorBidi" w:hAnsiTheme="majorBidi" w:cstheme="majorBidi"/>
        </w:rPr>
        <w:t xml:space="preserve">e CPDD 2018-2020 </w:t>
      </w:r>
      <w:r w:rsidRPr="00B31B43">
        <w:rPr>
          <w:rFonts w:asciiTheme="majorBidi" w:hAnsiTheme="majorBidi" w:cstheme="majorBidi"/>
        </w:rPr>
        <w:t xml:space="preserve">contient </w:t>
      </w:r>
      <w:r w:rsidR="00D36A4E" w:rsidRPr="00B31B43">
        <w:rPr>
          <w:rFonts w:asciiTheme="majorBidi" w:hAnsiTheme="majorBidi" w:cstheme="majorBidi"/>
        </w:rPr>
        <w:t>trois</w:t>
      </w:r>
      <w:r w:rsidRPr="00B31B43">
        <w:rPr>
          <w:rFonts w:asciiTheme="majorBidi" w:hAnsiTheme="majorBidi" w:cstheme="majorBidi"/>
        </w:rPr>
        <w:t xml:space="preserve"> (</w:t>
      </w:r>
      <w:r w:rsidR="00635988" w:rsidRPr="00B31B43">
        <w:rPr>
          <w:rFonts w:asciiTheme="majorBidi" w:hAnsiTheme="majorBidi" w:cstheme="majorBidi"/>
        </w:rPr>
        <w:t>3</w:t>
      </w:r>
      <w:r w:rsidRPr="00B31B43">
        <w:rPr>
          <w:rFonts w:asciiTheme="majorBidi" w:hAnsiTheme="majorBidi" w:cstheme="majorBidi"/>
        </w:rPr>
        <w:t xml:space="preserve">) </w:t>
      </w:r>
      <w:r w:rsidR="00D36A4E" w:rsidRPr="00B31B43">
        <w:rPr>
          <w:rFonts w:asciiTheme="majorBidi" w:hAnsiTheme="majorBidi" w:cstheme="majorBidi"/>
        </w:rPr>
        <w:t>priorités stratégiques</w:t>
      </w:r>
      <w:r w:rsidRPr="00B31B43">
        <w:rPr>
          <w:rFonts w:asciiTheme="majorBidi" w:hAnsiTheme="majorBidi" w:cstheme="majorBidi"/>
        </w:rPr>
        <w:t xml:space="preserve"> identifié</w:t>
      </w:r>
      <w:r w:rsidR="00635988" w:rsidRPr="00B31B43">
        <w:rPr>
          <w:rFonts w:asciiTheme="majorBidi" w:hAnsiTheme="majorBidi" w:cstheme="majorBidi"/>
        </w:rPr>
        <w:t>e</w:t>
      </w:r>
      <w:r w:rsidRPr="00B31B43">
        <w:rPr>
          <w:rFonts w:asciiTheme="majorBidi" w:hAnsiTheme="majorBidi" w:cstheme="majorBidi"/>
        </w:rPr>
        <w:t>s conjointement par le G</w:t>
      </w:r>
      <w:r w:rsidR="00D36A4E" w:rsidRPr="00B31B43">
        <w:rPr>
          <w:rFonts w:asciiTheme="majorBidi" w:hAnsiTheme="majorBidi" w:cstheme="majorBidi"/>
        </w:rPr>
        <w:t xml:space="preserve">ouvernement </w:t>
      </w:r>
      <w:r w:rsidRPr="00B31B43">
        <w:rPr>
          <w:rFonts w:asciiTheme="majorBidi" w:hAnsiTheme="majorBidi" w:cstheme="majorBidi"/>
        </w:rPr>
        <w:t>et l'UNCT,</w:t>
      </w:r>
      <w:r w:rsidR="00D36A4E" w:rsidRPr="00B31B43">
        <w:rPr>
          <w:rFonts w:asciiTheme="majorBidi" w:hAnsiTheme="majorBidi" w:cstheme="majorBidi"/>
        </w:rPr>
        <w:t xml:space="preserve"> en adéquation,</w:t>
      </w:r>
      <w:r w:rsidRPr="00B31B43">
        <w:rPr>
          <w:rFonts w:asciiTheme="majorBidi" w:hAnsiTheme="majorBidi" w:cstheme="majorBidi"/>
        </w:rPr>
        <w:t xml:space="preserve"> avec la participation de la société civile et </w:t>
      </w:r>
      <w:r w:rsidR="00D36A4E" w:rsidRPr="00B31B43">
        <w:rPr>
          <w:rFonts w:asciiTheme="majorBidi" w:hAnsiTheme="majorBidi" w:cstheme="majorBidi"/>
        </w:rPr>
        <w:t>l</w:t>
      </w:r>
      <w:r w:rsidRPr="00B31B43">
        <w:rPr>
          <w:rFonts w:asciiTheme="majorBidi" w:hAnsiTheme="majorBidi" w:cstheme="majorBidi"/>
        </w:rPr>
        <w:t xml:space="preserve">es </w:t>
      </w:r>
      <w:r w:rsidR="00D36A4E" w:rsidRPr="00B31B43">
        <w:rPr>
          <w:rFonts w:asciiTheme="majorBidi" w:hAnsiTheme="majorBidi" w:cstheme="majorBidi"/>
        </w:rPr>
        <w:t xml:space="preserve">autres acteurs au développement. </w:t>
      </w:r>
      <w:r w:rsidRPr="00B31B43">
        <w:rPr>
          <w:rFonts w:asciiTheme="majorBidi" w:hAnsiTheme="majorBidi" w:cstheme="majorBidi"/>
        </w:rPr>
        <w:t>Il décrit la manière dont le G</w:t>
      </w:r>
      <w:r w:rsidR="00D36A4E" w:rsidRPr="00B31B43">
        <w:rPr>
          <w:rFonts w:asciiTheme="majorBidi" w:hAnsiTheme="majorBidi" w:cstheme="majorBidi"/>
        </w:rPr>
        <w:t xml:space="preserve">ouvernement </w:t>
      </w:r>
      <w:r w:rsidRPr="00B31B43">
        <w:rPr>
          <w:rFonts w:asciiTheme="majorBidi" w:hAnsiTheme="majorBidi" w:cstheme="majorBidi"/>
        </w:rPr>
        <w:t xml:space="preserve">et l'équipe de pays des Nations Unies respectent leurs engagements, </w:t>
      </w:r>
      <w:r w:rsidR="00D36A4E" w:rsidRPr="00B31B43">
        <w:rPr>
          <w:rFonts w:asciiTheme="majorBidi" w:hAnsiTheme="majorBidi" w:cstheme="majorBidi"/>
        </w:rPr>
        <w:t xml:space="preserve">à travers la structuration des différents effets et </w:t>
      </w:r>
      <w:r w:rsidR="00635988" w:rsidRPr="00B31B43">
        <w:rPr>
          <w:rFonts w:asciiTheme="majorBidi" w:hAnsiTheme="majorBidi" w:cstheme="majorBidi"/>
        </w:rPr>
        <w:t xml:space="preserve">leurs </w:t>
      </w:r>
      <w:r w:rsidR="00D36A4E" w:rsidRPr="00B31B43">
        <w:rPr>
          <w:rFonts w:asciiTheme="majorBidi" w:hAnsiTheme="majorBidi" w:cstheme="majorBidi"/>
        </w:rPr>
        <w:t xml:space="preserve">produits, </w:t>
      </w:r>
      <w:r w:rsidR="00635988" w:rsidRPr="00B31B43">
        <w:rPr>
          <w:rFonts w:asciiTheme="majorBidi" w:hAnsiTheme="majorBidi" w:cstheme="majorBidi"/>
        </w:rPr>
        <w:t xml:space="preserve">l’architecture de financement, </w:t>
      </w:r>
      <w:r w:rsidRPr="00B31B43">
        <w:rPr>
          <w:rFonts w:asciiTheme="majorBidi" w:hAnsiTheme="majorBidi" w:cstheme="majorBidi"/>
        </w:rPr>
        <w:t>les dispositions de coordination et de mise en œuvre commune</w:t>
      </w:r>
      <w:r w:rsidR="00635988" w:rsidRPr="00B31B43">
        <w:rPr>
          <w:rFonts w:asciiTheme="majorBidi" w:hAnsiTheme="majorBidi" w:cstheme="majorBidi"/>
        </w:rPr>
        <w:t xml:space="preserve"> des interventions, </w:t>
      </w:r>
      <w:r w:rsidRPr="00B31B43">
        <w:rPr>
          <w:rFonts w:asciiTheme="majorBidi" w:hAnsiTheme="majorBidi" w:cstheme="majorBidi"/>
        </w:rPr>
        <w:t>les partenariats</w:t>
      </w:r>
      <w:r w:rsidR="00635988" w:rsidRPr="00B31B43">
        <w:rPr>
          <w:rFonts w:asciiTheme="majorBidi" w:hAnsiTheme="majorBidi" w:cstheme="majorBidi"/>
        </w:rPr>
        <w:t xml:space="preserve"> inter-agences dans le SNU et avec les autres acteurs de développement</w:t>
      </w:r>
      <w:r w:rsidRPr="00B31B43">
        <w:rPr>
          <w:rFonts w:asciiTheme="majorBidi" w:hAnsiTheme="majorBidi" w:cstheme="majorBidi"/>
        </w:rPr>
        <w:t>, le suivi des progrès, le</w:t>
      </w:r>
      <w:r w:rsidR="00635988" w:rsidRPr="00B31B43">
        <w:rPr>
          <w:rFonts w:asciiTheme="majorBidi" w:hAnsiTheme="majorBidi" w:cstheme="majorBidi"/>
        </w:rPr>
        <w:t xml:space="preserve"> système d’information, de rapportage et de communication, et enfin </w:t>
      </w:r>
      <w:r w:rsidRPr="00B31B43">
        <w:rPr>
          <w:rFonts w:asciiTheme="majorBidi" w:hAnsiTheme="majorBidi" w:cstheme="majorBidi"/>
        </w:rPr>
        <w:t xml:space="preserve">l'évaluation. </w:t>
      </w:r>
      <w:r w:rsidR="00635988" w:rsidRPr="00B31B43">
        <w:rPr>
          <w:rFonts w:asciiTheme="majorBidi" w:hAnsiTheme="majorBidi" w:cstheme="majorBidi"/>
        </w:rPr>
        <w:t>Les trois (3)</w:t>
      </w:r>
      <w:r w:rsidRPr="00B31B43">
        <w:rPr>
          <w:rFonts w:asciiTheme="majorBidi" w:hAnsiTheme="majorBidi" w:cstheme="majorBidi"/>
        </w:rPr>
        <w:t xml:space="preserve"> </w:t>
      </w:r>
      <w:r w:rsidR="00635988" w:rsidRPr="00B31B43">
        <w:rPr>
          <w:rFonts w:asciiTheme="majorBidi" w:hAnsiTheme="majorBidi" w:cstheme="majorBidi"/>
        </w:rPr>
        <w:t>priorités stratégiques se déclinent, sur la base d’un lien structuré avec la chaîne des résultats de la SCAPP, en 10 effets et 4</w:t>
      </w:r>
      <w:r w:rsidR="001B4DA8" w:rsidRPr="00B31B43">
        <w:rPr>
          <w:rFonts w:asciiTheme="majorBidi" w:hAnsiTheme="majorBidi" w:cstheme="majorBidi"/>
        </w:rPr>
        <w:t xml:space="preserve">1 </w:t>
      </w:r>
      <w:r w:rsidR="007A2C68" w:rsidRPr="00B31B43">
        <w:rPr>
          <w:rFonts w:asciiTheme="majorBidi" w:hAnsiTheme="majorBidi" w:cstheme="majorBidi"/>
        </w:rPr>
        <w:t>produits</w:t>
      </w:r>
      <w:r w:rsidR="001B4DA8" w:rsidRPr="00B31B43">
        <w:rPr>
          <w:rFonts w:asciiTheme="majorBidi" w:hAnsiTheme="majorBidi" w:cstheme="majorBidi"/>
        </w:rPr>
        <w:t>.</w:t>
      </w:r>
    </w:p>
    <w:p w14:paraId="68BB4BE2" w14:textId="77777777" w:rsidR="00FC328F" w:rsidRPr="00B31B43" w:rsidRDefault="00FC328F" w:rsidP="00FC328F">
      <w:pPr>
        <w:rPr>
          <w:rFonts w:asciiTheme="majorBidi" w:hAnsiTheme="majorBidi" w:cstheme="majorBidi"/>
        </w:rPr>
      </w:pPr>
    </w:p>
    <w:p w14:paraId="745B010E" w14:textId="77777777" w:rsidR="00CA52F3" w:rsidRDefault="00CA52F3">
      <w:pPr>
        <w:spacing w:after="160"/>
        <w:jc w:val="left"/>
        <w:rPr>
          <w:rFonts w:asciiTheme="majorBidi" w:eastAsiaTheme="majorEastAsia" w:hAnsiTheme="majorBidi" w:cstheme="majorBidi"/>
          <w:b/>
          <w:bCs/>
          <w:color w:val="0000CC"/>
          <w:sz w:val="28"/>
          <w:szCs w:val="26"/>
          <w:u w:val="single"/>
        </w:rPr>
      </w:pPr>
      <w:r>
        <w:br w:type="page"/>
      </w:r>
    </w:p>
    <w:p w14:paraId="62445BC3" w14:textId="77777777" w:rsidR="001E014E" w:rsidRPr="00B31B43" w:rsidRDefault="001E014E" w:rsidP="00287609">
      <w:pPr>
        <w:pStyle w:val="Titre2"/>
      </w:pPr>
      <w:bookmarkStart w:id="10" w:name="_Toc107999593"/>
      <w:r w:rsidRPr="00B31B43">
        <w:lastRenderedPageBreak/>
        <w:t>Objectif de l’évaluation</w:t>
      </w:r>
      <w:bookmarkEnd w:id="10"/>
      <w:r w:rsidRPr="00B31B43">
        <w:t xml:space="preserve"> </w:t>
      </w:r>
    </w:p>
    <w:p w14:paraId="73813468" w14:textId="77777777" w:rsidR="00FC328F" w:rsidRPr="00B31B43" w:rsidRDefault="00FC328F" w:rsidP="00FC328F">
      <w:pPr>
        <w:rPr>
          <w:rFonts w:asciiTheme="majorBidi" w:hAnsiTheme="majorBidi" w:cstheme="majorBidi"/>
        </w:rPr>
      </w:pPr>
    </w:p>
    <w:p w14:paraId="3EC4818D" w14:textId="77777777" w:rsidR="00BC7B88" w:rsidRDefault="00BC7B88" w:rsidP="00BC7B88">
      <w:pPr>
        <w:rPr>
          <w:rFonts w:asciiTheme="majorBidi" w:hAnsiTheme="majorBidi" w:cstheme="majorBidi"/>
        </w:rPr>
      </w:pPr>
      <w:r w:rsidRPr="00B31B43">
        <w:rPr>
          <w:rFonts w:asciiTheme="majorBidi" w:hAnsiTheme="majorBidi" w:cstheme="majorBidi"/>
        </w:rPr>
        <w:t xml:space="preserve">En conformité avec les termes de références, l'objectif </w:t>
      </w:r>
      <w:r w:rsidR="001E014E" w:rsidRPr="00B31B43">
        <w:rPr>
          <w:rFonts w:asciiTheme="majorBidi" w:hAnsiTheme="majorBidi" w:cstheme="majorBidi"/>
        </w:rPr>
        <w:t xml:space="preserve">ultime de </w:t>
      </w:r>
      <w:r w:rsidR="00634A78" w:rsidRPr="00B31B43">
        <w:rPr>
          <w:rFonts w:asciiTheme="majorBidi" w:hAnsiTheme="majorBidi" w:cstheme="majorBidi"/>
        </w:rPr>
        <w:t xml:space="preserve">cette </w:t>
      </w:r>
      <w:r w:rsidR="001E014E" w:rsidRPr="00B31B43">
        <w:rPr>
          <w:rFonts w:asciiTheme="majorBidi" w:hAnsiTheme="majorBidi" w:cstheme="majorBidi"/>
        </w:rPr>
        <w:t xml:space="preserve">évaluation </w:t>
      </w:r>
      <w:r w:rsidR="00504FC4" w:rsidRPr="00B31B43">
        <w:rPr>
          <w:rFonts w:asciiTheme="majorBidi" w:hAnsiTheme="majorBidi" w:cstheme="majorBidi"/>
        </w:rPr>
        <w:t xml:space="preserve">est </w:t>
      </w:r>
      <w:r w:rsidRPr="00B31B43">
        <w:rPr>
          <w:rFonts w:asciiTheme="majorBidi" w:hAnsiTheme="majorBidi" w:cstheme="majorBidi"/>
        </w:rPr>
        <w:t>de :</w:t>
      </w:r>
    </w:p>
    <w:p w14:paraId="13AADD29" w14:textId="77777777" w:rsidR="006C1740" w:rsidRPr="00B31B43" w:rsidRDefault="006C1740" w:rsidP="00BC7B88">
      <w:pPr>
        <w:rPr>
          <w:rFonts w:asciiTheme="majorBidi" w:hAnsiTheme="majorBidi" w:cstheme="majorBidi"/>
        </w:rPr>
      </w:pPr>
    </w:p>
    <w:p w14:paraId="1CF326B1" w14:textId="77777777" w:rsidR="00BC7B88" w:rsidRPr="00B31B43" w:rsidRDefault="00BC7B88" w:rsidP="00194CBF">
      <w:pPr>
        <w:pStyle w:val="Paragraphedeliste"/>
        <w:numPr>
          <w:ilvl w:val="0"/>
          <w:numId w:val="14"/>
        </w:numPr>
        <w:rPr>
          <w:rFonts w:asciiTheme="majorBidi" w:hAnsiTheme="majorBidi" w:cstheme="majorBidi"/>
        </w:rPr>
      </w:pPr>
      <w:r w:rsidRPr="00B31B43">
        <w:rPr>
          <w:rFonts w:asciiTheme="majorBidi" w:hAnsiTheme="majorBidi" w:cstheme="majorBidi"/>
        </w:rPr>
        <w:t>Mesurer les progrès réalisés vers l’atteinte des résultats attendus tels qu’énoncés dans la matrice de résultats du CPDD (réalisations et difficultés, ressources utilisées, le gap de financement, etc.) ;</w:t>
      </w:r>
    </w:p>
    <w:p w14:paraId="37202201" w14:textId="77777777" w:rsidR="00BC7B88" w:rsidRPr="00B31B43" w:rsidRDefault="00BC7B88" w:rsidP="00194CBF">
      <w:pPr>
        <w:pStyle w:val="Paragraphedeliste"/>
        <w:numPr>
          <w:ilvl w:val="0"/>
          <w:numId w:val="14"/>
        </w:numPr>
        <w:rPr>
          <w:rFonts w:asciiTheme="majorBidi" w:hAnsiTheme="majorBidi" w:cstheme="majorBidi"/>
        </w:rPr>
      </w:pPr>
      <w:r w:rsidRPr="00B31B43">
        <w:rPr>
          <w:rFonts w:asciiTheme="majorBidi" w:hAnsiTheme="majorBidi" w:cstheme="majorBidi"/>
        </w:rPr>
        <w:t>Evaluer le rôle joué par le SNU concernant le mécanisme de coordination du CPDD, en vue d’améliorer la contribution collective des Nations Unies aux résultats du développement ;</w:t>
      </w:r>
    </w:p>
    <w:p w14:paraId="66C541B3" w14:textId="77777777" w:rsidR="00BC7B88" w:rsidRPr="00B31B43" w:rsidRDefault="00BC7B88" w:rsidP="00194CBF">
      <w:pPr>
        <w:pStyle w:val="Paragraphedeliste"/>
        <w:numPr>
          <w:ilvl w:val="0"/>
          <w:numId w:val="14"/>
        </w:numPr>
        <w:rPr>
          <w:rFonts w:asciiTheme="majorBidi" w:hAnsiTheme="majorBidi" w:cstheme="majorBidi"/>
        </w:rPr>
      </w:pPr>
      <w:r w:rsidRPr="00B31B43">
        <w:rPr>
          <w:rFonts w:asciiTheme="majorBidi" w:hAnsiTheme="majorBidi" w:cstheme="majorBidi"/>
        </w:rPr>
        <w:t>Déterminer les leçons apprises de la mise en œuvre du CPDD et formuler des recommandations et orientations concrètes à prendre en compte dans le prochain cadre de coopération pour le développement durable.</w:t>
      </w:r>
    </w:p>
    <w:p w14:paraId="387658DA" w14:textId="77777777" w:rsidR="001A4451" w:rsidRPr="00B31B43" w:rsidRDefault="00BC7B88" w:rsidP="00194CBF">
      <w:pPr>
        <w:pStyle w:val="Paragraphedeliste"/>
        <w:numPr>
          <w:ilvl w:val="0"/>
          <w:numId w:val="14"/>
        </w:numPr>
        <w:rPr>
          <w:rFonts w:asciiTheme="majorBidi" w:hAnsiTheme="majorBidi" w:cstheme="majorBidi"/>
        </w:rPr>
      </w:pPr>
      <w:r w:rsidRPr="00B31B43">
        <w:rPr>
          <w:rFonts w:asciiTheme="majorBidi" w:hAnsiTheme="majorBidi" w:cstheme="majorBidi"/>
        </w:rPr>
        <w:t>Relever les actions visant à améliorer et à renforcer la programmation</w:t>
      </w:r>
      <w:r w:rsidRPr="00B31B43">
        <w:rPr>
          <w:rFonts w:asciiTheme="majorBidi" w:hAnsiTheme="majorBidi" w:cstheme="majorBidi"/>
          <w:vertAlign w:val="superscript"/>
        </w:rPr>
        <w:footnoteReference w:id="7"/>
      </w:r>
      <w:r w:rsidRPr="00B31B43">
        <w:rPr>
          <w:rFonts w:asciiTheme="majorBidi" w:hAnsiTheme="majorBidi" w:cstheme="majorBidi"/>
          <w:vertAlign w:val="superscript"/>
        </w:rPr>
        <w:t>.</w:t>
      </w:r>
      <w:r w:rsidRPr="00B31B43">
        <w:rPr>
          <w:rFonts w:asciiTheme="majorBidi" w:hAnsiTheme="majorBidi" w:cstheme="majorBidi"/>
        </w:rPr>
        <w:t xml:space="preserve"> </w:t>
      </w:r>
    </w:p>
    <w:p w14:paraId="2F3B8175" w14:textId="77777777" w:rsidR="001A4451" w:rsidRPr="00B31B43" w:rsidRDefault="001A4451" w:rsidP="001A4451">
      <w:pPr>
        <w:rPr>
          <w:rFonts w:asciiTheme="majorBidi" w:hAnsiTheme="majorBidi" w:cstheme="majorBidi"/>
        </w:rPr>
      </w:pPr>
    </w:p>
    <w:p w14:paraId="18E22C50" w14:textId="77777777" w:rsidR="00BC7B88" w:rsidRPr="00B31B43" w:rsidRDefault="00BC7B88" w:rsidP="001A4451">
      <w:pPr>
        <w:rPr>
          <w:rFonts w:asciiTheme="majorBidi" w:hAnsiTheme="majorBidi" w:cstheme="majorBidi"/>
        </w:rPr>
      </w:pPr>
      <w:r w:rsidRPr="00B31B43">
        <w:rPr>
          <w:rFonts w:asciiTheme="majorBidi" w:hAnsiTheme="majorBidi" w:cstheme="majorBidi"/>
        </w:rPr>
        <w:t xml:space="preserve">Cet exercice, a été fait dans le cadre du respect strict des normes et des critères de l’UNEG que sont la Pertinence, l'Efficacité, l'Efficience, la Durabilité et la Coordination avec une prise en compte des questions transversales sur le genre et jeunesse, l’approche des droits humains (ADH), la résilience et la vulnérabilité environnementale, conformément aux termes de références de l’évaluation. </w:t>
      </w:r>
    </w:p>
    <w:p w14:paraId="37CAC57D" w14:textId="77777777" w:rsidR="00BC7B88" w:rsidRPr="00B31B43" w:rsidRDefault="00BC7B88" w:rsidP="00CD5F1C">
      <w:pPr>
        <w:rPr>
          <w:rFonts w:asciiTheme="majorBidi" w:hAnsiTheme="majorBidi" w:cstheme="majorBidi"/>
        </w:rPr>
      </w:pPr>
    </w:p>
    <w:p w14:paraId="790730BC" w14:textId="77777777" w:rsidR="00BC7B88" w:rsidRPr="00B31B43" w:rsidRDefault="00BC7B88" w:rsidP="00CD5F1C">
      <w:pPr>
        <w:rPr>
          <w:rFonts w:asciiTheme="majorBidi" w:hAnsiTheme="majorBidi" w:cstheme="majorBidi"/>
        </w:rPr>
      </w:pPr>
    </w:p>
    <w:p w14:paraId="23E5A4D1" w14:textId="77777777" w:rsidR="00CD1A1C" w:rsidRPr="00B31B43" w:rsidRDefault="00CD1A1C" w:rsidP="00287609">
      <w:pPr>
        <w:pStyle w:val="Titre2"/>
      </w:pPr>
      <w:bookmarkStart w:id="11" w:name="_Toc107999594"/>
      <w:r w:rsidRPr="00B31B43">
        <w:t>La méthodologie de l'évaluation</w:t>
      </w:r>
      <w:bookmarkEnd w:id="11"/>
    </w:p>
    <w:p w14:paraId="3BF0BDF8" w14:textId="77777777" w:rsidR="00FC328F" w:rsidRPr="00B31B43" w:rsidRDefault="00FC328F" w:rsidP="00FC328F">
      <w:pPr>
        <w:rPr>
          <w:rFonts w:asciiTheme="majorBidi" w:hAnsiTheme="majorBidi" w:cstheme="majorBidi"/>
        </w:rPr>
      </w:pPr>
    </w:p>
    <w:p w14:paraId="1DB496FB" w14:textId="77777777" w:rsidR="00B83B0B" w:rsidRPr="00B31B43" w:rsidRDefault="00CD1A1C" w:rsidP="00FC328F">
      <w:pPr>
        <w:rPr>
          <w:rFonts w:asciiTheme="majorBidi" w:hAnsiTheme="majorBidi" w:cstheme="majorBidi"/>
        </w:rPr>
      </w:pPr>
      <w:r w:rsidRPr="00B31B43">
        <w:rPr>
          <w:rFonts w:asciiTheme="majorBidi" w:hAnsiTheme="majorBidi" w:cstheme="majorBidi"/>
        </w:rPr>
        <w:t xml:space="preserve">L'évaluation a porté sur les contributions de l'équipe de pays des Nations Unies aux résultats du </w:t>
      </w:r>
      <w:r w:rsidR="008A0C05" w:rsidRPr="00B31B43">
        <w:rPr>
          <w:rFonts w:asciiTheme="majorBidi" w:hAnsiTheme="majorBidi" w:cstheme="majorBidi"/>
        </w:rPr>
        <w:t>CPDD</w:t>
      </w:r>
      <w:r w:rsidR="004165DC" w:rsidRPr="00B31B43">
        <w:rPr>
          <w:rFonts w:asciiTheme="majorBidi" w:hAnsiTheme="majorBidi" w:cstheme="majorBidi"/>
        </w:rPr>
        <w:t xml:space="preserve"> à travers le cadre général de coopération et la chaîne des résultats du CPDD 2018-2022. </w:t>
      </w:r>
      <w:r w:rsidR="008A0C05" w:rsidRPr="00B31B43">
        <w:rPr>
          <w:rFonts w:asciiTheme="majorBidi" w:hAnsiTheme="majorBidi" w:cstheme="majorBidi"/>
        </w:rPr>
        <w:t xml:space="preserve"> Elle </w:t>
      </w:r>
      <w:r w:rsidRPr="00B31B43">
        <w:rPr>
          <w:rFonts w:asciiTheme="majorBidi" w:hAnsiTheme="majorBidi" w:cstheme="majorBidi"/>
        </w:rPr>
        <w:t>a adhéré aux normes et standards du Groupe d'évaluation des Nations unies (UNEG</w:t>
      </w:r>
      <w:r w:rsidR="008F2B40" w:rsidRPr="00B31B43">
        <w:rPr>
          <w:rFonts w:asciiTheme="majorBidi" w:hAnsiTheme="majorBidi" w:cstheme="majorBidi"/>
        </w:rPr>
        <w:t>/DCO</w:t>
      </w:r>
      <w:r w:rsidRPr="00B31B43">
        <w:rPr>
          <w:rFonts w:asciiTheme="majorBidi" w:hAnsiTheme="majorBidi" w:cstheme="majorBidi"/>
        </w:rPr>
        <w:t>)</w:t>
      </w:r>
      <w:r w:rsidR="00CD3C48" w:rsidRPr="00B31B43">
        <w:rPr>
          <w:rStyle w:val="Appelnotedebasdep"/>
          <w:rFonts w:asciiTheme="majorBidi" w:eastAsia="SimSun" w:hAnsiTheme="majorBidi" w:cstheme="majorBidi"/>
          <w:sz w:val="22"/>
        </w:rPr>
        <w:footnoteReference w:id="8"/>
      </w:r>
      <w:r w:rsidR="008A0C05" w:rsidRPr="00B31B43">
        <w:rPr>
          <w:rFonts w:asciiTheme="majorBidi" w:hAnsiTheme="majorBidi" w:cstheme="majorBidi"/>
        </w:rPr>
        <w:t xml:space="preserve"> et de OCDE </w:t>
      </w:r>
      <w:r w:rsidR="008A0C05" w:rsidRPr="00B31B43">
        <w:rPr>
          <w:rStyle w:val="Appelnotedebasdep"/>
          <w:rFonts w:asciiTheme="majorBidi" w:eastAsia="SimSun" w:hAnsiTheme="majorBidi" w:cstheme="majorBidi"/>
          <w:sz w:val="22"/>
        </w:rPr>
        <w:footnoteReference w:id="9"/>
      </w:r>
      <w:r w:rsidR="008A0C05" w:rsidRPr="00B31B43">
        <w:rPr>
          <w:rFonts w:asciiTheme="majorBidi" w:hAnsiTheme="majorBidi" w:cstheme="majorBidi"/>
        </w:rPr>
        <w:t xml:space="preserve"> et </w:t>
      </w:r>
      <w:r w:rsidRPr="00B31B43">
        <w:rPr>
          <w:rFonts w:asciiTheme="majorBidi" w:hAnsiTheme="majorBidi" w:cstheme="majorBidi"/>
        </w:rPr>
        <w:t>aux directives de l'UNEG</w:t>
      </w:r>
      <w:r w:rsidR="00CD3C48" w:rsidRPr="00B31B43">
        <w:rPr>
          <w:rStyle w:val="Appelnotedebasdep"/>
          <w:rFonts w:asciiTheme="majorBidi" w:eastAsia="SimSun" w:hAnsiTheme="majorBidi" w:cstheme="majorBidi"/>
          <w:sz w:val="22"/>
        </w:rPr>
        <w:footnoteReference w:id="10"/>
      </w:r>
      <w:r w:rsidRPr="00B31B43">
        <w:rPr>
          <w:rFonts w:asciiTheme="majorBidi" w:hAnsiTheme="majorBidi" w:cstheme="majorBidi"/>
        </w:rPr>
        <w:t xml:space="preserve"> sur l'intégration des droits de l'homme et de l'égalité des sexes dans l'évaluation, </w:t>
      </w:r>
      <w:r w:rsidR="004165DC" w:rsidRPr="00B31B43">
        <w:rPr>
          <w:rFonts w:asciiTheme="majorBidi" w:hAnsiTheme="majorBidi" w:cstheme="majorBidi"/>
        </w:rPr>
        <w:t xml:space="preserve">et </w:t>
      </w:r>
      <w:r w:rsidRPr="00B31B43">
        <w:rPr>
          <w:rFonts w:asciiTheme="majorBidi" w:hAnsiTheme="majorBidi" w:cstheme="majorBidi"/>
        </w:rPr>
        <w:t>aux directives du Haut-Commissariat aux droits de l'homme (HCDH) sur l'approche des données fondée sur les droits de l'homme</w:t>
      </w:r>
      <w:r w:rsidR="008A0C05" w:rsidRPr="00B31B43">
        <w:rPr>
          <w:rStyle w:val="Appelnotedebasdep"/>
          <w:rFonts w:asciiTheme="majorBidi" w:eastAsia="SimSun" w:hAnsiTheme="majorBidi" w:cstheme="majorBidi"/>
          <w:sz w:val="22"/>
        </w:rPr>
        <w:footnoteReference w:id="11"/>
      </w:r>
      <w:r w:rsidRPr="00B31B43">
        <w:rPr>
          <w:rFonts w:asciiTheme="majorBidi" w:hAnsiTheme="majorBidi" w:cstheme="majorBidi"/>
        </w:rPr>
        <w:t>.</w:t>
      </w:r>
      <w:r w:rsidR="00C348CA" w:rsidRPr="00B31B43">
        <w:rPr>
          <w:rFonts w:asciiTheme="majorBidi" w:hAnsiTheme="majorBidi" w:cstheme="majorBidi"/>
          <w:color w:val="003399"/>
          <w:sz w:val="16"/>
          <w:szCs w:val="38"/>
        </w:rPr>
        <w:t xml:space="preserve"> </w:t>
      </w:r>
      <w:r w:rsidR="00B83B0B" w:rsidRPr="00B31B43">
        <w:rPr>
          <w:rFonts w:asciiTheme="majorBidi" w:hAnsiTheme="majorBidi" w:cstheme="majorBidi"/>
        </w:rPr>
        <w:t>Pour avoir une base d</w:t>
      </w:r>
      <w:r w:rsidR="00245D1B" w:rsidRPr="00B31B43">
        <w:rPr>
          <w:rFonts w:asciiTheme="majorBidi" w:hAnsiTheme="majorBidi" w:cstheme="majorBidi"/>
        </w:rPr>
        <w:t xml:space="preserve">’information </w:t>
      </w:r>
      <w:r w:rsidR="00B83B0B" w:rsidRPr="00B31B43">
        <w:rPr>
          <w:rFonts w:asciiTheme="majorBidi" w:hAnsiTheme="majorBidi" w:cstheme="majorBidi"/>
        </w:rPr>
        <w:t>solide et crédible, garantissant d</w:t>
      </w:r>
      <w:r w:rsidRPr="00B31B43">
        <w:rPr>
          <w:rFonts w:asciiTheme="majorBidi" w:hAnsiTheme="majorBidi" w:cstheme="majorBidi"/>
        </w:rPr>
        <w:t>es informations valides, fiables et suffisantes pour répondre aux objectifs et aux buts de l'évaluation</w:t>
      </w:r>
      <w:r w:rsidR="00B83B0B" w:rsidRPr="00B31B43">
        <w:rPr>
          <w:rFonts w:asciiTheme="majorBidi" w:hAnsiTheme="majorBidi" w:cstheme="majorBidi"/>
        </w:rPr>
        <w:t xml:space="preserve">, </w:t>
      </w:r>
      <w:r w:rsidR="001F089B" w:rsidRPr="00B31B43">
        <w:rPr>
          <w:rFonts w:asciiTheme="majorBidi" w:hAnsiTheme="majorBidi" w:cstheme="majorBidi"/>
        </w:rPr>
        <w:t xml:space="preserve">une triangulation a été faite à partir de </w:t>
      </w:r>
      <w:r w:rsidR="00B83B0B" w:rsidRPr="00B31B43">
        <w:rPr>
          <w:rFonts w:asciiTheme="majorBidi" w:hAnsiTheme="majorBidi" w:cstheme="majorBidi"/>
        </w:rPr>
        <w:t>d</w:t>
      </w:r>
      <w:r w:rsidRPr="00B31B43">
        <w:rPr>
          <w:rFonts w:asciiTheme="majorBidi" w:hAnsiTheme="majorBidi" w:cstheme="majorBidi"/>
        </w:rPr>
        <w:t xml:space="preserve">iverses méthodes de collecte de données </w:t>
      </w:r>
      <w:r w:rsidR="00B83B0B" w:rsidRPr="00B31B43">
        <w:rPr>
          <w:rFonts w:asciiTheme="majorBidi" w:hAnsiTheme="majorBidi" w:cstheme="majorBidi"/>
        </w:rPr>
        <w:t xml:space="preserve">complémentaires </w:t>
      </w:r>
      <w:r w:rsidRPr="00B31B43">
        <w:rPr>
          <w:rFonts w:asciiTheme="majorBidi" w:hAnsiTheme="majorBidi" w:cstheme="majorBidi"/>
        </w:rPr>
        <w:t xml:space="preserve">utilisées, notamment: une cartographie </w:t>
      </w:r>
      <w:r w:rsidR="00B83B0B" w:rsidRPr="00B31B43">
        <w:rPr>
          <w:rFonts w:asciiTheme="majorBidi" w:hAnsiTheme="majorBidi" w:cstheme="majorBidi"/>
        </w:rPr>
        <w:t xml:space="preserve">inclusive </w:t>
      </w:r>
      <w:r w:rsidRPr="00B31B43">
        <w:rPr>
          <w:rFonts w:asciiTheme="majorBidi" w:hAnsiTheme="majorBidi" w:cstheme="majorBidi"/>
        </w:rPr>
        <w:t>des parties prenantes</w:t>
      </w:r>
      <w:r w:rsidR="00B83B0B" w:rsidRPr="00B31B43">
        <w:rPr>
          <w:rFonts w:asciiTheme="majorBidi" w:hAnsiTheme="majorBidi" w:cstheme="majorBidi"/>
        </w:rPr>
        <w:t>,</w:t>
      </w:r>
      <w:r w:rsidRPr="00B31B43">
        <w:rPr>
          <w:rFonts w:asciiTheme="majorBidi" w:hAnsiTheme="majorBidi" w:cstheme="majorBidi"/>
        </w:rPr>
        <w:t xml:space="preserve"> un examen approfondi et structuré des documents relatifs à la conception d</w:t>
      </w:r>
      <w:r w:rsidR="001F089B" w:rsidRPr="00B31B43">
        <w:rPr>
          <w:rFonts w:asciiTheme="majorBidi" w:hAnsiTheme="majorBidi" w:cstheme="majorBidi"/>
        </w:rPr>
        <w:t>u CPDD</w:t>
      </w:r>
      <w:r w:rsidRPr="00B31B43">
        <w:rPr>
          <w:rFonts w:asciiTheme="majorBidi" w:hAnsiTheme="majorBidi" w:cstheme="majorBidi"/>
        </w:rPr>
        <w:t>, aux approches adoptées dans sa mise en œuvre et aux résultats obtenus</w:t>
      </w:r>
      <w:r w:rsidR="00B83B0B" w:rsidRPr="00B31B43">
        <w:rPr>
          <w:rFonts w:asciiTheme="majorBidi" w:hAnsiTheme="majorBidi" w:cstheme="majorBidi"/>
        </w:rPr>
        <w:t>,</w:t>
      </w:r>
      <w:r w:rsidRPr="00B31B43">
        <w:rPr>
          <w:rFonts w:asciiTheme="majorBidi" w:hAnsiTheme="majorBidi" w:cstheme="majorBidi"/>
        </w:rPr>
        <w:t xml:space="preserve"> des entretiens et des discussions de groupe avec des représentants du Bureau du </w:t>
      </w:r>
      <w:r w:rsidR="004A112B" w:rsidRPr="00B31B43">
        <w:rPr>
          <w:rFonts w:asciiTheme="majorBidi" w:hAnsiTheme="majorBidi" w:cstheme="majorBidi"/>
        </w:rPr>
        <w:t>C</w:t>
      </w:r>
      <w:r w:rsidRPr="00B31B43">
        <w:rPr>
          <w:rFonts w:asciiTheme="majorBidi" w:hAnsiTheme="majorBidi" w:cstheme="majorBidi"/>
        </w:rPr>
        <w:t xml:space="preserve">oordinateur </w:t>
      </w:r>
      <w:r w:rsidR="004A112B" w:rsidRPr="00B31B43">
        <w:rPr>
          <w:rFonts w:asciiTheme="majorBidi" w:hAnsiTheme="majorBidi" w:cstheme="majorBidi"/>
        </w:rPr>
        <w:t>R</w:t>
      </w:r>
      <w:r w:rsidRPr="00B31B43">
        <w:rPr>
          <w:rFonts w:asciiTheme="majorBidi" w:hAnsiTheme="majorBidi" w:cstheme="majorBidi"/>
        </w:rPr>
        <w:t xml:space="preserve">ésident des Nations Unies (UNRCO), des </w:t>
      </w:r>
      <w:r w:rsidR="00B83B0B" w:rsidRPr="00B31B43">
        <w:rPr>
          <w:rFonts w:asciiTheme="majorBidi" w:hAnsiTheme="majorBidi" w:cstheme="majorBidi"/>
        </w:rPr>
        <w:t>A</w:t>
      </w:r>
      <w:r w:rsidRPr="00B31B43">
        <w:rPr>
          <w:rFonts w:asciiTheme="majorBidi" w:hAnsiTheme="majorBidi" w:cstheme="majorBidi"/>
        </w:rPr>
        <w:t>gences de l'équipe de pays des Nations Unies, des institutions gouvernementales, de la société civile, du secteur privé et des donateurs</w:t>
      </w:r>
      <w:r w:rsidR="001F089B" w:rsidRPr="00B31B43">
        <w:rPr>
          <w:rFonts w:asciiTheme="majorBidi" w:hAnsiTheme="majorBidi" w:cstheme="majorBidi"/>
        </w:rPr>
        <w:t xml:space="preserve"> et partenaires </w:t>
      </w:r>
      <w:r w:rsidR="0084465D" w:rsidRPr="00B31B43">
        <w:rPr>
          <w:rFonts w:asciiTheme="majorBidi" w:hAnsiTheme="majorBidi" w:cstheme="majorBidi"/>
        </w:rPr>
        <w:t>bilatéraux</w:t>
      </w:r>
      <w:r w:rsidR="001F089B" w:rsidRPr="00B31B43">
        <w:rPr>
          <w:rFonts w:asciiTheme="majorBidi" w:hAnsiTheme="majorBidi" w:cstheme="majorBidi"/>
        </w:rPr>
        <w:t xml:space="preserve">. </w:t>
      </w:r>
      <w:r w:rsidRPr="00B31B43">
        <w:rPr>
          <w:rFonts w:asciiTheme="majorBidi" w:hAnsiTheme="majorBidi" w:cstheme="majorBidi"/>
        </w:rPr>
        <w:t xml:space="preserve">Au total </w:t>
      </w:r>
      <w:r w:rsidR="00C81B35" w:rsidRPr="00B31B43">
        <w:rPr>
          <w:rFonts w:asciiTheme="majorBidi" w:hAnsiTheme="majorBidi" w:cstheme="majorBidi"/>
        </w:rPr>
        <w:t>60</w:t>
      </w:r>
      <w:r w:rsidRPr="00B31B43">
        <w:rPr>
          <w:rFonts w:asciiTheme="majorBidi" w:hAnsiTheme="majorBidi" w:cstheme="majorBidi"/>
        </w:rPr>
        <w:t xml:space="preserve"> entretiens </w:t>
      </w:r>
      <w:r w:rsidR="00525098" w:rsidRPr="00B31B43">
        <w:rPr>
          <w:rFonts w:asciiTheme="majorBidi" w:hAnsiTheme="majorBidi" w:cstheme="majorBidi"/>
        </w:rPr>
        <w:t xml:space="preserve">semi-directifs avec </w:t>
      </w:r>
      <w:r w:rsidRPr="00B31B43">
        <w:rPr>
          <w:rFonts w:asciiTheme="majorBidi" w:hAnsiTheme="majorBidi" w:cstheme="majorBidi"/>
        </w:rPr>
        <w:t xml:space="preserve">des informateurs clés et </w:t>
      </w:r>
      <w:r w:rsidR="00525098" w:rsidRPr="00B31B43">
        <w:rPr>
          <w:rFonts w:asciiTheme="majorBidi" w:hAnsiTheme="majorBidi" w:cstheme="majorBidi"/>
        </w:rPr>
        <w:t xml:space="preserve">11 </w:t>
      </w:r>
      <w:r w:rsidRPr="00B31B43">
        <w:rPr>
          <w:rFonts w:asciiTheme="majorBidi" w:hAnsiTheme="majorBidi" w:cstheme="majorBidi"/>
        </w:rPr>
        <w:t>discussions de groupe (FGD) ont eu lieu</w:t>
      </w:r>
      <w:r w:rsidR="001A4451" w:rsidRPr="00B31B43">
        <w:rPr>
          <w:rFonts w:asciiTheme="majorBidi" w:hAnsiTheme="majorBidi" w:cstheme="majorBidi"/>
          <w:vertAlign w:val="superscript"/>
        </w:rPr>
        <w:footnoteReference w:id="12"/>
      </w:r>
      <w:r w:rsidRPr="00B31B43">
        <w:rPr>
          <w:rFonts w:asciiTheme="majorBidi" w:hAnsiTheme="majorBidi" w:cstheme="majorBidi"/>
        </w:rPr>
        <w:t xml:space="preserve">. </w:t>
      </w:r>
    </w:p>
    <w:p w14:paraId="3410E464" w14:textId="77777777" w:rsidR="00B47E43" w:rsidRPr="00B31B43" w:rsidRDefault="00B47E43" w:rsidP="00FC328F">
      <w:pPr>
        <w:rPr>
          <w:rFonts w:asciiTheme="majorBidi" w:hAnsiTheme="majorBidi" w:cstheme="majorBidi"/>
        </w:rPr>
      </w:pPr>
    </w:p>
    <w:p w14:paraId="07169591" w14:textId="77777777" w:rsidR="00B47E43" w:rsidRPr="00B31B43" w:rsidRDefault="00B47E43" w:rsidP="00B47E43">
      <w:pPr>
        <w:rPr>
          <w:rFonts w:asciiTheme="majorBidi" w:hAnsiTheme="majorBidi" w:cstheme="majorBidi"/>
        </w:rPr>
      </w:pPr>
      <w:r w:rsidRPr="00B31B43">
        <w:rPr>
          <w:rFonts w:asciiTheme="majorBidi" w:hAnsiTheme="majorBidi" w:cstheme="majorBidi"/>
        </w:rPr>
        <w:t xml:space="preserve">Les 16 Agences signataires du CPDD et les autres parties prenantes ont été engagées de manière inclusive dans tout le processus de l’évaluation à travers leurs représentants désignés dans le comité de gouvernance qui a organisé plusieurs conférences en ligne pour valider la note de cadrage et le rapport de démarrage, lancer et faciliter les opérations de collecte des données et évaluer le rapport provisoire.  En outre, le rapport provisoire a fait l’objet d’un débriefing organisé par le Coordonnateur Résident, au cours duquel les Chefs des Agences et les Chargés des Programmes ont formulé leurs commentaires en prélude des observations écrites.     </w:t>
      </w:r>
    </w:p>
    <w:p w14:paraId="087488DC" w14:textId="77777777" w:rsidR="00C348CA" w:rsidRPr="00B31B43" w:rsidRDefault="00C348CA" w:rsidP="00FC328F">
      <w:pPr>
        <w:rPr>
          <w:rFonts w:asciiTheme="majorBidi" w:hAnsiTheme="majorBidi" w:cstheme="majorBidi"/>
        </w:rPr>
      </w:pPr>
    </w:p>
    <w:p w14:paraId="79B327B3" w14:textId="77777777" w:rsidR="002F025F" w:rsidRPr="00B31B43" w:rsidRDefault="00D7078D" w:rsidP="00FC328F">
      <w:pPr>
        <w:rPr>
          <w:rFonts w:asciiTheme="majorBidi" w:hAnsiTheme="majorBidi" w:cstheme="majorBidi"/>
        </w:rPr>
      </w:pPr>
      <w:r w:rsidRPr="00B31B43">
        <w:rPr>
          <w:rFonts w:asciiTheme="majorBidi" w:hAnsiTheme="majorBidi" w:cstheme="majorBidi"/>
          <w:b/>
          <w:u w:val="single"/>
        </w:rPr>
        <w:t>Limites </w:t>
      </w:r>
      <w:r w:rsidRPr="00B31B43">
        <w:rPr>
          <w:rFonts w:asciiTheme="majorBidi" w:hAnsiTheme="majorBidi" w:cstheme="majorBidi"/>
        </w:rPr>
        <w:t xml:space="preserve">: </w:t>
      </w:r>
      <w:r w:rsidR="00CD1A1C" w:rsidRPr="00B31B43">
        <w:rPr>
          <w:rFonts w:asciiTheme="majorBidi" w:hAnsiTheme="majorBidi" w:cstheme="majorBidi"/>
        </w:rPr>
        <w:t xml:space="preserve">Les principales limites de l'évaluation comprennent des données incomplètes sur l'état </w:t>
      </w:r>
      <w:r w:rsidR="001F089B" w:rsidRPr="00B31B43">
        <w:rPr>
          <w:rFonts w:asciiTheme="majorBidi" w:hAnsiTheme="majorBidi" w:cstheme="majorBidi"/>
        </w:rPr>
        <w:t>de certains</w:t>
      </w:r>
      <w:r w:rsidR="00CD1A1C" w:rsidRPr="00B31B43">
        <w:rPr>
          <w:rFonts w:asciiTheme="majorBidi" w:hAnsiTheme="majorBidi" w:cstheme="majorBidi"/>
        </w:rPr>
        <w:t xml:space="preserve"> indicateurs, la disponibilité limitée de données fiables et désagrégées</w:t>
      </w:r>
      <w:r w:rsidR="001F089B" w:rsidRPr="00B31B43">
        <w:rPr>
          <w:rFonts w:asciiTheme="majorBidi" w:hAnsiTheme="majorBidi" w:cstheme="majorBidi"/>
        </w:rPr>
        <w:t xml:space="preserve"> pour le genre</w:t>
      </w:r>
      <w:r w:rsidR="00CD1A1C" w:rsidRPr="00B31B43">
        <w:rPr>
          <w:rFonts w:asciiTheme="majorBidi" w:hAnsiTheme="majorBidi" w:cstheme="majorBidi"/>
        </w:rPr>
        <w:t>, en particulier pour les résultats au niveau des effets</w:t>
      </w:r>
      <w:r w:rsidR="00245D1B" w:rsidRPr="00B31B43">
        <w:rPr>
          <w:rFonts w:asciiTheme="majorBidi" w:hAnsiTheme="majorBidi" w:cstheme="majorBidi"/>
        </w:rPr>
        <w:t xml:space="preserve">. </w:t>
      </w:r>
      <w:r w:rsidR="00182AC4" w:rsidRPr="00B31B43">
        <w:rPr>
          <w:rFonts w:asciiTheme="majorBidi" w:hAnsiTheme="majorBidi" w:cstheme="majorBidi"/>
        </w:rPr>
        <w:t xml:space="preserve"> </w:t>
      </w:r>
      <w:r w:rsidR="007B0910" w:rsidRPr="00B31B43">
        <w:rPr>
          <w:rFonts w:asciiTheme="majorBidi" w:hAnsiTheme="majorBidi" w:cstheme="majorBidi"/>
        </w:rPr>
        <w:t>Il convient aussi de relever que le CPDD 2018-2022 a été conçu en 2017 avec les critères de UNDAF qui l’ont gouverné jusqu’en 2019 avec la réforme qui encourage les Agences à travailler ensemble à travers le principe « ONE UN ».</w:t>
      </w:r>
      <w:r w:rsidRPr="00B31B43">
        <w:rPr>
          <w:rFonts w:asciiTheme="majorBidi" w:hAnsiTheme="majorBidi" w:cstheme="majorBidi"/>
        </w:rPr>
        <w:t xml:space="preserve"> Le MAF qui régit la redevabilité mutuelle entre le CR et les Chef</w:t>
      </w:r>
      <w:r w:rsidR="00D02C79" w:rsidRPr="00B31B43">
        <w:rPr>
          <w:rFonts w:asciiTheme="majorBidi" w:hAnsiTheme="majorBidi" w:cstheme="majorBidi"/>
        </w:rPr>
        <w:t>s</w:t>
      </w:r>
      <w:r w:rsidRPr="00B31B43">
        <w:rPr>
          <w:rFonts w:asciiTheme="majorBidi" w:hAnsiTheme="majorBidi" w:cstheme="majorBidi"/>
        </w:rPr>
        <w:t xml:space="preserve"> d’agences n’a été actualisé qu’en Septembre 2021. Il en est également des ZC (zones de convergence) où le travail en silo a précédé l’exigence de travail en commun, sans compter la mise en route tardive du processus</w:t>
      </w:r>
      <w:r w:rsidR="002F025F" w:rsidRPr="00B31B43">
        <w:rPr>
          <w:rFonts w:asciiTheme="majorBidi" w:hAnsiTheme="majorBidi" w:cstheme="majorBidi"/>
        </w:rPr>
        <w:t>,</w:t>
      </w:r>
      <w:r w:rsidRPr="00B31B43">
        <w:rPr>
          <w:rFonts w:asciiTheme="majorBidi" w:hAnsiTheme="majorBidi" w:cstheme="majorBidi"/>
        </w:rPr>
        <w:t xml:space="preserve"> </w:t>
      </w:r>
      <w:r w:rsidR="002F025F" w:rsidRPr="00B31B43">
        <w:rPr>
          <w:rFonts w:asciiTheme="majorBidi" w:hAnsiTheme="majorBidi" w:cstheme="majorBidi"/>
        </w:rPr>
        <w:t xml:space="preserve">ce qui justifie </w:t>
      </w:r>
      <w:r w:rsidR="007C3FA7" w:rsidRPr="00B31B43">
        <w:rPr>
          <w:rFonts w:asciiTheme="majorBidi" w:hAnsiTheme="majorBidi" w:cstheme="majorBidi"/>
        </w:rPr>
        <w:t>jusqu’à</w:t>
      </w:r>
      <w:r w:rsidR="002F025F" w:rsidRPr="00B31B43">
        <w:rPr>
          <w:rFonts w:asciiTheme="majorBidi" w:hAnsiTheme="majorBidi" w:cstheme="majorBidi"/>
        </w:rPr>
        <w:t xml:space="preserve"> la date de l’évaluation, l’attente de l’offre programmatique dans l</w:t>
      </w:r>
      <w:r w:rsidR="00D02C79" w:rsidRPr="00B31B43">
        <w:rPr>
          <w:rFonts w:asciiTheme="majorBidi" w:hAnsiTheme="majorBidi" w:cstheme="majorBidi"/>
        </w:rPr>
        <w:t>a</w:t>
      </w:r>
      <w:r w:rsidR="002F025F" w:rsidRPr="00B31B43">
        <w:rPr>
          <w:rFonts w:asciiTheme="majorBidi" w:hAnsiTheme="majorBidi" w:cstheme="majorBidi"/>
        </w:rPr>
        <w:t xml:space="preserve"> ZC de Guidima</w:t>
      </w:r>
      <w:r w:rsidR="00266BD6">
        <w:rPr>
          <w:rFonts w:asciiTheme="majorBidi" w:hAnsiTheme="majorBidi" w:cstheme="majorBidi"/>
        </w:rPr>
        <w:t>g</w:t>
      </w:r>
      <w:r w:rsidR="002F025F" w:rsidRPr="00B31B43">
        <w:rPr>
          <w:rFonts w:asciiTheme="majorBidi" w:hAnsiTheme="majorBidi" w:cstheme="majorBidi"/>
        </w:rPr>
        <w:t>ha pour le PAM et OIM, alors que la cartographie des interventions est déjà faite.</w:t>
      </w:r>
      <w:r w:rsidR="00182AC4" w:rsidRPr="00B31B43">
        <w:rPr>
          <w:rFonts w:asciiTheme="majorBidi" w:hAnsiTheme="majorBidi" w:cstheme="majorBidi"/>
        </w:rPr>
        <w:t xml:space="preserve"> </w:t>
      </w:r>
    </w:p>
    <w:p w14:paraId="6906FEAD" w14:textId="77777777" w:rsidR="00700135" w:rsidRPr="00B31B43" w:rsidRDefault="00700135" w:rsidP="00FC328F">
      <w:pPr>
        <w:rPr>
          <w:rFonts w:asciiTheme="majorBidi" w:hAnsiTheme="majorBidi" w:cstheme="majorBidi"/>
        </w:rPr>
      </w:pPr>
    </w:p>
    <w:p w14:paraId="4C652E67" w14:textId="77777777" w:rsidR="00700135" w:rsidRPr="00B31B43" w:rsidRDefault="00700135" w:rsidP="00FC328F">
      <w:pPr>
        <w:rPr>
          <w:rFonts w:asciiTheme="majorBidi" w:hAnsiTheme="majorBidi" w:cstheme="majorBidi"/>
        </w:rPr>
      </w:pPr>
      <w:r w:rsidRPr="00B31B43">
        <w:rPr>
          <w:rFonts w:asciiTheme="majorBidi" w:hAnsiTheme="majorBidi" w:cstheme="majorBidi"/>
        </w:rPr>
        <w:t>Comme mesure</w:t>
      </w:r>
      <w:r w:rsidR="00CF2766" w:rsidRPr="00B31B43">
        <w:rPr>
          <w:rFonts w:asciiTheme="majorBidi" w:hAnsiTheme="majorBidi" w:cstheme="majorBidi"/>
        </w:rPr>
        <w:t>s</w:t>
      </w:r>
      <w:r w:rsidRPr="00B31B43">
        <w:rPr>
          <w:rFonts w:asciiTheme="majorBidi" w:hAnsiTheme="majorBidi" w:cstheme="majorBidi"/>
        </w:rPr>
        <w:t xml:space="preserve"> d’atténuation</w:t>
      </w:r>
      <w:r w:rsidR="00182AC4" w:rsidRPr="00B31B43">
        <w:rPr>
          <w:rFonts w:asciiTheme="majorBidi" w:hAnsiTheme="majorBidi" w:cstheme="majorBidi"/>
        </w:rPr>
        <w:t>, les évaluateurs ont complété les données avec les rapports produits par le gouvernement, les partenaires techniques et financiers, les autres agences de coopération et les relevés filtrés sur internet</w:t>
      </w:r>
      <w:r w:rsidR="006A2E5D" w:rsidRPr="00B31B43">
        <w:rPr>
          <w:rFonts w:asciiTheme="majorBidi" w:hAnsiTheme="majorBidi" w:cstheme="majorBidi"/>
        </w:rPr>
        <w:t xml:space="preserve"> pour la même période</w:t>
      </w:r>
      <w:r w:rsidR="00182AC4" w:rsidRPr="00B31B43">
        <w:rPr>
          <w:rFonts w:asciiTheme="majorBidi" w:hAnsiTheme="majorBidi" w:cstheme="majorBidi"/>
        </w:rPr>
        <w:t>. Par ailleurs, l’évaluation s’est focalisée sur les données de janvier 2018 à Décembre 2021 pour les programmes et à celles de Janvier 2018 à Décembre 2020 pour les éléments financiers</w:t>
      </w:r>
      <w:r w:rsidR="00CF2766" w:rsidRPr="00B31B43">
        <w:rPr>
          <w:rFonts w:asciiTheme="majorBidi" w:hAnsiTheme="majorBidi" w:cstheme="majorBidi"/>
        </w:rPr>
        <w:t xml:space="preserve"> pour mieux valoriser les précisions et la portée temporelle</w:t>
      </w:r>
      <w:r w:rsidR="00182AC4" w:rsidRPr="00B31B43">
        <w:rPr>
          <w:rFonts w:asciiTheme="majorBidi" w:hAnsiTheme="majorBidi" w:cstheme="majorBidi"/>
        </w:rPr>
        <w:t xml:space="preserve">. </w:t>
      </w:r>
    </w:p>
    <w:p w14:paraId="60B21369" w14:textId="77777777" w:rsidR="00FC328F" w:rsidRPr="00B31B43" w:rsidRDefault="00FC328F" w:rsidP="00FC328F">
      <w:pPr>
        <w:rPr>
          <w:rFonts w:asciiTheme="majorBidi" w:hAnsiTheme="majorBidi" w:cstheme="majorBidi"/>
        </w:rPr>
      </w:pPr>
    </w:p>
    <w:p w14:paraId="2A9F95DD" w14:textId="77777777" w:rsidR="00700135" w:rsidRPr="00B31B43" w:rsidRDefault="00D16DA1" w:rsidP="00700135">
      <w:pPr>
        <w:pStyle w:val="Titre2"/>
      </w:pPr>
      <w:bookmarkStart w:id="12" w:name="_Toc107999595"/>
      <w:r w:rsidRPr="00B31B43">
        <w:t>Principaux résultats</w:t>
      </w:r>
      <w:r w:rsidR="00700135" w:rsidRPr="00B31B43">
        <w:t xml:space="preserve"> par critère d’évaluation</w:t>
      </w:r>
      <w:bookmarkEnd w:id="12"/>
    </w:p>
    <w:p w14:paraId="4744F648" w14:textId="77777777" w:rsidR="00FC328F" w:rsidRPr="00B31B43" w:rsidRDefault="00FC328F" w:rsidP="00FC328F">
      <w:pPr>
        <w:rPr>
          <w:rFonts w:asciiTheme="majorBidi" w:hAnsiTheme="majorBidi" w:cstheme="majorBidi"/>
        </w:rPr>
      </w:pPr>
    </w:p>
    <w:p w14:paraId="3BA90E6F" w14:textId="77777777" w:rsidR="006929D0" w:rsidRPr="00B31B43" w:rsidRDefault="00D16DA1" w:rsidP="00FC328F">
      <w:pPr>
        <w:rPr>
          <w:rFonts w:asciiTheme="majorBidi" w:hAnsiTheme="majorBidi" w:cstheme="majorBidi"/>
          <w:b/>
          <w:bCs/>
          <w:color w:val="0000CC"/>
        </w:rPr>
      </w:pPr>
      <w:r w:rsidRPr="00B31B43">
        <w:rPr>
          <w:rFonts w:asciiTheme="majorBidi" w:hAnsiTheme="majorBidi" w:cstheme="majorBidi"/>
          <w:b/>
          <w:bCs/>
          <w:color w:val="0000CC"/>
        </w:rPr>
        <w:t>Pertinence</w:t>
      </w:r>
    </w:p>
    <w:p w14:paraId="5F9B8FD7" w14:textId="77777777" w:rsidR="00FC328F" w:rsidRPr="00B31B43" w:rsidRDefault="00FC328F" w:rsidP="00FC328F">
      <w:pPr>
        <w:rPr>
          <w:rFonts w:asciiTheme="majorBidi" w:hAnsiTheme="majorBidi" w:cstheme="majorBidi"/>
        </w:rPr>
      </w:pPr>
    </w:p>
    <w:p w14:paraId="6DEA0AF0" w14:textId="77777777" w:rsidR="0038541A" w:rsidRPr="00B31B43" w:rsidRDefault="00D16DA1" w:rsidP="00FC328F">
      <w:pPr>
        <w:rPr>
          <w:rFonts w:asciiTheme="majorBidi" w:hAnsiTheme="majorBidi" w:cstheme="majorBidi"/>
        </w:rPr>
      </w:pPr>
      <w:r w:rsidRPr="00B31B43">
        <w:rPr>
          <w:rFonts w:asciiTheme="majorBidi" w:hAnsiTheme="majorBidi" w:cstheme="majorBidi"/>
        </w:rPr>
        <w:t>Le</w:t>
      </w:r>
      <w:r w:rsidR="008E0F99" w:rsidRPr="00B31B43">
        <w:rPr>
          <w:rFonts w:asciiTheme="majorBidi" w:hAnsiTheme="majorBidi" w:cstheme="majorBidi"/>
        </w:rPr>
        <w:t>s différentes articulations du CPDD</w:t>
      </w:r>
      <w:r w:rsidRPr="00B31B43">
        <w:rPr>
          <w:rFonts w:asciiTheme="majorBidi" w:hAnsiTheme="majorBidi" w:cstheme="majorBidi"/>
        </w:rPr>
        <w:t xml:space="preserve"> </w:t>
      </w:r>
      <w:r w:rsidR="00525098" w:rsidRPr="00B31B43">
        <w:rPr>
          <w:rFonts w:asciiTheme="majorBidi" w:hAnsiTheme="majorBidi" w:cstheme="majorBidi"/>
        </w:rPr>
        <w:t xml:space="preserve">2018-2022 </w:t>
      </w:r>
      <w:r w:rsidR="0084465D" w:rsidRPr="00B31B43">
        <w:rPr>
          <w:rFonts w:asciiTheme="majorBidi" w:hAnsiTheme="majorBidi" w:cstheme="majorBidi"/>
        </w:rPr>
        <w:t>sont</w:t>
      </w:r>
      <w:r w:rsidRPr="00B31B43">
        <w:rPr>
          <w:rFonts w:asciiTheme="majorBidi" w:hAnsiTheme="majorBidi" w:cstheme="majorBidi"/>
        </w:rPr>
        <w:t xml:space="preserve"> pertinent</w:t>
      </w:r>
      <w:r w:rsidR="008E0F99" w:rsidRPr="00B31B43">
        <w:rPr>
          <w:rFonts w:asciiTheme="majorBidi" w:hAnsiTheme="majorBidi" w:cstheme="majorBidi"/>
        </w:rPr>
        <w:t>es</w:t>
      </w:r>
      <w:r w:rsidRPr="00B31B43">
        <w:rPr>
          <w:rFonts w:asciiTheme="majorBidi" w:hAnsiTheme="majorBidi" w:cstheme="majorBidi"/>
        </w:rPr>
        <w:t xml:space="preserve"> et aligné</w:t>
      </w:r>
      <w:r w:rsidR="008E0F99" w:rsidRPr="00B31B43">
        <w:rPr>
          <w:rFonts w:asciiTheme="majorBidi" w:hAnsiTheme="majorBidi" w:cstheme="majorBidi"/>
        </w:rPr>
        <w:t>es</w:t>
      </w:r>
      <w:r w:rsidRPr="00B31B43">
        <w:rPr>
          <w:rFonts w:asciiTheme="majorBidi" w:hAnsiTheme="majorBidi" w:cstheme="majorBidi"/>
        </w:rPr>
        <w:t xml:space="preserve"> </w:t>
      </w:r>
      <w:r w:rsidR="00245D1B" w:rsidRPr="00B31B43">
        <w:rPr>
          <w:rFonts w:asciiTheme="majorBidi" w:hAnsiTheme="majorBidi" w:cstheme="majorBidi"/>
        </w:rPr>
        <w:t>aux</w:t>
      </w:r>
      <w:r w:rsidRPr="00B31B43">
        <w:rPr>
          <w:rFonts w:asciiTheme="majorBidi" w:hAnsiTheme="majorBidi" w:cstheme="majorBidi"/>
        </w:rPr>
        <w:t xml:space="preserve"> besoins nationaux, </w:t>
      </w:r>
      <w:r w:rsidR="00D7453D" w:rsidRPr="00B31B43">
        <w:rPr>
          <w:rFonts w:asciiTheme="majorBidi" w:hAnsiTheme="majorBidi" w:cstheme="majorBidi"/>
        </w:rPr>
        <w:t xml:space="preserve">aux </w:t>
      </w:r>
      <w:r w:rsidRPr="00B31B43">
        <w:rPr>
          <w:rFonts w:asciiTheme="majorBidi" w:hAnsiTheme="majorBidi" w:cstheme="majorBidi"/>
        </w:rPr>
        <w:t xml:space="preserve">priorités de développement et </w:t>
      </w:r>
      <w:r w:rsidR="00D7453D" w:rsidRPr="00B31B43">
        <w:rPr>
          <w:rFonts w:asciiTheme="majorBidi" w:hAnsiTheme="majorBidi" w:cstheme="majorBidi"/>
        </w:rPr>
        <w:t>aux</w:t>
      </w:r>
      <w:r w:rsidRPr="00B31B43">
        <w:rPr>
          <w:rFonts w:asciiTheme="majorBidi" w:hAnsiTheme="majorBidi" w:cstheme="majorBidi"/>
        </w:rPr>
        <w:t xml:space="preserve"> engagements internationaux de la </w:t>
      </w:r>
      <w:r w:rsidR="00D7453D" w:rsidRPr="00B31B43">
        <w:rPr>
          <w:rFonts w:asciiTheme="majorBidi" w:hAnsiTheme="majorBidi" w:cstheme="majorBidi"/>
        </w:rPr>
        <w:t>R</w:t>
      </w:r>
      <w:r w:rsidR="008E0F99" w:rsidRPr="00B31B43">
        <w:rPr>
          <w:rFonts w:asciiTheme="majorBidi" w:hAnsiTheme="majorBidi" w:cstheme="majorBidi"/>
        </w:rPr>
        <w:t xml:space="preserve">épublique </w:t>
      </w:r>
      <w:r w:rsidR="00D7453D" w:rsidRPr="00B31B43">
        <w:rPr>
          <w:rFonts w:asciiTheme="majorBidi" w:hAnsiTheme="majorBidi" w:cstheme="majorBidi"/>
        </w:rPr>
        <w:t>I</w:t>
      </w:r>
      <w:r w:rsidR="008E0F99" w:rsidRPr="00B31B43">
        <w:rPr>
          <w:rFonts w:asciiTheme="majorBidi" w:hAnsiTheme="majorBidi" w:cstheme="majorBidi"/>
        </w:rPr>
        <w:t>slamique de la Mauritanie</w:t>
      </w:r>
      <w:r w:rsidRPr="00B31B43">
        <w:rPr>
          <w:rFonts w:asciiTheme="majorBidi" w:hAnsiTheme="majorBidi" w:cstheme="majorBidi"/>
        </w:rPr>
        <w:t xml:space="preserve">. </w:t>
      </w:r>
      <w:r w:rsidR="00525098" w:rsidRPr="00B31B43">
        <w:rPr>
          <w:rFonts w:asciiTheme="majorBidi" w:hAnsiTheme="majorBidi" w:cstheme="majorBidi"/>
        </w:rPr>
        <w:t>Il</w:t>
      </w:r>
      <w:r w:rsidR="008E0F99" w:rsidRPr="00B31B43">
        <w:rPr>
          <w:rFonts w:asciiTheme="majorBidi" w:hAnsiTheme="majorBidi" w:cstheme="majorBidi"/>
        </w:rPr>
        <w:t xml:space="preserve"> a</w:t>
      </w:r>
      <w:r w:rsidRPr="00B31B43">
        <w:rPr>
          <w:rFonts w:asciiTheme="majorBidi" w:hAnsiTheme="majorBidi" w:cstheme="majorBidi"/>
        </w:rPr>
        <w:t xml:space="preserve"> pris en considération </w:t>
      </w:r>
      <w:r w:rsidR="00841762" w:rsidRPr="00B31B43">
        <w:rPr>
          <w:rFonts w:asciiTheme="majorBidi" w:hAnsiTheme="majorBidi" w:cstheme="majorBidi"/>
        </w:rPr>
        <w:t>les</w:t>
      </w:r>
      <w:r w:rsidR="002E4337" w:rsidRPr="00B31B43">
        <w:rPr>
          <w:rFonts w:asciiTheme="majorBidi" w:hAnsiTheme="majorBidi" w:cstheme="majorBidi"/>
        </w:rPr>
        <w:t xml:space="preserve"> </w:t>
      </w:r>
      <w:r w:rsidR="006929D0" w:rsidRPr="00B31B43">
        <w:rPr>
          <w:rFonts w:asciiTheme="majorBidi" w:hAnsiTheme="majorBidi" w:cstheme="majorBidi"/>
        </w:rPr>
        <w:t xml:space="preserve">attentes </w:t>
      </w:r>
      <w:r w:rsidR="00525098" w:rsidRPr="00B31B43">
        <w:rPr>
          <w:rFonts w:asciiTheme="majorBidi" w:hAnsiTheme="majorBidi" w:cstheme="majorBidi"/>
        </w:rPr>
        <w:t xml:space="preserve">des </w:t>
      </w:r>
      <w:r w:rsidRPr="00B31B43">
        <w:rPr>
          <w:rFonts w:asciiTheme="majorBidi" w:hAnsiTheme="majorBidi" w:cstheme="majorBidi"/>
        </w:rPr>
        <w:t xml:space="preserve">Objectifs de </w:t>
      </w:r>
      <w:r w:rsidR="00841762" w:rsidRPr="00B31B43">
        <w:rPr>
          <w:rFonts w:asciiTheme="majorBidi" w:hAnsiTheme="majorBidi" w:cstheme="majorBidi"/>
        </w:rPr>
        <w:t>D</w:t>
      </w:r>
      <w:r w:rsidRPr="00B31B43">
        <w:rPr>
          <w:rFonts w:asciiTheme="majorBidi" w:hAnsiTheme="majorBidi" w:cstheme="majorBidi"/>
        </w:rPr>
        <w:t xml:space="preserve">éveloppement </w:t>
      </w:r>
      <w:r w:rsidR="00841762" w:rsidRPr="00B31B43">
        <w:rPr>
          <w:rFonts w:asciiTheme="majorBidi" w:hAnsiTheme="majorBidi" w:cstheme="majorBidi"/>
        </w:rPr>
        <w:t>D</w:t>
      </w:r>
      <w:r w:rsidRPr="00B31B43">
        <w:rPr>
          <w:rFonts w:asciiTheme="majorBidi" w:hAnsiTheme="majorBidi" w:cstheme="majorBidi"/>
        </w:rPr>
        <w:t>urable (ODD)</w:t>
      </w:r>
      <w:r w:rsidR="002E4337" w:rsidRPr="00B31B43">
        <w:rPr>
          <w:rFonts w:asciiTheme="majorBidi" w:hAnsiTheme="majorBidi" w:cstheme="majorBidi"/>
        </w:rPr>
        <w:t xml:space="preserve"> dans leur diversité tant au moment de la conception </w:t>
      </w:r>
      <w:r w:rsidR="00D7453D" w:rsidRPr="00B31B43">
        <w:rPr>
          <w:rFonts w:asciiTheme="majorBidi" w:hAnsiTheme="majorBidi" w:cstheme="majorBidi"/>
        </w:rPr>
        <w:t>que lors</w:t>
      </w:r>
      <w:r w:rsidR="00CA55B1" w:rsidRPr="00B31B43">
        <w:rPr>
          <w:rFonts w:asciiTheme="majorBidi" w:hAnsiTheme="majorBidi" w:cstheme="majorBidi"/>
        </w:rPr>
        <w:t xml:space="preserve"> </w:t>
      </w:r>
      <w:r w:rsidR="00D7453D" w:rsidRPr="00B31B43">
        <w:rPr>
          <w:rFonts w:asciiTheme="majorBidi" w:hAnsiTheme="majorBidi" w:cstheme="majorBidi"/>
        </w:rPr>
        <w:t xml:space="preserve">de </w:t>
      </w:r>
      <w:r w:rsidR="00CA55B1" w:rsidRPr="00B31B43">
        <w:rPr>
          <w:rFonts w:asciiTheme="majorBidi" w:hAnsiTheme="majorBidi" w:cstheme="majorBidi"/>
        </w:rPr>
        <w:t>la mise en œuvre</w:t>
      </w:r>
      <w:r w:rsidR="00CA55B1" w:rsidRPr="00B31B43">
        <w:rPr>
          <w:rStyle w:val="Appelnotedebasdep"/>
          <w:rFonts w:asciiTheme="majorBidi" w:eastAsia="SimSun" w:hAnsiTheme="majorBidi" w:cstheme="majorBidi"/>
        </w:rPr>
        <w:footnoteReference w:id="13"/>
      </w:r>
      <w:r w:rsidR="00CA55B1" w:rsidRPr="00B31B43">
        <w:rPr>
          <w:rFonts w:asciiTheme="majorBidi" w:hAnsiTheme="majorBidi" w:cstheme="majorBidi"/>
        </w:rPr>
        <w:t xml:space="preserve">. </w:t>
      </w:r>
      <w:r w:rsidRPr="00B31B43">
        <w:rPr>
          <w:rFonts w:asciiTheme="majorBidi" w:hAnsiTheme="majorBidi" w:cstheme="majorBidi"/>
        </w:rPr>
        <w:t xml:space="preserve">Les </w:t>
      </w:r>
      <w:r w:rsidR="0084465D" w:rsidRPr="00B31B43">
        <w:rPr>
          <w:rFonts w:asciiTheme="majorBidi" w:hAnsiTheme="majorBidi" w:cstheme="majorBidi"/>
        </w:rPr>
        <w:t>trois</w:t>
      </w:r>
      <w:r w:rsidRPr="00B31B43">
        <w:rPr>
          <w:rFonts w:asciiTheme="majorBidi" w:hAnsiTheme="majorBidi" w:cstheme="majorBidi"/>
        </w:rPr>
        <w:t xml:space="preserve"> (</w:t>
      </w:r>
      <w:r w:rsidR="008E0F99" w:rsidRPr="00B31B43">
        <w:rPr>
          <w:rFonts w:asciiTheme="majorBidi" w:hAnsiTheme="majorBidi" w:cstheme="majorBidi"/>
        </w:rPr>
        <w:t>3</w:t>
      </w:r>
      <w:r w:rsidRPr="00B31B43">
        <w:rPr>
          <w:rFonts w:asciiTheme="majorBidi" w:hAnsiTheme="majorBidi" w:cstheme="majorBidi"/>
        </w:rPr>
        <w:t xml:space="preserve">) </w:t>
      </w:r>
      <w:r w:rsidR="008E0F99" w:rsidRPr="00B31B43">
        <w:rPr>
          <w:rFonts w:asciiTheme="majorBidi" w:hAnsiTheme="majorBidi" w:cstheme="majorBidi"/>
        </w:rPr>
        <w:t xml:space="preserve">priorités stratégiques </w:t>
      </w:r>
      <w:r w:rsidRPr="00B31B43">
        <w:rPr>
          <w:rFonts w:asciiTheme="majorBidi" w:hAnsiTheme="majorBidi" w:cstheme="majorBidi"/>
        </w:rPr>
        <w:t xml:space="preserve">et les </w:t>
      </w:r>
      <w:r w:rsidR="008E0F99" w:rsidRPr="00B31B43">
        <w:rPr>
          <w:rFonts w:asciiTheme="majorBidi" w:hAnsiTheme="majorBidi" w:cstheme="majorBidi"/>
        </w:rPr>
        <w:t>dix</w:t>
      </w:r>
      <w:r w:rsidRPr="00B31B43">
        <w:rPr>
          <w:rFonts w:asciiTheme="majorBidi" w:hAnsiTheme="majorBidi" w:cstheme="majorBidi"/>
        </w:rPr>
        <w:t xml:space="preserve"> (</w:t>
      </w:r>
      <w:r w:rsidR="008E0F99" w:rsidRPr="00B31B43">
        <w:rPr>
          <w:rFonts w:asciiTheme="majorBidi" w:hAnsiTheme="majorBidi" w:cstheme="majorBidi"/>
        </w:rPr>
        <w:t>10</w:t>
      </w:r>
      <w:r w:rsidRPr="00B31B43">
        <w:rPr>
          <w:rFonts w:asciiTheme="majorBidi" w:hAnsiTheme="majorBidi" w:cstheme="majorBidi"/>
        </w:rPr>
        <w:t xml:space="preserve">) </w:t>
      </w:r>
      <w:r w:rsidR="0084465D" w:rsidRPr="00B31B43">
        <w:rPr>
          <w:rFonts w:asciiTheme="majorBidi" w:hAnsiTheme="majorBidi" w:cstheme="majorBidi"/>
        </w:rPr>
        <w:t xml:space="preserve">effets </w:t>
      </w:r>
      <w:r w:rsidRPr="00B31B43">
        <w:rPr>
          <w:rFonts w:asciiTheme="majorBidi" w:hAnsiTheme="majorBidi" w:cstheme="majorBidi"/>
        </w:rPr>
        <w:t xml:space="preserve">ont abordé les priorités de développement de la </w:t>
      </w:r>
      <w:r w:rsidR="008E0F99" w:rsidRPr="00B31B43">
        <w:rPr>
          <w:rFonts w:asciiTheme="majorBidi" w:hAnsiTheme="majorBidi" w:cstheme="majorBidi"/>
        </w:rPr>
        <w:t xml:space="preserve">Mauritanie </w:t>
      </w:r>
      <w:r w:rsidRPr="00B31B43">
        <w:rPr>
          <w:rFonts w:asciiTheme="majorBidi" w:hAnsiTheme="majorBidi" w:cstheme="majorBidi"/>
        </w:rPr>
        <w:t xml:space="preserve">dans une perspective transversale de développement humain durable, et d'une manière qui soutient les ODD et </w:t>
      </w:r>
      <w:r w:rsidRPr="00B31B43">
        <w:rPr>
          <w:rFonts w:asciiTheme="majorBidi" w:hAnsiTheme="majorBidi" w:cstheme="majorBidi"/>
          <w:spacing w:val="2"/>
        </w:rPr>
        <w:t>l'Agenda 2030, y</w:t>
      </w:r>
      <w:r w:rsidRPr="00B31B43">
        <w:rPr>
          <w:rFonts w:asciiTheme="majorBidi" w:hAnsiTheme="majorBidi" w:cstheme="majorBidi"/>
        </w:rPr>
        <w:t xml:space="preserve"> </w:t>
      </w:r>
      <w:r w:rsidRPr="00B31B43">
        <w:rPr>
          <w:rFonts w:asciiTheme="majorBidi" w:hAnsiTheme="majorBidi" w:cstheme="majorBidi"/>
          <w:spacing w:val="2"/>
        </w:rPr>
        <w:t xml:space="preserve">compris </w:t>
      </w:r>
      <w:r w:rsidR="008E0F99" w:rsidRPr="00B31B43">
        <w:rPr>
          <w:rFonts w:asciiTheme="majorBidi" w:hAnsiTheme="majorBidi" w:cstheme="majorBidi"/>
          <w:spacing w:val="2"/>
        </w:rPr>
        <w:t xml:space="preserve">le plan d’action des </w:t>
      </w:r>
      <w:r w:rsidR="0013142B">
        <w:rPr>
          <w:rFonts w:asciiTheme="majorBidi" w:hAnsiTheme="majorBidi" w:cstheme="majorBidi"/>
          <w:spacing w:val="2"/>
        </w:rPr>
        <w:t>dix (</w:t>
      </w:r>
      <w:r w:rsidR="008E0F99" w:rsidRPr="00B31B43">
        <w:rPr>
          <w:rFonts w:asciiTheme="majorBidi" w:hAnsiTheme="majorBidi" w:cstheme="majorBidi"/>
          <w:spacing w:val="2"/>
        </w:rPr>
        <w:t>10</w:t>
      </w:r>
      <w:r w:rsidR="0013142B">
        <w:rPr>
          <w:rFonts w:asciiTheme="majorBidi" w:hAnsiTheme="majorBidi" w:cstheme="majorBidi"/>
          <w:spacing w:val="2"/>
        </w:rPr>
        <w:t>)</w:t>
      </w:r>
      <w:r w:rsidR="008E0F99" w:rsidRPr="00B31B43">
        <w:rPr>
          <w:rFonts w:asciiTheme="majorBidi" w:hAnsiTheme="majorBidi" w:cstheme="majorBidi"/>
          <w:spacing w:val="2"/>
        </w:rPr>
        <w:t xml:space="preserve"> premières années de </w:t>
      </w:r>
      <w:r w:rsidRPr="00B31B43">
        <w:rPr>
          <w:rFonts w:asciiTheme="majorBidi" w:hAnsiTheme="majorBidi" w:cstheme="majorBidi"/>
          <w:spacing w:val="2"/>
        </w:rPr>
        <w:t>l'Agenda 2063</w:t>
      </w:r>
      <w:r w:rsidR="0038541A" w:rsidRPr="00B31B43">
        <w:rPr>
          <w:rFonts w:asciiTheme="majorBidi" w:hAnsiTheme="majorBidi" w:cstheme="majorBidi"/>
          <w:spacing w:val="2"/>
          <w:vertAlign w:val="superscript"/>
        </w:rPr>
        <w:footnoteReference w:id="14"/>
      </w:r>
      <w:r w:rsidR="00525098" w:rsidRPr="00B31B43">
        <w:rPr>
          <w:rFonts w:asciiTheme="majorBidi" w:hAnsiTheme="majorBidi" w:cstheme="majorBidi"/>
          <w:spacing w:val="2"/>
          <w:vertAlign w:val="superscript"/>
        </w:rPr>
        <w:t xml:space="preserve"> </w:t>
      </w:r>
      <w:r w:rsidR="00525098" w:rsidRPr="00B31B43">
        <w:rPr>
          <w:rFonts w:asciiTheme="majorBidi" w:hAnsiTheme="majorBidi" w:cstheme="majorBidi"/>
          <w:spacing w:val="2"/>
        </w:rPr>
        <w:t>de l'Union africaine</w:t>
      </w:r>
      <w:r w:rsidRPr="00B31B43">
        <w:rPr>
          <w:rFonts w:asciiTheme="majorBidi" w:hAnsiTheme="majorBidi" w:cstheme="majorBidi"/>
          <w:spacing w:val="2"/>
        </w:rPr>
        <w:t xml:space="preserve"> </w:t>
      </w:r>
      <w:r w:rsidR="008E0F99" w:rsidRPr="00B31B43">
        <w:rPr>
          <w:rFonts w:asciiTheme="majorBidi" w:hAnsiTheme="majorBidi" w:cstheme="majorBidi"/>
          <w:spacing w:val="2"/>
        </w:rPr>
        <w:t>dans ses aspirations 1, 3, 4 et 6</w:t>
      </w:r>
      <w:r w:rsidR="0038541A" w:rsidRPr="00B31B43">
        <w:rPr>
          <w:rFonts w:asciiTheme="majorBidi" w:hAnsiTheme="majorBidi" w:cstheme="majorBidi"/>
          <w:spacing w:val="2"/>
        </w:rPr>
        <w:t>.</w:t>
      </w:r>
      <w:r w:rsidR="00E64090" w:rsidRPr="00B31B43">
        <w:rPr>
          <w:rFonts w:asciiTheme="majorBidi" w:hAnsiTheme="majorBidi" w:cstheme="majorBidi"/>
        </w:rPr>
        <w:t xml:space="preserve"> </w:t>
      </w:r>
    </w:p>
    <w:p w14:paraId="46B27F3D" w14:textId="77777777" w:rsidR="00FC328F" w:rsidRPr="00B31B43" w:rsidRDefault="00FC328F" w:rsidP="00FC328F">
      <w:pPr>
        <w:rPr>
          <w:rFonts w:asciiTheme="majorBidi" w:hAnsiTheme="majorBidi" w:cstheme="majorBidi"/>
          <w:b/>
          <w:color w:val="00B0F0"/>
        </w:rPr>
      </w:pPr>
    </w:p>
    <w:p w14:paraId="48C83049" w14:textId="77777777" w:rsidR="006929D0" w:rsidRPr="00B31B43" w:rsidRDefault="00F429E5" w:rsidP="00FC328F">
      <w:pPr>
        <w:rPr>
          <w:rFonts w:asciiTheme="majorBidi" w:hAnsiTheme="majorBidi" w:cstheme="majorBidi"/>
          <w:bCs/>
        </w:rPr>
      </w:pPr>
      <w:r w:rsidRPr="00B31B43">
        <w:rPr>
          <w:rFonts w:asciiTheme="majorBidi" w:hAnsiTheme="majorBidi" w:cstheme="majorBidi"/>
        </w:rPr>
        <w:t>L’analyse logique des</w:t>
      </w:r>
      <w:r w:rsidRPr="00B31B43">
        <w:rPr>
          <w:rFonts w:asciiTheme="majorBidi" w:hAnsiTheme="majorBidi" w:cstheme="majorBidi"/>
          <w:spacing w:val="2"/>
        </w:rPr>
        <w:t xml:space="preserve"> liens entre les produits des programmes pays des Agences, leurs objectifs, les ODD et les priorités montrent </w:t>
      </w:r>
      <w:r w:rsidRPr="00B31B43">
        <w:rPr>
          <w:rFonts w:asciiTheme="majorBidi" w:hAnsiTheme="majorBidi" w:cstheme="majorBidi"/>
          <w:bCs/>
        </w:rPr>
        <w:t>que les objectifs du CPDD</w:t>
      </w:r>
      <w:r w:rsidR="00D7453D" w:rsidRPr="00B31B43">
        <w:rPr>
          <w:rFonts w:asciiTheme="majorBidi" w:hAnsiTheme="majorBidi" w:cstheme="majorBidi"/>
          <w:bCs/>
        </w:rPr>
        <w:t xml:space="preserve"> 2018-2022</w:t>
      </w:r>
      <w:r w:rsidRPr="00B31B43">
        <w:rPr>
          <w:rFonts w:asciiTheme="majorBidi" w:hAnsiTheme="majorBidi" w:cstheme="majorBidi"/>
          <w:bCs/>
        </w:rPr>
        <w:t xml:space="preserve"> répondent effectivement aux besoins des populations et aux engagements formulés par la Mauritanie dans les documents de politique, notamment la Stratégie de Croissance Accélérée et de Prospérité Partagée</w:t>
      </w:r>
      <w:r w:rsidR="00841762" w:rsidRPr="00B31B43">
        <w:rPr>
          <w:rFonts w:asciiTheme="majorBidi" w:hAnsiTheme="majorBidi" w:cstheme="majorBidi"/>
          <w:bCs/>
        </w:rPr>
        <w:t xml:space="preserve"> (SCAPP 2016-2030</w:t>
      </w:r>
      <w:r w:rsidRPr="00B31B43">
        <w:rPr>
          <w:rFonts w:asciiTheme="majorBidi" w:hAnsiTheme="majorBidi" w:cstheme="majorBidi"/>
          <w:bCs/>
        </w:rPr>
        <w:t>)</w:t>
      </w:r>
      <w:r w:rsidR="00D7453D" w:rsidRPr="00B31B43">
        <w:rPr>
          <w:rStyle w:val="Appelnotedebasdep"/>
          <w:rFonts w:asciiTheme="majorBidi" w:eastAsia="SimSun" w:hAnsiTheme="majorBidi" w:cstheme="majorBidi"/>
          <w:bCs/>
        </w:rPr>
        <w:footnoteReference w:id="15"/>
      </w:r>
      <w:r w:rsidRPr="00B31B43">
        <w:rPr>
          <w:rFonts w:asciiTheme="majorBidi" w:hAnsiTheme="majorBidi" w:cstheme="majorBidi"/>
          <w:bCs/>
        </w:rPr>
        <w:t>.</w:t>
      </w:r>
      <w:r w:rsidR="006929D0" w:rsidRPr="00B31B43">
        <w:rPr>
          <w:rFonts w:asciiTheme="majorBidi" w:hAnsiTheme="majorBidi" w:cstheme="majorBidi"/>
          <w:bCs/>
        </w:rPr>
        <w:t xml:space="preserve"> </w:t>
      </w:r>
    </w:p>
    <w:p w14:paraId="42F1344A" w14:textId="77777777" w:rsidR="00FC328F" w:rsidRPr="00B31B43" w:rsidRDefault="00FC328F" w:rsidP="00FC328F">
      <w:pPr>
        <w:rPr>
          <w:rFonts w:asciiTheme="majorBidi" w:hAnsiTheme="majorBidi" w:cstheme="majorBidi"/>
          <w:spacing w:val="2"/>
        </w:rPr>
      </w:pPr>
    </w:p>
    <w:p w14:paraId="3A6FD792" w14:textId="77777777" w:rsidR="006929D0" w:rsidRPr="00B31B43" w:rsidRDefault="006929D0" w:rsidP="00FC328F">
      <w:pPr>
        <w:rPr>
          <w:rFonts w:asciiTheme="majorBidi" w:hAnsiTheme="majorBidi" w:cstheme="majorBidi"/>
        </w:rPr>
      </w:pPr>
      <w:r w:rsidRPr="00B31B43">
        <w:rPr>
          <w:rFonts w:asciiTheme="majorBidi" w:hAnsiTheme="majorBidi" w:cstheme="majorBidi"/>
        </w:rPr>
        <w:t xml:space="preserve">Le CPDD 2018-2022 a une architecture cohérente avec des liens logiques à travers les différents segments de </w:t>
      </w:r>
      <w:r w:rsidR="0083339D" w:rsidRPr="00B31B43">
        <w:rPr>
          <w:rFonts w:asciiTheme="majorBidi" w:hAnsiTheme="majorBidi" w:cstheme="majorBidi"/>
        </w:rPr>
        <w:t>sa</w:t>
      </w:r>
      <w:r w:rsidRPr="00B31B43">
        <w:rPr>
          <w:rFonts w:asciiTheme="majorBidi" w:hAnsiTheme="majorBidi" w:cstheme="majorBidi"/>
        </w:rPr>
        <w:t xml:space="preserve"> chaîne de résultats</w:t>
      </w:r>
      <w:r w:rsidR="0083339D" w:rsidRPr="00B31B43">
        <w:rPr>
          <w:rFonts w:asciiTheme="majorBidi" w:hAnsiTheme="majorBidi" w:cstheme="majorBidi"/>
        </w:rPr>
        <w:t xml:space="preserve"> et </w:t>
      </w:r>
      <w:r w:rsidRPr="00B31B43">
        <w:rPr>
          <w:rFonts w:asciiTheme="majorBidi" w:hAnsiTheme="majorBidi" w:cstheme="majorBidi"/>
        </w:rPr>
        <w:t>une consonance remarquable dans la formulation désagrégée des axes prioritaires des effets et des produits.</w:t>
      </w:r>
      <w:r w:rsidR="006964ED" w:rsidRPr="00B31B43">
        <w:rPr>
          <w:rFonts w:asciiTheme="majorBidi" w:hAnsiTheme="majorBidi" w:cstheme="majorBidi"/>
        </w:rPr>
        <w:t xml:space="preserve"> Il</w:t>
      </w:r>
      <w:r w:rsidRPr="00B31B43">
        <w:rPr>
          <w:rFonts w:asciiTheme="majorBidi" w:hAnsiTheme="majorBidi" w:cstheme="majorBidi"/>
        </w:rPr>
        <w:t xml:space="preserve"> a une cohérence effective par rapport principes Onusiens du global compact qui se traduit par des interventions en lien avec le respect des droits humains</w:t>
      </w:r>
      <w:r w:rsidR="00525098" w:rsidRPr="00B31B43">
        <w:rPr>
          <w:rFonts w:asciiTheme="majorBidi" w:hAnsiTheme="majorBidi" w:cstheme="majorBidi"/>
        </w:rPr>
        <w:t>,</w:t>
      </w:r>
      <w:r w:rsidRPr="00B31B43">
        <w:rPr>
          <w:rFonts w:asciiTheme="majorBidi" w:hAnsiTheme="majorBidi" w:cstheme="majorBidi"/>
        </w:rPr>
        <w:t xml:space="preserve"> </w:t>
      </w:r>
      <w:r w:rsidR="00525098" w:rsidRPr="00B31B43">
        <w:rPr>
          <w:rFonts w:asciiTheme="majorBidi" w:hAnsiTheme="majorBidi" w:cstheme="majorBidi"/>
        </w:rPr>
        <w:t>à travers</w:t>
      </w:r>
      <w:r w:rsidR="0083339D" w:rsidRPr="00B31B43">
        <w:rPr>
          <w:rFonts w:asciiTheme="majorBidi" w:hAnsiTheme="majorBidi" w:cstheme="majorBidi"/>
        </w:rPr>
        <w:t xml:space="preserve"> </w:t>
      </w:r>
      <w:r w:rsidRPr="00B31B43">
        <w:rPr>
          <w:rFonts w:asciiTheme="majorBidi" w:hAnsiTheme="majorBidi" w:cstheme="majorBidi"/>
        </w:rPr>
        <w:t xml:space="preserve">la dorsale des interventions de OIM, </w:t>
      </w:r>
      <w:r w:rsidR="00525098" w:rsidRPr="00B31B43">
        <w:rPr>
          <w:rFonts w:asciiTheme="majorBidi" w:hAnsiTheme="majorBidi" w:cstheme="majorBidi"/>
        </w:rPr>
        <w:t xml:space="preserve">BIT, </w:t>
      </w:r>
      <w:r w:rsidRPr="00B31B43">
        <w:rPr>
          <w:rFonts w:asciiTheme="majorBidi" w:hAnsiTheme="majorBidi" w:cstheme="majorBidi"/>
        </w:rPr>
        <w:t>PAM, UNICEF</w:t>
      </w:r>
      <w:r w:rsidR="00525098" w:rsidRPr="00B31B43">
        <w:rPr>
          <w:rFonts w:asciiTheme="majorBidi" w:hAnsiTheme="majorBidi" w:cstheme="majorBidi"/>
        </w:rPr>
        <w:t>, UNFPA, PNUD</w:t>
      </w:r>
      <w:r w:rsidRPr="00B31B43">
        <w:rPr>
          <w:rFonts w:asciiTheme="majorBidi" w:hAnsiTheme="majorBidi" w:cstheme="majorBidi"/>
        </w:rPr>
        <w:t xml:space="preserve"> et du UNHCR </w:t>
      </w:r>
      <w:r w:rsidR="00746242" w:rsidRPr="00B31B43">
        <w:rPr>
          <w:rFonts w:asciiTheme="majorBidi" w:hAnsiTheme="majorBidi" w:cstheme="majorBidi"/>
        </w:rPr>
        <w:t>tant dans</w:t>
      </w:r>
      <w:r w:rsidRPr="00B31B43">
        <w:rPr>
          <w:rFonts w:asciiTheme="majorBidi" w:hAnsiTheme="majorBidi" w:cstheme="majorBidi"/>
        </w:rPr>
        <w:t xml:space="preserve"> les zones de convergence</w:t>
      </w:r>
      <w:r w:rsidR="00746242" w:rsidRPr="00B31B43">
        <w:rPr>
          <w:rFonts w:asciiTheme="majorBidi" w:hAnsiTheme="majorBidi" w:cstheme="majorBidi"/>
        </w:rPr>
        <w:t xml:space="preserve"> que dans les autres sites d’intervention. </w:t>
      </w:r>
    </w:p>
    <w:p w14:paraId="6FADC9F6" w14:textId="77777777" w:rsidR="00FC328F" w:rsidRPr="00B31B43" w:rsidRDefault="00FC328F" w:rsidP="00FC328F">
      <w:pPr>
        <w:rPr>
          <w:rFonts w:asciiTheme="majorBidi" w:hAnsiTheme="majorBidi" w:cstheme="majorBidi"/>
        </w:rPr>
      </w:pPr>
    </w:p>
    <w:p w14:paraId="7929DEF8" w14:textId="77777777" w:rsidR="0083339D" w:rsidRPr="00B31B43" w:rsidRDefault="003652DB" w:rsidP="00FC328F">
      <w:pPr>
        <w:rPr>
          <w:rFonts w:asciiTheme="majorBidi" w:hAnsiTheme="majorBidi" w:cstheme="majorBidi"/>
          <w:color w:val="auto"/>
          <w:sz w:val="21"/>
        </w:rPr>
      </w:pPr>
      <w:r w:rsidRPr="00B31B43">
        <w:rPr>
          <w:rFonts w:asciiTheme="majorBidi" w:hAnsiTheme="majorBidi" w:cstheme="majorBidi"/>
        </w:rPr>
        <w:t xml:space="preserve">En dépit </w:t>
      </w:r>
      <w:r w:rsidR="009949F3" w:rsidRPr="00B31B43">
        <w:rPr>
          <w:rFonts w:asciiTheme="majorBidi" w:hAnsiTheme="majorBidi" w:cstheme="majorBidi"/>
        </w:rPr>
        <w:t>d’une analyse holistique des facteurs de risque</w:t>
      </w:r>
      <w:r w:rsidR="00B825F7" w:rsidRPr="00B31B43">
        <w:rPr>
          <w:rFonts w:asciiTheme="majorBidi" w:hAnsiTheme="majorBidi" w:cstheme="majorBidi"/>
        </w:rPr>
        <w:t xml:space="preserve"> et des besoins segmentés des cibles</w:t>
      </w:r>
      <w:r w:rsidR="009949F3" w:rsidRPr="00B31B43">
        <w:rPr>
          <w:rFonts w:asciiTheme="majorBidi" w:hAnsiTheme="majorBidi" w:cstheme="majorBidi"/>
        </w:rPr>
        <w:t>, l</w:t>
      </w:r>
      <w:r w:rsidR="006929D0" w:rsidRPr="00B31B43">
        <w:rPr>
          <w:rFonts w:asciiTheme="majorBidi" w:hAnsiTheme="majorBidi" w:cstheme="majorBidi"/>
        </w:rPr>
        <w:t>e CPDD a généré une capacité exceptionnelle de flexibilité et d’adaptation pour répondre aux urgences et aux changements des priorités du gouvernement</w:t>
      </w:r>
      <w:r w:rsidR="006964ED" w:rsidRPr="00B31B43">
        <w:rPr>
          <w:rFonts w:asciiTheme="majorBidi" w:hAnsiTheme="majorBidi" w:cstheme="majorBidi"/>
        </w:rPr>
        <w:t xml:space="preserve">. </w:t>
      </w:r>
      <w:r w:rsidR="006929D0" w:rsidRPr="00B31B43">
        <w:rPr>
          <w:rFonts w:asciiTheme="majorBidi" w:hAnsiTheme="majorBidi" w:cstheme="majorBidi"/>
        </w:rPr>
        <w:t xml:space="preserve">Par rapport au principe, </w:t>
      </w:r>
      <w:r w:rsidR="008E48CC" w:rsidRPr="00B31B43">
        <w:rPr>
          <w:rFonts w:asciiTheme="majorBidi" w:hAnsiTheme="majorBidi" w:cstheme="majorBidi"/>
        </w:rPr>
        <w:t>« </w:t>
      </w:r>
      <w:r w:rsidR="006929D0" w:rsidRPr="00B31B43">
        <w:rPr>
          <w:rFonts w:asciiTheme="majorBidi" w:hAnsiTheme="majorBidi" w:cstheme="majorBidi"/>
        </w:rPr>
        <w:t>ne laisser personne de côté</w:t>
      </w:r>
      <w:r w:rsidR="008E48CC" w:rsidRPr="00B31B43">
        <w:rPr>
          <w:rFonts w:asciiTheme="majorBidi" w:hAnsiTheme="majorBidi" w:cstheme="majorBidi"/>
        </w:rPr>
        <w:t> »</w:t>
      </w:r>
      <w:r w:rsidR="006929D0" w:rsidRPr="00B31B43">
        <w:rPr>
          <w:rFonts w:asciiTheme="majorBidi" w:hAnsiTheme="majorBidi" w:cstheme="majorBidi"/>
        </w:rPr>
        <w:t xml:space="preserve"> (LNOB), il convient de relever qu’il y a un meilleur partage des rôles et des responsabilités en fonction des mandats et de</w:t>
      </w:r>
      <w:r w:rsidR="008E48CC" w:rsidRPr="00B31B43">
        <w:rPr>
          <w:rFonts w:asciiTheme="majorBidi" w:hAnsiTheme="majorBidi" w:cstheme="majorBidi"/>
        </w:rPr>
        <w:t>s</w:t>
      </w:r>
      <w:r w:rsidR="006929D0" w:rsidRPr="00B31B43">
        <w:rPr>
          <w:rFonts w:asciiTheme="majorBidi" w:hAnsiTheme="majorBidi" w:cstheme="majorBidi"/>
        </w:rPr>
        <w:t xml:space="preserve"> compétences </w:t>
      </w:r>
      <w:r w:rsidR="006929D0" w:rsidRPr="00B31B43">
        <w:rPr>
          <w:rFonts w:asciiTheme="majorBidi" w:hAnsiTheme="majorBidi" w:cstheme="majorBidi"/>
          <w:color w:val="auto"/>
        </w:rPr>
        <w:t>des Agences sur la base d’un ciblage raffiné des interventions.</w:t>
      </w:r>
      <w:r w:rsidR="009949F3" w:rsidRPr="00B31B43">
        <w:rPr>
          <w:rFonts w:asciiTheme="majorBidi" w:hAnsiTheme="majorBidi" w:cstheme="majorBidi"/>
          <w:color w:val="auto"/>
          <w:sz w:val="21"/>
        </w:rPr>
        <w:t xml:space="preserve"> </w:t>
      </w:r>
    </w:p>
    <w:p w14:paraId="565BD2FE" w14:textId="77777777" w:rsidR="00FC328F" w:rsidRPr="00B31B43" w:rsidRDefault="00FC328F" w:rsidP="00FC328F">
      <w:pPr>
        <w:rPr>
          <w:rFonts w:asciiTheme="majorBidi" w:hAnsiTheme="majorBidi" w:cstheme="majorBidi"/>
          <w:sz w:val="21"/>
        </w:rPr>
      </w:pPr>
    </w:p>
    <w:p w14:paraId="1BBA40B4" w14:textId="77777777" w:rsidR="007F6B0C" w:rsidRPr="00B31B43" w:rsidRDefault="007F6B0C" w:rsidP="00FC328F">
      <w:pPr>
        <w:rPr>
          <w:rFonts w:asciiTheme="majorBidi" w:hAnsiTheme="majorBidi" w:cstheme="majorBidi"/>
          <w:sz w:val="21"/>
        </w:rPr>
      </w:pPr>
    </w:p>
    <w:p w14:paraId="5350F87B" w14:textId="77777777" w:rsidR="00D16DA1" w:rsidRPr="00B31B43" w:rsidRDefault="00D16DA1" w:rsidP="00FC328F">
      <w:pPr>
        <w:rPr>
          <w:rFonts w:asciiTheme="majorBidi" w:hAnsiTheme="majorBidi" w:cstheme="majorBidi"/>
          <w:b/>
          <w:bCs/>
          <w:color w:val="0070C0"/>
        </w:rPr>
      </w:pPr>
      <w:r w:rsidRPr="00B31B43">
        <w:rPr>
          <w:rFonts w:asciiTheme="majorBidi" w:hAnsiTheme="majorBidi" w:cstheme="majorBidi"/>
          <w:b/>
          <w:bCs/>
          <w:color w:val="0070C0"/>
        </w:rPr>
        <w:t>Efficacité</w:t>
      </w:r>
    </w:p>
    <w:p w14:paraId="64595E46" w14:textId="77777777" w:rsidR="00FC328F" w:rsidRPr="00B31B43" w:rsidRDefault="00FC328F" w:rsidP="00FC328F">
      <w:pPr>
        <w:rPr>
          <w:rFonts w:asciiTheme="majorBidi" w:hAnsiTheme="majorBidi" w:cstheme="majorBidi"/>
        </w:rPr>
      </w:pPr>
    </w:p>
    <w:p w14:paraId="53828A3B" w14:textId="77777777" w:rsidR="00D16DA1" w:rsidRPr="00B31B43" w:rsidRDefault="00D16DA1" w:rsidP="00FC328F">
      <w:pPr>
        <w:rPr>
          <w:rFonts w:asciiTheme="majorBidi" w:hAnsiTheme="majorBidi" w:cstheme="majorBidi"/>
        </w:rPr>
      </w:pPr>
      <w:r w:rsidRPr="00B31B43">
        <w:rPr>
          <w:rFonts w:asciiTheme="majorBidi" w:hAnsiTheme="majorBidi" w:cstheme="majorBidi"/>
        </w:rPr>
        <w:t>Les interventions d</w:t>
      </w:r>
      <w:r w:rsidR="0084465D" w:rsidRPr="00B31B43">
        <w:rPr>
          <w:rFonts w:asciiTheme="majorBidi" w:hAnsiTheme="majorBidi" w:cstheme="majorBidi"/>
        </w:rPr>
        <w:t>u CPDD 2018-2022</w:t>
      </w:r>
      <w:r w:rsidRPr="00B31B43">
        <w:rPr>
          <w:rFonts w:asciiTheme="majorBidi" w:hAnsiTheme="majorBidi" w:cstheme="majorBidi"/>
        </w:rPr>
        <w:t xml:space="preserve"> ont contribué à certains des résultats destinés à améliorer les priorités de développement en </w:t>
      </w:r>
      <w:r w:rsidR="0084465D" w:rsidRPr="00B31B43">
        <w:rPr>
          <w:rFonts w:asciiTheme="majorBidi" w:hAnsiTheme="majorBidi" w:cstheme="majorBidi"/>
        </w:rPr>
        <w:t>Mauritanie.</w:t>
      </w:r>
      <w:r w:rsidRPr="00B31B43">
        <w:rPr>
          <w:rFonts w:asciiTheme="majorBidi" w:hAnsiTheme="majorBidi" w:cstheme="majorBidi"/>
        </w:rPr>
        <w:t xml:space="preserve"> L'équipe de pays des Nations Unies s'est montrée efficace en produisant des résultats et en contribuant aux progrès réalisés dans le</w:t>
      </w:r>
      <w:r w:rsidR="0032735E" w:rsidRPr="00B31B43">
        <w:rPr>
          <w:rFonts w:asciiTheme="majorBidi" w:hAnsiTheme="majorBidi" w:cstheme="majorBidi"/>
        </w:rPr>
        <w:t>s</w:t>
      </w:r>
      <w:r w:rsidRPr="00B31B43">
        <w:rPr>
          <w:rFonts w:asciiTheme="majorBidi" w:hAnsiTheme="majorBidi" w:cstheme="majorBidi"/>
        </w:rPr>
        <w:t xml:space="preserve"> </w:t>
      </w:r>
      <w:r w:rsidR="0032735E" w:rsidRPr="00B31B43">
        <w:rPr>
          <w:rFonts w:asciiTheme="majorBidi" w:hAnsiTheme="majorBidi" w:cstheme="majorBidi"/>
        </w:rPr>
        <w:t>différents effets</w:t>
      </w:r>
      <w:r w:rsidRPr="00B31B43">
        <w:rPr>
          <w:rFonts w:asciiTheme="majorBidi" w:hAnsiTheme="majorBidi" w:cstheme="majorBidi"/>
        </w:rPr>
        <w:t xml:space="preserve"> </w:t>
      </w:r>
      <w:r w:rsidR="0084465D" w:rsidRPr="00B31B43">
        <w:rPr>
          <w:rFonts w:asciiTheme="majorBidi" w:hAnsiTheme="majorBidi" w:cstheme="majorBidi"/>
        </w:rPr>
        <w:t>du CPDD</w:t>
      </w:r>
      <w:r w:rsidR="00746242" w:rsidRPr="00B31B43">
        <w:rPr>
          <w:rFonts w:asciiTheme="majorBidi" w:hAnsiTheme="majorBidi" w:cstheme="majorBidi"/>
        </w:rPr>
        <w:t>, comme le démontre</w:t>
      </w:r>
      <w:r w:rsidR="008E48CC" w:rsidRPr="00B31B43">
        <w:rPr>
          <w:rFonts w:asciiTheme="majorBidi" w:hAnsiTheme="majorBidi" w:cstheme="majorBidi"/>
        </w:rPr>
        <w:t>nt</w:t>
      </w:r>
      <w:r w:rsidR="00746242" w:rsidRPr="00B31B43">
        <w:rPr>
          <w:rFonts w:asciiTheme="majorBidi" w:hAnsiTheme="majorBidi" w:cstheme="majorBidi"/>
        </w:rPr>
        <w:t xml:space="preserve"> </w:t>
      </w:r>
      <w:r w:rsidR="0032735E" w:rsidRPr="00B31B43">
        <w:rPr>
          <w:rFonts w:asciiTheme="majorBidi" w:hAnsiTheme="majorBidi" w:cstheme="majorBidi"/>
        </w:rPr>
        <w:t>certains</w:t>
      </w:r>
      <w:r w:rsidRPr="00B31B43">
        <w:rPr>
          <w:rFonts w:asciiTheme="majorBidi" w:hAnsiTheme="majorBidi" w:cstheme="majorBidi"/>
        </w:rPr>
        <w:t xml:space="preserve"> indicateurs pertinents</w:t>
      </w:r>
      <w:r w:rsidR="00746242" w:rsidRPr="00B31B43">
        <w:rPr>
          <w:rFonts w:asciiTheme="majorBidi" w:hAnsiTheme="majorBidi" w:cstheme="majorBidi"/>
        </w:rPr>
        <w:t xml:space="preserve"> à travers les interventions des différentes Agences.</w:t>
      </w:r>
    </w:p>
    <w:p w14:paraId="51FDDB5D" w14:textId="77777777" w:rsidR="00CD5F1C" w:rsidRPr="00B31B43" w:rsidRDefault="00CD5F1C" w:rsidP="00FC328F">
      <w:pPr>
        <w:rPr>
          <w:rFonts w:asciiTheme="majorBidi" w:hAnsiTheme="majorBidi" w:cstheme="majorBidi"/>
        </w:rPr>
      </w:pPr>
    </w:p>
    <w:p w14:paraId="12D56823" w14:textId="77777777" w:rsidR="00D16DA1" w:rsidRPr="00B31B43" w:rsidRDefault="00D16DA1" w:rsidP="00FC328F">
      <w:pPr>
        <w:rPr>
          <w:rFonts w:asciiTheme="majorBidi" w:hAnsiTheme="majorBidi" w:cstheme="majorBidi"/>
        </w:rPr>
      </w:pPr>
      <w:r w:rsidRPr="00B31B43">
        <w:rPr>
          <w:rFonts w:asciiTheme="majorBidi" w:hAnsiTheme="majorBidi" w:cstheme="majorBidi"/>
        </w:rPr>
        <w:t xml:space="preserve">Le partenariat avec les institutions gouvernementales a été un moyen pertinent et réussi </w:t>
      </w:r>
      <w:r w:rsidR="0032735E" w:rsidRPr="00B31B43">
        <w:rPr>
          <w:rFonts w:asciiTheme="majorBidi" w:hAnsiTheme="majorBidi" w:cstheme="majorBidi"/>
        </w:rPr>
        <w:t xml:space="preserve">pour </w:t>
      </w:r>
      <w:r w:rsidRPr="00B31B43">
        <w:rPr>
          <w:rFonts w:asciiTheme="majorBidi" w:hAnsiTheme="majorBidi" w:cstheme="majorBidi"/>
        </w:rPr>
        <w:t xml:space="preserve">atteindre </w:t>
      </w:r>
      <w:r w:rsidR="0013534F" w:rsidRPr="00B31B43">
        <w:rPr>
          <w:rFonts w:asciiTheme="majorBidi" w:hAnsiTheme="majorBidi" w:cstheme="majorBidi"/>
        </w:rPr>
        <w:t>une large majorité d</w:t>
      </w:r>
      <w:r w:rsidRPr="00B31B43">
        <w:rPr>
          <w:rFonts w:asciiTheme="majorBidi" w:hAnsiTheme="majorBidi" w:cstheme="majorBidi"/>
        </w:rPr>
        <w:t>es populations vulnérables, y compris celles touchées par la migration</w:t>
      </w:r>
      <w:r w:rsidR="0013534F" w:rsidRPr="00B31B43">
        <w:rPr>
          <w:rFonts w:asciiTheme="majorBidi" w:hAnsiTheme="majorBidi" w:cstheme="majorBidi"/>
        </w:rPr>
        <w:t>,</w:t>
      </w:r>
      <w:r w:rsidR="0032735E" w:rsidRPr="00B31B43">
        <w:rPr>
          <w:rFonts w:asciiTheme="majorBidi" w:hAnsiTheme="majorBidi" w:cstheme="majorBidi"/>
        </w:rPr>
        <w:t xml:space="preserve"> le pastoralisme</w:t>
      </w:r>
      <w:r w:rsidR="0013534F" w:rsidRPr="00B31B43">
        <w:rPr>
          <w:rFonts w:asciiTheme="majorBidi" w:hAnsiTheme="majorBidi" w:cstheme="majorBidi"/>
        </w:rPr>
        <w:t xml:space="preserve"> ou l’isolement géographique. </w:t>
      </w:r>
      <w:r w:rsidRPr="00B31B43">
        <w:rPr>
          <w:rFonts w:asciiTheme="majorBidi" w:hAnsiTheme="majorBidi" w:cstheme="majorBidi"/>
        </w:rPr>
        <w:t>Conformément au principe de "ne laisser personne d</w:t>
      </w:r>
      <w:r w:rsidR="008E48CC" w:rsidRPr="00B31B43">
        <w:rPr>
          <w:rFonts w:asciiTheme="majorBidi" w:hAnsiTheme="majorBidi" w:cstheme="majorBidi"/>
        </w:rPr>
        <w:t>e côté</w:t>
      </w:r>
      <w:r w:rsidRPr="00B31B43">
        <w:rPr>
          <w:rFonts w:asciiTheme="majorBidi" w:hAnsiTheme="majorBidi" w:cstheme="majorBidi"/>
        </w:rPr>
        <w:t xml:space="preserve">", le partenariat et la coopération de l'équipe de pays des Nations Unies avec le gouvernement ont permis </w:t>
      </w:r>
      <w:r w:rsidR="0084465D" w:rsidRPr="00B31B43">
        <w:rPr>
          <w:rFonts w:asciiTheme="majorBidi" w:hAnsiTheme="majorBidi" w:cstheme="majorBidi"/>
        </w:rPr>
        <w:t>au SNU</w:t>
      </w:r>
      <w:r w:rsidRPr="00B31B43">
        <w:rPr>
          <w:rFonts w:asciiTheme="majorBidi" w:hAnsiTheme="majorBidi" w:cstheme="majorBidi"/>
        </w:rPr>
        <w:t xml:space="preserve"> de répondre à de nombreux problèmes différents en même temps et d'atteindre efficacement un très grand nombre de personnes.</w:t>
      </w:r>
    </w:p>
    <w:p w14:paraId="2008C907" w14:textId="77777777" w:rsidR="00FC328F" w:rsidRPr="00B31B43" w:rsidRDefault="00FC328F" w:rsidP="00FC328F">
      <w:pPr>
        <w:rPr>
          <w:rFonts w:asciiTheme="majorBidi" w:hAnsiTheme="majorBidi" w:cstheme="majorBidi"/>
        </w:rPr>
      </w:pPr>
    </w:p>
    <w:p w14:paraId="0C14E1DF" w14:textId="77777777" w:rsidR="00D16DA1" w:rsidRPr="00B31B43" w:rsidRDefault="00D16DA1" w:rsidP="00FC328F">
      <w:pPr>
        <w:rPr>
          <w:rFonts w:asciiTheme="majorBidi" w:hAnsiTheme="majorBidi" w:cstheme="majorBidi"/>
        </w:rPr>
      </w:pPr>
      <w:r w:rsidRPr="00B31B43">
        <w:rPr>
          <w:rFonts w:asciiTheme="majorBidi" w:hAnsiTheme="majorBidi" w:cstheme="majorBidi"/>
        </w:rPr>
        <w:t>De nombreuses interventions du système des Nations Unies ont été efficaces de manière vérifiable en ce qui concerne la réalisation des résultats prévus. Les agences d</w:t>
      </w:r>
      <w:r w:rsidR="0032735E" w:rsidRPr="00B31B43">
        <w:rPr>
          <w:rFonts w:asciiTheme="majorBidi" w:hAnsiTheme="majorBidi" w:cstheme="majorBidi"/>
        </w:rPr>
        <w:t>u SNU</w:t>
      </w:r>
      <w:r w:rsidRPr="00B31B43">
        <w:rPr>
          <w:rFonts w:asciiTheme="majorBidi" w:hAnsiTheme="majorBidi" w:cstheme="majorBidi"/>
        </w:rPr>
        <w:t xml:space="preserve"> disposent de systèmes pour mesurer leurs progrès vers la réalisation des produits spécifiques aux agences, mais les approches du suivi de la contribution réelle à la réalisation des résultats d</w:t>
      </w:r>
      <w:r w:rsidR="0084465D" w:rsidRPr="00B31B43">
        <w:rPr>
          <w:rFonts w:asciiTheme="majorBidi" w:hAnsiTheme="majorBidi" w:cstheme="majorBidi"/>
        </w:rPr>
        <w:t>u CPDD</w:t>
      </w:r>
      <w:r w:rsidRPr="00B31B43">
        <w:rPr>
          <w:rFonts w:asciiTheme="majorBidi" w:hAnsiTheme="majorBidi" w:cstheme="majorBidi"/>
        </w:rPr>
        <w:t xml:space="preserve"> sont </w:t>
      </w:r>
      <w:r w:rsidR="00B825F7" w:rsidRPr="00B31B43">
        <w:rPr>
          <w:rFonts w:asciiTheme="majorBidi" w:hAnsiTheme="majorBidi" w:cstheme="majorBidi"/>
        </w:rPr>
        <w:t xml:space="preserve">parfois </w:t>
      </w:r>
      <w:r w:rsidRPr="00B31B43">
        <w:rPr>
          <w:rFonts w:asciiTheme="majorBidi" w:hAnsiTheme="majorBidi" w:cstheme="majorBidi"/>
        </w:rPr>
        <w:t>incohérentes et sous-</w:t>
      </w:r>
      <w:r w:rsidR="0084465D" w:rsidRPr="00B31B43">
        <w:rPr>
          <w:rFonts w:asciiTheme="majorBidi" w:hAnsiTheme="majorBidi" w:cstheme="majorBidi"/>
        </w:rPr>
        <w:t>estimées</w:t>
      </w:r>
      <w:r w:rsidR="00E25B39" w:rsidRPr="00B31B43">
        <w:rPr>
          <w:rFonts w:asciiTheme="majorBidi" w:hAnsiTheme="majorBidi" w:cstheme="majorBidi"/>
        </w:rPr>
        <w:t xml:space="preserve"> ou</w:t>
      </w:r>
      <w:r w:rsidR="00B825F7" w:rsidRPr="00B31B43">
        <w:rPr>
          <w:rFonts w:asciiTheme="majorBidi" w:hAnsiTheme="majorBidi" w:cstheme="majorBidi"/>
        </w:rPr>
        <w:t xml:space="preserve"> adossés à des indicateurs </w:t>
      </w:r>
      <w:r w:rsidR="00E25B39" w:rsidRPr="00B31B43">
        <w:rPr>
          <w:rFonts w:asciiTheme="majorBidi" w:hAnsiTheme="majorBidi" w:cstheme="majorBidi"/>
        </w:rPr>
        <w:t>difficiles à mesurer.</w:t>
      </w:r>
      <w:r w:rsidRPr="00B31B43">
        <w:rPr>
          <w:rFonts w:asciiTheme="majorBidi" w:hAnsiTheme="majorBidi" w:cstheme="majorBidi"/>
        </w:rPr>
        <w:t xml:space="preserve"> </w:t>
      </w:r>
    </w:p>
    <w:p w14:paraId="1829D0B3" w14:textId="77777777" w:rsidR="00FC328F" w:rsidRPr="00B31B43" w:rsidRDefault="00FC328F" w:rsidP="00FC328F">
      <w:pPr>
        <w:rPr>
          <w:rFonts w:asciiTheme="majorBidi" w:hAnsiTheme="majorBidi" w:cstheme="majorBidi"/>
        </w:rPr>
      </w:pPr>
    </w:p>
    <w:p w14:paraId="17382EB5" w14:textId="77777777" w:rsidR="00CD5F1C" w:rsidRPr="00B31B43" w:rsidRDefault="00CD5F1C" w:rsidP="00FC328F">
      <w:pPr>
        <w:rPr>
          <w:rFonts w:asciiTheme="majorBidi" w:hAnsiTheme="majorBidi" w:cstheme="majorBidi"/>
          <w:b/>
          <w:bCs/>
          <w:color w:val="0070C0"/>
        </w:rPr>
      </w:pPr>
    </w:p>
    <w:p w14:paraId="61649AC3" w14:textId="77777777" w:rsidR="00D16DA1" w:rsidRPr="00B31B43" w:rsidRDefault="00D16DA1" w:rsidP="00FC328F">
      <w:pPr>
        <w:rPr>
          <w:rFonts w:asciiTheme="majorBidi" w:hAnsiTheme="majorBidi" w:cstheme="majorBidi"/>
          <w:b/>
          <w:bCs/>
          <w:color w:val="0070C0"/>
        </w:rPr>
      </w:pPr>
      <w:r w:rsidRPr="00B31B43">
        <w:rPr>
          <w:rFonts w:asciiTheme="majorBidi" w:hAnsiTheme="majorBidi" w:cstheme="majorBidi"/>
          <w:b/>
          <w:bCs/>
          <w:color w:val="0070C0"/>
        </w:rPr>
        <w:t>Effic</w:t>
      </w:r>
      <w:r w:rsidR="0084465D" w:rsidRPr="00B31B43">
        <w:rPr>
          <w:rFonts w:asciiTheme="majorBidi" w:hAnsiTheme="majorBidi" w:cstheme="majorBidi"/>
          <w:b/>
          <w:bCs/>
          <w:color w:val="0070C0"/>
        </w:rPr>
        <w:t xml:space="preserve">ience </w:t>
      </w:r>
    </w:p>
    <w:p w14:paraId="6B920FD7" w14:textId="77777777" w:rsidR="00FC328F" w:rsidRPr="00B31B43" w:rsidRDefault="00FC328F" w:rsidP="00FC328F">
      <w:pPr>
        <w:rPr>
          <w:rFonts w:asciiTheme="majorBidi" w:hAnsiTheme="majorBidi" w:cstheme="majorBidi"/>
        </w:rPr>
      </w:pPr>
    </w:p>
    <w:p w14:paraId="5D76A59D" w14:textId="77777777" w:rsidR="002D2BF3" w:rsidRPr="00B31B43" w:rsidRDefault="00115DBC" w:rsidP="00FC328F">
      <w:pPr>
        <w:rPr>
          <w:rFonts w:asciiTheme="majorBidi" w:hAnsiTheme="majorBidi" w:cstheme="majorBidi"/>
        </w:rPr>
      </w:pPr>
      <w:r w:rsidRPr="00B31B43">
        <w:rPr>
          <w:rFonts w:asciiTheme="majorBidi" w:hAnsiTheme="majorBidi" w:cstheme="majorBidi"/>
        </w:rPr>
        <w:t>Globalement, le</w:t>
      </w:r>
      <w:r w:rsidR="002D2BF3" w:rsidRPr="00B31B43">
        <w:rPr>
          <w:rFonts w:asciiTheme="majorBidi" w:hAnsiTheme="majorBidi" w:cstheme="majorBidi"/>
        </w:rPr>
        <w:t xml:space="preserve"> </w:t>
      </w:r>
      <w:r w:rsidRPr="00B31B43">
        <w:rPr>
          <w:rFonts w:asciiTheme="majorBidi" w:hAnsiTheme="majorBidi" w:cstheme="majorBidi"/>
        </w:rPr>
        <w:t xml:space="preserve">CPDD </w:t>
      </w:r>
      <w:r w:rsidR="002D2BF3" w:rsidRPr="00B31B43">
        <w:rPr>
          <w:rFonts w:asciiTheme="majorBidi" w:hAnsiTheme="majorBidi" w:cstheme="majorBidi"/>
        </w:rPr>
        <w:t>201</w:t>
      </w:r>
      <w:r w:rsidRPr="00B31B43">
        <w:rPr>
          <w:rFonts w:asciiTheme="majorBidi" w:hAnsiTheme="majorBidi" w:cstheme="majorBidi"/>
        </w:rPr>
        <w:t>8</w:t>
      </w:r>
      <w:r w:rsidR="002D2BF3" w:rsidRPr="00B31B43">
        <w:rPr>
          <w:rFonts w:asciiTheme="majorBidi" w:hAnsiTheme="majorBidi" w:cstheme="majorBidi"/>
        </w:rPr>
        <w:t>-</w:t>
      </w:r>
      <w:r w:rsidRPr="00B31B43">
        <w:rPr>
          <w:rFonts w:asciiTheme="majorBidi" w:hAnsiTheme="majorBidi" w:cstheme="majorBidi"/>
        </w:rPr>
        <w:t>20</w:t>
      </w:r>
      <w:r w:rsidR="002D2BF3" w:rsidRPr="00B31B43">
        <w:rPr>
          <w:rFonts w:asciiTheme="majorBidi" w:hAnsiTheme="majorBidi" w:cstheme="majorBidi"/>
        </w:rPr>
        <w:t xml:space="preserve">22 a été mis en œuvre </w:t>
      </w:r>
      <w:r w:rsidR="007C3FA7" w:rsidRPr="00B31B43">
        <w:rPr>
          <w:rFonts w:asciiTheme="majorBidi" w:hAnsiTheme="majorBidi" w:cstheme="majorBidi"/>
        </w:rPr>
        <w:t xml:space="preserve">avec une certaine </w:t>
      </w:r>
      <w:r w:rsidR="002D2BF3" w:rsidRPr="00B31B43">
        <w:rPr>
          <w:rFonts w:asciiTheme="majorBidi" w:hAnsiTheme="majorBidi" w:cstheme="majorBidi"/>
        </w:rPr>
        <w:t>effic</w:t>
      </w:r>
      <w:r w:rsidRPr="00B31B43">
        <w:rPr>
          <w:rFonts w:asciiTheme="majorBidi" w:hAnsiTheme="majorBidi" w:cstheme="majorBidi"/>
        </w:rPr>
        <w:t>iente et en conformité aux</w:t>
      </w:r>
      <w:r w:rsidR="00136C5D" w:rsidRPr="00B31B43">
        <w:rPr>
          <w:rFonts w:asciiTheme="majorBidi" w:hAnsiTheme="majorBidi" w:cstheme="majorBidi"/>
        </w:rPr>
        <w:t xml:space="preserve"> procédures en vigueur dans les Agences</w:t>
      </w:r>
      <w:r w:rsidR="00CB3263" w:rsidRPr="00B31B43">
        <w:rPr>
          <w:rFonts w:asciiTheme="majorBidi" w:hAnsiTheme="majorBidi" w:cstheme="majorBidi"/>
        </w:rPr>
        <w:t xml:space="preserve">, en dépit </w:t>
      </w:r>
      <w:r w:rsidR="00837985" w:rsidRPr="00B31B43">
        <w:rPr>
          <w:rFonts w:asciiTheme="majorBidi" w:hAnsiTheme="majorBidi" w:cstheme="majorBidi"/>
        </w:rPr>
        <w:t xml:space="preserve">de </w:t>
      </w:r>
      <w:r w:rsidR="00CB3263" w:rsidRPr="00B31B43">
        <w:rPr>
          <w:rFonts w:asciiTheme="majorBidi" w:hAnsiTheme="majorBidi" w:cstheme="majorBidi"/>
        </w:rPr>
        <w:t xml:space="preserve">la pandémie de Covid-19 </w:t>
      </w:r>
      <w:r w:rsidR="009A6FAD" w:rsidRPr="00B31B43">
        <w:rPr>
          <w:rFonts w:asciiTheme="majorBidi" w:hAnsiTheme="majorBidi" w:cstheme="majorBidi"/>
        </w:rPr>
        <w:t xml:space="preserve">qui </w:t>
      </w:r>
      <w:r w:rsidR="007F206C" w:rsidRPr="00B31B43">
        <w:rPr>
          <w:rFonts w:asciiTheme="majorBidi" w:hAnsiTheme="majorBidi" w:cstheme="majorBidi"/>
        </w:rPr>
        <w:t>a</w:t>
      </w:r>
      <w:r w:rsidR="00CB3263" w:rsidRPr="00B31B43">
        <w:rPr>
          <w:rFonts w:asciiTheme="majorBidi" w:hAnsiTheme="majorBidi" w:cstheme="majorBidi"/>
        </w:rPr>
        <w:t xml:space="preserve"> affecté </w:t>
      </w:r>
      <w:r w:rsidR="007F7579" w:rsidRPr="00B31B43">
        <w:rPr>
          <w:rFonts w:asciiTheme="majorBidi" w:hAnsiTheme="majorBidi" w:cstheme="majorBidi"/>
        </w:rPr>
        <w:t xml:space="preserve">et plombé </w:t>
      </w:r>
      <w:r w:rsidR="00CB3263" w:rsidRPr="00B31B43">
        <w:rPr>
          <w:rFonts w:asciiTheme="majorBidi" w:hAnsiTheme="majorBidi" w:cstheme="majorBidi"/>
        </w:rPr>
        <w:t>la mise en œuvre de certaines activités.</w:t>
      </w:r>
      <w:r w:rsidR="00136C5D" w:rsidRPr="00B31B43">
        <w:rPr>
          <w:rFonts w:asciiTheme="majorBidi" w:hAnsiTheme="majorBidi" w:cstheme="majorBidi"/>
        </w:rPr>
        <w:t xml:space="preserve"> </w:t>
      </w:r>
      <w:r w:rsidR="00CB3263" w:rsidRPr="00B31B43">
        <w:rPr>
          <w:rFonts w:asciiTheme="majorBidi" w:hAnsiTheme="majorBidi" w:cstheme="majorBidi"/>
        </w:rPr>
        <w:t>L</w:t>
      </w:r>
      <w:r w:rsidR="00136C5D" w:rsidRPr="00B31B43">
        <w:rPr>
          <w:rFonts w:asciiTheme="majorBidi" w:hAnsiTheme="majorBidi" w:cstheme="majorBidi"/>
        </w:rPr>
        <w:t xml:space="preserve">es budgets prévus ont été relativement mobilisés ou exécutés </w:t>
      </w:r>
      <w:r w:rsidR="007F206C" w:rsidRPr="00B31B43">
        <w:rPr>
          <w:rFonts w:asciiTheme="majorBidi" w:hAnsiTheme="majorBidi" w:cstheme="majorBidi"/>
        </w:rPr>
        <w:t>pendant</w:t>
      </w:r>
      <w:r w:rsidR="00136C5D" w:rsidRPr="00B31B43">
        <w:rPr>
          <w:rFonts w:asciiTheme="majorBidi" w:hAnsiTheme="majorBidi" w:cstheme="majorBidi"/>
        </w:rPr>
        <w:t xml:space="preserve"> la période 2018-2020</w:t>
      </w:r>
      <w:r w:rsidR="00136C5D" w:rsidRPr="00B31B43">
        <w:rPr>
          <w:rStyle w:val="Appelnotedebasdep"/>
          <w:rFonts w:asciiTheme="majorBidi" w:eastAsia="SimSun" w:hAnsiTheme="majorBidi" w:cstheme="majorBidi"/>
        </w:rPr>
        <w:footnoteReference w:id="16"/>
      </w:r>
      <w:r w:rsidR="00136C5D" w:rsidRPr="00B31B43">
        <w:rPr>
          <w:rFonts w:asciiTheme="majorBidi" w:hAnsiTheme="majorBidi" w:cstheme="majorBidi"/>
        </w:rPr>
        <w:t xml:space="preserve">. </w:t>
      </w:r>
      <w:r w:rsidRPr="00B31B43">
        <w:rPr>
          <w:rFonts w:asciiTheme="majorBidi" w:hAnsiTheme="majorBidi" w:cstheme="majorBidi"/>
        </w:rPr>
        <w:t>Valeur ajoutée par excellence, l</w:t>
      </w:r>
      <w:r w:rsidR="002D2BF3" w:rsidRPr="00B31B43">
        <w:rPr>
          <w:rFonts w:asciiTheme="majorBidi" w:hAnsiTheme="majorBidi" w:cstheme="majorBidi"/>
        </w:rPr>
        <w:t>e personnel de</w:t>
      </w:r>
      <w:r w:rsidRPr="00B31B43">
        <w:rPr>
          <w:rFonts w:asciiTheme="majorBidi" w:hAnsiTheme="majorBidi" w:cstheme="majorBidi"/>
        </w:rPr>
        <w:t>s Agences est qualifié et</w:t>
      </w:r>
      <w:r w:rsidR="002D2BF3" w:rsidRPr="00B31B43">
        <w:rPr>
          <w:rFonts w:asciiTheme="majorBidi" w:hAnsiTheme="majorBidi" w:cstheme="majorBidi"/>
        </w:rPr>
        <w:t xml:space="preserve"> doté de capacités techniques</w:t>
      </w:r>
      <w:r w:rsidRPr="00B31B43">
        <w:rPr>
          <w:rFonts w:asciiTheme="majorBidi" w:hAnsiTheme="majorBidi" w:cstheme="majorBidi"/>
        </w:rPr>
        <w:t xml:space="preserve"> </w:t>
      </w:r>
      <w:r w:rsidR="007F7579" w:rsidRPr="00B31B43">
        <w:rPr>
          <w:rFonts w:asciiTheme="majorBidi" w:hAnsiTheme="majorBidi" w:cstheme="majorBidi"/>
        </w:rPr>
        <w:t xml:space="preserve">opérationnelles </w:t>
      </w:r>
      <w:r w:rsidRPr="00B31B43">
        <w:rPr>
          <w:rFonts w:asciiTheme="majorBidi" w:hAnsiTheme="majorBidi" w:cstheme="majorBidi"/>
        </w:rPr>
        <w:t>remarquable</w:t>
      </w:r>
      <w:r w:rsidR="009A6FAD" w:rsidRPr="00B31B43">
        <w:rPr>
          <w:rFonts w:asciiTheme="majorBidi" w:hAnsiTheme="majorBidi" w:cstheme="majorBidi"/>
        </w:rPr>
        <w:t>s</w:t>
      </w:r>
      <w:r w:rsidRPr="00B31B43">
        <w:rPr>
          <w:rFonts w:asciiTheme="majorBidi" w:hAnsiTheme="majorBidi" w:cstheme="majorBidi"/>
        </w:rPr>
        <w:t>. Toutefois,</w:t>
      </w:r>
      <w:r w:rsidR="00136C5D" w:rsidRPr="00B31B43">
        <w:rPr>
          <w:rFonts w:asciiTheme="majorBidi" w:hAnsiTheme="majorBidi" w:cstheme="majorBidi"/>
        </w:rPr>
        <w:t xml:space="preserve"> certaines activités ont souffert d</w:t>
      </w:r>
      <w:r w:rsidRPr="00B31B43">
        <w:rPr>
          <w:rFonts w:asciiTheme="majorBidi" w:hAnsiTheme="majorBidi" w:cstheme="majorBidi"/>
        </w:rPr>
        <w:t xml:space="preserve">u déficit de ressources humaines </w:t>
      </w:r>
      <w:r w:rsidR="00136C5D" w:rsidRPr="00B31B43">
        <w:rPr>
          <w:rFonts w:asciiTheme="majorBidi" w:hAnsiTheme="majorBidi" w:cstheme="majorBidi"/>
        </w:rPr>
        <w:t xml:space="preserve">à cause des </w:t>
      </w:r>
      <w:r w:rsidR="00D62375" w:rsidRPr="00B31B43">
        <w:rPr>
          <w:rFonts w:asciiTheme="majorBidi" w:hAnsiTheme="majorBidi" w:cstheme="majorBidi"/>
        </w:rPr>
        <w:t>« </w:t>
      </w:r>
      <w:r w:rsidR="00136C5D" w:rsidRPr="00B31B43">
        <w:rPr>
          <w:rFonts w:asciiTheme="majorBidi" w:hAnsiTheme="majorBidi" w:cstheme="majorBidi"/>
        </w:rPr>
        <w:t>postes non pourvus</w:t>
      </w:r>
      <w:r w:rsidR="00D62375" w:rsidRPr="00B31B43">
        <w:rPr>
          <w:rFonts w:asciiTheme="majorBidi" w:hAnsiTheme="majorBidi" w:cstheme="majorBidi"/>
        </w:rPr>
        <w:t> »</w:t>
      </w:r>
      <w:r w:rsidR="00136C5D" w:rsidRPr="00B31B43">
        <w:rPr>
          <w:rFonts w:asciiTheme="majorBidi" w:hAnsiTheme="majorBidi" w:cstheme="majorBidi"/>
        </w:rPr>
        <w:t xml:space="preserve">, </w:t>
      </w:r>
      <w:r w:rsidR="00CB3263" w:rsidRPr="00B31B43">
        <w:rPr>
          <w:rFonts w:asciiTheme="majorBidi" w:hAnsiTheme="majorBidi" w:cstheme="majorBidi"/>
        </w:rPr>
        <w:t>du</w:t>
      </w:r>
      <w:r w:rsidR="00D62375" w:rsidRPr="00B31B43">
        <w:rPr>
          <w:rFonts w:asciiTheme="majorBidi" w:hAnsiTheme="majorBidi" w:cstheme="majorBidi"/>
        </w:rPr>
        <w:t xml:space="preserve"> </w:t>
      </w:r>
      <w:r w:rsidR="00136C5D" w:rsidRPr="00B31B43">
        <w:rPr>
          <w:rFonts w:asciiTheme="majorBidi" w:hAnsiTheme="majorBidi" w:cstheme="majorBidi"/>
        </w:rPr>
        <w:t>retard et</w:t>
      </w:r>
      <w:r w:rsidR="00D62375" w:rsidRPr="00B31B43">
        <w:rPr>
          <w:rFonts w:asciiTheme="majorBidi" w:hAnsiTheme="majorBidi" w:cstheme="majorBidi"/>
        </w:rPr>
        <w:t xml:space="preserve"> </w:t>
      </w:r>
      <w:r w:rsidR="00CB3263" w:rsidRPr="00B31B43">
        <w:rPr>
          <w:rFonts w:asciiTheme="majorBidi" w:hAnsiTheme="majorBidi" w:cstheme="majorBidi"/>
        </w:rPr>
        <w:t>d</w:t>
      </w:r>
      <w:r w:rsidR="00D62375" w:rsidRPr="00B31B43">
        <w:rPr>
          <w:rFonts w:asciiTheme="majorBidi" w:hAnsiTheme="majorBidi" w:cstheme="majorBidi"/>
        </w:rPr>
        <w:t>es</w:t>
      </w:r>
      <w:r w:rsidR="00136C5D" w:rsidRPr="00B31B43">
        <w:rPr>
          <w:rFonts w:asciiTheme="majorBidi" w:hAnsiTheme="majorBidi" w:cstheme="majorBidi"/>
        </w:rPr>
        <w:t xml:space="preserve"> procédures de recrutement</w:t>
      </w:r>
      <w:r w:rsidR="007F206C" w:rsidRPr="00B31B43">
        <w:rPr>
          <w:rFonts w:asciiTheme="majorBidi" w:hAnsiTheme="majorBidi" w:cstheme="majorBidi"/>
        </w:rPr>
        <w:t xml:space="preserve"> longues</w:t>
      </w:r>
      <w:r w:rsidR="009A6FAD" w:rsidRPr="00B31B43">
        <w:rPr>
          <w:rFonts w:asciiTheme="majorBidi" w:hAnsiTheme="majorBidi" w:cstheme="majorBidi"/>
        </w:rPr>
        <w:t xml:space="preserve">, sans compter </w:t>
      </w:r>
      <w:r w:rsidR="00136C5D" w:rsidRPr="00B31B43">
        <w:rPr>
          <w:rFonts w:asciiTheme="majorBidi" w:hAnsiTheme="majorBidi" w:cstheme="majorBidi"/>
        </w:rPr>
        <w:t xml:space="preserve">la forte </w:t>
      </w:r>
      <w:r w:rsidR="00CB3263" w:rsidRPr="00B31B43">
        <w:rPr>
          <w:rFonts w:asciiTheme="majorBidi" w:hAnsiTheme="majorBidi" w:cstheme="majorBidi"/>
        </w:rPr>
        <w:t xml:space="preserve">demande de la contribution de certains </w:t>
      </w:r>
      <w:r w:rsidR="009A6FAD" w:rsidRPr="00B31B43">
        <w:rPr>
          <w:rFonts w:asciiTheme="majorBidi" w:hAnsiTheme="majorBidi" w:cstheme="majorBidi"/>
        </w:rPr>
        <w:t>a</w:t>
      </w:r>
      <w:r w:rsidR="00CB3263" w:rsidRPr="00B31B43">
        <w:rPr>
          <w:rFonts w:asciiTheme="majorBidi" w:hAnsiTheme="majorBidi" w:cstheme="majorBidi"/>
        </w:rPr>
        <w:t xml:space="preserve">gents </w:t>
      </w:r>
      <w:r w:rsidR="00136C5D" w:rsidRPr="00B31B43">
        <w:rPr>
          <w:rFonts w:asciiTheme="majorBidi" w:hAnsiTheme="majorBidi" w:cstheme="majorBidi"/>
        </w:rPr>
        <w:t xml:space="preserve">dans les activités de </w:t>
      </w:r>
      <w:r w:rsidR="00CB3263" w:rsidRPr="00B31B43">
        <w:rPr>
          <w:rFonts w:asciiTheme="majorBidi" w:hAnsiTheme="majorBidi" w:cstheme="majorBidi"/>
        </w:rPr>
        <w:t xml:space="preserve">la </w:t>
      </w:r>
      <w:r w:rsidR="00136C5D" w:rsidRPr="00B31B43">
        <w:rPr>
          <w:rFonts w:asciiTheme="majorBidi" w:hAnsiTheme="majorBidi" w:cstheme="majorBidi"/>
        </w:rPr>
        <w:t>coordination</w:t>
      </w:r>
      <w:r w:rsidR="00CB3263" w:rsidRPr="00B31B43">
        <w:rPr>
          <w:rFonts w:asciiTheme="majorBidi" w:hAnsiTheme="majorBidi" w:cstheme="majorBidi"/>
        </w:rPr>
        <w:t>. Au niveau du bureau du Coordinateur</w:t>
      </w:r>
      <w:r w:rsidR="009A6FAD" w:rsidRPr="00B31B43">
        <w:rPr>
          <w:rFonts w:asciiTheme="majorBidi" w:hAnsiTheme="majorBidi" w:cstheme="majorBidi"/>
        </w:rPr>
        <w:t xml:space="preserve"> Résident, le déficit d’experts a été très perceptible par rapport à la portée de sa mission, la qualité technique du travail à faire et les attentes variées des </w:t>
      </w:r>
      <w:r w:rsidR="007F7579" w:rsidRPr="00B31B43">
        <w:rPr>
          <w:rFonts w:asciiTheme="majorBidi" w:hAnsiTheme="majorBidi" w:cstheme="majorBidi"/>
        </w:rPr>
        <w:t>A</w:t>
      </w:r>
      <w:r w:rsidR="009A6FAD" w:rsidRPr="00B31B43">
        <w:rPr>
          <w:rFonts w:asciiTheme="majorBidi" w:hAnsiTheme="majorBidi" w:cstheme="majorBidi"/>
        </w:rPr>
        <w:t xml:space="preserve">gences qui sont à la fois ses clients </w:t>
      </w:r>
      <w:r w:rsidR="007F206C" w:rsidRPr="00B31B43">
        <w:rPr>
          <w:rFonts w:asciiTheme="majorBidi" w:hAnsiTheme="majorBidi" w:cstheme="majorBidi"/>
        </w:rPr>
        <w:t>pour les questions de</w:t>
      </w:r>
      <w:r w:rsidR="00CB3263" w:rsidRPr="00B31B43">
        <w:rPr>
          <w:rFonts w:asciiTheme="majorBidi" w:hAnsiTheme="majorBidi" w:cstheme="majorBidi"/>
        </w:rPr>
        <w:t xml:space="preserve"> mobilisation des ressources et la diligence stratégique, et ses fournisseurs en intrants pour les PTA, les rapports</w:t>
      </w:r>
      <w:r w:rsidR="009A6FAD" w:rsidRPr="00B31B43">
        <w:rPr>
          <w:rFonts w:asciiTheme="majorBidi" w:hAnsiTheme="majorBidi" w:cstheme="majorBidi"/>
        </w:rPr>
        <w:t xml:space="preserve"> d’activités, la visibilité et la crédibilité du système.</w:t>
      </w:r>
      <w:r w:rsidR="002D2BF3" w:rsidRPr="00B31B43">
        <w:rPr>
          <w:rFonts w:asciiTheme="majorBidi" w:hAnsiTheme="majorBidi" w:cstheme="majorBidi"/>
        </w:rPr>
        <w:t xml:space="preserve"> </w:t>
      </w:r>
    </w:p>
    <w:p w14:paraId="2BBC5147" w14:textId="77777777" w:rsidR="00FC328F" w:rsidRPr="00B31B43" w:rsidRDefault="00FC328F" w:rsidP="00FC328F">
      <w:pPr>
        <w:rPr>
          <w:rFonts w:asciiTheme="majorBidi" w:hAnsiTheme="majorBidi" w:cstheme="majorBidi"/>
        </w:rPr>
      </w:pPr>
    </w:p>
    <w:p w14:paraId="7286D114" w14:textId="77777777" w:rsidR="002D2BF3" w:rsidRPr="00B31B43" w:rsidRDefault="009A6FAD" w:rsidP="00FC328F">
      <w:pPr>
        <w:rPr>
          <w:rFonts w:asciiTheme="majorBidi" w:hAnsiTheme="majorBidi" w:cstheme="majorBidi"/>
        </w:rPr>
      </w:pPr>
      <w:r w:rsidRPr="00B31B43">
        <w:rPr>
          <w:rFonts w:asciiTheme="majorBidi" w:hAnsiTheme="majorBidi" w:cstheme="majorBidi"/>
        </w:rPr>
        <w:t>L</w:t>
      </w:r>
      <w:r w:rsidR="002D2BF3" w:rsidRPr="00B31B43">
        <w:rPr>
          <w:rFonts w:asciiTheme="majorBidi" w:hAnsiTheme="majorBidi" w:cstheme="majorBidi"/>
        </w:rPr>
        <w:t>'analyse du rapport coût-efficacité</w:t>
      </w:r>
      <w:r w:rsidRPr="00B31B43">
        <w:rPr>
          <w:rFonts w:asciiTheme="majorBidi" w:hAnsiTheme="majorBidi" w:cstheme="majorBidi"/>
        </w:rPr>
        <w:t xml:space="preserve"> n’a pas été </w:t>
      </w:r>
      <w:r w:rsidR="00F9787C" w:rsidRPr="00B31B43">
        <w:rPr>
          <w:rFonts w:asciiTheme="majorBidi" w:hAnsiTheme="majorBidi" w:cstheme="majorBidi"/>
        </w:rPr>
        <w:t>effective</w:t>
      </w:r>
      <w:r w:rsidRPr="00B31B43">
        <w:rPr>
          <w:rFonts w:asciiTheme="majorBidi" w:hAnsiTheme="majorBidi" w:cstheme="majorBidi"/>
        </w:rPr>
        <w:t xml:space="preserve"> à cause des systèmes </w:t>
      </w:r>
      <w:r w:rsidR="002D2BF3" w:rsidRPr="00B31B43">
        <w:rPr>
          <w:rFonts w:asciiTheme="majorBidi" w:hAnsiTheme="majorBidi" w:cstheme="majorBidi"/>
        </w:rPr>
        <w:t xml:space="preserve">financiers différents </w:t>
      </w:r>
      <w:r w:rsidR="00F9787C" w:rsidRPr="00B31B43">
        <w:rPr>
          <w:rFonts w:asciiTheme="majorBidi" w:hAnsiTheme="majorBidi" w:cstheme="majorBidi"/>
        </w:rPr>
        <w:t xml:space="preserve">qui </w:t>
      </w:r>
      <w:r w:rsidR="002D2BF3" w:rsidRPr="00B31B43">
        <w:rPr>
          <w:rFonts w:asciiTheme="majorBidi" w:hAnsiTheme="majorBidi" w:cstheme="majorBidi"/>
        </w:rPr>
        <w:t>rend</w:t>
      </w:r>
      <w:r w:rsidRPr="00B31B43">
        <w:rPr>
          <w:rFonts w:asciiTheme="majorBidi" w:hAnsiTheme="majorBidi" w:cstheme="majorBidi"/>
        </w:rPr>
        <w:t>ent</w:t>
      </w:r>
      <w:r w:rsidR="002D2BF3" w:rsidRPr="00B31B43">
        <w:rPr>
          <w:rFonts w:asciiTheme="majorBidi" w:hAnsiTheme="majorBidi" w:cstheme="majorBidi"/>
        </w:rPr>
        <w:t xml:space="preserve"> difficile l'établissement de</w:t>
      </w:r>
      <w:r w:rsidR="00F9787C" w:rsidRPr="00B31B43">
        <w:rPr>
          <w:rFonts w:asciiTheme="majorBidi" w:hAnsiTheme="majorBidi" w:cstheme="majorBidi"/>
        </w:rPr>
        <w:t>s</w:t>
      </w:r>
      <w:r w:rsidR="002D2BF3" w:rsidRPr="00B31B43">
        <w:rPr>
          <w:rFonts w:asciiTheme="majorBidi" w:hAnsiTheme="majorBidi" w:cstheme="majorBidi"/>
        </w:rPr>
        <w:t xml:space="preserve"> rapports financiers globaux. L'accent </w:t>
      </w:r>
      <w:r w:rsidR="007F206C" w:rsidRPr="00B31B43">
        <w:rPr>
          <w:rFonts w:asciiTheme="majorBidi" w:hAnsiTheme="majorBidi" w:cstheme="majorBidi"/>
        </w:rPr>
        <w:t>a été</w:t>
      </w:r>
      <w:r w:rsidR="002D2BF3" w:rsidRPr="00B31B43">
        <w:rPr>
          <w:rFonts w:asciiTheme="majorBidi" w:hAnsiTheme="majorBidi" w:cstheme="majorBidi"/>
        </w:rPr>
        <w:t xml:space="preserve"> principalement mis sur les taux de mise en œuvre ou d'absorption de</w:t>
      </w:r>
      <w:r w:rsidR="007F206C" w:rsidRPr="00B31B43">
        <w:rPr>
          <w:rFonts w:asciiTheme="majorBidi" w:hAnsiTheme="majorBidi" w:cstheme="majorBidi"/>
        </w:rPr>
        <w:t>s Agences</w:t>
      </w:r>
      <w:r w:rsidR="002D2BF3" w:rsidRPr="00B31B43">
        <w:rPr>
          <w:rFonts w:asciiTheme="majorBidi" w:hAnsiTheme="majorBidi" w:cstheme="majorBidi"/>
        </w:rPr>
        <w:t>.</w:t>
      </w:r>
    </w:p>
    <w:p w14:paraId="390FE6A0" w14:textId="77777777" w:rsidR="00FC328F" w:rsidRPr="00B31B43" w:rsidRDefault="00FC328F" w:rsidP="00FC328F">
      <w:pPr>
        <w:rPr>
          <w:rFonts w:asciiTheme="majorBidi" w:hAnsiTheme="majorBidi" w:cstheme="majorBidi"/>
        </w:rPr>
      </w:pPr>
    </w:p>
    <w:p w14:paraId="320F536E" w14:textId="77777777" w:rsidR="002D2BF3" w:rsidRPr="00B31B43" w:rsidRDefault="002D2BF3" w:rsidP="00FC328F">
      <w:pPr>
        <w:rPr>
          <w:rFonts w:asciiTheme="majorBidi" w:hAnsiTheme="majorBidi" w:cstheme="majorBidi"/>
          <w:sz w:val="21"/>
        </w:rPr>
      </w:pPr>
      <w:r w:rsidRPr="00B31B43">
        <w:rPr>
          <w:rFonts w:asciiTheme="majorBidi" w:hAnsiTheme="majorBidi" w:cstheme="majorBidi"/>
        </w:rPr>
        <w:lastRenderedPageBreak/>
        <w:t xml:space="preserve">Les ressources financières, humaines et matérielles canalisées vers les interventions </w:t>
      </w:r>
      <w:r w:rsidR="007F206C" w:rsidRPr="00B31B43">
        <w:rPr>
          <w:rFonts w:asciiTheme="majorBidi" w:hAnsiTheme="majorBidi" w:cstheme="majorBidi"/>
        </w:rPr>
        <w:t>ont</w:t>
      </w:r>
      <w:r w:rsidRPr="00B31B43">
        <w:rPr>
          <w:rFonts w:asciiTheme="majorBidi" w:hAnsiTheme="majorBidi" w:cstheme="majorBidi"/>
        </w:rPr>
        <w:t xml:space="preserve"> </w:t>
      </w:r>
      <w:r w:rsidR="007F206C" w:rsidRPr="00B31B43">
        <w:rPr>
          <w:rFonts w:asciiTheme="majorBidi" w:hAnsiTheme="majorBidi" w:cstheme="majorBidi"/>
        </w:rPr>
        <w:t xml:space="preserve">été </w:t>
      </w:r>
      <w:r w:rsidRPr="00B31B43">
        <w:rPr>
          <w:rFonts w:asciiTheme="majorBidi" w:hAnsiTheme="majorBidi" w:cstheme="majorBidi"/>
        </w:rPr>
        <w:t>évidentes</w:t>
      </w:r>
      <w:r w:rsidR="009A6FAD" w:rsidRPr="00B31B43">
        <w:rPr>
          <w:rFonts w:asciiTheme="majorBidi" w:hAnsiTheme="majorBidi" w:cstheme="majorBidi"/>
        </w:rPr>
        <w:t xml:space="preserve"> </w:t>
      </w:r>
      <w:r w:rsidR="007F206C" w:rsidRPr="00B31B43">
        <w:rPr>
          <w:rFonts w:asciiTheme="majorBidi" w:hAnsiTheme="majorBidi" w:cstheme="majorBidi"/>
        </w:rPr>
        <w:t>dans</w:t>
      </w:r>
      <w:r w:rsidR="009A6FAD" w:rsidRPr="00B31B43">
        <w:rPr>
          <w:rFonts w:asciiTheme="majorBidi" w:hAnsiTheme="majorBidi" w:cstheme="majorBidi"/>
        </w:rPr>
        <w:t xml:space="preserve"> </w:t>
      </w:r>
      <w:r w:rsidR="007F206C" w:rsidRPr="00B31B43">
        <w:rPr>
          <w:rFonts w:asciiTheme="majorBidi" w:hAnsiTheme="majorBidi" w:cstheme="majorBidi"/>
        </w:rPr>
        <w:t>le</w:t>
      </w:r>
      <w:r w:rsidR="009A6FAD" w:rsidRPr="00B31B43">
        <w:rPr>
          <w:rFonts w:asciiTheme="majorBidi" w:hAnsiTheme="majorBidi" w:cstheme="majorBidi"/>
        </w:rPr>
        <w:t xml:space="preserve"> continuum de services </w:t>
      </w:r>
      <w:r w:rsidRPr="00B31B43">
        <w:rPr>
          <w:rFonts w:asciiTheme="majorBidi" w:hAnsiTheme="majorBidi" w:cstheme="majorBidi"/>
        </w:rPr>
        <w:t>tout au long du cycle</w:t>
      </w:r>
      <w:r w:rsidR="007F206C" w:rsidRPr="00B31B43">
        <w:rPr>
          <w:rFonts w:asciiTheme="majorBidi" w:hAnsiTheme="majorBidi" w:cstheme="majorBidi"/>
        </w:rPr>
        <w:t>,</w:t>
      </w:r>
      <w:r w:rsidRPr="00B31B43">
        <w:rPr>
          <w:rFonts w:asciiTheme="majorBidi" w:hAnsiTheme="majorBidi" w:cstheme="majorBidi"/>
        </w:rPr>
        <w:t xml:space="preserve"> </w:t>
      </w:r>
      <w:r w:rsidR="009A6FAD" w:rsidRPr="00B31B43">
        <w:rPr>
          <w:rFonts w:asciiTheme="majorBidi" w:hAnsiTheme="majorBidi" w:cstheme="majorBidi"/>
        </w:rPr>
        <w:t xml:space="preserve">en dépit </w:t>
      </w:r>
      <w:r w:rsidR="007F206C" w:rsidRPr="00B31B43">
        <w:rPr>
          <w:rFonts w:asciiTheme="majorBidi" w:hAnsiTheme="majorBidi" w:cstheme="majorBidi"/>
        </w:rPr>
        <w:t>de l</w:t>
      </w:r>
      <w:r w:rsidR="007F7579" w:rsidRPr="00B31B43">
        <w:rPr>
          <w:rFonts w:asciiTheme="majorBidi" w:hAnsiTheme="majorBidi" w:cstheme="majorBidi"/>
        </w:rPr>
        <w:t xml:space="preserve">’impact </w:t>
      </w:r>
      <w:r w:rsidRPr="00B31B43">
        <w:rPr>
          <w:rFonts w:asciiTheme="majorBidi" w:hAnsiTheme="majorBidi" w:cstheme="majorBidi"/>
        </w:rPr>
        <w:t xml:space="preserve">de </w:t>
      </w:r>
      <w:r w:rsidR="007F7579" w:rsidRPr="00B31B43">
        <w:rPr>
          <w:rFonts w:asciiTheme="majorBidi" w:hAnsiTheme="majorBidi" w:cstheme="majorBidi"/>
        </w:rPr>
        <w:t xml:space="preserve">la </w:t>
      </w:r>
      <w:r w:rsidRPr="00B31B43">
        <w:rPr>
          <w:rFonts w:asciiTheme="majorBidi" w:hAnsiTheme="majorBidi" w:cstheme="majorBidi"/>
        </w:rPr>
        <w:t>Covid-19</w:t>
      </w:r>
      <w:r w:rsidR="009A6FAD" w:rsidRPr="00B31B43">
        <w:rPr>
          <w:rFonts w:asciiTheme="majorBidi" w:hAnsiTheme="majorBidi" w:cstheme="majorBidi"/>
        </w:rPr>
        <w:t xml:space="preserve"> qui </w:t>
      </w:r>
      <w:r w:rsidR="007F206C" w:rsidRPr="00B31B43">
        <w:rPr>
          <w:rFonts w:asciiTheme="majorBidi" w:hAnsiTheme="majorBidi" w:cstheme="majorBidi"/>
        </w:rPr>
        <w:t xml:space="preserve">a </w:t>
      </w:r>
      <w:r w:rsidR="009A6FAD" w:rsidRPr="00B31B43">
        <w:rPr>
          <w:rFonts w:asciiTheme="majorBidi" w:hAnsiTheme="majorBidi" w:cstheme="majorBidi"/>
        </w:rPr>
        <w:t xml:space="preserve">ralenti certains engagements avec les partenaires de mise en </w:t>
      </w:r>
      <w:r w:rsidR="00F9787C" w:rsidRPr="00B31B43">
        <w:rPr>
          <w:rFonts w:asciiTheme="majorBidi" w:hAnsiTheme="majorBidi" w:cstheme="majorBidi"/>
        </w:rPr>
        <w:t>œuvre</w:t>
      </w:r>
      <w:r w:rsidR="009A6FAD" w:rsidRPr="00B31B43">
        <w:rPr>
          <w:rFonts w:asciiTheme="majorBidi" w:hAnsiTheme="majorBidi" w:cstheme="majorBidi"/>
        </w:rPr>
        <w:t>.</w:t>
      </w:r>
      <w:r w:rsidR="00F9787C" w:rsidRPr="00B31B43">
        <w:rPr>
          <w:rFonts w:asciiTheme="majorBidi" w:hAnsiTheme="majorBidi" w:cstheme="majorBidi"/>
        </w:rPr>
        <w:t xml:space="preserve"> </w:t>
      </w:r>
      <w:r w:rsidR="007F206C" w:rsidRPr="00B31B43">
        <w:rPr>
          <w:rFonts w:asciiTheme="majorBidi" w:hAnsiTheme="majorBidi" w:cstheme="majorBidi"/>
        </w:rPr>
        <w:t>Enfin, d</w:t>
      </w:r>
      <w:r w:rsidR="00F9787C" w:rsidRPr="00B31B43">
        <w:rPr>
          <w:rFonts w:asciiTheme="majorBidi" w:hAnsiTheme="majorBidi" w:cstheme="majorBidi"/>
          <w:color w:val="000000"/>
        </w:rPr>
        <w:t xml:space="preserve">es partenariats </w:t>
      </w:r>
      <w:r w:rsidR="007F206C" w:rsidRPr="00B31B43">
        <w:rPr>
          <w:rFonts w:asciiTheme="majorBidi" w:hAnsiTheme="majorBidi" w:cstheme="majorBidi"/>
          <w:color w:val="000000"/>
        </w:rPr>
        <w:t xml:space="preserve">sectoriels aguerris ont </w:t>
      </w:r>
      <w:r w:rsidR="00F9787C" w:rsidRPr="00B31B43">
        <w:rPr>
          <w:rFonts w:asciiTheme="majorBidi" w:hAnsiTheme="majorBidi" w:cstheme="majorBidi"/>
        </w:rPr>
        <w:t xml:space="preserve">été utilisés </w:t>
      </w:r>
      <w:r w:rsidR="007F206C" w:rsidRPr="00B31B43">
        <w:rPr>
          <w:rFonts w:asciiTheme="majorBidi" w:hAnsiTheme="majorBidi" w:cstheme="majorBidi"/>
        </w:rPr>
        <w:t xml:space="preserve">pour l’optimisation des </w:t>
      </w:r>
      <w:r w:rsidR="00F9787C" w:rsidRPr="00B31B43">
        <w:rPr>
          <w:rFonts w:asciiTheme="majorBidi" w:hAnsiTheme="majorBidi" w:cstheme="majorBidi"/>
        </w:rPr>
        <w:t>résultats atteints</w:t>
      </w:r>
      <w:r w:rsidR="007F206C" w:rsidRPr="00B31B43">
        <w:rPr>
          <w:rFonts w:asciiTheme="majorBidi" w:hAnsiTheme="majorBidi" w:cstheme="majorBidi"/>
        </w:rPr>
        <w:t xml:space="preserve"> en dépit de l’ancrage stratégique </w:t>
      </w:r>
      <w:r w:rsidR="005A5056" w:rsidRPr="00B31B43">
        <w:rPr>
          <w:rFonts w:asciiTheme="majorBidi" w:hAnsiTheme="majorBidi" w:cstheme="majorBidi"/>
        </w:rPr>
        <w:t>limité</w:t>
      </w:r>
      <w:r w:rsidR="005A5056" w:rsidRPr="00B31B43">
        <w:rPr>
          <w:rStyle w:val="Appelnotedebasdep"/>
          <w:rFonts w:asciiTheme="majorBidi" w:eastAsia="SimSun" w:hAnsiTheme="majorBidi" w:cstheme="majorBidi"/>
          <w:sz w:val="22"/>
        </w:rPr>
        <w:footnoteReference w:id="17"/>
      </w:r>
      <w:r w:rsidR="005A5056" w:rsidRPr="00B31B43">
        <w:rPr>
          <w:rFonts w:asciiTheme="majorBidi" w:hAnsiTheme="majorBidi" w:cstheme="majorBidi"/>
        </w:rPr>
        <w:t xml:space="preserve"> </w:t>
      </w:r>
      <w:r w:rsidR="007F206C" w:rsidRPr="00B31B43">
        <w:rPr>
          <w:rFonts w:asciiTheme="majorBidi" w:hAnsiTheme="majorBidi" w:cstheme="majorBidi"/>
        </w:rPr>
        <w:t xml:space="preserve">avec le gouvernement et l’absence d’un partenariat </w:t>
      </w:r>
      <w:proofErr w:type="spellStart"/>
      <w:r w:rsidR="007F206C" w:rsidRPr="00B31B43">
        <w:rPr>
          <w:rFonts w:asciiTheme="majorBidi" w:hAnsiTheme="majorBidi" w:cstheme="majorBidi"/>
        </w:rPr>
        <w:t>co</w:t>
      </w:r>
      <w:proofErr w:type="spellEnd"/>
      <w:r w:rsidR="007F206C" w:rsidRPr="00B31B43">
        <w:rPr>
          <w:rFonts w:asciiTheme="majorBidi" w:hAnsiTheme="majorBidi" w:cstheme="majorBidi"/>
        </w:rPr>
        <w:t xml:space="preserve">-créé avec certains partenaires bilatéraux intervenant sur les mêmes thématiques. </w:t>
      </w:r>
      <w:r w:rsidR="009A6FAD" w:rsidRPr="00B31B43">
        <w:rPr>
          <w:rFonts w:asciiTheme="majorBidi" w:hAnsiTheme="majorBidi" w:cstheme="majorBidi"/>
          <w:sz w:val="21"/>
        </w:rPr>
        <w:t xml:space="preserve"> </w:t>
      </w:r>
    </w:p>
    <w:p w14:paraId="11006B7F" w14:textId="77777777" w:rsidR="00FC328F" w:rsidRPr="00B31B43" w:rsidRDefault="00FC328F" w:rsidP="00FC328F">
      <w:pPr>
        <w:rPr>
          <w:rFonts w:asciiTheme="majorBidi" w:hAnsiTheme="majorBidi" w:cstheme="majorBidi"/>
        </w:rPr>
      </w:pPr>
    </w:p>
    <w:p w14:paraId="58289405" w14:textId="77777777" w:rsidR="00D16DA1" w:rsidRPr="00B31B43" w:rsidRDefault="00D16DA1" w:rsidP="00FC328F">
      <w:pPr>
        <w:rPr>
          <w:rFonts w:asciiTheme="majorBidi" w:hAnsiTheme="majorBidi" w:cstheme="majorBidi"/>
          <w:b/>
          <w:bCs/>
          <w:color w:val="0070C0"/>
        </w:rPr>
      </w:pPr>
      <w:r w:rsidRPr="00B31B43">
        <w:rPr>
          <w:rFonts w:asciiTheme="majorBidi" w:hAnsiTheme="majorBidi" w:cstheme="majorBidi"/>
          <w:b/>
          <w:bCs/>
          <w:color w:val="0070C0"/>
        </w:rPr>
        <w:t>Durabilité</w:t>
      </w:r>
      <w:r w:rsidR="006A170D" w:rsidRPr="00B31B43">
        <w:rPr>
          <w:rFonts w:asciiTheme="majorBidi" w:hAnsiTheme="majorBidi" w:cstheme="majorBidi"/>
          <w:b/>
          <w:bCs/>
          <w:color w:val="0070C0"/>
        </w:rPr>
        <w:t xml:space="preserve">  </w:t>
      </w:r>
    </w:p>
    <w:p w14:paraId="27C35617" w14:textId="77777777" w:rsidR="00FC328F" w:rsidRPr="00B31B43" w:rsidRDefault="00FC328F" w:rsidP="00FC328F">
      <w:pPr>
        <w:rPr>
          <w:rFonts w:asciiTheme="majorBidi" w:hAnsiTheme="majorBidi" w:cstheme="majorBidi"/>
        </w:rPr>
      </w:pPr>
    </w:p>
    <w:p w14:paraId="0BCA74C5" w14:textId="77777777" w:rsidR="00C04387" w:rsidRPr="00B31B43" w:rsidRDefault="004A112B" w:rsidP="00FC328F">
      <w:pPr>
        <w:rPr>
          <w:rFonts w:asciiTheme="majorBidi" w:hAnsiTheme="majorBidi" w:cstheme="majorBidi"/>
        </w:rPr>
      </w:pPr>
      <w:r w:rsidRPr="00B31B43">
        <w:rPr>
          <w:rFonts w:asciiTheme="majorBidi" w:hAnsiTheme="majorBidi" w:cstheme="majorBidi"/>
        </w:rPr>
        <w:t xml:space="preserve">Le niveau de durabilité perçu est élevé en interne et en externe </w:t>
      </w:r>
      <w:r w:rsidR="00B27672" w:rsidRPr="00B31B43">
        <w:rPr>
          <w:rFonts w:asciiTheme="majorBidi" w:hAnsiTheme="majorBidi" w:cstheme="majorBidi"/>
        </w:rPr>
        <w:t xml:space="preserve">de l’avis de </w:t>
      </w:r>
      <w:r w:rsidRPr="00B31B43">
        <w:rPr>
          <w:rFonts w:asciiTheme="majorBidi" w:hAnsiTheme="majorBidi" w:cstheme="majorBidi"/>
        </w:rPr>
        <w:t xml:space="preserve">la plupart des partenaires rencontrés dans le cadre de cette évaluation, surtout les acteurs étatiques, les </w:t>
      </w:r>
      <w:r w:rsidR="00FF3606" w:rsidRPr="00B31B43">
        <w:rPr>
          <w:rFonts w:asciiTheme="majorBidi" w:hAnsiTheme="majorBidi" w:cstheme="majorBidi"/>
        </w:rPr>
        <w:t>partenaires</w:t>
      </w:r>
      <w:r w:rsidRPr="00B31B43">
        <w:rPr>
          <w:rFonts w:asciiTheme="majorBidi" w:hAnsiTheme="majorBidi" w:cstheme="majorBidi"/>
        </w:rPr>
        <w:t xml:space="preserve"> de mise en œuvre et davantage les bénéficiaires. </w:t>
      </w:r>
      <w:r w:rsidR="00B135C2" w:rsidRPr="00B31B43">
        <w:rPr>
          <w:rFonts w:asciiTheme="majorBidi" w:hAnsiTheme="majorBidi" w:cstheme="majorBidi"/>
        </w:rPr>
        <w:t xml:space="preserve">Des changements positifs ont été </w:t>
      </w:r>
      <w:r w:rsidR="000033E3" w:rsidRPr="00B31B43">
        <w:rPr>
          <w:rFonts w:asciiTheme="majorBidi" w:hAnsiTheme="majorBidi" w:cstheme="majorBidi"/>
        </w:rPr>
        <w:t xml:space="preserve">relevés </w:t>
      </w:r>
      <w:r w:rsidR="00B135C2" w:rsidRPr="00B31B43">
        <w:rPr>
          <w:rFonts w:asciiTheme="majorBidi" w:hAnsiTheme="majorBidi" w:cstheme="majorBidi"/>
        </w:rPr>
        <w:t>à travers les interventions de</w:t>
      </w:r>
      <w:r w:rsidR="00B11D46" w:rsidRPr="00B31B43">
        <w:rPr>
          <w:rFonts w:asciiTheme="majorBidi" w:hAnsiTheme="majorBidi" w:cstheme="majorBidi"/>
        </w:rPr>
        <w:t xml:space="preserve">s différentes </w:t>
      </w:r>
      <w:r w:rsidR="00B135C2" w:rsidRPr="00B31B43">
        <w:rPr>
          <w:rFonts w:asciiTheme="majorBidi" w:hAnsiTheme="majorBidi" w:cstheme="majorBidi"/>
        </w:rPr>
        <w:t>Agences au niveau de l’éducation, la croissance économique, le registre social et les droits de l’homme</w:t>
      </w:r>
      <w:r w:rsidR="00B11D46" w:rsidRPr="00B31B43">
        <w:rPr>
          <w:rFonts w:asciiTheme="majorBidi" w:hAnsiTheme="majorBidi" w:cstheme="majorBidi"/>
        </w:rPr>
        <w:t>, la redevabilité du service publi</w:t>
      </w:r>
      <w:r w:rsidR="00B27672" w:rsidRPr="00B31B43">
        <w:rPr>
          <w:rFonts w:asciiTheme="majorBidi" w:hAnsiTheme="majorBidi" w:cstheme="majorBidi"/>
        </w:rPr>
        <w:t>c</w:t>
      </w:r>
      <w:r w:rsidR="00B11D46" w:rsidRPr="00B31B43">
        <w:rPr>
          <w:rFonts w:asciiTheme="majorBidi" w:hAnsiTheme="majorBidi" w:cstheme="majorBidi"/>
        </w:rPr>
        <w:t>, le changement climatique, l’emploi, la modernisation de la justice ou la décentralisation</w:t>
      </w:r>
      <w:r w:rsidR="00B135C2" w:rsidRPr="00B31B43">
        <w:rPr>
          <w:rFonts w:asciiTheme="majorBidi" w:hAnsiTheme="majorBidi" w:cstheme="majorBidi"/>
        </w:rPr>
        <w:t xml:space="preserve">. </w:t>
      </w:r>
      <w:r w:rsidRPr="00B31B43">
        <w:rPr>
          <w:rFonts w:asciiTheme="majorBidi" w:hAnsiTheme="majorBidi" w:cstheme="majorBidi"/>
        </w:rPr>
        <w:t>Cependant, l</w:t>
      </w:r>
      <w:r w:rsidR="00B135C2" w:rsidRPr="00B31B43">
        <w:rPr>
          <w:rFonts w:asciiTheme="majorBidi" w:hAnsiTheme="majorBidi" w:cstheme="majorBidi"/>
        </w:rPr>
        <w:t xml:space="preserve">’élan </w:t>
      </w:r>
      <w:r w:rsidRPr="00B31B43">
        <w:rPr>
          <w:rFonts w:asciiTheme="majorBidi" w:hAnsiTheme="majorBidi" w:cstheme="majorBidi"/>
        </w:rPr>
        <w:t xml:space="preserve">d’appropriation </w:t>
      </w:r>
      <w:r w:rsidR="00B135C2" w:rsidRPr="00B31B43">
        <w:rPr>
          <w:rFonts w:asciiTheme="majorBidi" w:hAnsiTheme="majorBidi" w:cstheme="majorBidi"/>
        </w:rPr>
        <w:t xml:space="preserve">est faible sur toute la pyramide décisionnelle, tant au niveau national, décentralisé que communautaire. Il en est de même des organisations locales dont les capacités et les compétences restent à renforcer </w:t>
      </w:r>
      <w:r w:rsidR="000033E3" w:rsidRPr="00B31B43">
        <w:rPr>
          <w:rFonts w:asciiTheme="majorBidi" w:hAnsiTheme="majorBidi" w:cstheme="majorBidi"/>
        </w:rPr>
        <w:t xml:space="preserve">sur </w:t>
      </w:r>
      <w:r w:rsidR="00B135C2" w:rsidRPr="00B31B43">
        <w:rPr>
          <w:rFonts w:asciiTheme="majorBidi" w:hAnsiTheme="majorBidi" w:cstheme="majorBidi"/>
        </w:rPr>
        <w:t xml:space="preserve">le </w:t>
      </w:r>
      <w:r w:rsidR="000033E3" w:rsidRPr="00B31B43">
        <w:rPr>
          <w:rFonts w:asciiTheme="majorBidi" w:hAnsiTheme="majorBidi" w:cstheme="majorBidi"/>
        </w:rPr>
        <w:t>double plan or</w:t>
      </w:r>
      <w:r w:rsidR="00B135C2" w:rsidRPr="00B31B43">
        <w:rPr>
          <w:rFonts w:asciiTheme="majorBidi" w:hAnsiTheme="majorBidi" w:cstheme="majorBidi"/>
        </w:rPr>
        <w:t xml:space="preserve">ganisationnel </w:t>
      </w:r>
      <w:r w:rsidR="000033E3" w:rsidRPr="00B31B43">
        <w:rPr>
          <w:rFonts w:asciiTheme="majorBidi" w:hAnsiTheme="majorBidi" w:cstheme="majorBidi"/>
        </w:rPr>
        <w:t xml:space="preserve">et </w:t>
      </w:r>
      <w:r w:rsidR="00B135C2" w:rsidRPr="00B31B43">
        <w:rPr>
          <w:rFonts w:asciiTheme="majorBidi" w:hAnsiTheme="majorBidi" w:cstheme="majorBidi"/>
        </w:rPr>
        <w:t xml:space="preserve">de la gestion efficace des projets. </w:t>
      </w:r>
      <w:r w:rsidR="00C04387" w:rsidRPr="00B31B43">
        <w:rPr>
          <w:rFonts w:asciiTheme="majorBidi" w:hAnsiTheme="majorBidi" w:cstheme="majorBidi"/>
        </w:rPr>
        <w:t>Dans un tel contexte, au-delà de l’impact temporel assigné à des projets, un</w:t>
      </w:r>
      <w:r w:rsidR="00B27672" w:rsidRPr="00B31B43">
        <w:rPr>
          <w:rFonts w:asciiTheme="majorBidi" w:hAnsiTheme="majorBidi" w:cstheme="majorBidi"/>
        </w:rPr>
        <w:t xml:space="preserve"> « score</w:t>
      </w:r>
      <w:r w:rsidR="00C04387" w:rsidRPr="00B31B43">
        <w:rPr>
          <w:rFonts w:asciiTheme="majorBidi" w:hAnsiTheme="majorBidi" w:cstheme="majorBidi"/>
        </w:rPr>
        <w:t xml:space="preserve"> </w:t>
      </w:r>
      <w:proofErr w:type="spellStart"/>
      <w:r w:rsidR="00CD5186" w:rsidRPr="00B31B43">
        <w:rPr>
          <w:rFonts w:asciiTheme="majorBidi" w:hAnsiTheme="majorBidi" w:cstheme="majorBidi"/>
        </w:rPr>
        <w:t>card</w:t>
      </w:r>
      <w:proofErr w:type="spellEnd"/>
      <w:r w:rsidR="00CD5186" w:rsidRPr="00B31B43">
        <w:rPr>
          <w:rFonts w:asciiTheme="majorBidi" w:hAnsiTheme="majorBidi" w:cstheme="majorBidi"/>
        </w:rPr>
        <w:t xml:space="preserve"> »</w:t>
      </w:r>
      <w:r w:rsidR="00C04387" w:rsidRPr="00B31B43">
        <w:rPr>
          <w:rFonts w:asciiTheme="majorBidi" w:hAnsiTheme="majorBidi" w:cstheme="majorBidi"/>
        </w:rPr>
        <w:t xml:space="preserve"> homologué est nécessaire pour indexer les changements (et leurs déterminants) pour les thématiques importantes comme la croissance inclusive, la gouvernance et les services sociaux de base.   </w:t>
      </w:r>
    </w:p>
    <w:p w14:paraId="70EE56D2" w14:textId="77777777" w:rsidR="00B135C2" w:rsidRPr="00B31B43" w:rsidRDefault="00B135C2" w:rsidP="00FC328F">
      <w:pPr>
        <w:rPr>
          <w:rFonts w:asciiTheme="majorBidi" w:hAnsiTheme="majorBidi" w:cstheme="majorBidi"/>
          <w:highlight w:val="yellow"/>
        </w:rPr>
      </w:pPr>
    </w:p>
    <w:p w14:paraId="0285AB68" w14:textId="77777777" w:rsidR="0084465D" w:rsidRPr="00B31B43" w:rsidRDefault="003B4DC4" w:rsidP="00FC328F">
      <w:pPr>
        <w:rPr>
          <w:rFonts w:asciiTheme="majorBidi" w:hAnsiTheme="majorBidi" w:cstheme="majorBidi"/>
        </w:rPr>
      </w:pPr>
      <w:r w:rsidRPr="00B31B43">
        <w:rPr>
          <w:rFonts w:asciiTheme="majorBidi" w:hAnsiTheme="majorBidi" w:cstheme="majorBidi"/>
        </w:rPr>
        <w:t>Les femmes</w:t>
      </w:r>
      <w:r w:rsidR="00F34618" w:rsidRPr="00B31B43">
        <w:rPr>
          <w:rFonts w:asciiTheme="majorBidi" w:hAnsiTheme="majorBidi" w:cstheme="majorBidi"/>
        </w:rPr>
        <w:t xml:space="preserve">, les filles </w:t>
      </w:r>
      <w:r w:rsidRPr="00B31B43">
        <w:rPr>
          <w:rFonts w:asciiTheme="majorBidi" w:hAnsiTheme="majorBidi" w:cstheme="majorBidi"/>
        </w:rPr>
        <w:t xml:space="preserve">et </w:t>
      </w:r>
      <w:r w:rsidR="00F34618" w:rsidRPr="00B31B43">
        <w:rPr>
          <w:rFonts w:asciiTheme="majorBidi" w:hAnsiTheme="majorBidi" w:cstheme="majorBidi"/>
        </w:rPr>
        <w:t>l</w:t>
      </w:r>
      <w:r w:rsidRPr="00B31B43">
        <w:rPr>
          <w:rFonts w:asciiTheme="majorBidi" w:hAnsiTheme="majorBidi" w:cstheme="majorBidi"/>
        </w:rPr>
        <w:t xml:space="preserve">es </w:t>
      </w:r>
      <w:r w:rsidR="00F34618" w:rsidRPr="00B31B43">
        <w:rPr>
          <w:rFonts w:asciiTheme="majorBidi" w:hAnsiTheme="majorBidi" w:cstheme="majorBidi"/>
        </w:rPr>
        <w:t xml:space="preserve">jeunes </w:t>
      </w:r>
      <w:r w:rsidRPr="00B31B43">
        <w:rPr>
          <w:rFonts w:asciiTheme="majorBidi" w:hAnsiTheme="majorBidi" w:cstheme="majorBidi"/>
        </w:rPr>
        <w:t xml:space="preserve">ont été impliqués dans la gestion des thématiques en lien avec les droits de l’homme et </w:t>
      </w:r>
      <w:r w:rsidR="00AB3056" w:rsidRPr="00B31B43">
        <w:rPr>
          <w:rFonts w:asciiTheme="majorBidi" w:hAnsiTheme="majorBidi" w:cstheme="majorBidi"/>
        </w:rPr>
        <w:t>le</w:t>
      </w:r>
      <w:r w:rsidRPr="00B31B43">
        <w:rPr>
          <w:rFonts w:asciiTheme="majorBidi" w:hAnsiTheme="majorBidi" w:cstheme="majorBidi"/>
        </w:rPr>
        <w:t xml:space="preserve"> genre. La plupart des agences utilisent la planification communautaire participative où les groupes cibles participent activement au</w:t>
      </w:r>
      <w:r w:rsidR="00F34618" w:rsidRPr="00B31B43">
        <w:rPr>
          <w:rFonts w:asciiTheme="majorBidi" w:hAnsiTheme="majorBidi" w:cstheme="majorBidi"/>
        </w:rPr>
        <w:t xml:space="preserve"> diagnostic des besoins, à la formulation des projets et à leur mise en œuvre. </w:t>
      </w:r>
      <w:r w:rsidR="00AB3056" w:rsidRPr="00B31B43">
        <w:rPr>
          <w:rFonts w:asciiTheme="majorBidi" w:hAnsiTheme="majorBidi" w:cstheme="majorBidi"/>
        </w:rPr>
        <w:t xml:space="preserve"> Cependant, </w:t>
      </w:r>
      <w:r w:rsidRPr="00B31B43">
        <w:rPr>
          <w:rFonts w:asciiTheme="majorBidi" w:hAnsiTheme="majorBidi" w:cstheme="majorBidi"/>
        </w:rPr>
        <w:t xml:space="preserve">toutes ces actions ne sont pas toujours soutenues par une stratégie de sortie ou de pérennisation. </w:t>
      </w:r>
      <w:r w:rsidR="00F34618" w:rsidRPr="00B31B43">
        <w:rPr>
          <w:rFonts w:asciiTheme="majorBidi" w:hAnsiTheme="majorBidi" w:cstheme="majorBidi"/>
        </w:rPr>
        <w:t xml:space="preserve">L’engagement, l’appropriation et la participation active des bénéficiaires est encore faible </w:t>
      </w:r>
      <w:r w:rsidR="00C04387" w:rsidRPr="00B31B43">
        <w:rPr>
          <w:rFonts w:asciiTheme="majorBidi" w:hAnsiTheme="majorBidi" w:cstheme="majorBidi"/>
        </w:rPr>
        <w:t>dans le</w:t>
      </w:r>
      <w:r w:rsidR="00F34618" w:rsidRPr="00B31B43">
        <w:rPr>
          <w:rFonts w:asciiTheme="majorBidi" w:hAnsiTheme="majorBidi" w:cstheme="majorBidi"/>
        </w:rPr>
        <w:t xml:space="preserve"> processus de mise en place des projet</w:t>
      </w:r>
      <w:r w:rsidR="00917DEC" w:rsidRPr="00B31B43">
        <w:rPr>
          <w:rFonts w:asciiTheme="majorBidi" w:hAnsiTheme="majorBidi" w:cstheme="majorBidi"/>
        </w:rPr>
        <w:t>s</w:t>
      </w:r>
      <w:r w:rsidR="00AB3056" w:rsidRPr="00B31B43">
        <w:rPr>
          <w:rFonts w:asciiTheme="majorBidi" w:hAnsiTheme="majorBidi" w:cstheme="majorBidi"/>
        </w:rPr>
        <w:t xml:space="preserve"> (</w:t>
      </w:r>
      <w:r w:rsidR="00F34618" w:rsidRPr="00B31B43">
        <w:rPr>
          <w:rFonts w:asciiTheme="majorBidi" w:hAnsiTheme="majorBidi" w:cstheme="majorBidi"/>
        </w:rPr>
        <w:t xml:space="preserve">y compris </w:t>
      </w:r>
      <w:r w:rsidRPr="00B31B43">
        <w:rPr>
          <w:rFonts w:asciiTheme="majorBidi" w:hAnsiTheme="majorBidi" w:cstheme="majorBidi"/>
        </w:rPr>
        <w:t xml:space="preserve">l’expression des besoins, la mobilisation des ressources, l’exécution des interventions, </w:t>
      </w:r>
      <w:r w:rsidR="00F34618" w:rsidRPr="00B31B43">
        <w:rPr>
          <w:rFonts w:asciiTheme="majorBidi" w:hAnsiTheme="majorBidi" w:cstheme="majorBidi"/>
        </w:rPr>
        <w:t xml:space="preserve">les plans de dévolution, </w:t>
      </w:r>
      <w:r w:rsidRPr="00B31B43">
        <w:rPr>
          <w:rFonts w:asciiTheme="majorBidi" w:hAnsiTheme="majorBidi" w:cstheme="majorBidi"/>
        </w:rPr>
        <w:t>le suivi et l’évaluation</w:t>
      </w:r>
      <w:r w:rsidR="00AB3056" w:rsidRPr="00B31B43">
        <w:rPr>
          <w:rFonts w:asciiTheme="majorBidi" w:hAnsiTheme="majorBidi" w:cstheme="majorBidi"/>
        </w:rPr>
        <w:t>)</w:t>
      </w:r>
      <w:r w:rsidR="00F34618" w:rsidRPr="00B31B43">
        <w:rPr>
          <w:rFonts w:asciiTheme="majorBidi" w:hAnsiTheme="majorBidi" w:cstheme="majorBidi"/>
        </w:rPr>
        <w:t xml:space="preserve">. </w:t>
      </w:r>
    </w:p>
    <w:p w14:paraId="5D0D64A9" w14:textId="77777777" w:rsidR="00FC328F" w:rsidRPr="00B31B43" w:rsidRDefault="00FC328F" w:rsidP="00FC328F">
      <w:pPr>
        <w:rPr>
          <w:rFonts w:asciiTheme="majorBidi" w:hAnsiTheme="majorBidi" w:cstheme="majorBidi"/>
        </w:rPr>
      </w:pPr>
    </w:p>
    <w:p w14:paraId="65DB83DB" w14:textId="77777777" w:rsidR="0084465D" w:rsidRPr="00B31B43" w:rsidRDefault="0084465D" w:rsidP="00FC328F">
      <w:pPr>
        <w:rPr>
          <w:rFonts w:asciiTheme="majorBidi" w:hAnsiTheme="majorBidi" w:cstheme="majorBidi"/>
          <w:b/>
          <w:bCs/>
          <w:color w:val="0070C0"/>
        </w:rPr>
      </w:pPr>
      <w:r w:rsidRPr="00B31B43">
        <w:rPr>
          <w:rFonts w:asciiTheme="majorBidi" w:hAnsiTheme="majorBidi" w:cstheme="majorBidi"/>
          <w:b/>
          <w:bCs/>
          <w:color w:val="0070C0"/>
        </w:rPr>
        <w:t>Coordination</w:t>
      </w:r>
    </w:p>
    <w:p w14:paraId="315E5EF2" w14:textId="77777777" w:rsidR="00FC328F" w:rsidRPr="00B31B43" w:rsidRDefault="00FC328F" w:rsidP="00FC328F">
      <w:pPr>
        <w:rPr>
          <w:rFonts w:asciiTheme="majorBidi" w:hAnsiTheme="majorBidi" w:cstheme="majorBidi"/>
        </w:rPr>
      </w:pPr>
    </w:p>
    <w:p w14:paraId="0C6D4375" w14:textId="77777777" w:rsidR="004E01D2" w:rsidRPr="00B31B43" w:rsidRDefault="004E01D2" w:rsidP="00FC328F">
      <w:pPr>
        <w:rPr>
          <w:rFonts w:asciiTheme="majorBidi" w:hAnsiTheme="majorBidi" w:cstheme="majorBidi"/>
        </w:rPr>
      </w:pPr>
      <w:r w:rsidRPr="00B31B43">
        <w:rPr>
          <w:rFonts w:asciiTheme="majorBidi" w:hAnsiTheme="majorBidi" w:cstheme="majorBidi"/>
        </w:rPr>
        <w:t xml:space="preserve">Les efforts collectifs des </w:t>
      </w:r>
      <w:r w:rsidR="00AB3056" w:rsidRPr="00B31B43">
        <w:rPr>
          <w:rFonts w:asciiTheme="majorBidi" w:hAnsiTheme="majorBidi" w:cstheme="majorBidi"/>
        </w:rPr>
        <w:t>A</w:t>
      </w:r>
      <w:r w:rsidRPr="00B31B43">
        <w:rPr>
          <w:rFonts w:asciiTheme="majorBidi" w:hAnsiTheme="majorBidi" w:cstheme="majorBidi"/>
        </w:rPr>
        <w:t xml:space="preserve">gences des Nations Unies et du bureau du Coordinateur Résident ont </w:t>
      </w:r>
      <w:r w:rsidR="00ED362B" w:rsidRPr="00B31B43">
        <w:rPr>
          <w:rFonts w:asciiTheme="majorBidi" w:hAnsiTheme="majorBidi" w:cstheme="majorBidi"/>
        </w:rPr>
        <w:t xml:space="preserve">facilité </w:t>
      </w:r>
      <w:r w:rsidRPr="00B31B43">
        <w:rPr>
          <w:rFonts w:asciiTheme="majorBidi" w:hAnsiTheme="majorBidi" w:cstheme="majorBidi"/>
        </w:rPr>
        <w:t xml:space="preserve">une approche plus coordonnée des synergies dans le cadre des résultats du CPDD 2018/2022. De manière globale, l'équipe de pays des Nations unies s’est investie remarquablement dans la mise en œuvre du travail des </w:t>
      </w:r>
      <w:r w:rsidR="00FC0C9D" w:rsidRPr="00B31B43">
        <w:rPr>
          <w:rFonts w:asciiTheme="majorBidi" w:hAnsiTheme="majorBidi" w:cstheme="majorBidi"/>
        </w:rPr>
        <w:t>A</w:t>
      </w:r>
      <w:r w:rsidRPr="00B31B43">
        <w:rPr>
          <w:rFonts w:asciiTheme="majorBidi" w:hAnsiTheme="majorBidi" w:cstheme="majorBidi"/>
        </w:rPr>
        <w:t xml:space="preserve">gences par le biais de groupes de résultats et les structures </w:t>
      </w:r>
      <w:r w:rsidR="00ED362B" w:rsidRPr="00B31B43">
        <w:rPr>
          <w:rFonts w:asciiTheme="majorBidi" w:hAnsiTheme="majorBidi" w:cstheme="majorBidi"/>
        </w:rPr>
        <w:t>connexes</w:t>
      </w:r>
      <w:r w:rsidR="00DE1346" w:rsidRPr="00B31B43">
        <w:rPr>
          <w:rFonts w:asciiTheme="majorBidi" w:hAnsiTheme="majorBidi" w:cstheme="majorBidi"/>
        </w:rPr>
        <w:t xml:space="preserve"> </w:t>
      </w:r>
      <w:r w:rsidR="00ED362B" w:rsidRPr="00B31B43">
        <w:rPr>
          <w:rFonts w:asciiTheme="majorBidi" w:hAnsiTheme="majorBidi" w:cstheme="majorBidi"/>
        </w:rPr>
        <w:t xml:space="preserve">de </w:t>
      </w:r>
      <w:r w:rsidRPr="00B31B43">
        <w:rPr>
          <w:rFonts w:asciiTheme="majorBidi" w:hAnsiTheme="majorBidi" w:cstheme="majorBidi"/>
        </w:rPr>
        <w:t>coordination</w:t>
      </w:r>
      <w:r w:rsidR="00DE1346" w:rsidRPr="00B31B43">
        <w:rPr>
          <w:rStyle w:val="Appelnotedebasdep"/>
          <w:rFonts w:asciiTheme="majorBidi" w:eastAsia="SimSun" w:hAnsiTheme="majorBidi" w:cstheme="majorBidi"/>
        </w:rPr>
        <w:footnoteReference w:id="18"/>
      </w:r>
      <w:r w:rsidRPr="00B31B43">
        <w:rPr>
          <w:rFonts w:asciiTheme="majorBidi" w:hAnsiTheme="majorBidi" w:cstheme="majorBidi"/>
        </w:rPr>
        <w:t xml:space="preserve">. </w:t>
      </w:r>
    </w:p>
    <w:p w14:paraId="56C1954D" w14:textId="77777777" w:rsidR="00FC328F" w:rsidRPr="00B31B43" w:rsidRDefault="00FC328F" w:rsidP="00FC328F">
      <w:pPr>
        <w:rPr>
          <w:rFonts w:asciiTheme="majorBidi" w:hAnsiTheme="majorBidi" w:cstheme="majorBidi"/>
        </w:rPr>
      </w:pPr>
    </w:p>
    <w:p w14:paraId="5B8994D8" w14:textId="77777777" w:rsidR="004E01D2" w:rsidRPr="00B31B43" w:rsidRDefault="00BC2660" w:rsidP="00FC328F">
      <w:pPr>
        <w:rPr>
          <w:rFonts w:asciiTheme="majorBidi" w:hAnsiTheme="majorBidi" w:cstheme="majorBidi"/>
        </w:rPr>
      </w:pPr>
      <w:r w:rsidRPr="00B31B43">
        <w:rPr>
          <w:rFonts w:asciiTheme="majorBidi" w:hAnsiTheme="majorBidi" w:cstheme="majorBidi"/>
        </w:rPr>
        <w:t>Malgré la timidité dans le démarrage de leurs activités, l</w:t>
      </w:r>
      <w:r w:rsidR="004E01D2" w:rsidRPr="00B31B43">
        <w:rPr>
          <w:rFonts w:asciiTheme="majorBidi" w:hAnsiTheme="majorBidi" w:cstheme="majorBidi"/>
        </w:rPr>
        <w:t xml:space="preserve">es organes de gouvernance de la coordination </w:t>
      </w:r>
      <w:r w:rsidRPr="00B31B43">
        <w:rPr>
          <w:rFonts w:asciiTheme="majorBidi" w:hAnsiTheme="majorBidi" w:cstheme="majorBidi"/>
        </w:rPr>
        <w:t>et les groupes consultatifs connexes</w:t>
      </w:r>
      <w:r w:rsidR="004E01D2" w:rsidRPr="00B31B43">
        <w:rPr>
          <w:rFonts w:asciiTheme="majorBidi" w:hAnsiTheme="majorBidi" w:cstheme="majorBidi"/>
        </w:rPr>
        <w:t xml:space="preserve"> </w:t>
      </w:r>
      <w:r w:rsidR="00ED362B" w:rsidRPr="00B31B43">
        <w:rPr>
          <w:rFonts w:asciiTheme="majorBidi" w:hAnsiTheme="majorBidi" w:cstheme="majorBidi"/>
        </w:rPr>
        <w:t>s</w:t>
      </w:r>
      <w:r w:rsidR="004E01D2" w:rsidRPr="00B31B43">
        <w:rPr>
          <w:rFonts w:asciiTheme="majorBidi" w:hAnsiTheme="majorBidi" w:cstheme="majorBidi"/>
        </w:rPr>
        <w:t>ont reconn</w:t>
      </w:r>
      <w:r w:rsidRPr="00B31B43">
        <w:rPr>
          <w:rFonts w:asciiTheme="majorBidi" w:hAnsiTheme="majorBidi" w:cstheme="majorBidi"/>
        </w:rPr>
        <w:t>u</w:t>
      </w:r>
      <w:r w:rsidR="004E01D2" w:rsidRPr="00B31B43">
        <w:rPr>
          <w:rFonts w:asciiTheme="majorBidi" w:hAnsiTheme="majorBidi" w:cstheme="majorBidi"/>
        </w:rPr>
        <w:t>s comme des structures essentielles à la synergie et à l'optimisation de la réalisation des résultats par l'UNCT</w:t>
      </w:r>
      <w:r w:rsidRPr="00B31B43">
        <w:rPr>
          <w:rFonts w:asciiTheme="majorBidi" w:hAnsiTheme="majorBidi" w:cstheme="majorBidi"/>
        </w:rPr>
        <w:t xml:space="preserve"> à travers leurs contributions significatives pour les PTA et les rapports </w:t>
      </w:r>
      <w:r w:rsidR="006009A5" w:rsidRPr="00B31B43">
        <w:rPr>
          <w:rFonts w:asciiTheme="majorBidi" w:hAnsiTheme="majorBidi" w:cstheme="majorBidi"/>
        </w:rPr>
        <w:t xml:space="preserve">annuels </w:t>
      </w:r>
      <w:r w:rsidRPr="00B31B43">
        <w:rPr>
          <w:rFonts w:asciiTheme="majorBidi" w:hAnsiTheme="majorBidi" w:cstheme="majorBidi"/>
        </w:rPr>
        <w:t xml:space="preserve">d’activités. </w:t>
      </w:r>
      <w:r w:rsidR="00672400" w:rsidRPr="00B31B43">
        <w:rPr>
          <w:rFonts w:asciiTheme="majorBidi" w:hAnsiTheme="majorBidi" w:cstheme="majorBidi"/>
        </w:rPr>
        <w:t xml:space="preserve"> </w:t>
      </w:r>
      <w:r w:rsidRPr="00B31B43">
        <w:rPr>
          <w:rFonts w:asciiTheme="majorBidi" w:hAnsiTheme="majorBidi" w:cstheme="majorBidi"/>
        </w:rPr>
        <w:t>Leur relance en 2021 après la COVID</w:t>
      </w:r>
      <w:r w:rsidR="00FC0C9D" w:rsidRPr="00B31B43">
        <w:rPr>
          <w:rFonts w:asciiTheme="majorBidi" w:hAnsiTheme="majorBidi" w:cstheme="majorBidi"/>
        </w:rPr>
        <w:t>-</w:t>
      </w:r>
      <w:r w:rsidRPr="00B31B43">
        <w:rPr>
          <w:rFonts w:asciiTheme="majorBidi" w:hAnsiTheme="majorBidi" w:cstheme="majorBidi"/>
        </w:rPr>
        <w:t>19</w:t>
      </w:r>
      <w:r w:rsidR="00FC0C9D" w:rsidRPr="00B31B43">
        <w:rPr>
          <w:rFonts w:asciiTheme="majorBidi" w:hAnsiTheme="majorBidi" w:cstheme="majorBidi"/>
        </w:rPr>
        <w:t xml:space="preserve"> a été</w:t>
      </w:r>
      <w:r w:rsidRPr="00B31B43">
        <w:rPr>
          <w:rFonts w:asciiTheme="majorBidi" w:hAnsiTheme="majorBidi" w:cstheme="majorBidi"/>
        </w:rPr>
        <w:t xml:space="preserve"> un gage majeur pour assurer la tenue régulière des réunions, fournir les données pour </w:t>
      </w:r>
      <w:proofErr w:type="spellStart"/>
      <w:r w:rsidRPr="00B31B43">
        <w:rPr>
          <w:rFonts w:asciiTheme="majorBidi" w:hAnsiTheme="majorBidi" w:cstheme="majorBidi"/>
        </w:rPr>
        <w:t>U</w:t>
      </w:r>
      <w:r w:rsidR="00A07540" w:rsidRPr="00B31B43">
        <w:rPr>
          <w:rFonts w:asciiTheme="majorBidi" w:hAnsiTheme="majorBidi" w:cstheme="majorBidi"/>
        </w:rPr>
        <w:t>Ni</w:t>
      </w:r>
      <w:r w:rsidRPr="00B31B43">
        <w:rPr>
          <w:rFonts w:asciiTheme="majorBidi" w:hAnsiTheme="majorBidi" w:cstheme="majorBidi"/>
        </w:rPr>
        <w:t>nfo</w:t>
      </w:r>
      <w:proofErr w:type="spellEnd"/>
      <w:r w:rsidRPr="00B31B43">
        <w:rPr>
          <w:rFonts w:asciiTheme="majorBidi" w:hAnsiTheme="majorBidi" w:cstheme="majorBidi"/>
        </w:rPr>
        <w:t xml:space="preserve"> et remplir en</w:t>
      </w:r>
      <w:r w:rsidR="00ED362B" w:rsidRPr="00B31B43">
        <w:rPr>
          <w:rFonts w:asciiTheme="majorBidi" w:hAnsiTheme="majorBidi" w:cstheme="majorBidi"/>
        </w:rPr>
        <w:t>tre</w:t>
      </w:r>
      <w:r w:rsidRPr="00B31B43">
        <w:rPr>
          <w:rFonts w:asciiTheme="majorBidi" w:hAnsiTheme="majorBidi" w:cstheme="majorBidi"/>
        </w:rPr>
        <w:t xml:space="preserve"> autres</w:t>
      </w:r>
      <w:r w:rsidR="00A07540" w:rsidRPr="00B31B43">
        <w:rPr>
          <w:rFonts w:asciiTheme="majorBidi" w:hAnsiTheme="majorBidi" w:cstheme="majorBidi"/>
        </w:rPr>
        <w:t>,</w:t>
      </w:r>
      <w:r w:rsidRPr="00B31B43">
        <w:rPr>
          <w:rFonts w:asciiTheme="majorBidi" w:hAnsiTheme="majorBidi" w:cstheme="majorBidi"/>
        </w:rPr>
        <w:t xml:space="preserve"> leurs tâches de soutien pour le bon fonctionnement du Bureau du Coordinateur Résident </w:t>
      </w:r>
      <w:r w:rsidRPr="00B31B43">
        <w:rPr>
          <w:rFonts w:asciiTheme="majorBidi" w:hAnsiTheme="majorBidi" w:cstheme="majorBidi"/>
        </w:rPr>
        <w:lastRenderedPageBreak/>
        <w:t>à travers un ferme engagement des Agences</w:t>
      </w:r>
      <w:r w:rsidR="00672400" w:rsidRPr="00B31B43">
        <w:rPr>
          <w:rFonts w:asciiTheme="majorBidi" w:hAnsiTheme="majorBidi" w:cstheme="majorBidi"/>
        </w:rPr>
        <w:t xml:space="preserve"> en conformité avec le MAF (Management Accountability Framework) </w:t>
      </w:r>
      <w:r w:rsidR="00753CB2" w:rsidRPr="00B31B43">
        <w:rPr>
          <w:rFonts w:asciiTheme="majorBidi" w:hAnsiTheme="majorBidi" w:cstheme="majorBidi"/>
        </w:rPr>
        <w:t xml:space="preserve">dont l’appropriation semble encore très faible au niveau des Agences. </w:t>
      </w:r>
    </w:p>
    <w:p w14:paraId="4820158F" w14:textId="77777777" w:rsidR="00FC328F" w:rsidRPr="00B31B43" w:rsidRDefault="00FC328F" w:rsidP="00FC328F">
      <w:pPr>
        <w:rPr>
          <w:rFonts w:asciiTheme="majorBidi" w:hAnsiTheme="majorBidi" w:cstheme="majorBidi"/>
        </w:rPr>
      </w:pPr>
    </w:p>
    <w:p w14:paraId="11E7E8CB" w14:textId="77777777" w:rsidR="009949F3" w:rsidRPr="00B31B43" w:rsidRDefault="004E01D2" w:rsidP="00FC328F">
      <w:pPr>
        <w:rPr>
          <w:rFonts w:asciiTheme="majorBidi" w:hAnsiTheme="majorBidi" w:cstheme="majorBidi"/>
          <w:sz w:val="21"/>
        </w:rPr>
      </w:pPr>
      <w:r w:rsidRPr="00B31B43">
        <w:rPr>
          <w:rFonts w:asciiTheme="majorBidi" w:hAnsiTheme="majorBidi" w:cstheme="majorBidi"/>
        </w:rPr>
        <w:t>L'approche "Delivering as One" (DaO)</w:t>
      </w:r>
      <w:r w:rsidR="00BC2660" w:rsidRPr="00B31B43">
        <w:rPr>
          <w:rFonts w:asciiTheme="majorBidi" w:hAnsiTheme="majorBidi" w:cstheme="majorBidi"/>
        </w:rPr>
        <w:t xml:space="preserve"> a été</w:t>
      </w:r>
      <w:r w:rsidRPr="00B31B43">
        <w:rPr>
          <w:rFonts w:asciiTheme="majorBidi" w:hAnsiTheme="majorBidi" w:cstheme="majorBidi"/>
        </w:rPr>
        <w:t xml:space="preserve"> consolidée,</w:t>
      </w:r>
      <w:r w:rsidR="00A07540" w:rsidRPr="00B31B43">
        <w:rPr>
          <w:rFonts w:asciiTheme="majorBidi" w:hAnsiTheme="majorBidi" w:cstheme="majorBidi"/>
        </w:rPr>
        <w:t xml:space="preserve"> notamment grâce aux activités conjointes ciblées sur les urgences qui ont rapproché le travail commun, quoi </w:t>
      </w:r>
      <w:r w:rsidR="00BC2660" w:rsidRPr="00B31B43">
        <w:rPr>
          <w:rFonts w:asciiTheme="majorBidi" w:hAnsiTheme="majorBidi" w:cstheme="majorBidi"/>
        </w:rPr>
        <w:t>qu’étant toujours dans sa phase d’apprentissage</w:t>
      </w:r>
      <w:r w:rsidR="00A07540" w:rsidRPr="00B31B43">
        <w:rPr>
          <w:rFonts w:asciiTheme="majorBidi" w:hAnsiTheme="majorBidi" w:cstheme="majorBidi"/>
        </w:rPr>
        <w:t xml:space="preserve"> due à </w:t>
      </w:r>
      <w:r w:rsidR="00FE5279" w:rsidRPr="00B31B43">
        <w:rPr>
          <w:rFonts w:asciiTheme="majorBidi" w:hAnsiTheme="majorBidi" w:cstheme="majorBidi"/>
        </w:rPr>
        <w:t>l’expression</w:t>
      </w:r>
      <w:r w:rsidR="00A07540" w:rsidRPr="00B31B43">
        <w:rPr>
          <w:rFonts w:asciiTheme="majorBidi" w:hAnsiTheme="majorBidi" w:cstheme="majorBidi"/>
        </w:rPr>
        <w:t xml:space="preserve"> identitaire de certaines agences. Outil fédérateur par excellence, </w:t>
      </w:r>
      <w:proofErr w:type="spellStart"/>
      <w:r w:rsidRPr="00B31B43">
        <w:rPr>
          <w:rFonts w:asciiTheme="majorBidi" w:hAnsiTheme="majorBidi" w:cstheme="majorBidi"/>
        </w:rPr>
        <w:t>UN</w:t>
      </w:r>
      <w:r w:rsidR="00A07540" w:rsidRPr="00B31B43">
        <w:rPr>
          <w:rFonts w:asciiTheme="majorBidi" w:hAnsiTheme="majorBidi" w:cstheme="majorBidi"/>
        </w:rPr>
        <w:t>info</w:t>
      </w:r>
      <w:proofErr w:type="spellEnd"/>
      <w:r w:rsidRPr="00B31B43">
        <w:rPr>
          <w:rFonts w:asciiTheme="majorBidi" w:hAnsiTheme="majorBidi" w:cstheme="majorBidi"/>
        </w:rPr>
        <w:t xml:space="preserve"> </w:t>
      </w:r>
      <w:r w:rsidR="00A07540" w:rsidRPr="00B31B43">
        <w:rPr>
          <w:rFonts w:asciiTheme="majorBidi" w:hAnsiTheme="majorBidi" w:cstheme="majorBidi"/>
        </w:rPr>
        <w:t>est dans sa phase de construction et nécessite une contribution significative de toutes les part</w:t>
      </w:r>
      <w:r w:rsidR="00ED362B" w:rsidRPr="00B31B43">
        <w:rPr>
          <w:rFonts w:asciiTheme="majorBidi" w:hAnsiTheme="majorBidi" w:cstheme="majorBidi"/>
        </w:rPr>
        <w:t>i</w:t>
      </w:r>
      <w:r w:rsidR="00A07540" w:rsidRPr="00B31B43">
        <w:rPr>
          <w:rFonts w:asciiTheme="majorBidi" w:hAnsiTheme="majorBidi" w:cstheme="majorBidi"/>
        </w:rPr>
        <w:t>es prenantes.</w:t>
      </w:r>
      <w:r w:rsidR="009949F3" w:rsidRPr="00B31B43">
        <w:rPr>
          <w:rFonts w:asciiTheme="majorBidi" w:hAnsiTheme="majorBidi" w:cstheme="majorBidi"/>
        </w:rPr>
        <w:t xml:space="preserve"> Malgré quelques dysfonctionnements liés à une propension de travail en silo des agences,</w:t>
      </w:r>
      <w:r w:rsidR="001348D1" w:rsidRPr="00B31B43">
        <w:rPr>
          <w:rFonts w:asciiTheme="majorBidi" w:hAnsiTheme="majorBidi" w:cstheme="majorBidi"/>
        </w:rPr>
        <w:t xml:space="preserve"> la limitation d</w:t>
      </w:r>
      <w:r w:rsidR="00683956" w:rsidRPr="00B31B43">
        <w:rPr>
          <w:rFonts w:asciiTheme="majorBidi" w:hAnsiTheme="majorBidi" w:cstheme="majorBidi"/>
        </w:rPr>
        <w:t>u capital</w:t>
      </w:r>
      <w:r w:rsidR="001348D1" w:rsidRPr="00B31B43">
        <w:rPr>
          <w:rFonts w:asciiTheme="majorBidi" w:hAnsiTheme="majorBidi" w:cstheme="majorBidi"/>
        </w:rPr>
        <w:t xml:space="preserve"> humai</w:t>
      </w:r>
      <w:r w:rsidR="00683956" w:rsidRPr="00B31B43">
        <w:rPr>
          <w:rFonts w:asciiTheme="majorBidi" w:hAnsiTheme="majorBidi" w:cstheme="majorBidi"/>
        </w:rPr>
        <w:t xml:space="preserve">n en effectif </w:t>
      </w:r>
      <w:r w:rsidR="00E440E0" w:rsidRPr="00B31B43">
        <w:rPr>
          <w:rFonts w:asciiTheme="majorBidi" w:hAnsiTheme="majorBidi" w:cstheme="majorBidi"/>
        </w:rPr>
        <w:t>ou</w:t>
      </w:r>
      <w:r w:rsidR="00683956" w:rsidRPr="00B31B43">
        <w:rPr>
          <w:rFonts w:asciiTheme="majorBidi" w:hAnsiTheme="majorBidi" w:cstheme="majorBidi"/>
        </w:rPr>
        <w:t xml:space="preserve"> en qualité et la lente appropriation du MAF,</w:t>
      </w:r>
      <w:r w:rsidR="009949F3" w:rsidRPr="00B31B43">
        <w:rPr>
          <w:rFonts w:asciiTheme="majorBidi" w:hAnsiTheme="majorBidi" w:cstheme="majorBidi"/>
        </w:rPr>
        <w:t xml:space="preserve"> l’approche de coordination reste pertinente tant au niveau stratégique avec les soutiens conjugués du bureau du Coordinateur Résident et de l’UNCT, que dans les régions à travers les Wali/et les Conseils Régionaux de Développement</w:t>
      </w:r>
      <w:r w:rsidR="009949F3" w:rsidRPr="00B31B43">
        <w:rPr>
          <w:rStyle w:val="Appelnotedebasdep"/>
          <w:rFonts w:asciiTheme="majorBidi" w:eastAsia="SimSun" w:hAnsiTheme="majorBidi" w:cstheme="majorBidi"/>
          <w:sz w:val="22"/>
        </w:rPr>
        <w:footnoteReference w:id="19"/>
      </w:r>
      <w:r w:rsidR="009949F3" w:rsidRPr="00B31B43">
        <w:rPr>
          <w:rFonts w:asciiTheme="majorBidi" w:hAnsiTheme="majorBidi" w:cstheme="majorBidi"/>
          <w:sz w:val="21"/>
        </w:rPr>
        <w:t>.</w:t>
      </w:r>
    </w:p>
    <w:p w14:paraId="08DA5F0F" w14:textId="77777777" w:rsidR="00FC328F" w:rsidRPr="00B31B43" w:rsidRDefault="00FC328F" w:rsidP="00FC328F">
      <w:pPr>
        <w:rPr>
          <w:rFonts w:asciiTheme="majorBidi" w:hAnsiTheme="majorBidi" w:cstheme="majorBidi"/>
          <w:sz w:val="21"/>
        </w:rPr>
      </w:pPr>
    </w:p>
    <w:p w14:paraId="3C7D757A" w14:textId="77777777" w:rsidR="00B92B4B" w:rsidRPr="00B31B43" w:rsidRDefault="0084465D" w:rsidP="00FC328F">
      <w:pPr>
        <w:rPr>
          <w:rFonts w:asciiTheme="majorBidi" w:hAnsiTheme="majorBidi" w:cstheme="majorBidi"/>
          <w:b/>
          <w:bCs/>
          <w:color w:val="0070C0"/>
        </w:rPr>
      </w:pPr>
      <w:r w:rsidRPr="00B31B43">
        <w:rPr>
          <w:rFonts w:asciiTheme="majorBidi" w:hAnsiTheme="majorBidi" w:cstheme="majorBidi"/>
          <w:b/>
          <w:bCs/>
          <w:color w:val="0070C0"/>
        </w:rPr>
        <w:t xml:space="preserve">Questions transversales </w:t>
      </w:r>
    </w:p>
    <w:p w14:paraId="3410978C" w14:textId="77777777" w:rsidR="00FC328F" w:rsidRPr="00B31B43" w:rsidRDefault="00FC328F" w:rsidP="00FC328F">
      <w:pPr>
        <w:rPr>
          <w:rFonts w:asciiTheme="majorBidi" w:hAnsiTheme="majorBidi" w:cstheme="majorBidi"/>
        </w:rPr>
      </w:pPr>
    </w:p>
    <w:p w14:paraId="7B92A19C" w14:textId="77777777" w:rsidR="007F22E9" w:rsidRPr="00B31B43" w:rsidRDefault="00ED362B" w:rsidP="00FC328F">
      <w:pPr>
        <w:rPr>
          <w:rFonts w:asciiTheme="majorBidi" w:hAnsiTheme="majorBidi" w:cstheme="majorBidi"/>
        </w:rPr>
      </w:pPr>
      <w:r w:rsidRPr="00B31B43">
        <w:rPr>
          <w:rFonts w:asciiTheme="majorBidi" w:hAnsiTheme="majorBidi" w:cstheme="majorBidi"/>
        </w:rPr>
        <w:t>L'examen des documents et les entretiens ont révélé que les interventions d</w:t>
      </w:r>
      <w:r w:rsidR="00231637" w:rsidRPr="00B31B43">
        <w:rPr>
          <w:rFonts w:asciiTheme="majorBidi" w:hAnsiTheme="majorBidi" w:cstheme="majorBidi"/>
        </w:rPr>
        <w:t>u CPDD</w:t>
      </w:r>
      <w:r w:rsidRPr="00B31B43">
        <w:rPr>
          <w:rFonts w:asciiTheme="majorBidi" w:hAnsiTheme="majorBidi" w:cstheme="majorBidi"/>
        </w:rPr>
        <w:t xml:space="preserve"> </w:t>
      </w:r>
      <w:r w:rsidR="00231637" w:rsidRPr="00B31B43">
        <w:rPr>
          <w:rFonts w:asciiTheme="majorBidi" w:hAnsiTheme="majorBidi" w:cstheme="majorBidi"/>
        </w:rPr>
        <w:t>ont pris en compte</w:t>
      </w:r>
      <w:r w:rsidRPr="00B31B43">
        <w:rPr>
          <w:rFonts w:asciiTheme="majorBidi" w:hAnsiTheme="majorBidi" w:cstheme="majorBidi"/>
        </w:rPr>
        <w:t xml:space="preserve"> les principes de programmation adoptés par l'ONU</w:t>
      </w:r>
      <w:r w:rsidR="00231637" w:rsidRPr="00B31B43">
        <w:rPr>
          <w:rFonts w:asciiTheme="majorBidi" w:hAnsiTheme="majorBidi" w:cstheme="majorBidi"/>
        </w:rPr>
        <w:t xml:space="preserve"> en matière de genre</w:t>
      </w:r>
      <w:r w:rsidR="007F22E9" w:rsidRPr="00B31B43">
        <w:rPr>
          <w:rFonts w:asciiTheme="majorBidi" w:hAnsiTheme="majorBidi" w:cstheme="majorBidi"/>
        </w:rPr>
        <w:t>,</w:t>
      </w:r>
      <w:r w:rsidR="00231637" w:rsidRPr="00B31B43">
        <w:rPr>
          <w:rFonts w:asciiTheme="majorBidi" w:hAnsiTheme="majorBidi" w:cstheme="majorBidi"/>
        </w:rPr>
        <w:t xml:space="preserve"> de droits humains</w:t>
      </w:r>
      <w:r w:rsidR="007F22E9" w:rsidRPr="00B31B43">
        <w:rPr>
          <w:rFonts w:asciiTheme="majorBidi" w:hAnsiTheme="majorBidi" w:cstheme="majorBidi"/>
        </w:rPr>
        <w:t>, de jeunesse et la vulnérabilité environnementale</w:t>
      </w:r>
      <w:r w:rsidR="00231637" w:rsidRPr="00B31B43">
        <w:rPr>
          <w:rFonts w:asciiTheme="majorBidi" w:hAnsiTheme="majorBidi" w:cstheme="majorBidi"/>
        </w:rPr>
        <w:t>.</w:t>
      </w:r>
      <w:r w:rsidR="00FB1D0A" w:rsidRPr="00B31B43">
        <w:rPr>
          <w:rFonts w:asciiTheme="majorBidi" w:hAnsiTheme="majorBidi" w:cstheme="majorBidi"/>
        </w:rPr>
        <w:t xml:space="preserve"> </w:t>
      </w:r>
      <w:r w:rsidRPr="00B31B43">
        <w:rPr>
          <w:rFonts w:asciiTheme="majorBidi" w:hAnsiTheme="majorBidi" w:cstheme="majorBidi"/>
        </w:rPr>
        <w:t xml:space="preserve">L'équipe de pays a abordé l'égalité des sexes et l'autonomisation des femmes avec un niveau d'attention variable </w:t>
      </w:r>
      <w:r w:rsidR="00231637" w:rsidRPr="00B31B43">
        <w:rPr>
          <w:rFonts w:asciiTheme="majorBidi" w:hAnsiTheme="majorBidi" w:cstheme="majorBidi"/>
        </w:rPr>
        <w:t xml:space="preserve">au regard des </w:t>
      </w:r>
      <w:r w:rsidRPr="00B31B43">
        <w:rPr>
          <w:rFonts w:asciiTheme="majorBidi" w:hAnsiTheme="majorBidi" w:cstheme="majorBidi"/>
        </w:rPr>
        <w:t>résultats d</w:t>
      </w:r>
      <w:r w:rsidR="00231637" w:rsidRPr="00B31B43">
        <w:rPr>
          <w:rFonts w:asciiTheme="majorBidi" w:hAnsiTheme="majorBidi" w:cstheme="majorBidi"/>
        </w:rPr>
        <w:t>u CPDD</w:t>
      </w:r>
      <w:r w:rsidRPr="00B31B43">
        <w:rPr>
          <w:rFonts w:asciiTheme="majorBidi" w:hAnsiTheme="majorBidi" w:cstheme="majorBidi"/>
        </w:rPr>
        <w:t xml:space="preserve">. Bien que </w:t>
      </w:r>
      <w:r w:rsidR="00231637" w:rsidRPr="00B31B43">
        <w:rPr>
          <w:rFonts w:asciiTheme="majorBidi" w:hAnsiTheme="majorBidi" w:cstheme="majorBidi"/>
        </w:rPr>
        <w:t>de pertinentes</w:t>
      </w:r>
      <w:r w:rsidRPr="00B31B43">
        <w:rPr>
          <w:rFonts w:asciiTheme="majorBidi" w:hAnsiTheme="majorBidi" w:cstheme="majorBidi"/>
        </w:rPr>
        <w:t xml:space="preserve"> </w:t>
      </w:r>
      <w:r w:rsidR="00231637" w:rsidRPr="00B31B43">
        <w:rPr>
          <w:rFonts w:asciiTheme="majorBidi" w:hAnsiTheme="majorBidi" w:cstheme="majorBidi"/>
        </w:rPr>
        <w:t xml:space="preserve">activités </w:t>
      </w:r>
      <w:r w:rsidRPr="00B31B43">
        <w:rPr>
          <w:rFonts w:asciiTheme="majorBidi" w:hAnsiTheme="majorBidi" w:cstheme="majorBidi"/>
        </w:rPr>
        <w:t xml:space="preserve">aient </w:t>
      </w:r>
      <w:r w:rsidR="00231637" w:rsidRPr="00B31B43">
        <w:rPr>
          <w:rFonts w:asciiTheme="majorBidi" w:hAnsiTheme="majorBidi" w:cstheme="majorBidi"/>
        </w:rPr>
        <w:t xml:space="preserve">considéré </w:t>
      </w:r>
      <w:r w:rsidRPr="00B31B43">
        <w:rPr>
          <w:rFonts w:asciiTheme="majorBidi" w:hAnsiTheme="majorBidi" w:cstheme="majorBidi"/>
        </w:rPr>
        <w:t xml:space="preserve">la </w:t>
      </w:r>
      <w:r w:rsidR="00231637" w:rsidRPr="00B31B43">
        <w:rPr>
          <w:rFonts w:asciiTheme="majorBidi" w:hAnsiTheme="majorBidi" w:cstheme="majorBidi"/>
        </w:rPr>
        <w:t xml:space="preserve">dynamique genre et l’égalité des sexes dans leurs articulations, la dimension du genre transformationnel reste un défi. Quant au </w:t>
      </w:r>
      <w:r w:rsidRPr="00B31B43">
        <w:rPr>
          <w:rFonts w:asciiTheme="majorBidi" w:hAnsiTheme="majorBidi" w:cstheme="majorBidi"/>
        </w:rPr>
        <w:t xml:space="preserve">principe " </w:t>
      </w:r>
      <w:proofErr w:type="spellStart"/>
      <w:r w:rsidRPr="00B31B43">
        <w:rPr>
          <w:rFonts w:asciiTheme="majorBidi" w:hAnsiTheme="majorBidi" w:cstheme="majorBidi"/>
        </w:rPr>
        <w:t>Leave</w:t>
      </w:r>
      <w:proofErr w:type="spellEnd"/>
      <w:r w:rsidRPr="00B31B43">
        <w:rPr>
          <w:rFonts w:asciiTheme="majorBidi" w:hAnsiTheme="majorBidi" w:cstheme="majorBidi"/>
        </w:rPr>
        <w:t xml:space="preserve"> No </w:t>
      </w:r>
      <w:r w:rsidR="0089391E" w:rsidRPr="00B31B43">
        <w:rPr>
          <w:rFonts w:asciiTheme="majorBidi" w:hAnsiTheme="majorBidi" w:cstheme="majorBidi"/>
        </w:rPr>
        <w:t>O</w:t>
      </w:r>
      <w:r w:rsidRPr="00B31B43">
        <w:rPr>
          <w:rFonts w:asciiTheme="majorBidi" w:hAnsiTheme="majorBidi" w:cstheme="majorBidi"/>
        </w:rPr>
        <w:t xml:space="preserve">ne </w:t>
      </w:r>
      <w:proofErr w:type="spellStart"/>
      <w:r w:rsidRPr="00B31B43">
        <w:rPr>
          <w:rFonts w:asciiTheme="majorBidi" w:hAnsiTheme="majorBidi" w:cstheme="majorBidi"/>
        </w:rPr>
        <w:t>Behind</w:t>
      </w:r>
      <w:proofErr w:type="spellEnd"/>
      <w:r w:rsidRPr="00B31B43">
        <w:rPr>
          <w:rFonts w:asciiTheme="majorBidi" w:hAnsiTheme="majorBidi" w:cstheme="majorBidi"/>
        </w:rPr>
        <w:t>" (LNOB)</w:t>
      </w:r>
      <w:r w:rsidR="00231637" w:rsidRPr="00B31B43">
        <w:rPr>
          <w:rFonts w:asciiTheme="majorBidi" w:hAnsiTheme="majorBidi" w:cstheme="majorBidi"/>
        </w:rPr>
        <w:t>, sa prise en compte a été effective à travers</w:t>
      </w:r>
      <w:r w:rsidRPr="00B31B43">
        <w:rPr>
          <w:rFonts w:asciiTheme="majorBidi" w:hAnsiTheme="majorBidi" w:cstheme="majorBidi"/>
        </w:rPr>
        <w:t xml:space="preserve"> </w:t>
      </w:r>
      <w:r w:rsidR="00231637" w:rsidRPr="00B31B43">
        <w:rPr>
          <w:rFonts w:asciiTheme="majorBidi" w:hAnsiTheme="majorBidi" w:cstheme="majorBidi"/>
        </w:rPr>
        <w:t>l’</w:t>
      </w:r>
      <w:r w:rsidRPr="00B31B43">
        <w:rPr>
          <w:rFonts w:asciiTheme="majorBidi" w:hAnsiTheme="majorBidi" w:cstheme="majorBidi"/>
        </w:rPr>
        <w:t>impli</w:t>
      </w:r>
      <w:r w:rsidR="00231637" w:rsidRPr="00B31B43">
        <w:rPr>
          <w:rFonts w:asciiTheme="majorBidi" w:hAnsiTheme="majorBidi" w:cstheme="majorBidi"/>
        </w:rPr>
        <w:t>cation d</w:t>
      </w:r>
      <w:r w:rsidRPr="00B31B43">
        <w:rPr>
          <w:rFonts w:asciiTheme="majorBidi" w:hAnsiTheme="majorBidi" w:cstheme="majorBidi"/>
        </w:rPr>
        <w:t xml:space="preserve">es groupes de personnes handicapées, </w:t>
      </w:r>
      <w:r w:rsidR="00231637" w:rsidRPr="00B31B43">
        <w:rPr>
          <w:rFonts w:asciiTheme="majorBidi" w:hAnsiTheme="majorBidi" w:cstheme="majorBidi"/>
        </w:rPr>
        <w:t>les</w:t>
      </w:r>
      <w:r w:rsidRPr="00B31B43">
        <w:rPr>
          <w:rFonts w:asciiTheme="majorBidi" w:hAnsiTheme="majorBidi" w:cstheme="majorBidi"/>
        </w:rPr>
        <w:t xml:space="preserve"> migrants, </w:t>
      </w:r>
      <w:r w:rsidR="00231637" w:rsidRPr="00B31B43">
        <w:rPr>
          <w:rFonts w:asciiTheme="majorBidi" w:hAnsiTheme="majorBidi" w:cstheme="majorBidi"/>
        </w:rPr>
        <w:t>les</w:t>
      </w:r>
      <w:r w:rsidRPr="00B31B43">
        <w:rPr>
          <w:rFonts w:asciiTheme="majorBidi" w:hAnsiTheme="majorBidi" w:cstheme="majorBidi"/>
        </w:rPr>
        <w:t xml:space="preserve"> réfugiés </w:t>
      </w:r>
      <w:r w:rsidR="00231637" w:rsidRPr="00B31B43">
        <w:rPr>
          <w:rFonts w:asciiTheme="majorBidi" w:hAnsiTheme="majorBidi" w:cstheme="majorBidi"/>
        </w:rPr>
        <w:t>et</w:t>
      </w:r>
      <w:r w:rsidRPr="00B31B43">
        <w:rPr>
          <w:rFonts w:asciiTheme="majorBidi" w:hAnsiTheme="majorBidi" w:cstheme="majorBidi"/>
        </w:rPr>
        <w:t xml:space="preserve"> </w:t>
      </w:r>
      <w:r w:rsidR="00231637" w:rsidRPr="00B31B43">
        <w:rPr>
          <w:rFonts w:asciiTheme="majorBidi" w:hAnsiTheme="majorBidi" w:cstheme="majorBidi"/>
        </w:rPr>
        <w:t>les</w:t>
      </w:r>
      <w:r w:rsidRPr="00B31B43">
        <w:rPr>
          <w:rFonts w:asciiTheme="majorBidi" w:hAnsiTheme="majorBidi" w:cstheme="majorBidi"/>
        </w:rPr>
        <w:t xml:space="preserve"> populations clés dans la programmation des </w:t>
      </w:r>
      <w:r w:rsidR="007F22E9" w:rsidRPr="00B31B43">
        <w:rPr>
          <w:rFonts w:asciiTheme="majorBidi" w:hAnsiTheme="majorBidi" w:cstheme="majorBidi"/>
        </w:rPr>
        <w:t>A</w:t>
      </w:r>
      <w:r w:rsidRPr="00B31B43">
        <w:rPr>
          <w:rFonts w:asciiTheme="majorBidi" w:hAnsiTheme="majorBidi" w:cstheme="majorBidi"/>
        </w:rPr>
        <w:t>gences</w:t>
      </w:r>
      <w:r w:rsidR="00231637" w:rsidRPr="00B31B43">
        <w:rPr>
          <w:rFonts w:asciiTheme="majorBidi" w:hAnsiTheme="majorBidi" w:cstheme="majorBidi"/>
        </w:rPr>
        <w:t xml:space="preserve">. </w:t>
      </w:r>
      <w:r w:rsidR="00380B66">
        <w:rPr>
          <w:rFonts w:asciiTheme="majorBidi" w:hAnsiTheme="majorBidi" w:cstheme="majorBidi"/>
        </w:rPr>
        <w:t>L’</w:t>
      </w:r>
      <w:r w:rsidR="00380B66" w:rsidRPr="00380B66">
        <w:rPr>
          <w:rFonts w:asciiTheme="majorBidi" w:hAnsiTheme="majorBidi" w:cstheme="majorBidi"/>
        </w:rPr>
        <w:t>Approche axée</w:t>
      </w:r>
      <w:r w:rsidR="00FB1D0A" w:rsidRPr="00B31B43">
        <w:rPr>
          <w:rFonts w:asciiTheme="majorBidi" w:hAnsiTheme="majorBidi" w:cstheme="majorBidi"/>
        </w:rPr>
        <w:t xml:space="preserve"> sur les </w:t>
      </w:r>
      <w:r w:rsidR="00380B66" w:rsidRPr="00380B66">
        <w:rPr>
          <w:rFonts w:asciiTheme="majorBidi" w:hAnsiTheme="majorBidi" w:cstheme="majorBidi"/>
        </w:rPr>
        <w:t xml:space="preserve">droits </w:t>
      </w:r>
      <w:r w:rsidR="00A618CD" w:rsidRPr="00380B66">
        <w:rPr>
          <w:rFonts w:asciiTheme="majorBidi" w:hAnsiTheme="majorBidi" w:cstheme="majorBidi"/>
        </w:rPr>
        <w:t>humains</w:t>
      </w:r>
      <w:r w:rsidR="00A618CD" w:rsidRPr="00380B66" w:rsidDel="00380B66">
        <w:rPr>
          <w:rFonts w:asciiTheme="majorBidi" w:hAnsiTheme="majorBidi" w:cstheme="majorBidi"/>
        </w:rPr>
        <w:t xml:space="preserve"> </w:t>
      </w:r>
      <w:r w:rsidR="00A618CD" w:rsidRPr="00B31B43">
        <w:rPr>
          <w:rFonts w:asciiTheme="majorBidi" w:hAnsiTheme="majorBidi" w:cstheme="majorBidi"/>
        </w:rPr>
        <w:t>(</w:t>
      </w:r>
      <w:r w:rsidR="00FB1D0A" w:rsidRPr="00B31B43">
        <w:rPr>
          <w:rFonts w:asciiTheme="majorBidi" w:hAnsiTheme="majorBidi" w:cstheme="majorBidi"/>
        </w:rPr>
        <w:t>A</w:t>
      </w:r>
      <w:r w:rsidR="00266BD6">
        <w:rPr>
          <w:rFonts w:asciiTheme="majorBidi" w:hAnsiTheme="majorBidi" w:cstheme="majorBidi"/>
        </w:rPr>
        <w:t>B</w:t>
      </w:r>
      <w:r w:rsidR="00FB1D0A" w:rsidRPr="00B31B43">
        <w:rPr>
          <w:rFonts w:asciiTheme="majorBidi" w:hAnsiTheme="majorBidi" w:cstheme="majorBidi"/>
        </w:rPr>
        <w:t xml:space="preserve">DH) et la jeunesse ont été </w:t>
      </w:r>
      <w:r w:rsidR="00033AA4" w:rsidRPr="00B31B43">
        <w:rPr>
          <w:rFonts w:asciiTheme="majorBidi" w:hAnsiTheme="majorBidi" w:cstheme="majorBidi"/>
        </w:rPr>
        <w:t>considérées comme</w:t>
      </w:r>
      <w:r w:rsidR="00FB1D0A" w:rsidRPr="00B31B43">
        <w:rPr>
          <w:rFonts w:asciiTheme="majorBidi" w:hAnsiTheme="majorBidi" w:cstheme="majorBidi"/>
        </w:rPr>
        <w:t xml:space="preserve"> des éléments constitutifs du CPDD 2018-2022 à travers les trois priorités stratégiques, certains effets spécifiques</w:t>
      </w:r>
      <w:r w:rsidR="00FB1D0A" w:rsidRPr="00B31B43">
        <w:rPr>
          <w:rStyle w:val="Appelnotedebasdep"/>
          <w:rFonts w:asciiTheme="majorBidi" w:eastAsia="SimSun" w:hAnsiTheme="majorBidi" w:cstheme="majorBidi"/>
          <w:sz w:val="22"/>
          <w:szCs w:val="22"/>
        </w:rPr>
        <w:footnoteReference w:id="20"/>
      </w:r>
      <w:r w:rsidR="00FB1D0A" w:rsidRPr="00B31B43">
        <w:rPr>
          <w:rFonts w:asciiTheme="majorBidi" w:hAnsiTheme="majorBidi" w:cstheme="majorBidi"/>
        </w:rPr>
        <w:t>, des produits</w:t>
      </w:r>
      <w:r w:rsidR="00FB1D0A" w:rsidRPr="00B31B43">
        <w:rPr>
          <w:rStyle w:val="Appelnotedebasdep"/>
          <w:rFonts w:asciiTheme="majorBidi" w:eastAsia="SimSun" w:hAnsiTheme="majorBidi" w:cstheme="majorBidi"/>
          <w:sz w:val="22"/>
          <w:szCs w:val="22"/>
        </w:rPr>
        <w:footnoteReference w:id="21"/>
      </w:r>
      <w:r w:rsidR="00FB1D0A" w:rsidRPr="00B31B43">
        <w:rPr>
          <w:rFonts w:asciiTheme="majorBidi" w:hAnsiTheme="majorBidi" w:cstheme="majorBidi"/>
        </w:rPr>
        <w:t xml:space="preserve"> et des indicateurs</w:t>
      </w:r>
      <w:r w:rsidR="00FB1D0A" w:rsidRPr="00B31B43">
        <w:rPr>
          <w:rStyle w:val="Appelnotedebasdep"/>
          <w:rFonts w:asciiTheme="majorBidi" w:eastAsia="SimSun" w:hAnsiTheme="majorBidi" w:cstheme="majorBidi"/>
          <w:sz w:val="22"/>
          <w:szCs w:val="22"/>
        </w:rPr>
        <w:footnoteReference w:id="22"/>
      </w:r>
      <w:r w:rsidR="00FB1D0A" w:rsidRPr="00B31B43">
        <w:rPr>
          <w:rFonts w:asciiTheme="majorBidi" w:hAnsiTheme="majorBidi" w:cstheme="majorBidi"/>
        </w:rPr>
        <w:t xml:space="preserve">.  </w:t>
      </w:r>
    </w:p>
    <w:p w14:paraId="434ED003" w14:textId="77777777" w:rsidR="00FC328F" w:rsidRPr="00B31B43" w:rsidRDefault="00FC328F" w:rsidP="00FC328F">
      <w:pPr>
        <w:rPr>
          <w:rFonts w:asciiTheme="majorBidi" w:hAnsiTheme="majorBidi" w:cstheme="majorBidi"/>
        </w:rPr>
      </w:pPr>
    </w:p>
    <w:p w14:paraId="418EE41F" w14:textId="77777777" w:rsidR="00FB1D0A" w:rsidRPr="00B31B43" w:rsidRDefault="00FB1D0A" w:rsidP="00FC328F">
      <w:pPr>
        <w:rPr>
          <w:rFonts w:asciiTheme="majorBidi" w:hAnsiTheme="majorBidi" w:cstheme="majorBidi"/>
        </w:rPr>
      </w:pPr>
      <w:r w:rsidRPr="00B31B43">
        <w:rPr>
          <w:rFonts w:asciiTheme="majorBidi" w:hAnsiTheme="majorBidi" w:cstheme="majorBidi"/>
        </w:rPr>
        <w:t xml:space="preserve">De manière transversale, que ce soit pour le genre ou pour les droits humains, les thématiques sont variées et concernent à la fois la participation des femmes à la vie politique et économique, les questions d’emploi, la santé de </w:t>
      </w:r>
      <w:r w:rsidR="002A7437" w:rsidRPr="00B31B43">
        <w:rPr>
          <w:rFonts w:asciiTheme="majorBidi" w:hAnsiTheme="majorBidi" w:cstheme="majorBidi"/>
        </w:rPr>
        <w:t xml:space="preserve">la </w:t>
      </w:r>
      <w:r w:rsidRPr="00B31B43">
        <w:rPr>
          <w:rFonts w:asciiTheme="majorBidi" w:hAnsiTheme="majorBidi" w:cstheme="majorBidi"/>
        </w:rPr>
        <w:t xml:space="preserve">reproduction, les activités génératrices de revenus, les Mutilations Génitales Féminines (MGF) ou l’éducation pour ne citer que celles-là. </w:t>
      </w:r>
    </w:p>
    <w:p w14:paraId="21D25BB8" w14:textId="77777777" w:rsidR="00FC328F" w:rsidRPr="00B31B43" w:rsidRDefault="00FC328F" w:rsidP="00FC328F">
      <w:pPr>
        <w:rPr>
          <w:rFonts w:asciiTheme="majorBidi" w:hAnsiTheme="majorBidi" w:cstheme="majorBidi"/>
        </w:rPr>
      </w:pPr>
    </w:p>
    <w:p w14:paraId="1E156F3F" w14:textId="77777777" w:rsidR="003B2578" w:rsidRPr="00B31B43" w:rsidRDefault="00ED362B" w:rsidP="00FC328F">
      <w:pPr>
        <w:rPr>
          <w:rFonts w:asciiTheme="majorBidi" w:hAnsiTheme="majorBidi" w:cstheme="majorBidi"/>
        </w:rPr>
      </w:pPr>
      <w:r w:rsidRPr="00B31B43">
        <w:rPr>
          <w:rFonts w:asciiTheme="majorBidi" w:hAnsiTheme="majorBidi" w:cstheme="majorBidi"/>
        </w:rPr>
        <w:t xml:space="preserve">Cependant, </w:t>
      </w:r>
      <w:r w:rsidR="00FB1D0A" w:rsidRPr="00B31B43">
        <w:rPr>
          <w:rFonts w:asciiTheme="majorBidi" w:hAnsiTheme="majorBidi" w:cstheme="majorBidi"/>
        </w:rPr>
        <w:t>les indicateurs adaptés pour leur</w:t>
      </w:r>
      <w:r w:rsidR="002419E1">
        <w:rPr>
          <w:rFonts w:asciiTheme="majorBidi" w:hAnsiTheme="majorBidi" w:cstheme="majorBidi"/>
        </w:rPr>
        <w:t>s</w:t>
      </w:r>
      <w:r w:rsidR="00FB1D0A" w:rsidRPr="00B31B43">
        <w:rPr>
          <w:rFonts w:asciiTheme="majorBidi" w:hAnsiTheme="majorBidi" w:cstheme="majorBidi"/>
        </w:rPr>
        <w:t xml:space="preserve"> mesure</w:t>
      </w:r>
      <w:r w:rsidR="002419E1">
        <w:rPr>
          <w:rFonts w:asciiTheme="majorBidi" w:hAnsiTheme="majorBidi" w:cstheme="majorBidi"/>
        </w:rPr>
        <w:t>s</w:t>
      </w:r>
      <w:r w:rsidR="00FB1D0A" w:rsidRPr="00B31B43">
        <w:rPr>
          <w:rFonts w:asciiTheme="majorBidi" w:hAnsiTheme="majorBidi" w:cstheme="majorBidi"/>
        </w:rPr>
        <w:t xml:space="preserve"> sont très limités et les partenaires ne disposent pas d’outils ou d’approches appropriés pour leur</w:t>
      </w:r>
      <w:r w:rsidRPr="00B31B43">
        <w:rPr>
          <w:rFonts w:asciiTheme="majorBidi" w:hAnsiTheme="majorBidi" w:cstheme="majorBidi"/>
        </w:rPr>
        <w:t xml:space="preserve"> mise en œuvre</w:t>
      </w:r>
      <w:r w:rsidR="00FB1D0A" w:rsidRPr="00B31B43">
        <w:rPr>
          <w:rFonts w:asciiTheme="majorBidi" w:hAnsiTheme="majorBidi" w:cstheme="majorBidi"/>
        </w:rPr>
        <w:t>.</w:t>
      </w:r>
    </w:p>
    <w:p w14:paraId="37598FB7" w14:textId="77777777" w:rsidR="002A7437" w:rsidRPr="00B31B43" w:rsidRDefault="002A7437" w:rsidP="00FC328F">
      <w:pPr>
        <w:rPr>
          <w:rFonts w:asciiTheme="majorBidi" w:hAnsiTheme="majorBidi" w:cstheme="majorBidi"/>
        </w:rPr>
      </w:pPr>
    </w:p>
    <w:p w14:paraId="01EB326E" w14:textId="77777777" w:rsidR="00753CB2" w:rsidRPr="00B31B43" w:rsidRDefault="000B7C7B" w:rsidP="000F3322">
      <w:pPr>
        <w:pStyle w:val="Titre2"/>
      </w:pPr>
      <w:bookmarkStart w:id="14" w:name="_Toc107999596"/>
      <w:r w:rsidRPr="00B31B43">
        <w:t>Principales Recommandations</w:t>
      </w:r>
      <w:bookmarkEnd w:id="14"/>
      <w:r w:rsidRPr="00B31B43">
        <w:t xml:space="preserve"> </w:t>
      </w:r>
    </w:p>
    <w:p w14:paraId="36FA5C5C" w14:textId="77777777" w:rsidR="00FC328F" w:rsidRPr="00B31B43" w:rsidRDefault="00FC328F" w:rsidP="00FC328F">
      <w:pPr>
        <w:rPr>
          <w:rFonts w:asciiTheme="majorBidi" w:hAnsiTheme="majorBidi" w:cstheme="majorBidi"/>
        </w:rPr>
      </w:pPr>
    </w:p>
    <w:p w14:paraId="3DB60A52" w14:textId="77777777" w:rsidR="00683956" w:rsidRPr="00B31B43" w:rsidRDefault="00683956" w:rsidP="000F3322">
      <w:pPr>
        <w:pStyle w:val="Titre3"/>
      </w:pPr>
      <w:bookmarkStart w:id="15" w:name="_Toc107999597"/>
      <w:r w:rsidRPr="00B31B43">
        <w:t>Recommandations de portée stratégique</w:t>
      </w:r>
      <w:bookmarkEnd w:id="15"/>
    </w:p>
    <w:p w14:paraId="0BB6AE8E" w14:textId="77777777" w:rsidR="00FC328F" w:rsidRPr="00B31B43" w:rsidRDefault="00FC328F" w:rsidP="00FC328F">
      <w:pPr>
        <w:rPr>
          <w:rFonts w:asciiTheme="majorBidi" w:hAnsiTheme="majorBidi" w:cstheme="majorBidi"/>
        </w:rPr>
      </w:pPr>
    </w:p>
    <w:p w14:paraId="7A532AFD" w14:textId="77777777" w:rsidR="00FC0C9D" w:rsidRPr="00B31B43" w:rsidRDefault="00E43C27" w:rsidP="00194CBF">
      <w:pPr>
        <w:pStyle w:val="Paragraphedeliste"/>
        <w:numPr>
          <w:ilvl w:val="0"/>
          <w:numId w:val="6"/>
        </w:numPr>
        <w:rPr>
          <w:rFonts w:asciiTheme="majorBidi" w:hAnsiTheme="majorBidi" w:cstheme="majorBidi"/>
        </w:rPr>
      </w:pPr>
      <w:r w:rsidRPr="00B31B43">
        <w:rPr>
          <w:rFonts w:asciiTheme="majorBidi" w:hAnsiTheme="majorBidi" w:cstheme="majorBidi"/>
        </w:rPr>
        <w:t xml:space="preserve">Faire de manière participative avec les autres parties prenantes une analyse des besoins et une cartographie des facteurs de risques, pour un meilleur profilage des cibles du CPDD 2023/2027, en lien avec les objectifs de la deuxième phase de la SCAPP 2021-2025 pour </w:t>
      </w:r>
      <w:r w:rsidR="00FC0C9D" w:rsidRPr="00B31B43">
        <w:rPr>
          <w:rFonts w:asciiTheme="majorBidi" w:hAnsiTheme="majorBidi" w:cstheme="majorBidi"/>
        </w:rPr>
        <w:t xml:space="preserve">structurer une meilleure offre programmatique </w:t>
      </w:r>
      <w:r w:rsidRPr="00B31B43">
        <w:rPr>
          <w:rFonts w:asciiTheme="majorBidi" w:hAnsiTheme="majorBidi" w:cstheme="majorBidi"/>
        </w:rPr>
        <w:t>dans la perspective du respect du principe LNOB</w:t>
      </w:r>
      <w:r w:rsidR="00B1535B" w:rsidRPr="00B31B43">
        <w:rPr>
          <w:rFonts w:asciiTheme="majorBidi" w:hAnsiTheme="majorBidi" w:cstheme="majorBidi"/>
        </w:rPr>
        <w:t xml:space="preserve"> </w:t>
      </w:r>
      <w:r w:rsidR="00E26A38" w:rsidRPr="00B31B43">
        <w:rPr>
          <w:rFonts w:asciiTheme="majorBidi" w:hAnsiTheme="majorBidi" w:cstheme="majorBidi"/>
        </w:rPr>
        <w:t>(</w:t>
      </w:r>
      <w:r w:rsidR="00B1535B" w:rsidRPr="00B31B43">
        <w:rPr>
          <w:rFonts w:asciiTheme="majorBidi" w:hAnsiTheme="majorBidi" w:cstheme="majorBidi"/>
          <w:i/>
        </w:rPr>
        <w:t>A faire par le BCR avant le développement du Cadre de Coopération 2023/2007</w:t>
      </w:r>
      <w:r w:rsidR="002A7437" w:rsidRPr="00B31B43">
        <w:rPr>
          <w:rFonts w:asciiTheme="majorBidi" w:hAnsiTheme="majorBidi" w:cstheme="majorBidi"/>
        </w:rPr>
        <w:t>) ;</w:t>
      </w:r>
    </w:p>
    <w:p w14:paraId="63A52EF5" w14:textId="77777777" w:rsidR="00FC0C9D" w:rsidRPr="00B31B43" w:rsidRDefault="00FC0C9D" w:rsidP="00FC328F">
      <w:pPr>
        <w:pStyle w:val="Paragraphedeliste"/>
        <w:rPr>
          <w:rFonts w:asciiTheme="majorBidi" w:hAnsiTheme="majorBidi" w:cstheme="majorBidi"/>
        </w:rPr>
      </w:pPr>
    </w:p>
    <w:p w14:paraId="5307615E" w14:textId="77777777" w:rsidR="00477F12" w:rsidRPr="00B31B43" w:rsidRDefault="00757112" w:rsidP="00194CBF">
      <w:pPr>
        <w:pStyle w:val="Paragraphedeliste"/>
        <w:numPr>
          <w:ilvl w:val="0"/>
          <w:numId w:val="6"/>
        </w:numPr>
        <w:rPr>
          <w:rFonts w:asciiTheme="majorBidi" w:hAnsiTheme="majorBidi" w:cstheme="majorBidi"/>
        </w:rPr>
      </w:pPr>
      <w:r w:rsidRPr="00B31B43">
        <w:rPr>
          <w:rFonts w:asciiTheme="majorBidi" w:hAnsiTheme="majorBidi" w:cstheme="majorBidi"/>
        </w:rPr>
        <w:t xml:space="preserve">Structurer une </w:t>
      </w:r>
      <w:r w:rsidR="00477F12" w:rsidRPr="00B31B43">
        <w:rPr>
          <w:rFonts w:asciiTheme="majorBidi" w:hAnsiTheme="majorBidi" w:cstheme="majorBidi"/>
        </w:rPr>
        <w:t>communication sur le MAF pour relever la valeur ajoutée de la coordination et mieux fixer UNCT et tout le capital humain du système, sur les missions, les moyens et l’ancrage institutionnel des agences en termes d’obligation de résultats ou de redevabilité mutuelle vis-à-vis du Bureau du Coordinateur Résident (BCR)</w:t>
      </w:r>
      <w:r w:rsidR="00FC0C9D" w:rsidRPr="00B31B43">
        <w:rPr>
          <w:rFonts w:asciiTheme="majorBidi" w:hAnsiTheme="majorBidi" w:cstheme="majorBidi"/>
        </w:rPr>
        <w:t> </w:t>
      </w:r>
      <w:r w:rsidR="00B1535B" w:rsidRPr="00B31B43">
        <w:rPr>
          <w:rFonts w:asciiTheme="majorBidi" w:hAnsiTheme="majorBidi" w:cstheme="majorBidi"/>
        </w:rPr>
        <w:t>(</w:t>
      </w:r>
      <w:r w:rsidR="00B1535B" w:rsidRPr="00B31B43">
        <w:rPr>
          <w:rFonts w:asciiTheme="majorBidi" w:hAnsiTheme="majorBidi" w:cstheme="majorBidi"/>
          <w:i/>
        </w:rPr>
        <w:t>A faire par le BCR en 2022)</w:t>
      </w:r>
      <w:r w:rsidR="00B1535B" w:rsidRPr="00B31B43">
        <w:rPr>
          <w:rFonts w:asciiTheme="majorBidi" w:hAnsiTheme="majorBidi" w:cstheme="majorBidi"/>
        </w:rPr>
        <w:t>.</w:t>
      </w:r>
    </w:p>
    <w:p w14:paraId="5D2F305C" w14:textId="77777777" w:rsidR="00FC328F" w:rsidRPr="00B31B43" w:rsidRDefault="00FC328F" w:rsidP="00FC328F">
      <w:pPr>
        <w:rPr>
          <w:rFonts w:asciiTheme="majorBidi" w:hAnsiTheme="majorBidi" w:cstheme="majorBidi"/>
        </w:rPr>
      </w:pPr>
    </w:p>
    <w:p w14:paraId="765F11C2" w14:textId="77777777" w:rsidR="00E25B39" w:rsidRPr="00B31B43" w:rsidRDefault="00683956" w:rsidP="000F3322">
      <w:pPr>
        <w:pStyle w:val="Titre3"/>
      </w:pPr>
      <w:bookmarkStart w:id="16" w:name="_Toc107999598"/>
      <w:r w:rsidRPr="00B31B43">
        <w:t xml:space="preserve">Recommandations de portée </w:t>
      </w:r>
      <w:r w:rsidR="00C91535" w:rsidRPr="00B31B43">
        <w:t>programmatique</w:t>
      </w:r>
      <w:bookmarkEnd w:id="16"/>
    </w:p>
    <w:p w14:paraId="38394599" w14:textId="77777777" w:rsidR="00FC328F" w:rsidRPr="00B31B43" w:rsidRDefault="00FC328F" w:rsidP="00FC328F">
      <w:pPr>
        <w:rPr>
          <w:rFonts w:asciiTheme="majorBidi" w:hAnsiTheme="majorBidi" w:cstheme="majorBidi"/>
        </w:rPr>
      </w:pPr>
    </w:p>
    <w:p w14:paraId="082FDDD2" w14:textId="77777777" w:rsidR="00E43C27" w:rsidRPr="00B31B43" w:rsidRDefault="00E43C27" w:rsidP="00194CBF">
      <w:pPr>
        <w:pStyle w:val="Paragraphedeliste"/>
        <w:numPr>
          <w:ilvl w:val="0"/>
          <w:numId w:val="7"/>
        </w:numPr>
        <w:rPr>
          <w:rFonts w:asciiTheme="majorBidi" w:hAnsiTheme="majorBidi" w:cstheme="majorBidi"/>
        </w:rPr>
      </w:pPr>
      <w:r w:rsidRPr="00B31B43">
        <w:rPr>
          <w:rFonts w:asciiTheme="majorBidi" w:hAnsiTheme="majorBidi" w:cstheme="majorBidi"/>
        </w:rPr>
        <w:t>D</w:t>
      </w:r>
      <w:r w:rsidR="00DA3E3F" w:rsidRPr="00B31B43">
        <w:rPr>
          <w:rFonts w:asciiTheme="majorBidi" w:hAnsiTheme="majorBidi" w:cstheme="majorBidi"/>
        </w:rPr>
        <w:t xml:space="preserve">isposer </w:t>
      </w:r>
      <w:r w:rsidRPr="00B31B43">
        <w:rPr>
          <w:rFonts w:asciiTheme="majorBidi" w:hAnsiTheme="majorBidi" w:cstheme="majorBidi"/>
        </w:rPr>
        <w:t xml:space="preserve">pour le prochain cadre de coopération </w:t>
      </w:r>
      <w:r w:rsidR="00DA3E3F" w:rsidRPr="00B31B43">
        <w:rPr>
          <w:rFonts w:asciiTheme="majorBidi" w:hAnsiTheme="majorBidi" w:cstheme="majorBidi"/>
        </w:rPr>
        <w:t>d’</w:t>
      </w:r>
      <w:r w:rsidR="00E25B39" w:rsidRPr="00B31B43">
        <w:rPr>
          <w:rFonts w:asciiTheme="majorBidi" w:hAnsiTheme="majorBidi" w:cstheme="majorBidi"/>
        </w:rPr>
        <w:t>un plan de suivi</w:t>
      </w:r>
      <w:r w:rsidR="00E87D80" w:rsidRPr="00B31B43">
        <w:rPr>
          <w:rFonts w:asciiTheme="majorBidi" w:hAnsiTheme="majorBidi" w:cstheme="majorBidi"/>
        </w:rPr>
        <w:t>-</w:t>
      </w:r>
      <w:r w:rsidR="00E25B39" w:rsidRPr="00B31B43">
        <w:rPr>
          <w:rFonts w:asciiTheme="majorBidi" w:hAnsiTheme="majorBidi" w:cstheme="majorBidi"/>
        </w:rPr>
        <w:t>évaluation clair</w:t>
      </w:r>
      <w:r w:rsidR="00AA74D5">
        <w:rPr>
          <w:rFonts w:asciiTheme="majorBidi" w:hAnsiTheme="majorBidi" w:cstheme="majorBidi"/>
        </w:rPr>
        <w:t>,</w:t>
      </w:r>
      <w:r w:rsidR="00E25B39" w:rsidRPr="00B31B43">
        <w:rPr>
          <w:rFonts w:asciiTheme="majorBidi" w:hAnsiTheme="majorBidi" w:cstheme="majorBidi"/>
        </w:rPr>
        <w:t xml:space="preserve"> avec des indicateurs simplifiés</w:t>
      </w:r>
      <w:r w:rsidRPr="00B31B43">
        <w:rPr>
          <w:rFonts w:asciiTheme="majorBidi" w:hAnsiTheme="majorBidi" w:cstheme="majorBidi"/>
        </w:rPr>
        <w:t xml:space="preserve"> et </w:t>
      </w:r>
      <w:r w:rsidR="00E25B39" w:rsidRPr="00B31B43">
        <w:rPr>
          <w:rFonts w:asciiTheme="majorBidi" w:hAnsiTheme="majorBidi" w:cstheme="majorBidi"/>
        </w:rPr>
        <w:t xml:space="preserve">mesurables, basé sur </w:t>
      </w:r>
      <w:r w:rsidR="00E87D80" w:rsidRPr="00B31B43">
        <w:rPr>
          <w:rFonts w:asciiTheme="majorBidi" w:hAnsiTheme="majorBidi" w:cstheme="majorBidi"/>
        </w:rPr>
        <w:t>les ODD et non sur les études des Agences plus po</w:t>
      </w:r>
      <w:r w:rsidR="00801538" w:rsidRPr="00B31B43">
        <w:rPr>
          <w:rFonts w:asciiTheme="majorBidi" w:hAnsiTheme="majorBidi" w:cstheme="majorBidi"/>
        </w:rPr>
        <w:t>r</w:t>
      </w:r>
      <w:r w:rsidR="00E87D80" w:rsidRPr="00B31B43">
        <w:rPr>
          <w:rFonts w:asciiTheme="majorBidi" w:hAnsiTheme="majorBidi" w:cstheme="majorBidi"/>
        </w:rPr>
        <w:t>tées sur l’efficacité que sur l’efficience</w:t>
      </w:r>
      <w:r w:rsidR="00DA3E3F" w:rsidRPr="00B31B43">
        <w:rPr>
          <w:rFonts w:asciiTheme="majorBidi" w:hAnsiTheme="majorBidi" w:cstheme="majorBidi"/>
        </w:rPr>
        <w:t xml:space="preserve"> et la durabilité</w:t>
      </w:r>
      <w:r w:rsidR="00FC0C9D" w:rsidRPr="00B31B43">
        <w:rPr>
          <w:rFonts w:asciiTheme="majorBidi" w:hAnsiTheme="majorBidi" w:cstheme="majorBidi"/>
        </w:rPr>
        <w:t> </w:t>
      </w:r>
      <w:r w:rsidR="00B1535B" w:rsidRPr="00B31B43">
        <w:rPr>
          <w:rFonts w:asciiTheme="majorBidi" w:hAnsiTheme="majorBidi" w:cstheme="majorBidi"/>
        </w:rPr>
        <w:t>(</w:t>
      </w:r>
      <w:r w:rsidR="00B1535B" w:rsidRPr="00B31B43">
        <w:rPr>
          <w:rFonts w:asciiTheme="majorBidi" w:hAnsiTheme="majorBidi" w:cstheme="majorBidi"/>
          <w:i/>
        </w:rPr>
        <w:t>A faire par le</w:t>
      </w:r>
      <w:r w:rsidR="00266BD6">
        <w:rPr>
          <w:rFonts w:asciiTheme="majorBidi" w:hAnsiTheme="majorBidi" w:cstheme="majorBidi"/>
          <w:i/>
        </w:rPr>
        <w:t xml:space="preserve"> groupe de travail suivi-évaluation avec l’appui du </w:t>
      </w:r>
      <w:r w:rsidR="00B1535B" w:rsidRPr="00B31B43">
        <w:rPr>
          <w:rFonts w:asciiTheme="majorBidi" w:hAnsiTheme="majorBidi" w:cstheme="majorBidi"/>
          <w:i/>
        </w:rPr>
        <w:t>BCR</w:t>
      </w:r>
      <w:r w:rsidR="00D67DDD">
        <w:rPr>
          <w:rFonts w:asciiTheme="majorBidi" w:hAnsiTheme="majorBidi" w:cstheme="majorBidi"/>
          <w:i/>
        </w:rPr>
        <w:t>,</w:t>
      </w:r>
      <w:r w:rsidR="00B1535B" w:rsidRPr="00B31B43">
        <w:rPr>
          <w:rFonts w:asciiTheme="majorBidi" w:hAnsiTheme="majorBidi" w:cstheme="majorBidi"/>
          <w:i/>
        </w:rPr>
        <w:t xml:space="preserve"> lors du développement du Cadre de Coopération 2023/2007</w:t>
      </w:r>
      <w:r w:rsidR="002A7437" w:rsidRPr="00B31B43">
        <w:rPr>
          <w:rFonts w:asciiTheme="majorBidi" w:hAnsiTheme="majorBidi" w:cstheme="majorBidi"/>
        </w:rPr>
        <w:t>) ;</w:t>
      </w:r>
      <w:r w:rsidR="00DA3E3F" w:rsidRPr="00B31B43">
        <w:rPr>
          <w:rFonts w:asciiTheme="majorBidi" w:hAnsiTheme="majorBidi" w:cstheme="majorBidi"/>
        </w:rPr>
        <w:t xml:space="preserve"> </w:t>
      </w:r>
    </w:p>
    <w:p w14:paraId="2F5D6F99" w14:textId="77777777" w:rsidR="00E43C27" w:rsidRPr="00B31B43" w:rsidRDefault="00E43C27" w:rsidP="00FC328F">
      <w:pPr>
        <w:pStyle w:val="Paragraphedeliste"/>
        <w:rPr>
          <w:rFonts w:asciiTheme="majorBidi" w:hAnsiTheme="majorBidi" w:cstheme="majorBidi"/>
        </w:rPr>
      </w:pPr>
    </w:p>
    <w:p w14:paraId="2E8EFDCD" w14:textId="77777777" w:rsidR="00757112" w:rsidRPr="00B31B43" w:rsidRDefault="00757112" w:rsidP="00194CBF">
      <w:pPr>
        <w:pStyle w:val="Paragraphedeliste"/>
        <w:numPr>
          <w:ilvl w:val="0"/>
          <w:numId w:val="7"/>
        </w:numPr>
        <w:rPr>
          <w:rFonts w:asciiTheme="majorBidi" w:hAnsiTheme="majorBidi" w:cstheme="majorBidi"/>
        </w:rPr>
      </w:pPr>
      <w:r w:rsidRPr="00B31B43">
        <w:rPr>
          <w:rFonts w:asciiTheme="majorBidi" w:hAnsiTheme="majorBidi" w:cstheme="majorBidi"/>
        </w:rPr>
        <w:t xml:space="preserve">Harmoniser les coûts unitaires des interventions et les systèmes financiers au niveau des Agences dans le cadre du Business Operations Strategy (BOS) </w:t>
      </w:r>
      <w:r w:rsidR="00595311" w:rsidRPr="00B31B43">
        <w:rPr>
          <w:rFonts w:asciiTheme="majorBidi" w:hAnsiTheme="majorBidi" w:cstheme="majorBidi"/>
        </w:rPr>
        <w:t>en cours</w:t>
      </w:r>
      <w:r w:rsidRPr="00B31B43">
        <w:rPr>
          <w:rFonts w:asciiTheme="majorBidi" w:hAnsiTheme="majorBidi" w:cstheme="majorBidi"/>
        </w:rPr>
        <w:t xml:space="preserve"> pour faciliter l'analyse du rapport coût-efficacité des interventions dans l’approche ‘’unis dans l’action’</w:t>
      </w:r>
      <w:r w:rsidR="002A7437" w:rsidRPr="00B31B43">
        <w:rPr>
          <w:rFonts w:asciiTheme="majorBidi" w:hAnsiTheme="majorBidi" w:cstheme="majorBidi"/>
        </w:rPr>
        <w:t>’ (</w:t>
      </w:r>
      <w:r w:rsidR="000F76AA" w:rsidRPr="00B31B43">
        <w:rPr>
          <w:rFonts w:asciiTheme="majorBidi" w:hAnsiTheme="majorBidi" w:cstheme="majorBidi"/>
          <w:i/>
        </w:rPr>
        <w:t>A faire sous le leadership du PNUD après la signature du cadre de Coopération 2023/2007</w:t>
      </w:r>
      <w:r w:rsidR="000F76AA" w:rsidRPr="00B31B43">
        <w:rPr>
          <w:rFonts w:asciiTheme="majorBidi" w:hAnsiTheme="majorBidi" w:cstheme="majorBidi"/>
        </w:rPr>
        <w:t>) ;</w:t>
      </w:r>
      <w:r w:rsidR="00B1535B" w:rsidRPr="00B31B43">
        <w:rPr>
          <w:rFonts w:asciiTheme="majorBidi" w:hAnsiTheme="majorBidi" w:cstheme="majorBidi"/>
        </w:rPr>
        <w:t xml:space="preserve"> </w:t>
      </w:r>
    </w:p>
    <w:p w14:paraId="3EAB644F" w14:textId="77777777" w:rsidR="00A01A09" w:rsidRPr="00B31B43" w:rsidRDefault="00A01A09" w:rsidP="00FC328F">
      <w:pPr>
        <w:pStyle w:val="Paragraphedeliste"/>
        <w:rPr>
          <w:rFonts w:asciiTheme="majorBidi" w:hAnsiTheme="majorBidi" w:cstheme="majorBidi"/>
        </w:rPr>
      </w:pPr>
    </w:p>
    <w:p w14:paraId="50340570" w14:textId="77777777" w:rsidR="00753CB2" w:rsidRPr="00B31B43" w:rsidRDefault="00E43C27" w:rsidP="00194CBF">
      <w:pPr>
        <w:pStyle w:val="Paragraphedeliste"/>
        <w:numPr>
          <w:ilvl w:val="0"/>
          <w:numId w:val="7"/>
        </w:numPr>
        <w:rPr>
          <w:rFonts w:asciiTheme="majorBidi" w:hAnsiTheme="majorBidi" w:cstheme="majorBidi"/>
        </w:rPr>
      </w:pPr>
      <w:r w:rsidRPr="00B31B43">
        <w:rPr>
          <w:rFonts w:asciiTheme="majorBidi" w:hAnsiTheme="majorBidi" w:cstheme="majorBidi"/>
        </w:rPr>
        <w:t>D</w:t>
      </w:r>
      <w:r w:rsidR="00672400" w:rsidRPr="00B31B43">
        <w:rPr>
          <w:rFonts w:asciiTheme="majorBidi" w:hAnsiTheme="majorBidi" w:cstheme="majorBidi"/>
        </w:rPr>
        <w:t xml:space="preserve">isposer </w:t>
      </w:r>
      <w:r w:rsidRPr="00B31B43">
        <w:rPr>
          <w:rFonts w:asciiTheme="majorBidi" w:hAnsiTheme="majorBidi" w:cstheme="majorBidi"/>
        </w:rPr>
        <w:t xml:space="preserve">pour chaque projet depuis </w:t>
      </w:r>
      <w:r w:rsidR="00672400" w:rsidRPr="00B31B43">
        <w:rPr>
          <w:rFonts w:asciiTheme="majorBidi" w:hAnsiTheme="majorBidi" w:cstheme="majorBidi"/>
        </w:rPr>
        <w:t>sa conception d’une approche</w:t>
      </w:r>
      <w:r w:rsidR="00A01A09" w:rsidRPr="00B31B43">
        <w:rPr>
          <w:rFonts w:asciiTheme="majorBidi" w:hAnsiTheme="majorBidi" w:cstheme="majorBidi"/>
        </w:rPr>
        <w:t xml:space="preserve"> de sortie ou de </w:t>
      </w:r>
      <w:r w:rsidR="00672400" w:rsidRPr="00B31B43">
        <w:rPr>
          <w:rFonts w:asciiTheme="majorBidi" w:hAnsiTheme="majorBidi" w:cstheme="majorBidi"/>
        </w:rPr>
        <w:t xml:space="preserve">dévolution </w:t>
      </w:r>
      <w:r w:rsidR="005D3CA8" w:rsidRPr="00B31B43">
        <w:rPr>
          <w:rFonts w:asciiTheme="majorBidi" w:hAnsiTheme="majorBidi" w:cstheme="majorBidi"/>
        </w:rPr>
        <w:t xml:space="preserve">en adéquation avec la politique de </w:t>
      </w:r>
      <w:r w:rsidR="000D0265" w:rsidRPr="00B31B43">
        <w:rPr>
          <w:rFonts w:asciiTheme="majorBidi" w:hAnsiTheme="majorBidi" w:cstheme="majorBidi"/>
        </w:rPr>
        <w:t xml:space="preserve">pérennisation </w:t>
      </w:r>
      <w:r w:rsidR="005D3CA8" w:rsidRPr="00B31B43">
        <w:rPr>
          <w:rFonts w:asciiTheme="majorBidi" w:hAnsiTheme="majorBidi" w:cstheme="majorBidi"/>
        </w:rPr>
        <w:t>des in</w:t>
      </w:r>
      <w:r w:rsidR="00CE1AA3" w:rsidRPr="00B31B43">
        <w:rPr>
          <w:rFonts w:asciiTheme="majorBidi" w:hAnsiTheme="majorBidi" w:cstheme="majorBidi"/>
        </w:rPr>
        <w:t>t</w:t>
      </w:r>
      <w:r w:rsidR="005D3CA8" w:rsidRPr="00B31B43">
        <w:rPr>
          <w:rFonts w:asciiTheme="majorBidi" w:hAnsiTheme="majorBidi" w:cstheme="majorBidi"/>
        </w:rPr>
        <w:t>erventions d</w:t>
      </w:r>
      <w:r w:rsidR="00AE3BE9">
        <w:rPr>
          <w:rFonts w:asciiTheme="majorBidi" w:hAnsiTheme="majorBidi" w:cstheme="majorBidi"/>
        </w:rPr>
        <w:t>u</w:t>
      </w:r>
      <w:r w:rsidR="005D3CA8" w:rsidRPr="00B31B43">
        <w:rPr>
          <w:rFonts w:asciiTheme="majorBidi" w:hAnsiTheme="majorBidi" w:cstheme="majorBidi"/>
        </w:rPr>
        <w:t xml:space="preserve"> </w:t>
      </w:r>
      <w:r w:rsidR="00AE3BE9">
        <w:rPr>
          <w:rFonts w:asciiTheme="majorBidi" w:hAnsiTheme="majorBidi" w:cstheme="majorBidi"/>
        </w:rPr>
        <w:t>S</w:t>
      </w:r>
      <w:r w:rsidR="005D3CA8" w:rsidRPr="00B31B43">
        <w:rPr>
          <w:rFonts w:asciiTheme="majorBidi" w:hAnsiTheme="majorBidi" w:cstheme="majorBidi"/>
        </w:rPr>
        <w:t xml:space="preserve">NU et </w:t>
      </w:r>
      <w:r w:rsidR="00CE1AA3" w:rsidRPr="00B31B43">
        <w:rPr>
          <w:rFonts w:asciiTheme="majorBidi" w:hAnsiTheme="majorBidi" w:cstheme="majorBidi"/>
        </w:rPr>
        <w:t xml:space="preserve">comportant </w:t>
      </w:r>
      <w:r w:rsidR="00672400" w:rsidRPr="00B31B43">
        <w:rPr>
          <w:rFonts w:asciiTheme="majorBidi" w:hAnsiTheme="majorBidi" w:cstheme="majorBidi"/>
        </w:rPr>
        <w:t>une stratégie d’ancrage partenarial avec l</w:t>
      </w:r>
      <w:r w:rsidR="00333D8F" w:rsidRPr="00B31B43">
        <w:rPr>
          <w:rFonts w:asciiTheme="majorBidi" w:hAnsiTheme="majorBidi" w:cstheme="majorBidi"/>
        </w:rPr>
        <w:t>e</w:t>
      </w:r>
      <w:r w:rsidR="00672400" w:rsidRPr="00B31B43">
        <w:rPr>
          <w:rFonts w:asciiTheme="majorBidi" w:hAnsiTheme="majorBidi" w:cstheme="majorBidi"/>
        </w:rPr>
        <w:t xml:space="preserve"> </w:t>
      </w:r>
      <w:r w:rsidR="00333D8F" w:rsidRPr="00B31B43">
        <w:rPr>
          <w:rFonts w:asciiTheme="majorBidi" w:hAnsiTheme="majorBidi" w:cstheme="majorBidi"/>
        </w:rPr>
        <w:t xml:space="preserve">gouvernement et </w:t>
      </w:r>
      <w:r w:rsidRPr="00B31B43">
        <w:rPr>
          <w:rFonts w:asciiTheme="majorBidi" w:hAnsiTheme="majorBidi" w:cstheme="majorBidi"/>
        </w:rPr>
        <w:t xml:space="preserve">ou la </w:t>
      </w:r>
      <w:r w:rsidR="00672400" w:rsidRPr="00B31B43">
        <w:rPr>
          <w:rFonts w:asciiTheme="majorBidi" w:hAnsiTheme="majorBidi" w:cstheme="majorBidi"/>
        </w:rPr>
        <w:t xml:space="preserve">communauté bénéficiaire pendant toute la phase de mise en œuvre </w:t>
      </w:r>
      <w:r w:rsidRPr="00B31B43">
        <w:rPr>
          <w:rFonts w:asciiTheme="majorBidi" w:hAnsiTheme="majorBidi" w:cstheme="majorBidi"/>
        </w:rPr>
        <w:t>pour soutenir la durabilité des interventions</w:t>
      </w:r>
      <w:r w:rsidR="000F76AA" w:rsidRPr="00B31B43">
        <w:rPr>
          <w:rFonts w:asciiTheme="majorBidi" w:hAnsiTheme="majorBidi" w:cstheme="majorBidi"/>
        </w:rPr>
        <w:t xml:space="preserve"> (</w:t>
      </w:r>
      <w:r w:rsidR="000F76AA" w:rsidRPr="00B31B43">
        <w:rPr>
          <w:rFonts w:asciiTheme="majorBidi" w:hAnsiTheme="majorBidi" w:cstheme="majorBidi"/>
          <w:i/>
        </w:rPr>
        <w:t>A faire par les Agences à partir du cadre de coopération 2023/</w:t>
      </w:r>
      <w:r w:rsidR="00CE1AA3" w:rsidRPr="00B31B43">
        <w:rPr>
          <w:rFonts w:asciiTheme="majorBidi" w:hAnsiTheme="majorBidi" w:cstheme="majorBidi"/>
          <w:i/>
        </w:rPr>
        <w:t>2027</w:t>
      </w:r>
      <w:r w:rsidR="000F76AA" w:rsidRPr="00B31B43">
        <w:rPr>
          <w:rFonts w:asciiTheme="majorBidi" w:hAnsiTheme="majorBidi" w:cstheme="majorBidi"/>
        </w:rPr>
        <w:t>).</w:t>
      </w:r>
    </w:p>
    <w:p w14:paraId="76C17240" w14:textId="77777777" w:rsidR="00753CB2" w:rsidRPr="00B31B43" w:rsidRDefault="00753CB2" w:rsidP="00FC328F">
      <w:pPr>
        <w:pStyle w:val="Paragraphedeliste"/>
        <w:rPr>
          <w:rFonts w:asciiTheme="majorBidi" w:hAnsiTheme="majorBidi" w:cstheme="majorBidi"/>
        </w:rPr>
      </w:pPr>
    </w:p>
    <w:p w14:paraId="7648F5E9" w14:textId="77777777" w:rsidR="000F3322" w:rsidRDefault="000F3322">
      <w:pPr>
        <w:spacing w:after="160"/>
        <w:jc w:val="left"/>
        <w:rPr>
          <w:rFonts w:asciiTheme="majorBidi" w:eastAsiaTheme="majorEastAsia" w:hAnsiTheme="majorBidi" w:cstheme="majorBidi"/>
          <w:b/>
          <w:bCs/>
          <w:color w:val="0000CC"/>
          <w:sz w:val="32"/>
          <w:szCs w:val="28"/>
        </w:rPr>
      </w:pPr>
      <w:r>
        <w:br w:type="page"/>
      </w:r>
    </w:p>
    <w:p w14:paraId="680EE4CD" w14:textId="77777777" w:rsidR="00D007A0" w:rsidRPr="00B31B43" w:rsidRDefault="00287609" w:rsidP="00287609">
      <w:pPr>
        <w:pStyle w:val="Titre1"/>
      </w:pPr>
      <w:bookmarkStart w:id="17" w:name="_Toc107999599"/>
      <w:r w:rsidRPr="00B31B43">
        <w:lastRenderedPageBreak/>
        <w:t xml:space="preserve">II. </w:t>
      </w:r>
      <w:r w:rsidR="00BF7A8B" w:rsidRPr="00B31B43">
        <w:t>Introduction</w:t>
      </w:r>
      <w:bookmarkEnd w:id="17"/>
      <w:r w:rsidR="00830718" w:rsidRPr="00B31B43">
        <w:t xml:space="preserve"> </w:t>
      </w:r>
    </w:p>
    <w:p w14:paraId="1E6C81BD" w14:textId="77777777" w:rsidR="00FC328F" w:rsidRPr="00B31B43" w:rsidRDefault="00FC328F" w:rsidP="00FC328F">
      <w:pPr>
        <w:rPr>
          <w:rFonts w:asciiTheme="majorBidi" w:hAnsiTheme="majorBidi" w:cstheme="majorBidi"/>
        </w:rPr>
      </w:pPr>
    </w:p>
    <w:p w14:paraId="43B9ED67" w14:textId="77777777" w:rsidR="00A66C92" w:rsidRPr="00B31B43" w:rsidRDefault="00A66C92" w:rsidP="00FC328F">
      <w:pPr>
        <w:rPr>
          <w:rFonts w:asciiTheme="majorBidi" w:hAnsiTheme="majorBidi" w:cstheme="majorBidi"/>
        </w:rPr>
      </w:pPr>
    </w:p>
    <w:p w14:paraId="4ED555AB" w14:textId="77777777" w:rsidR="00BF7A8B" w:rsidRPr="00B31B43" w:rsidRDefault="00BF7A8B" w:rsidP="00287609">
      <w:pPr>
        <w:pStyle w:val="Titre2"/>
      </w:pPr>
      <w:bookmarkStart w:id="18" w:name="_Toc107999600"/>
      <w:r w:rsidRPr="00B31B43">
        <w:t>2.1</w:t>
      </w:r>
      <w:r w:rsidR="00287609" w:rsidRPr="00B31B43">
        <w:t>.</w:t>
      </w:r>
      <w:r w:rsidRPr="00B31B43">
        <w:t xml:space="preserve"> But de l’évaluation</w:t>
      </w:r>
      <w:bookmarkEnd w:id="18"/>
    </w:p>
    <w:p w14:paraId="6944655F" w14:textId="77777777" w:rsidR="00FC328F" w:rsidRPr="00B31B43" w:rsidRDefault="00FC328F" w:rsidP="00FC328F">
      <w:pPr>
        <w:rPr>
          <w:rFonts w:asciiTheme="majorBidi" w:hAnsiTheme="majorBidi" w:cstheme="majorBidi"/>
        </w:rPr>
      </w:pPr>
    </w:p>
    <w:p w14:paraId="7FF1EF0F" w14:textId="77777777" w:rsidR="0057755D" w:rsidRPr="00B31B43" w:rsidRDefault="0057755D" w:rsidP="00FC328F">
      <w:pPr>
        <w:rPr>
          <w:rFonts w:asciiTheme="majorBidi" w:hAnsiTheme="majorBidi" w:cstheme="majorBidi"/>
        </w:rPr>
      </w:pPr>
      <w:r w:rsidRPr="00B31B43">
        <w:rPr>
          <w:rFonts w:asciiTheme="majorBidi" w:hAnsiTheme="majorBidi" w:cstheme="majorBidi"/>
        </w:rPr>
        <w:t>Cette évaluation indépendante entre dans le cadre du contrôle à l’échelle du Système des Nations Unies (SNU), qui favorise la transparence, la responsabilisation et l’apprentissage collectif en accord avec les principes directeurs du Groupe des Nations Unies pour le Développement Durable (GNU</w:t>
      </w:r>
      <w:r w:rsidR="00323782">
        <w:rPr>
          <w:rFonts w:asciiTheme="majorBidi" w:hAnsiTheme="majorBidi" w:cstheme="majorBidi"/>
        </w:rPr>
        <w:t>D</w:t>
      </w:r>
      <w:r w:rsidRPr="00B31B43">
        <w:rPr>
          <w:rFonts w:asciiTheme="majorBidi" w:hAnsiTheme="majorBidi" w:cstheme="majorBidi"/>
        </w:rPr>
        <w:t>D). Elle permet d’assurer la redevabilité de l’</w:t>
      </w:r>
      <w:r w:rsidR="001D6213" w:rsidRPr="00B31B43">
        <w:rPr>
          <w:rFonts w:asciiTheme="majorBidi" w:hAnsiTheme="majorBidi" w:cstheme="majorBidi"/>
        </w:rPr>
        <w:t>Équipe</w:t>
      </w:r>
      <w:r w:rsidRPr="00B31B43">
        <w:rPr>
          <w:rFonts w:asciiTheme="majorBidi" w:hAnsiTheme="majorBidi" w:cstheme="majorBidi"/>
        </w:rPr>
        <w:t xml:space="preserve"> des Nations Unies en Mauritanie et d’améliorer les connaissances pour les prochains cycles de programmation. Tous les acteurs de développement en Mauritanie sont concernés et au premier chef, le SNU, le Gouvernement, les Partenaires Techniques et Financiers (PTF) et les Organisations de la Société Civile (OSC)</w:t>
      </w:r>
      <w:r w:rsidR="007F22E9" w:rsidRPr="00B31B43">
        <w:rPr>
          <w:rFonts w:asciiTheme="majorBidi" w:hAnsiTheme="majorBidi" w:cstheme="majorBidi"/>
        </w:rPr>
        <w:t>,</w:t>
      </w:r>
      <w:r w:rsidRPr="00B31B43">
        <w:rPr>
          <w:rFonts w:asciiTheme="majorBidi" w:hAnsiTheme="majorBidi" w:cstheme="majorBidi"/>
        </w:rPr>
        <w:t xml:space="preserve"> partenaires de mise en œuvre ou bénéficiaires.</w:t>
      </w:r>
    </w:p>
    <w:p w14:paraId="7F6D14D2" w14:textId="77777777" w:rsidR="00FC328F" w:rsidRPr="00B31B43" w:rsidRDefault="00FC328F" w:rsidP="00FC328F">
      <w:pPr>
        <w:rPr>
          <w:rFonts w:asciiTheme="majorBidi" w:hAnsiTheme="majorBidi" w:cstheme="majorBidi"/>
        </w:rPr>
      </w:pPr>
    </w:p>
    <w:p w14:paraId="16C4BE98" w14:textId="77777777" w:rsidR="002C73A0" w:rsidRPr="00B31B43" w:rsidRDefault="009A69AE" w:rsidP="00FC328F">
      <w:pPr>
        <w:rPr>
          <w:rFonts w:asciiTheme="majorBidi" w:hAnsiTheme="majorBidi" w:cstheme="majorBidi"/>
        </w:rPr>
      </w:pPr>
      <w:r w:rsidRPr="00B31B43">
        <w:rPr>
          <w:rFonts w:asciiTheme="majorBidi" w:hAnsiTheme="majorBidi" w:cstheme="majorBidi"/>
        </w:rPr>
        <w:t xml:space="preserve">Il s’agit d’une évaluation finale indépendante du Cadre de Partenariat pour le Développement Durable </w:t>
      </w:r>
      <w:bookmarkStart w:id="19" w:name="_Hlk96949280"/>
      <w:r w:rsidRPr="00B31B43">
        <w:rPr>
          <w:rFonts w:asciiTheme="majorBidi" w:hAnsiTheme="majorBidi" w:cstheme="majorBidi"/>
        </w:rPr>
        <w:t xml:space="preserve">(CPDD) 2018-2022 </w:t>
      </w:r>
      <w:bookmarkEnd w:id="19"/>
      <w:r w:rsidRPr="00B31B43">
        <w:rPr>
          <w:rFonts w:asciiTheme="majorBidi" w:hAnsiTheme="majorBidi" w:cstheme="majorBidi"/>
        </w:rPr>
        <w:t xml:space="preserve">conclu entre le Système des Nations Unies (SNU) et le Gouvernement de la République </w:t>
      </w:r>
      <w:r w:rsidR="001D6213" w:rsidRPr="00B31B43">
        <w:rPr>
          <w:rFonts w:asciiTheme="majorBidi" w:hAnsiTheme="majorBidi" w:cstheme="majorBidi"/>
        </w:rPr>
        <w:t>i</w:t>
      </w:r>
      <w:r w:rsidRPr="00B31B43">
        <w:rPr>
          <w:rFonts w:asciiTheme="majorBidi" w:hAnsiTheme="majorBidi" w:cstheme="majorBidi"/>
        </w:rPr>
        <w:t>slamique de Mauritanie.</w:t>
      </w:r>
    </w:p>
    <w:p w14:paraId="14D07BE7" w14:textId="77777777" w:rsidR="00287609" w:rsidRPr="00B31B43" w:rsidRDefault="00287609" w:rsidP="00FC328F">
      <w:pPr>
        <w:rPr>
          <w:rFonts w:asciiTheme="majorBidi" w:hAnsiTheme="majorBidi" w:cstheme="majorBidi"/>
        </w:rPr>
      </w:pPr>
    </w:p>
    <w:p w14:paraId="1D2E069D" w14:textId="77777777" w:rsidR="00BF7A8B" w:rsidRPr="00B31B43" w:rsidRDefault="00BF7A8B" w:rsidP="00287609">
      <w:pPr>
        <w:pStyle w:val="Titre2"/>
      </w:pPr>
      <w:bookmarkStart w:id="20" w:name="_Toc107999601"/>
      <w:r w:rsidRPr="00B31B43">
        <w:t>2.</w:t>
      </w:r>
      <w:r w:rsidR="00852F5B" w:rsidRPr="00B31B43">
        <w:t>2</w:t>
      </w:r>
      <w:r w:rsidR="00287609" w:rsidRPr="00B31B43">
        <w:t>.</w:t>
      </w:r>
      <w:r w:rsidRPr="00B31B43">
        <w:t xml:space="preserve"> Objectifs de l’évaluation</w:t>
      </w:r>
      <w:bookmarkEnd w:id="20"/>
    </w:p>
    <w:p w14:paraId="09C089A2" w14:textId="77777777" w:rsidR="00287609" w:rsidRPr="00B31B43" w:rsidRDefault="00287609" w:rsidP="00FC328F">
      <w:pPr>
        <w:rPr>
          <w:rFonts w:asciiTheme="majorBidi" w:hAnsiTheme="majorBidi" w:cstheme="majorBidi"/>
        </w:rPr>
      </w:pPr>
    </w:p>
    <w:p w14:paraId="3A6CC21A" w14:textId="77777777" w:rsidR="009A69AE" w:rsidRPr="00B31B43" w:rsidRDefault="009A69AE" w:rsidP="00FC328F">
      <w:pPr>
        <w:rPr>
          <w:rFonts w:asciiTheme="majorBidi" w:hAnsiTheme="majorBidi" w:cstheme="majorBidi"/>
        </w:rPr>
      </w:pPr>
      <w:r w:rsidRPr="00B31B43">
        <w:rPr>
          <w:rFonts w:asciiTheme="majorBidi" w:hAnsiTheme="majorBidi" w:cstheme="majorBidi"/>
        </w:rPr>
        <w:t xml:space="preserve">Cet exercice a pour objectif global de rendre compte des réalisations et des contraintes de la mise en œuvre du (CPDD 2018-2022), d’en tirer des leçons apprises pour la prise des décisions et identifier des bonnes pratiques pour informer l’élaboration du prochain cycle de coopération. </w:t>
      </w:r>
    </w:p>
    <w:p w14:paraId="795F2666" w14:textId="77777777" w:rsidR="00287609" w:rsidRPr="00B31B43" w:rsidRDefault="00287609" w:rsidP="00FC328F">
      <w:pPr>
        <w:rPr>
          <w:rFonts w:asciiTheme="majorBidi" w:hAnsiTheme="majorBidi" w:cstheme="majorBidi"/>
        </w:rPr>
      </w:pPr>
    </w:p>
    <w:p w14:paraId="525117C8" w14:textId="77777777" w:rsidR="006634EB" w:rsidRPr="00B31B43" w:rsidRDefault="009A69AE" w:rsidP="00FC328F">
      <w:pPr>
        <w:rPr>
          <w:rFonts w:asciiTheme="majorBidi" w:hAnsiTheme="majorBidi" w:cstheme="majorBidi"/>
        </w:rPr>
      </w:pPr>
      <w:r w:rsidRPr="00B31B43">
        <w:rPr>
          <w:rFonts w:asciiTheme="majorBidi" w:hAnsiTheme="majorBidi" w:cstheme="majorBidi"/>
        </w:rPr>
        <w:t xml:space="preserve">Pour le faire, </w:t>
      </w:r>
      <w:r w:rsidR="0095154B" w:rsidRPr="00B31B43">
        <w:rPr>
          <w:rFonts w:asciiTheme="majorBidi" w:hAnsiTheme="majorBidi" w:cstheme="majorBidi"/>
        </w:rPr>
        <w:t>il</w:t>
      </w:r>
      <w:r w:rsidRPr="00B31B43">
        <w:rPr>
          <w:rFonts w:asciiTheme="majorBidi" w:hAnsiTheme="majorBidi" w:cstheme="majorBidi"/>
        </w:rPr>
        <w:t xml:space="preserve"> s</w:t>
      </w:r>
      <w:r w:rsidR="00DA1DF3" w:rsidRPr="00B31B43">
        <w:rPr>
          <w:rFonts w:asciiTheme="majorBidi" w:hAnsiTheme="majorBidi" w:cstheme="majorBidi"/>
        </w:rPr>
        <w:t>’</w:t>
      </w:r>
      <w:r w:rsidRPr="00B31B43">
        <w:rPr>
          <w:rFonts w:asciiTheme="majorBidi" w:hAnsiTheme="majorBidi" w:cstheme="majorBidi"/>
        </w:rPr>
        <w:t>e</w:t>
      </w:r>
      <w:r w:rsidR="00DA1DF3" w:rsidRPr="00B31B43">
        <w:rPr>
          <w:rFonts w:asciiTheme="majorBidi" w:hAnsiTheme="majorBidi" w:cstheme="majorBidi"/>
        </w:rPr>
        <w:t>st</w:t>
      </w:r>
      <w:r w:rsidRPr="00B31B43">
        <w:rPr>
          <w:rFonts w:asciiTheme="majorBidi" w:hAnsiTheme="majorBidi" w:cstheme="majorBidi"/>
        </w:rPr>
        <w:t xml:space="preserve"> propos</w:t>
      </w:r>
      <w:r w:rsidR="00DA1DF3" w:rsidRPr="00B31B43">
        <w:rPr>
          <w:rFonts w:asciiTheme="majorBidi" w:hAnsiTheme="majorBidi" w:cstheme="majorBidi"/>
        </w:rPr>
        <w:t>é</w:t>
      </w:r>
      <w:r w:rsidRPr="00B31B43">
        <w:rPr>
          <w:rFonts w:asciiTheme="majorBidi" w:hAnsiTheme="majorBidi" w:cstheme="majorBidi"/>
        </w:rPr>
        <w:t xml:space="preserve"> de i) mesurer les progrès réalisés vers l’atteinte des résultats attendus tels qu’énoncés dans la matrice de résultats du CPDD (réalisations et difficultés, ressources utilisées, le gap de financement, etc.),  ii) évaluer le rôle joué par le SNU concernant le mécanisme de coordination du CPDD</w:t>
      </w:r>
      <w:r w:rsidR="00456EAA" w:rsidRPr="00B31B43">
        <w:rPr>
          <w:rFonts w:asciiTheme="majorBidi" w:hAnsiTheme="majorBidi" w:cstheme="majorBidi"/>
        </w:rPr>
        <w:t xml:space="preserve"> (</w:t>
      </w:r>
      <w:r w:rsidRPr="00B31B43">
        <w:rPr>
          <w:rFonts w:asciiTheme="majorBidi" w:hAnsiTheme="majorBidi" w:cstheme="majorBidi"/>
        </w:rPr>
        <w:t>en</w:t>
      </w:r>
      <w:r w:rsidR="00456EAA" w:rsidRPr="00B31B43">
        <w:rPr>
          <w:rFonts w:asciiTheme="majorBidi" w:hAnsiTheme="majorBidi" w:cstheme="majorBidi"/>
        </w:rPr>
        <w:t xml:space="preserve"> </w:t>
      </w:r>
      <w:r w:rsidRPr="00B31B43">
        <w:rPr>
          <w:rFonts w:asciiTheme="majorBidi" w:hAnsiTheme="majorBidi" w:cstheme="majorBidi"/>
        </w:rPr>
        <w:t>vue d’améliorer la contribution collective des Nations Unies aux résultats du développement</w:t>
      </w:r>
      <w:r w:rsidR="00456EAA" w:rsidRPr="00B31B43">
        <w:rPr>
          <w:rFonts w:asciiTheme="majorBidi" w:hAnsiTheme="majorBidi" w:cstheme="majorBidi"/>
        </w:rPr>
        <w:t>)</w:t>
      </w:r>
      <w:r w:rsidRPr="00B31B43">
        <w:rPr>
          <w:rFonts w:asciiTheme="majorBidi" w:hAnsiTheme="majorBidi" w:cstheme="majorBidi"/>
        </w:rPr>
        <w:t>, iii) déterminer les leçons apprises de la mise en œuvre du CPDD</w:t>
      </w:r>
      <w:r w:rsidR="006F75FB" w:rsidRPr="00B31B43">
        <w:rPr>
          <w:rFonts w:asciiTheme="majorBidi" w:hAnsiTheme="majorBidi" w:cstheme="majorBidi"/>
        </w:rPr>
        <w:t>,</w:t>
      </w:r>
      <w:r w:rsidRPr="00B31B43">
        <w:rPr>
          <w:rFonts w:asciiTheme="majorBidi" w:hAnsiTheme="majorBidi" w:cstheme="majorBidi"/>
        </w:rPr>
        <w:t xml:space="preserve"> </w:t>
      </w:r>
      <w:r w:rsidR="0095154B" w:rsidRPr="00B31B43">
        <w:rPr>
          <w:rFonts w:asciiTheme="majorBidi" w:hAnsiTheme="majorBidi" w:cstheme="majorBidi"/>
        </w:rPr>
        <w:t>iv</w:t>
      </w:r>
      <w:r w:rsidRPr="00B31B43">
        <w:rPr>
          <w:rFonts w:asciiTheme="majorBidi" w:hAnsiTheme="majorBidi" w:cstheme="majorBidi"/>
        </w:rPr>
        <w:t>) formuler des recommandations et orientations concrètes à prendre en compte dans le prochain cadre de coopération</w:t>
      </w:r>
      <w:r w:rsidR="006F75FB" w:rsidRPr="00B31B43">
        <w:rPr>
          <w:rFonts w:asciiTheme="majorBidi" w:hAnsiTheme="majorBidi" w:cstheme="majorBidi"/>
        </w:rPr>
        <w:t xml:space="preserve">, </w:t>
      </w:r>
      <w:r w:rsidR="0095154B" w:rsidRPr="00B31B43">
        <w:rPr>
          <w:rFonts w:asciiTheme="majorBidi" w:hAnsiTheme="majorBidi" w:cstheme="majorBidi"/>
        </w:rPr>
        <w:t>v) apprécier</w:t>
      </w:r>
      <w:r w:rsidR="006F75FB" w:rsidRPr="00B31B43">
        <w:rPr>
          <w:rFonts w:asciiTheme="majorBidi" w:hAnsiTheme="majorBidi" w:cstheme="majorBidi"/>
        </w:rPr>
        <w:t xml:space="preserve"> l’évaluation des mécanismes et stratégie de communication autour du CPDD (actions réalisées, difficultés et contraintes) et les mécanismes de coordination, de suivi et de mise en œuvre du CPDD</w:t>
      </w:r>
      <w:r w:rsidR="00456EAA" w:rsidRPr="00B31B43">
        <w:rPr>
          <w:rFonts w:asciiTheme="majorBidi" w:hAnsiTheme="majorBidi" w:cstheme="majorBidi"/>
        </w:rPr>
        <w:t>.</w:t>
      </w:r>
    </w:p>
    <w:p w14:paraId="0C0A2FE5" w14:textId="77777777" w:rsidR="00FC328F" w:rsidRPr="00B31B43" w:rsidRDefault="00FC328F" w:rsidP="00FC328F">
      <w:pPr>
        <w:rPr>
          <w:rFonts w:asciiTheme="majorBidi" w:hAnsiTheme="majorBidi" w:cstheme="majorBidi"/>
        </w:rPr>
      </w:pPr>
    </w:p>
    <w:p w14:paraId="7DDC2EAB" w14:textId="77777777" w:rsidR="00852F5B" w:rsidRPr="00B31B43" w:rsidRDefault="00852F5B" w:rsidP="00852F5B">
      <w:pPr>
        <w:pStyle w:val="Titre2"/>
      </w:pPr>
      <w:bookmarkStart w:id="21" w:name="_Toc107999602"/>
      <w:r w:rsidRPr="00B31B43">
        <w:t>2.3. Portée de l’évaluation</w:t>
      </w:r>
      <w:bookmarkEnd w:id="21"/>
    </w:p>
    <w:p w14:paraId="02F74518" w14:textId="77777777" w:rsidR="00852F5B" w:rsidRPr="00B31B43" w:rsidRDefault="00852F5B" w:rsidP="00852F5B">
      <w:pPr>
        <w:rPr>
          <w:rFonts w:asciiTheme="majorBidi" w:hAnsiTheme="majorBidi" w:cstheme="majorBidi"/>
        </w:rPr>
      </w:pPr>
    </w:p>
    <w:p w14:paraId="63225DA4" w14:textId="606D0338" w:rsidR="00852F5B" w:rsidRDefault="00852F5B" w:rsidP="00357935">
      <w:pPr>
        <w:pStyle w:val="Notedebasdepage"/>
        <w:tabs>
          <w:tab w:val="left" w:pos="426"/>
        </w:tabs>
        <w:spacing w:line="276" w:lineRule="auto"/>
        <w:rPr>
          <w:rFonts w:asciiTheme="majorBidi" w:eastAsia="SimSun" w:hAnsiTheme="majorBidi" w:cstheme="majorBidi"/>
          <w:sz w:val="24"/>
          <w:szCs w:val="24"/>
        </w:rPr>
      </w:pPr>
      <w:r w:rsidRPr="00B31B43">
        <w:rPr>
          <w:rFonts w:asciiTheme="majorBidi" w:eastAsia="SimSun" w:hAnsiTheme="majorBidi" w:cstheme="majorBidi"/>
          <w:b/>
          <w:color w:val="0070C0"/>
          <w:sz w:val="24"/>
          <w:szCs w:val="24"/>
        </w:rPr>
        <w:t>Portée thématique :</w:t>
      </w:r>
      <w:r w:rsidRPr="00B31B43">
        <w:rPr>
          <w:rFonts w:asciiTheme="majorBidi" w:eastAsia="SimSun" w:hAnsiTheme="majorBidi" w:cstheme="majorBidi"/>
          <w:color w:val="0070C0"/>
          <w:sz w:val="24"/>
          <w:szCs w:val="24"/>
        </w:rPr>
        <w:t xml:space="preserve"> </w:t>
      </w:r>
      <w:r w:rsidRPr="00B31B43">
        <w:rPr>
          <w:rFonts w:asciiTheme="majorBidi" w:eastAsia="SimSun" w:hAnsiTheme="majorBidi" w:cstheme="majorBidi"/>
          <w:sz w:val="24"/>
          <w:szCs w:val="24"/>
        </w:rPr>
        <w:t xml:space="preserve">Les réalisations et résultats du CPDD 2018-2022 ainsi que les processus de conception, de mise en œuvre, de coordination et de supervision sont au cœur des préoccupations de cette </w:t>
      </w:r>
      <w:r w:rsidR="007F6B0C" w:rsidRPr="00B31B43">
        <w:rPr>
          <w:rFonts w:asciiTheme="majorBidi" w:eastAsia="SimSun" w:hAnsiTheme="majorBidi" w:cstheme="majorBidi"/>
          <w:sz w:val="24"/>
          <w:szCs w:val="24"/>
        </w:rPr>
        <w:t xml:space="preserve">évaluation </w:t>
      </w:r>
      <w:r w:rsidRPr="00B31B43">
        <w:rPr>
          <w:rFonts w:asciiTheme="majorBidi" w:eastAsia="SimSun" w:hAnsiTheme="majorBidi" w:cstheme="majorBidi"/>
          <w:sz w:val="24"/>
          <w:szCs w:val="24"/>
        </w:rPr>
        <w:t xml:space="preserve">dans le cadre d’une approche analytique. Elle </w:t>
      </w:r>
      <w:r w:rsidR="007F6B0C" w:rsidRPr="00B31B43">
        <w:rPr>
          <w:rFonts w:asciiTheme="majorBidi" w:eastAsia="SimSun" w:hAnsiTheme="majorBidi" w:cstheme="majorBidi"/>
          <w:sz w:val="24"/>
          <w:szCs w:val="24"/>
        </w:rPr>
        <w:t xml:space="preserve">a porté </w:t>
      </w:r>
      <w:r w:rsidRPr="00B31B43">
        <w:rPr>
          <w:rFonts w:asciiTheme="majorBidi" w:eastAsia="SimSun" w:hAnsiTheme="majorBidi" w:cstheme="majorBidi"/>
          <w:sz w:val="24"/>
          <w:szCs w:val="24"/>
        </w:rPr>
        <w:t xml:space="preserve">sur les contributions aux résultats du CPDD de tous les programmes, projets et activités menés en Mauritanie, aux niveaux national et décentralisé, par l'UNCT et les agences non-résidentes. </w:t>
      </w:r>
      <w:r w:rsidR="007F6B0C" w:rsidRPr="00B31B43">
        <w:rPr>
          <w:rFonts w:asciiTheme="majorBidi" w:eastAsia="SimSun" w:hAnsiTheme="majorBidi" w:cstheme="majorBidi"/>
          <w:sz w:val="24"/>
          <w:szCs w:val="24"/>
        </w:rPr>
        <w:t>Les six principes de base de la programmation d</w:t>
      </w:r>
      <w:r w:rsidR="002F0D2B">
        <w:rPr>
          <w:rFonts w:asciiTheme="majorBidi" w:eastAsia="SimSun" w:hAnsiTheme="majorBidi" w:cstheme="majorBidi"/>
          <w:sz w:val="24"/>
          <w:szCs w:val="24"/>
        </w:rPr>
        <w:t>u S</w:t>
      </w:r>
      <w:r w:rsidR="007F6B0C" w:rsidRPr="00B31B43">
        <w:rPr>
          <w:rFonts w:asciiTheme="majorBidi" w:eastAsia="SimSun" w:hAnsiTheme="majorBidi" w:cstheme="majorBidi"/>
          <w:sz w:val="24"/>
          <w:szCs w:val="24"/>
        </w:rPr>
        <w:t xml:space="preserve">NU (Responsabilité, </w:t>
      </w:r>
      <w:proofErr w:type="spellStart"/>
      <w:r w:rsidR="007F6B0C" w:rsidRPr="00B31B43">
        <w:rPr>
          <w:rFonts w:asciiTheme="majorBidi" w:eastAsia="SimSun" w:hAnsiTheme="majorBidi" w:cstheme="majorBidi"/>
          <w:sz w:val="24"/>
          <w:szCs w:val="24"/>
        </w:rPr>
        <w:t>Leave</w:t>
      </w:r>
      <w:proofErr w:type="spellEnd"/>
      <w:r w:rsidR="007F6B0C" w:rsidRPr="00B31B43">
        <w:rPr>
          <w:rFonts w:asciiTheme="majorBidi" w:eastAsia="SimSun" w:hAnsiTheme="majorBidi" w:cstheme="majorBidi"/>
          <w:sz w:val="24"/>
          <w:szCs w:val="24"/>
        </w:rPr>
        <w:t xml:space="preserve"> no one </w:t>
      </w:r>
      <w:proofErr w:type="spellStart"/>
      <w:r w:rsidR="007F6B0C" w:rsidRPr="00B31B43">
        <w:rPr>
          <w:rFonts w:asciiTheme="majorBidi" w:eastAsia="SimSun" w:hAnsiTheme="majorBidi" w:cstheme="majorBidi"/>
          <w:sz w:val="24"/>
          <w:szCs w:val="24"/>
        </w:rPr>
        <w:t>behind</w:t>
      </w:r>
      <w:proofErr w:type="spellEnd"/>
      <w:r w:rsidR="007F6B0C" w:rsidRPr="00B31B43">
        <w:rPr>
          <w:rFonts w:asciiTheme="majorBidi" w:eastAsia="SimSun" w:hAnsiTheme="majorBidi" w:cstheme="majorBidi"/>
          <w:sz w:val="24"/>
          <w:szCs w:val="24"/>
        </w:rPr>
        <w:t xml:space="preserve">, </w:t>
      </w:r>
      <w:r w:rsidR="0057023D">
        <w:rPr>
          <w:rFonts w:asciiTheme="majorBidi" w:eastAsia="SimSun" w:hAnsiTheme="majorBidi" w:cstheme="majorBidi"/>
          <w:sz w:val="24"/>
          <w:szCs w:val="24"/>
        </w:rPr>
        <w:t>A</w:t>
      </w:r>
      <w:r w:rsidR="007F6B0C" w:rsidRPr="00B31B43">
        <w:rPr>
          <w:rFonts w:asciiTheme="majorBidi" w:eastAsia="SimSun" w:hAnsiTheme="majorBidi" w:cstheme="majorBidi"/>
          <w:sz w:val="24"/>
          <w:szCs w:val="24"/>
        </w:rPr>
        <w:t xml:space="preserve">pproche </w:t>
      </w:r>
      <w:r w:rsidR="002B71EC" w:rsidRPr="002B71EC">
        <w:rPr>
          <w:rFonts w:asciiTheme="majorBidi" w:eastAsia="SimSun" w:hAnsiTheme="majorBidi" w:cstheme="majorBidi"/>
          <w:sz w:val="24"/>
          <w:szCs w:val="24"/>
        </w:rPr>
        <w:t>axée sur les droits humains</w:t>
      </w:r>
      <w:r w:rsidR="007F6B0C" w:rsidRPr="00B31B43">
        <w:rPr>
          <w:rFonts w:asciiTheme="majorBidi" w:eastAsia="SimSun" w:hAnsiTheme="majorBidi" w:cstheme="majorBidi"/>
          <w:sz w:val="24"/>
          <w:szCs w:val="24"/>
        </w:rPr>
        <w:t xml:space="preserve">, égalité des sexes, résilience, la durabilité) ont été pris en compte de manière transversale tout au long du rapport ou spécifique dans l’analyse des résultats de certains produits. </w:t>
      </w:r>
    </w:p>
    <w:p w14:paraId="51216105" w14:textId="77777777" w:rsidR="00357935" w:rsidRPr="00B31B43" w:rsidRDefault="00357935" w:rsidP="00357935">
      <w:pPr>
        <w:pStyle w:val="Notedebasdepage"/>
        <w:tabs>
          <w:tab w:val="left" w:pos="426"/>
        </w:tabs>
        <w:spacing w:line="276" w:lineRule="auto"/>
        <w:rPr>
          <w:rFonts w:asciiTheme="majorBidi" w:eastAsia="SimSun" w:hAnsiTheme="majorBidi" w:cstheme="majorBidi"/>
          <w:sz w:val="24"/>
          <w:szCs w:val="24"/>
          <w:vertAlign w:val="superscript"/>
        </w:rPr>
      </w:pPr>
    </w:p>
    <w:p w14:paraId="386F5810" w14:textId="77777777" w:rsidR="00852F5B" w:rsidRPr="00B31B43" w:rsidRDefault="00852F5B" w:rsidP="00357935">
      <w:pPr>
        <w:pStyle w:val="Notedebasdepage"/>
        <w:tabs>
          <w:tab w:val="left" w:pos="426"/>
        </w:tabs>
        <w:spacing w:line="276" w:lineRule="auto"/>
        <w:rPr>
          <w:rFonts w:asciiTheme="majorBidi" w:hAnsiTheme="majorBidi" w:cstheme="majorBidi"/>
        </w:rPr>
      </w:pPr>
      <w:r w:rsidRPr="00B31B43">
        <w:rPr>
          <w:rFonts w:asciiTheme="majorBidi" w:eastAsia="SimSun" w:hAnsiTheme="majorBidi" w:cstheme="majorBidi"/>
          <w:b/>
          <w:color w:val="0070C0"/>
          <w:sz w:val="24"/>
          <w:szCs w:val="24"/>
        </w:rPr>
        <w:t>Portée géographique :</w:t>
      </w:r>
      <w:r w:rsidRPr="00B31B43">
        <w:rPr>
          <w:rFonts w:asciiTheme="majorBidi" w:eastAsia="SimSun" w:hAnsiTheme="majorBidi" w:cstheme="majorBidi"/>
          <w:sz w:val="24"/>
          <w:szCs w:val="24"/>
        </w:rPr>
        <w:t xml:space="preserve"> L'évaluation </w:t>
      </w:r>
      <w:r w:rsidR="007F6B0C" w:rsidRPr="00B31B43">
        <w:rPr>
          <w:rFonts w:asciiTheme="majorBidi" w:eastAsia="SimSun" w:hAnsiTheme="majorBidi" w:cstheme="majorBidi"/>
          <w:sz w:val="24"/>
          <w:szCs w:val="24"/>
        </w:rPr>
        <w:t xml:space="preserve">a </w:t>
      </w:r>
      <w:r w:rsidRPr="00B31B43">
        <w:rPr>
          <w:rFonts w:asciiTheme="majorBidi" w:eastAsia="SimSun" w:hAnsiTheme="majorBidi" w:cstheme="majorBidi"/>
          <w:sz w:val="24"/>
          <w:szCs w:val="24"/>
        </w:rPr>
        <w:t>couv</w:t>
      </w:r>
      <w:r w:rsidR="007F6B0C" w:rsidRPr="00B31B43">
        <w:rPr>
          <w:rFonts w:asciiTheme="majorBidi" w:eastAsia="SimSun" w:hAnsiTheme="majorBidi" w:cstheme="majorBidi"/>
          <w:sz w:val="24"/>
          <w:szCs w:val="24"/>
        </w:rPr>
        <w:t xml:space="preserve">ert </w:t>
      </w:r>
      <w:r w:rsidRPr="00B31B43">
        <w:rPr>
          <w:rFonts w:asciiTheme="majorBidi" w:eastAsia="SimSun" w:hAnsiTheme="majorBidi" w:cstheme="majorBidi"/>
          <w:sz w:val="24"/>
          <w:szCs w:val="24"/>
        </w:rPr>
        <w:t xml:space="preserve">l’ensemble du territoire national de la Mauritanie. </w:t>
      </w:r>
      <w:r w:rsidR="007F6B0C" w:rsidRPr="00B31B43">
        <w:rPr>
          <w:rFonts w:asciiTheme="majorBidi" w:eastAsia="SimSun" w:hAnsiTheme="majorBidi" w:cstheme="majorBidi"/>
          <w:sz w:val="24"/>
          <w:szCs w:val="24"/>
        </w:rPr>
        <w:t xml:space="preserve">Il a été </w:t>
      </w:r>
      <w:r w:rsidRPr="00B31B43">
        <w:rPr>
          <w:rFonts w:asciiTheme="majorBidi" w:eastAsia="SimSun" w:hAnsiTheme="majorBidi" w:cstheme="majorBidi"/>
          <w:sz w:val="24"/>
          <w:szCs w:val="24"/>
        </w:rPr>
        <w:t>t</w:t>
      </w:r>
      <w:r w:rsidR="007F6B0C" w:rsidRPr="00B31B43">
        <w:rPr>
          <w:rFonts w:asciiTheme="majorBidi" w:eastAsia="SimSun" w:hAnsiTheme="majorBidi" w:cstheme="majorBidi"/>
          <w:sz w:val="24"/>
          <w:szCs w:val="24"/>
        </w:rPr>
        <w:t xml:space="preserve">enu </w:t>
      </w:r>
      <w:r w:rsidRPr="00B31B43">
        <w:rPr>
          <w:rFonts w:asciiTheme="majorBidi" w:eastAsia="SimSun" w:hAnsiTheme="majorBidi" w:cstheme="majorBidi"/>
          <w:sz w:val="24"/>
          <w:szCs w:val="24"/>
        </w:rPr>
        <w:t xml:space="preserve">compte de l’influence qu’ont eu les contextes socio-économiques et politiques en Mauritanie sur les effets du CPDD. Toutefois, les évaluateurs ont privilégié, de concert avec l’équipe de coordination de l’évaluation, de mettre le focus sur les zones d’intervention où les activités majeures </w:t>
      </w:r>
      <w:r w:rsidRPr="00B31B43">
        <w:rPr>
          <w:rFonts w:asciiTheme="majorBidi" w:eastAsia="SimSun" w:hAnsiTheme="majorBidi" w:cstheme="majorBidi"/>
          <w:sz w:val="24"/>
          <w:szCs w:val="24"/>
        </w:rPr>
        <w:lastRenderedPageBreak/>
        <w:t>ont été réalisées. Précédemment définies dans le CPDD en accord avec le gouvernement et agréées par l’UNCT, ces zones, dites de convergence</w:t>
      </w:r>
      <w:r w:rsidRPr="00B31B43">
        <w:rPr>
          <w:rFonts w:asciiTheme="majorBidi" w:eastAsia="SimSun" w:hAnsiTheme="majorBidi" w:cstheme="majorBidi"/>
          <w:sz w:val="24"/>
          <w:szCs w:val="24"/>
          <w:vertAlign w:val="superscript"/>
        </w:rPr>
        <w:footnoteReference w:id="23"/>
      </w:r>
      <w:r w:rsidRPr="00B31B43">
        <w:rPr>
          <w:rFonts w:asciiTheme="majorBidi" w:eastAsia="SimSun" w:hAnsiTheme="majorBidi" w:cstheme="majorBidi"/>
          <w:sz w:val="24"/>
          <w:szCs w:val="24"/>
        </w:rPr>
        <w:t xml:space="preserve">, sont : (1) la Wilaya du </w:t>
      </w:r>
      <w:r w:rsidR="00FC2CE4">
        <w:rPr>
          <w:rFonts w:asciiTheme="majorBidi" w:eastAsia="SimSun" w:hAnsiTheme="majorBidi" w:cstheme="majorBidi"/>
          <w:sz w:val="24"/>
          <w:szCs w:val="24"/>
        </w:rPr>
        <w:t>Hodh El Charghi</w:t>
      </w:r>
      <w:r w:rsidRPr="00B31B43">
        <w:rPr>
          <w:rFonts w:asciiTheme="majorBidi" w:hAnsiTheme="majorBidi" w:cstheme="majorBidi"/>
          <w:vertAlign w:val="superscript"/>
        </w:rPr>
        <w:footnoteReference w:id="24"/>
      </w:r>
      <w:r w:rsidRPr="00B31B43">
        <w:rPr>
          <w:rFonts w:asciiTheme="majorBidi" w:eastAsia="SimSun" w:hAnsiTheme="majorBidi" w:cstheme="majorBidi"/>
          <w:sz w:val="24"/>
          <w:szCs w:val="24"/>
          <w:vertAlign w:val="superscript"/>
        </w:rPr>
        <w:t xml:space="preserve"> </w:t>
      </w:r>
      <w:r w:rsidRPr="00B31B43">
        <w:rPr>
          <w:rFonts w:asciiTheme="majorBidi" w:eastAsia="SimSun" w:hAnsiTheme="majorBidi" w:cstheme="majorBidi"/>
          <w:sz w:val="24"/>
          <w:szCs w:val="24"/>
        </w:rPr>
        <w:t xml:space="preserve">avec comme Agences </w:t>
      </w:r>
      <w:proofErr w:type="spellStart"/>
      <w:r w:rsidRPr="00B31B43">
        <w:rPr>
          <w:rFonts w:asciiTheme="majorBidi" w:eastAsia="SimSun" w:hAnsiTheme="majorBidi" w:cstheme="majorBidi"/>
          <w:sz w:val="24"/>
          <w:szCs w:val="24"/>
        </w:rPr>
        <w:t>co</w:t>
      </w:r>
      <w:proofErr w:type="spellEnd"/>
      <w:r w:rsidRPr="00B31B43">
        <w:rPr>
          <w:rFonts w:asciiTheme="majorBidi" w:eastAsia="SimSun" w:hAnsiTheme="majorBidi" w:cstheme="majorBidi"/>
          <w:sz w:val="24"/>
          <w:szCs w:val="24"/>
        </w:rPr>
        <w:t>-leads UNDP, UNHCR et ACF</w:t>
      </w:r>
      <w:r w:rsidRPr="0057023D">
        <w:rPr>
          <w:rFonts w:asciiTheme="majorBidi" w:eastAsia="SimSun" w:hAnsiTheme="majorBidi" w:cstheme="majorBidi"/>
          <w:sz w:val="24"/>
          <w:szCs w:val="24"/>
          <w:vertAlign w:val="superscript"/>
        </w:rPr>
        <w:footnoteReference w:id="25"/>
      </w:r>
      <w:r w:rsidRPr="00B31B43">
        <w:rPr>
          <w:rFonts w:asciiTheme="majorBidi" w:eastAsia="SimSun" w:hAnsiTheme="majorBidi" w:cstheme="majorBidi"/>
          <w:sz w:val="24"/>
          <w:szCs w:val="24"/>
        </w:rPr>
        <w:t xml:space="preserve">, (2) la Wilaya de </w:t>
      </w:r>
      <w:r w:rsidR="00D671BA">
        <w:rPr>
          <w:rFonts w:asciiTheme="majorBidi" w:eastAsia="SimSun" w:hAnsiTheme="majorBidi" w:cstheme="majorBidi"/>
          <w:sz w:val="24"/>
          <w:szCs w:val="24"/>
        </w:rPr>
        <w:t>Guidimagha</w:t>
      </w:r>
      <w:r w:rsidRPr="0057023D">
        <w:rPr>
          <w:rFonts w:asciiTheme="majorBidi" w:eastAsia="SimSun" w:hAnsiTheme="majorBidi" w:cstheme="majorBidi"/>
          <w:sz w:val="24"/>
          <w:szCs w:val="24"/>
          <w:vertAlign w:val="superscript"/>
        </w:rPr>
        <w:footnoteReference w:id="26"/>
      </w:r>
      <w:r w:rsidRPr="00B31B43">
        <w:rPr>
          <w:rFonts w:asciiTheme="majorBidi" w:eastAsia="SimSun" w:hAnsiTheme="majorBidi" w:cstheme="majorBidi"/>
          <w:sz w:val="24"/>
          <w:szCs w:val="24"/>
        </w:rPr>
        <w:t xml:space="preserve"> avec comme Agences </w:t>
      </w:r>
      <w:proofErr w:type="spellStart"/>
      <w:r w:rsidRPr="00B31B43">
        <w:rPr>
          <w:rFonts w:asciiTheme="majorBidi" w:eastAsia="SimSun" w:hAnsiTheme="majorBidi" w:cstheme="majorBidi"/>
          <w:sz w:val="24"/>
          <w:szCs w:val="24"/>
        </w:rPr>
        <w:t>co</w:t>
      </w:r>
      <w:proofErr w:type="spellEnd"/>
      <w:r w:rsidRPr="00B31B43">
        <w:rPr>
          <w:rFonts w:asciiTheme="majorBidi" w:eastAsia="SimSun" w:hAnsiTheme="majorBidi" w:cstheme="majorBidi"/>
          <w:sz w:val="24"/>
          <w:szCs w:val="24"/>
        </w:rPr>
        <w:t>-leads PAM et OIM, et (3) la zone péri-urbaine de Nouakchott (Dar Naim)</w:t>
      </w:r>
      <w:r w:rsidRPr="0013142B">
        <w:rPr>
          <w:rFonts w:asciiTheme="majorBidi" w:eastAsia="SimSun" w:hAnsiTheme="majorBidi" w:cstheme="majorBidi"/>
          <w:sz w:val="24"/>
          <w:szCs w:val="24"/>
          <w:vertAlign w:val="superscript"/>
        </w:rPr>
        <w:footnoteReference w:id="27"/>
      </w:r>
      <w:r w:rsidRPr="00B31B43">
        <w:rPr>
          <w:rFonts w:asciiTheme="majorBidi" w:eastAsia="SimSun" w:hAnsiTheme="majorBidi" w:cstheme="majorBidi"/>
          <w:sz w:val="24"/>
          <w:szCs w:val="24"/>
        </w:rPr>
        <w:t xml:space="preserve"> avec comme Agences </w:t>
      </w:r>
      <w:proofErr w:type="spellStart"/>
      <w:r w:rsidRPr="00B31B43">
        <w:rPr>
          <w:rFonts w:asciiTheme="majorBidi" w:eastAsia="SimSun" w:hAnsiTheme="majorBidi" w:cstheme="majorBidi"/>
          <w:sz w:val="24"/>
          <w:szCs w:val="24"/>
        </w:rPr>
        <w:t>co</w:t>
      </w:r>
      <w:proofErr w:type="spellEnd"/>
      <w:r w:rsidRPr="00B31B43">
        <w:rPr>
          <w:rFonts w:asciiTheme="majorBidi" w:eastAsia="SimSun" w:hAnsiTheme="majorBidi" w:cstheme="majorBidi"/>
          <w:sz w:val="24"/>
          <w:szCs w:val="24"/>
        </w:rPr>
        <w:t>-lead UNICEF, UNFPA et Terre des Hommes Lausanne (l’une des 5 ONG partenaires du CPDD 2018-2022).</w:t>
      </w:r>
      <w:r w:rsidR="007F6B0C" w:rsidRPr="00B31B43">
        <w:rPr>
          <w:rFonts w:asciiTheme="majorBidi" w:eastAsia="SimSun" w:hAnsiTheme="majorBidi" w:cstheme="majorBidi"/>
          <w:sz w:val="24"/>
          <w:szCs w:val="24"/>
        </w:rPr>
        <w:t xml:space="preserve"> </w:t>
      </w:r>
      <w:r w:rsidRPr="00B31B43">
        <w:rPr>
          <w:rFonts w:asciiTheme="majorBidi" w:eastAsia="SimSun" w:hAnsiTheme="majorBidi" w:cstheme="majorBidi"/>
          <w:sz w:val="24"/>
          <w:szCs w:val="24"/>
        </w:rPr>
        <w:t xml:space="preserve">Pour les interventions en lien avec le plaidoyer, le dialogue politique et la mobilisation des ressources, le focus </w:t>
      </w:r>
      <w:r w:rsidR="007F6B0C" w:rsidRPr="00B31B43">
        <w:rPr>
          <w:rFonts w:asciiTheme="majorBidi" w:eastAsia="SimSun" w:hAnsiTheme="majorBidi" w:cstheme="majorBidi"/>
          <w:sz w:val="24"/>
          <w:szCs w:val="24"/>
        </w:rPr>
        <w:t xml:space="preserve">a été mis </w:t>
      </w:r>
      <w:r w:rsidRPr="00B31B43">
        <w:rPr>
          <w:rFonts w:asciiTheme="majorBidi" w:eastAsia="SimSun" w:hAnsiTheme="majorBidi" w:cstheme="majorBidi"/>
          <w:sz w:val="24"/>
          <w:szCs w:val="24"/>
        </w:rPr>
        <w:t>au niveau central avec les entités étatiques/gouvernementales, les Agences des Nations Unies, les donateurs et les autres partenaires stratégiques de développement.</w:t>
      </w:r>
      <w:r w:rsidR="007F6B0C" w:rsidRPr="00B31B43">
        <w:rPr>
          <w:rFonts w:asciiTheme="majorBidi" w:eastAsia="SimSun" w:hAnsiTheme="majorBidi" w:cstheme="majorBidi"/>
          <w:sz w:val="24"/>
          <w:szCs w:val="24"/>
        </w:rPr>
        <w:t xml:space="preserve"> </w:t>
      </w:r>
    </w:p>
    <w:p w14:paraId="2292357B" w14:textId="77777777" w:rsidR="00852F5B" w:rsidRPr="00B31B43" w:rsidRDefault="00852F5B" w:rsidP="00852F5B">
      <w:pPr>
        <w:pStyle w:val="Notedebasdepage"/>
        <w:tabs>
          <w:tab w:val="left" w:pos="426"/>
        </w:tabs>
        <w:spacing w:after="120" w:line="276" w:lineRule="auto"/>
        <w:rPr>
          <w:rFonts w:asciiTheme="majorBidi" w:eastAsia="SimSun" w:hAnsiTheme="majorBidi" w:cstheme="majorBidi"/>
          <w:sz w:val="24"/>
          <w:szCs w:val="24"/>
        </w:rPr>
      </w:pPr>
      <w:r w:rsidRPr="00B31B43">
        <w:rPr>
          <w:rFonts w:asciiTheme="majorBidi" w:eastAsia="SimSun" w:hAnsiTheme="majorBidi" w:cstheme="majorBidi"/>
          <w:b/>
          <w:color w:val="0070C0"/>
          <w:sz w:val="24"/>
          <w:szCs w:val="24"/>
        </w:rPr>
        <w:t>Portée chronologique :</w:t>
      </w:r>
      <w:r w:rsidRPr="00B31B43">
        <w:rPr>
          <w:rFonts w:asciiTheme="majorBidi" w:eastAsia="SimSun" w:hAnsiTheme="majorBidi" w:cstheme="majorBidi"/>
          <w:sz w:val="24"/>
          <w:szCs w:val="24"/>
        </w:rPr>
        <w:t xml:space="preserve"> Dans le cadre de cette évaluation, la période étudiée correspond à la période de conception et de mise en œuvre du CPDD, du 1er janvier 2018 au 31 décembre 2021</w:t>
      </w:r>
      <w:r w:rsidRPr="00B31B43">
        <w:rPr>
          <w:rFonts w:asciiTheme="majorBidi" w:eastAsia="SimSun" w:hAnsiTheme="majorBidi" w:cstheme="majorBidi"/>
          <w:sz w:val="24"/>
          <w:szCs w:val="24"/>
          <w:vertAlign w:val="superscript"/>
        </w:rPr>
        <w:footnoteReference w:id="28"/>
      </w:r>
      <w:r w:rsidRPr="00B31B43">
        <w:rPr>
          <w:rFonts w:asciiTheme="majorBidi" w:eastAsia="SimSun" w:hAnsiTheme="majorBidi" w:cstheme="majorBidi"/>
          <w:sz w:val="24"/>
          <w:szCs w:val="24"/>
        </w:rPr>
        <w:t xml:space="preserve">. </w:t>
      </w:r>
    </w:p>
    <w:p w14:paraId="5E1A7717" w14:textId="77777777" w:rsidR="00852F5B" w:rsidRPr="00B31B43" w:rsidRDefault="00852F5B" w:rsidP="00FC328F">
      <w:pPr>
        <w:rPr>
          <w:rFonts w:asciiTheme="majorBidi" w:hAnsiTheme="majorBidi" w:cstheme="majorBidi"/>
        </w:rPr>
      </w:pPr>
    </w:p>
    <w:p w14:paraId="38578B2B" w14:textId="77777777" w:rsidR="00BF7A8B" w:rsidRPr="00B31B43" w:rsidRDefault="00BF7A8B" w:rsidP="00287609">
      <w:pPr>
        <w:pStyle w:val="Titre2"/>
      </w:pPr>
      <w:bookmarkStart w:id="22" w:name="_Toc107999603"/>
      <w:r w:rsidRPr="00B31B43">
        <w:t>2.4</w:t>
      </w:r>
      <w:r w:rsidR="00287609" w:rsidRPr="00B31B43">
        <w:t>.</w:t>
      </w:r>
      <w:r w:rsidRPr="00B31B43">
        <w:t xml:space="preserve"> </w:t>
      </w:r>
      <w:r w:rsidR="00AF2F10" w:rsidRPr="00B31B43">
        <w:t>Sources d’évidences, échantillonnage et questions d’évaluation</w:t>
      </w:r>
      <w:bookmarkEnd w:id="22"/>
      <w:r w:rsidR="00AF2F10" w:rsidRPr="00B31B43">
        <w:t xml:space="preserve"> </w:t>
      </w:r>
    </w:p>
    <w:p w14:paraId="1182B3FC" w14:textId="77777777" w:rsidR="00FC328F" w:rsidRPr="00B31B43" w:rsidRDefault="00FC328F" w:rsidP="00FC328F">
      <w:pPr>
        <w:rPr>
          <w:rFonts w:asciiTheme="majorBidi" w:hAnsiTheme="majorBidi" w:cstheme="majorBidi"/>
        </w:rPr>
      </w:pPr>
    </w:p>
    <w:p w14:paraId="5E3F8956" w14:textId="77777777" w:rsidR="008A6643" w:rsidRPr="00B31B43" w:rsidRDefault="008416B6" w:rsidP="00FC328F">
      <w:pPr>
        <w:rPr>
          <w:rFonts w:asciiTheme="majorBidi" w:hAnsiTheme="majorBidi" w:cstheme="majorBidi"/>
        </w:rPr>
      </w:pPr>
      <w:r w:rsidRPr="00B31B43">
        <w:rPr>
          <w:rFonts w:asciiTheme="majorBidi" w:hAnsiTheme="majorBidi" w:cstheme="majorBidi"/>
        </w:rPr>
        <w:t xml:space="preserve">Les évidences ont été collectées à travers la revue documentaire, les entretiens semi-directifs avec les informateurs clés, les discussions de groupes </w:t>
      </w:r>
      <w:r w:rsidR="006634EB" w:rsidRPr="00B31B43">
        <w:rPr>
          <w:rFonts w:asciiTheme="majorBidi" w:hAnsiTheme="majorBidi" w:cstheme="majorBidi"/>
        </w:rPr>
        <w:t xml:space="preserve">et les visites sur le terrain. La collecte des données a été faite avec des grilles d’entretien élaborées à cet effet sur la base des questions d’évaluation précédemment validées dans le rapport de démarrage. </w:t>
      </w:r>
    </w:p>
    <w:p w14:paraId="46848A53" w14:textId="77777777" w:rsidR="00FC328F" w:rsidRPr="00B31B43" w:rsidRDefault="00FC328F" w:rsidP="00FC328F">
      <w:pPr>
        <w:rPr>
          <w:rFonts w:asciiTheme="majorBidi" w:hAnsiTheme="majorBidi" w:cstheme="majorBidi"/>
        </w:rPr>
      </w:pPr>
    </w:p>
    <w:p w14:paraId="65BB6313" w14:textId="77777777" w:rsidR="00BF7A8B" w:rsidRPr="00B31B43" w:rsidRDefault="00BF7A8B" w:rsidP="00287609">
      <w:pPr>
        <w:pStyle w:val="Titre2"/>
      </w:pPr>
      <w:bookmarkStart w:id="23" w:name="_Toc107999604"/>
      <w:r w:rsidRPr="00B31B43">
        <w:t>2.</w:t>
      </w:r>
      <w:r w:rsidR="00456EAA" w:rsidRPr="00B31B43">
        <w:t>5</w:t>
      </w:r>
      <w:r w:rsidR="00287609" w:rsidRPr="00B31B43">
        <w:t>.</w:t>
      </w:r>
      <w:r w:rsidRPr="00B31B43">
        <w:t xml:space="preserve"> Structure du rapport</w:t>
      </w:r>
      <w:bookmarkEnd w:id="23"/>
    </w:p>
    <w:p w14:paraId="60D4B055" w14:textId="77777777" w:rsidR="00FC328F" w:rsidRPr="00B31B43" w:rsidRDefault="00FC328F" w:rsidP="00FC328F">
      <w:pPr>
        <w:rPr>
          <w:rFonts w:asciiTheme="majorBidi" w:hAnsiTheme="majorBidi" w:cstheme="majorBidi"/>
        </w:rPr>
      </w:pPr>
    </w:p>
    <w:p w14:paraId="5A7DA450" w14:textId="77777777" w:rsidR="00F44C3A" w:rsidRPr="00B31B43" w:rsidRDefault="00F44C3A" w:rsidP="00FC328F">
      <w:pPr>
        <w:rPr>
          <w:rFonts w:asciiTheme="majorBidi" w:hAnsiTheme="majorBidi" w:cstheme="majorBidi"/>
        </w:rPr>
      </w:pPr>
      <w:r w:rsidRPr="00B31B43">
        <w:rPr>
          <w:rFonts w:asciiTheme="majorBidi" w:hAnsiTheme="majorBidi" w:cstheme="majorBidi"/>
        </w:rPr>
        <w:t xml:space="preserve">Ce rapport a une structure classique </w:t>
      </w:r>
      <w:r w:rsidR="003A4384" w:rsidRPr="00B31B43">
        <w:rPr>
          <w:rFonts w:asciiTheme="majorBidi" w:hAnsiTheme="majorBidi" w:cstheme="majorBidi"/>
        </w:rPr>
        <w:t xml:space="preserve">suivant les </w:t>
      </w:r>
      <w:r w:rsidRPr="00B31B43">
        <w:rPr>
          <w:rFonts w:asciiTheme="majorBidi" w:hAnsiTheme="majorBidi" w:cstheme="majorBidi"/>
        </w:rPr>
        <w:t>recommand</w:t>
      </w:r>
      <w:r w:rsidR="003A4384" w:rsidRPr="00B31B43">
        <w:rPr>
          <w:rFonts w:asciiTheme="majorBidi" w:hAnsiTheme="majorBidi" w:cstheme="majorBidi"/>
        </w:rPr>
        <w:t>ations du</w:t>
      </w:r>
      <w:r w:rsidRPr="00B31B43">
        <w:rPr>
          <w:rFonts w:asciiTheme="majorBidi" w:hAnsiTheme="majorBidi" w:cstheme="majorBidi"/>
        </w:rPr>
        <w:t xml:space="preserve"> </w:t>
      </w:r>
      <w:r w:rsidR="00456EAA" w:rsidRPr="00B31B43">
        <w:rPr>
          <w:rFonts w:asciiTheme="majorBidi" w:hAnsiTheme="majorBidi" w:cstheme="majorBidi"/>
        </w:rPr>
        <w:t>g</w:t>
      </w:r>
      <w:r w:rsidRPr="00B31B43">
        <w:rPr>
          <w:rFonts w:asciiTheme="majorBidi" w:hAnsiTheme="majorBidi" w:cstheme="majorBidi"/>
        </w:rPr>
        <w:t>uide d’évaluation du Cadre de Coopération pour le Développement Durable des Nations Unies fourni par DCO</w:t>
      </w:r>
      <w:r w:rsidRPr="00B31B43">
        <w:rPr>
          <w:rStyle w:val="Appelnotedebasdep"/>
          <w:rFonts w:asciiTheme="majorBidi" w:eastAsia="SimSun" w:hAnsiTheme="majorBidi" w:cstheme="majorBidi"/>
          <w:bCs/>
          <w:szCs w:val="22"/>
        </w:rPr>
        <w:footnoteReference w:id="29"/>
      </w:r>
      <w:r w:rsidRPr="00B31B43">
        <w:rPr>
          <w:rFonts w:asciiTheme="majorBidi" w:hAnsiTheme="majorBidi" w:cstheme="majorBidi"/>
        </w:rPr>
        <w:t>. Il comprend neuf (</w:t>
      </w:r>
      <w:r w:rsidR="00456EAA" w:rsidRPr="00B31B43">
        <w:rPr>
          <w:rFonts w:asciiTheme="majorBidi" w:hAnsiTheme="majorBidi" w:cstheme="majorBidi"/>
        </w:rPr>
        <w:t>9</w:t>
      </w:r>
      <w:r w:rsidRPr="00B31B43">
        <w:rPr>
          <w:rFonts w:asciiTheme="majorBidi" w:hAnsiTheme="majorBidi" w:cstheme="majorBidi"/>
        </w:rPr>
        <w:t xml:space="preserve">) </w:t>
      </w:r>
      <w:r w:rsidR="003A4384" w:rsidRPr="00B31B43">
        <w:rPr>
          <w:rFonts w:asciiTheme="majorBidi" w:hAnsiTheme="majorBidi" w:cstheme="majorBidi"/>
        </w:rPr>
        <w:t xml:space="preserve">segments y compris les annexes. </w:t>
      </w:r>
      <w:r w:rsidRPr="00B31B43">
        <w:rPr>
          <w:rFonts w:asciiTheme="majorBidi" w:hAnsiTheme="majorBidi" w:cstheme="majorBidi"/>
        </w:rPr>
        <w:t xml:space="preserve">Il s’agit d’un résumé exécutif (partie 1), </w:t>
      </w:r>
      <w:r w:rsidR="003A4384" w:rsidRPr="00B31B43">
        <w:rPr>
          <w:rFonts w:asciiTheme="majorBidi" w:hAnsiTheme="majorBidi" w:cstheme="majorBidi"/>
        </w:rPr>
        <w:t>d’une</w:t>
      </w:r>
      <w:r w:rsidRPr="00B31B43">
        <w:rPr>
          <w:rFonts w:asciiTheme="majorBidi" w:hAnsiTheme="majorBidi" w:cstheme="majorBidi"/>
        </w:rPr>
        <w:t xml:space="preserve"> introduction (partie 2), du contexte du pays (partie 3), de la méthodologie de l’évaluation (partie 4), des principaux résultats de l’évaluation (partie 5), des principales conclusions (partie 6), des recommandations (partie 7), des leçons apprises (partie 8) et des annexes</w:t>
      </w:r>
      <w:r w:rsidR="00456EAA" w:rsidRPr="00B31B43">
        <w:rPr>
          <w:rFonts w:asciiTheme="majorBidi" w:hAnsiTheme="majorBidi" w:cstheme="majorBidi"/>
        </w:rPr>
        <w:t xml:space="preserve"> (partie 9)</w:t>
      </w:r>
      <w:r w:rsidR="003A4384" w:rsidRPr="00B31B43">
        <w:rPr>
          <w:rFonts w:asciiTheme="majorBidi" w:hAnsiTheme="majorBidi" w:cstheme="majorBidi"/>
        </w:rPr>
        <w:t xml:space="preserve">. </w:t>
      </w:r>
    </w:p>
    <w:p w14:paraId="50C68E27" w14:textId="77777777" w:rsidR="00FC328F" w:rsidRPr="00B31B43" w:rsidRDefault="00FC328F">
      <w:pPr>
        <w:spacing w:after="160"/>
        <w:jc w:val="left"/>
        <w:rPr>
          <w:rFonts w:asciiTheme="majorBidi" w:hAnsiTheme="majorBidi" w:cstheme="majorBidi"/>
          <w:b/>
          <w:bCs/>
        </w:rPr>
      </w:pPr>
      <w:r w:rsidRPr="00B31B43">
        <w:rPr>
          <w:rFonts w:asciiTheme="majorBidi" w:hAnsiTheme="majorBidi" w:cstheme="majorBidi"/>
          <w:b/>
          <w:bCs/>
        </w:rPr>
        <w:br w:type="page"/>
      </w:r>
    </w:p>
    <w:p w14:paraId="6C485D49" w14:textId="77777777" w:rsidR="0041633B" w:rsidRPr="00B31B43" w:rsidRDefault="00BF7A8B" w:rsidP="00287609">
      <w:pPr>
        <w:pStyle w:val="Titre1"/>
      </w:pPr>
      <w:bookmarkStart w:id="24" w:name="_Toc107999605"/>
      <w:r w:rsidRPr="00B31B43">
        <w:lastRenderedPageBreak/>
        <w:t xml:space="preserve">III. </w:t>
      </w:r>
      <w:r w:rsidRPr="00B31B43">
        <w:tab/>
        <w:t>Contexte national et international de la formulation et de la mise en œuvre du CPDD 2018-2022</w:t>
      </w:r>
      <w:bookmarkEnd w:id="24"/>
      <w:r w:rsidRPr="00B31B43">
        <w:t xml:space="preserve"> </w:t>
      </w:r>
    </w:p>
    <w:p w14:paraId="2F2FA1AC" w14:textId="77777777" w:rsidR="00FC328F" w:rsidRPr="00B31B43" w:rsidRDefault="00FC328F" w:rsidP="00FC328F">
      <w:pPr>
        <w:rPr>
          <w:rFonts w:asciiTheme="majorBidi" w:hAnsiTheme="majorBidi" w:cstheme="majorBidi"/>
        </w:rPr>
      </w:pPr>
    </w:p>
    <w:p w14:paraId="515A098B" w14:textId="77777777" w:rsidR="00CB7313" w:rsidRPr="00B31B43" w:rsidRDefault="00CB7313" w:rsidP="00287609">
      <w:pPr>
        <w:pStyle w:val="Titre2"/>
      </w:pPr>
      <w:bookmarkStart w:id="25" w:name="_Toc107999606"/>
      <w:r w:rsidRPr="00B31B43">
        <w:t xml:space="preserve">3.1. </w:t>
      </w:r>
      <w:bookmarkStart w:id="26" w:name="_Toc97240752"/>
      <w:r w:rsidRPr="00B31B43">
        <w:t>Défis du développement</w:t>
      </w:r>
      <w:bookmarkEnd w:id="25"/>
      <w:r w:rsidRPr="00B31B43">
        <w:t xml:space="preserve"> </w:t>
      </w:r>
      <w:bookmarkEnd w:id="26"/>
    </w:p>
    <w:p w14:paraId="062CECF8" w14:textId="77777777" w:rsidR="00FC328F" w:rsidRPr="00B31B43" w:rsidRDefault="00FC328F" w:rsidP="00FC328F">
      <w:pPr>
        <w:rPr>
          <w:rFonts w:asciiTheme="majorBidi" w:hAnsiTheme="majorBidi" w:cstheme="majorBidi"/>
        </w:rPr>
      </w:pPr>
    </w:p>
    <w:p w14:paraId="048BA6E9" w14:textId="77777777" w:rsidR="0041633B" w:rsidRPr="00B31B43" w:rsidRDefault="0041633B" w:rsidP="00FC328F">
      <w:pPr>
        <w:rPr>
          <w:rFonts w:asciiTheme="majorBidi" w:hAnsiTheme="majorBidi" w:cstheme="majorBidi"/>
        </w:rPr>
      </w:pPr>
      <w:r w:rsidRPr="00B31B43">
        <w:rPr>
          <w:rFonts w:asciiTheme="majorBidi" w:hAnsiTheme="majorBidi" w:cstheme="majorBidi"/>
        </w:rPr>
        <w:t>La Mauritanie occupe un vaste territoire de 1 030 700 km², aux trois quarts désertiques. Elle est aujourd’hui peuplée par 4,2 millions d’habitants dont 50,72% de femmes et 49,28% d’hommes</w:t>
      </w:r>
      <w:r w:rsidRPr="00B31B43">
        <w:rPr>
          <w:rStyle w:val="Appelnotedebasdep"/>
          <w:rFonts w:asciiTheme="majorBidi" w:eastAsia="SimSun" w:hAnsiTheme="majorBidi" w:cstheme="majorBidi"/>
          <w:sz w:val="22"/>
        </w:rPr>
        <w:footnoteReference w:id="30"/>
      </w:r>
      <w:r w:rsidRPr="00B31B43">
        <w:rPr>
          <w:rFonts w:asciiTheme="majorBidi" w:hAnsiTheme="majorBidi" w:cstheme="majorBidi"/>
        </w:rPr>
        <w:t xml:space="preserve">.  </w:t>
      </w:r>
    </w:p>
    <w:p w14:paraId="7C8EF0B0" w14:textId="77777777" w:rsidR="00287609" w:rsidRPr="00B31B43" w:rsidRDefault="00287609" w:rsidP="00FC328F">
      <w:pPr>
        <w:rPr>
          <w:rFonts w:asciiTheme="majorBidi" w:hAnsiTheme="majorBidi" w:cstheme="majorBidi"/>
        </w:rPr>
      </w:pPr>
    </w:p>
    <w:p w14:paraId="12B48B0C" w14:textId="77777777" w:rsidR="00CB7313" w:rsidRPr="00B31B43" w:rsidRDefault="0041633B" w:rsidP="00FC328F">
      <w:pPr>
        <w:rPr>
          <w:rFonts w:asciiTheme="majorBidi" w:hAnsiTheme="majorBidi" w:cstheme="majorBidi"/>
        </w:rPr>
      </w:pPr>
      <w:r w:rsidRPr="00B31B43">
        <w:rPr>
          <w:rFonts w:asciiTheme="majorBidi" w:hAnsiTheme="majorBidi" w:cstheme="majorBidi"/>
        </w:rPr>
        <w:t>En dépit des progrès enregistrés dans certains domaines de la vie politique, économique et sociale, la Mauritanie reste confrontée à des défis majeurs liés à la nature de la croissance économique</w:t>
      </w:r>
      <w:r w:rsidR="00CB7313" w:rsidRPr="00B31B43">
        <w:rPr>
          <w:rStyle w:val="Appelnotedebasdep"/>
          <w:rFonts w:asciiTheme="majorBidi" w:eastAsia="SimSun" w:hAnsiTheme="majorBidi" w:cstheme="majorBidi"/>
          <w:sz w:val="22"/>
        </w:rPr>
        <w:footnoteReference w:id="31"/>
      </w:r>
      <w:r w:rsidRPr="00B31B43">
        <w:rPr>
          <w:rFonts w:asciiTheme="majorBidi" w:hAnsiTheme="majorBidi" w:cstheme="majorBidi"/>
        </w:rPr>
        <w:t xml:space="preserve">, </w:t>
      </w:r>
      <w:r w:rsidR="00CB7313" w:rsidRPr="00B31B43">
        <w:rPr>
          <w:rFonts w:asciiTheme="majorBidi" w:hAnsiTheme="majorBidi" w:cstheme="majorBidi"/>
        </w:rPr>
        <w:t>à une forte croissance démographique (2,77% entre les deux derniers RGPH)</w:t>
      </w:r>
      <w:r w:rsidR="00494C49" w:rsidRPr="00B31B43">
        <w:rPr>
          <w:rFonts w:asciiTheme="majorBidi" w:hAnsiTheme="majorBidi" w:cstheme="majorBidi"/>
        </w:rPr>
        <w:t>,</w:t>
      </w:r>
      <w:r w:rsidR="00CB7313" w:rsidRPr="00B31B43">
        <w:rPr>
          <w:rFonts w:asciiTheme="majorBidi" w:hAnsiTheme="majorBidi" w:cstheme="majorBidi"/>
        </w:rPr>
        <w:t xml:space="preserve"> </w:t>
      </w:r>
      <w:r w:rsidRPr="00B31B43">
        <w:rPr>
          <w:rFonts w:asciiTheme="majorBidi" w:hAnsiTheme="majorBidi" w:cstheme="majorBidi"/>
        </w:rPr>
        <w:t>au chômage des jeunes</w:t>
      </w:r>
      <w:r w:rsidR="00A17F52" w:rsidRPr="00B31B43">
        <w:rPr>
          <w:rStyle w:val="Appelnotedebasdep"/>
          <w:rFonts w:asciiTheme="majorBidi" w:eastAsia="SimSun" w:hAnsiTheme="majorBidi" w:cstheme="majorBidi"/>
          <w:sz w:val="22"/>
        </w:rPr>
        <w:footnoteReference w:id="32"/>
      </w:r>
      <w:r w:rsidR="00D6686C" w:rsidRPr="00B31B43">
        <w:rPr>
          <w:rFonts w:asciiTheme="majorBidi" w:hAnsiTheme="majorBidi" w:cstheme="majorBidi"/>
        </w:rPr>
        <w:t xml:space="preserve"> </w:t>
      </w:r>
      <w:r w:rsidRPr="00B31B43">
        <w:rPr>
          <w:rFonts w:asciiTheme="majorBidi" w:hAnsiTheme="majorBidi" w:cstheme="majorBidi"/>
        </w:rPr>
        <w:t>et des femmes</w:t>
      </w:r>
      <w:r w:rsidR="00494C49" w:rsidRPr="00B31B43">
        <w:rPr>
          <w:rStyle w:val="Appelnotedebasdep"/>
          <w:rFonts w:asciiTheme="majorBidi" w:eastAsia="SimSun" w:hAnsiTheme="majorBidi" w:cstheme="majorBidi"/>
          <w:sz w:val="22"/>
        </w:rPr>
        <w:footnoteReference w:id="33"/>
      </w:r>
      <w:r w:rsidRPr="00B31B43">
        <w:rPr>
          <w:rFonts w:asciiTheme="majorBidi" w:hAnsiTheme="majorBidi" w:cstheme="majorBidi"/>
        </w:rPr>
        <w:t xml:space="preserve"> et à la pauvreté en milieu rural</w:t>
      </w:r>
      <w:r w:rsidR="00CB7313" w:rsidRPr="00B31B43">
        <w:rPr>
          <w:rFonts w:asciiTheme="majorBidi" w:hAnsiTheme="majorBidi" w:cstheme="majorBidi"/>
        </w:rPr>
        <w:t xml:space="preserve"> avec une population éparpillée sur plus de 8 000 petites localités). </w:t>
      </w:r>
    </w:p>
    <w:p w14:paraId="33470F9F" w14:textId="77777777" w:rsidR="00CD5F1C" w:rsidRPr="00B31B43" w:rsidRDefault="00CD5F1C" w:rsidP="00FC328F">
      <w:pPr>
        <w:rPr>
          <w:rFonts w:asciiTheme="majorBidi" w:hAnsiTheme="majorBidi" w:cstheme="majorBidi"/>
        </w:rPr>
      </w:pPr>
    </w:p>
    <w:p w14:paraId="482F0C72" w14:textId="77777777" w:rsidR="00FF3647" w:rsidRPr="00B31B43" w:rsidRDefault="00D6686C" w:rsidP="00FC328F">
      <w:pPr>
        <w:rPr>
          <w:rFonts w:asciiTheme="majorBidi" w:hAnsiTheme="majorBidi" w:cstheme="majorBidi"/>
        </w:rPr>
      </w:pPr>
      <w:r w:rsidRPr="00B31B43">
        <w:rPr>
          <w:rFonts w:asciiTheme="majorBidi" w:hAnsiTheme="majorBidi" w:cstheme="majorBidi"/>
        </w:rPr>
        <w:t>Il convient de relever que cette évaluation a été faite au moment où le pays est en train de préparer le</w:t>
      </w:r>
      <w:r w:rsidR="00FF3647" w:rsidRPr="00B31B43">
        <w:rPr>
          <w:rFonts w:asciiTheme="majorBidi" w:hAnsiTheme="majorBidi" w:cstheme="majorBidi"/>
        </w:rPr>
        <w:t xml:space="preserve"> </w:t>
      </w:r>
      <w:r w:rsidRPr="00B31B43">
        <w:rPr>
          <w:rFonts w:asciiTheme="majorBidi" w:hAnsiTheme="majorBidi" w:cstheme="majorBidi"/>
        </w:rPr>
        <w:t xml:space="preserve">deuxième </w:t>
      </w:r>
      <w:r w:rsidR="00FF3647" w:rsidRPr="00B31B43">
        <w:rPr>
          <w:rFonts w:asciiTheme="majorBidi" w:hAnsiTheme="majorBidi" w:cstheme="majorBidi"/>
        </w:rPr>
        <w:t xml:space="preserve">plan d’action </w:t>
      </w:r>
      <w:r w:rsidRPr="00B31B43">
        <w:rPr>
          <w:rFonts w:asciiTheme="majorBidi" w:hAnsiTheme="majorBidi" w:cstheme="majorBidi"/>
        </w:rPr>
        <w:t xml:space="preserve">de </w:t>
      </w:r>
      <w:r w:rsidR="00FF3647" w:rsidRPr="00B31B43">
        <w:rPr>
          <w:rFonts w:asciiTheme="majorBidi" w:hAnsiTheme="majorBidi" w:cstheme="majorBidi"/>
        </w:rPr>
        <w:t>la SCAPP</w:t>
      </w:r>
      <w:r w:rsidRPr="00B31B43">
        <w:rPr>
          <w:rFonts w:asciiTheme="majorBidi" w:hAnsiTheme="majorBidi" w:cstheme="majorBidi"/>
        </w:rPr>
        <w:t xml:space="preserve"> </w:t>
      </w:r>
      <w:r w:rsidR="00FA156F" w:rsidRPr="00B31B43">
        <w:rPr>
          <w:rFonts w:asciiTheme="majorBidi" w:hAnsiTheme="majorBidi" w:cstheme="majorBidi"/>
        </w:rPr>
        <w:t xml:space="preserve">(2021-2025) </w:t>
      </w:r>
      <w:r w:rsidR="00A17367" w:rsidRPr="00B31B43">
        <w:rPr>
          <w:rFonts w:asciiTheme="majorBidi" w:hAnsiTheme="majorBidi" w:cstheme="majorBidi"/>
        </w:rPr>
        <w:t>avec</w:t>
      </w:r>
      <w:r w:rsidRPr="00B31B43">
        <w:rPr>
          <w:rFonts w:asciiTheme="majorBidi" w:hAnsiTheme="majorBidi" w:cstheme="majorBidi"/>
        </w:rPr>
        <w:t xml:space="preserve"> la création des groupes de travail régiona</w:t>
      </w:r>
      <w:r w:rsidR="00FA156F" w:rsidRPr="00B31B43">
        <w:rPr>
          <w:rFonts w:asciiTheme="majorBidi" w:hAnsiTheme="majorBidi" w:cstheme="majorBidi"/>
        </w:rPr>
        <w:t>ux</w:t>
      </w:r>
      <w:r w:rsidRPr="00B31B43">
        <w:rPr>
          <w:rFonts w:asciiTheme="majorBidi" w:hAnsiTheme="majorBidi" w:cstheme="majorBidi"/>
        </w:rPr>
        <w:t xml:space="preserve"> (</w:t>
      </w:r>
      <w:r w:rsidR="00FF3647" w:rsidRPr="00B31B43">
        <w:rPr>
          <w:rFonts w:asciiTheme="majorBidi" w:hAnsiTheme="majorBidi" w:cstheme="majorBidi"/>
        </w:rPr>
        <w:t>GTR</w:t>
      </w:r>
      <w:r w:rsidRPr="00B31B43">
        <w:rPr>
          <w:rFonts w:asciiTheme="majorBidi" w:hAnsiTheme="majorBidi" w:cstheme="majorBidi"/>
        </w:rPr>
        <w:t xml:space="preserve">) pour </w:t>
      </w:r>
      <w:r w:rsidR="00FF3647" w:rsidRPr="00B31B43">
        <w:rPr>
          <w:rFonts w:asciiTheme="majorBidi" w:hAnsiTheme="majorBidi" w:cstheme="majorBidi"/>
        </w:rPr>
        <w:t xml:space="preserve">coordonner </w:t>
      </w:r>
      <w:r w:rsidRPr="00B31B43">
        <w:rPr>
          <w:rFonts w:asciiTheme="majorBidi" w:hAnsiTheme="majorBidi" w:cstheme="majorBidi"/>
        </w:rPr>
        <w:t xml:space="preserve">et accompagner les </w:t>
      </w:r>
      <w:r w:rsidR="00FF3647" w:rsidRPr="00B31B43">
        <w:rPr>
          <w:rFonts w:asciiTheme="majorBidi" w:hAnsiTheme="majorBidi" w:cstheme="majorBidi"/>
        </w:rPr>
        <w:t>initia</w:t>
      </w:r>
      <w:r w:rsidRPr="00B31B43">
        <w:rPr>
          <w:rFonts w:asciiTheme="majorBidi" w:hAnsiTheme="majorBidi" w:cstheme="majorBidi"/>
        </w:rPr>
        <w:t>t</w:t>
      </w:r>
      <w:r w:rsidR="00FF3647" w:rsidRPr="00B31B43">
        <w:rPr>
          <w:rFonts w:asciiTheme="majorBidi" w:hAnsiTheme="majorBidi" w:cstheme="majorBidi"/>
        </w:rPr>
        <w:t>ives de développement</w:t>
      </w:r>
      <w:r w:rsidR="00A17367" w:rsidRPr="00B31B43">
        <w:rPr>
          <w:rFonts w:asciiTheme="majorBidi" w:hAnsiTheme="majorBidi" w:cstheme="majorBidi"/>
        </w:rPr>
        <w:t xml:space="preserve"> à travers l</w:t>
      </w:r>
      <w:r w:rsidR="00667BD9">
        <w:rPr>
          <w:rFonts w:asciiTheme="majorBidi" w:hAnsiTheme="majorBidi" w:cstheme="majorBidi"/>
        </w:rPr>
        <w:t>es</w:t>
      </w:r>
      <w:r w:rsidR="00A17367" w:rsidRPr="00B31B43">
        <w:rPr>
          <w:rFonts w:asciiTheme="majorBidi" w:hAnsiTheme="majorBidi" w:cstheme="majorBidi"/>
        </w:rPr>
        <w:t xml:space="preserve"> Stratégie</w:t>
      </w:r>
      <w:r w:rsidR="00667BD9">
        <w:rPr>
          <w:rFonts w:asciiTheme="majorBidi" w:hAnsiTheme="majorBidi" w:cstheme="majorBidi"/>
        </w:rPr>
        <w:t>s</w:t>
      </w:r>
      <w:r w:rsidR="00A17367" w:rsidRPr="00B31B43">
        <w:rPr>
          <w:rFonts w:asciiTheme="majorBidi" w:hAnsiTheme="majorBidi" w:cstheme="majorBidi"/>
        </w:rPr>
        <w:t xml:space="preserve"> de Croissance Régionale</w:t>
      </w:r>
      <w:r w:rsidR="00667BD9">
        <w:rPr>
          <w:rFonts w:asciiTheme="majorBidi" w:hAnsiTheme="majorBidi" w:cstheme="majorBidi"/>
        </w:rPr>
        <w:t>s</w:t>
      </w:r>
      <w:r w:rsidR="00A17367" w:rsidRPr="00B31B43">
        <w:rPr>
          <w:rFonts w:asciiTheme="majorBidi" w:hAnsiTheme="majorBidi" w:cstheme="majorBidi"/>
        </w:rPr>
        <w:t xml:space="preserve"> pour l’Accélération de Prospérité Partagée (SCRAPP)</w:t>
      </w:r>
      <w:r w:rsidRPr="00B31B43">
        <w:rPr>
          <w:rFonts w:asciiTheme="majorBidi" w:hAnsiTheme="majorBidi" w:cstheme="majorBidi"/>
        </w:rPr>
        <w:t xml:space="preserve">. </w:t>
      </w:r>
      <w:r w:rsidR="00122F3B" w:rsidRPr="00B31B43">
        <w:rPr>
          <w:rFonts w:asciiTheme="majorBidi" w:hAnsiTheme="majorBidi" w:cstheme="majorBidi"/>
        </w:rPr>
        <w:t xml:space="preserve">    </w:t>
      </w:r>
    </w:p>
    <w:p w14:paraId="4FFD4868" w14:textId="77777777" w:rsidR="00FC328F" w:rsidRPr="00B31B43" w:rsidRDefault="00FC328F" w:rsidP="00FC328F">
      <w:pPr>
        <w:rPr>
          <w:rFonts w:asciiTheme="majorBidi" w:hAnsiTheme="majorBidi" w:cstheme="majorBidi"/>
        </w:rPr>
      </w:pPr>
    </w:p>
    <w:p w14:paraId="42CF9333" w14:textId="77777777" w:rsidR="000F74F4" w:rsidRPr="00B31B43" w:rsidRDefault="00D63BFA" w:rsidP="00287609">
      <w:pPr>
        <w:pStyle w:val="Titre2"/>
      </w:pPr>
      <w:bookmarkStart w:id="27" w:name="_Toc107999607"/>
      <w:r w:rsidRPr="00B31B43">
        <w:t>3.2</w:t>
      </w:r>
      <w:r w:rsidR="00287609" w:rsidRPr="00B31B43">
        <w:t>.</w:t>
      </w:r>
      <w:r w:rsidRPr="00B31B43">
        <w:t xml:space="preserve"> Contexte national</w:t>
      </w:r>
      <w:bookmarkEnd w:id="27"/>
    </w:p>
    <w:p w14:paraId="304EE811" w14:textId="77777777" w:rsidR="003A0E9A" w:rsidRDefault="003A0E9A" w:rsidP="003A0E9A">
      <w:pPr>
        <w:rPr>
          <w:rFonts w:asciiTheme="majorBidi" w:hAnsiTheme="majorBidi" w:cstheme="majorBidi"/>
        </w:rPr>
      </w:pPr>
    </w:p>
    <w:p w14:paraId="5E29942A" w14:textId="77777777" w:rsidR="003A0E9A" w:rsidRPr="00F04A39" w:rsidRDefault="003A0E9A" w:rsidP="003A0E9A">
      <w:pPr>
        <w:rPr>
          <w:rFonts w:asciiTheme="majorBidi" w:hAnsiTheme="majorBidi" w:cstheme="majorBidi"/>
        </w:rPr>
      </w:pPr>
      <w:r w:rsidRPr="003A0E9A">
        <w:rPr>
          <w:rFonts w:asciiTheme="majorBidi" w:hAnsiTheme="majorBidi" w:cstheme="majorBidi"/>
        </w:rPr>
        <w:t>Selon la Banque Mondiale, l</w:t>
      </w:r>
      <w:r w:rsidRPr="00F04A39">
        <w:rPr>
          <w:rFonts w:asciiTheme="majorBidi" w:hAnsiTheme="majorBidi" w:cstheme="majorBidi"/>
        </w:rPr>
        <w:t xml:space="preserve">a pandémie de COVID-19 a durement éprouvé l'économie mauritanienne, en repli de </w:t>
      </w:r>
      <w:r w:rsidR="00D67DDD">
        <w:rPr>
          <w:rFonts w:asciiTheme="majorBidi" w:hAnsiTheme="majorBidi" w:cstheme="majorBidi"/>
        </w:rPr>
        <w:t>-0.8</w:t>
      </w:r>
      <w:r w:rsidRPr="00F04A39">
        <w:rPr>
          <w:rFonts w:asciiTheme="majorBidi" w:hAnsiTheme="majorBidi" w:cstheme="majorBidi"/>
        </w:rPr>
        <w:t xml:space="preserve"> % en 2020. En 2021, la croissance est revenue à 2,</w:t>
      </w:r>
      <w:r w:rsidR="00D67DDD">
        <w:rPr>
          <w:rFonts w:asciiTheme="majorBidi" w:hAnsiTheme="majorBidi" w:cstheme="majorBidi"/>
        </w:rPr>
        <w:t>4</w:t>
      </w:r>
      <w:r w:rsidRPr="00F04A39">
        <w:rPr>
          <w:rFonts w:asciiTheme="majorBidi" w:hAnsiTheme="majorBidi" w:cstheme="majorBidi"/>
        </w:rPr>
        <w:t>%, alimentée par un secteur extractif fort et une diminution des mesures de confinement.</w:t>
      </w:r>
      <w:r w:rsidRPr="003A0E9A">
        <w:rPr>
          <w:rFonts w:asciiTheme="majorBidi" w:hAnsiTheme="majorBidi" w:cstheme="majorBidi"/>
        </w:rPr>
        <w:t xml:space="preserve"> </w:t>
      </w:r>
      <w:r w:rsidRPr="00F04A39">
        <w:rPr>
          <w:rFonts w:asciiTheme="majorBidi" w:hAnsiTheme="majorBidi" w:cstheme="majorBidi"/>
        </w:rPr>
        <w:t>Le nombre d’années de scolarité corrigées en fonction des acquis est de 4,2 ans par enfant en moyenne, tandis que 23% des enfants souffrent d’un retard de croissance dans un contexte de dépenses publiques de santé et d’éducation relativement faibles.</w:t>
      </w:r>
      <w:r w:rsidRPr="003A0E9A">
        <w:rPr>
          <w:rFonts w:asciiTheme="majorBidi" w:hAnsiTheme="majorBidi" w:cstheme="majorBidi"/>
        </w:rPr>
        <w:t xml:space="preserve"> Avec un PIB</w:t>
      </w:r>
      <w:r w:rsidRPr="00F04A39">
        <w:rPr>
          <w:rFonts w:asciiTheme="majorBidi" w:hAnsiTheme="majorBidi" w:cstheme="majorBidi"/>
        </w:rPr>
        <w:t xml:space="preserve"> </w:t>
      </w:r>
      <w:r w:rsidRPr="003A0E9A">
        <w:rPr>
          <w:rFonts w:asciiTheme="majorBidi" w:hAnsiTheme="majorBidi" w:cstheme="majorBidi"/>
        </w:rPr>
        <w:t xml:space="preserve">de </w:t>
      </w:r>
      <w:r w:rsidRPr="00F04A39">
        <w:rPr>
          <w:rFonts w:asciiTheme="majorBidi" w:hAnsiTheme="majorBidi" w:cstheme="majorBidi"/>
        </w:rPr>
        <w:t>7,5%, les dépenses d’assistance sociale sont élevées pour la région et la protection sociale concerne 47% du quintile le plus pauvre, soit l’une des meilleures couvertures régionales.</w:t>
      </w:r>
    </w:p>
    <w:p w14:paraId="7C25EDBD" w14:textId="77777777" w:rsidR="00FC328F" w:rsidRPr="00B31B43" w:rsidRDefault="00FC328F" w:rsidP="00FC328F">
      <w:pPr>
        <w:rPr>
          <w:rFonts w:asciiTheme="majorBidi" w:hAnsiTheme="majorBidi" w:cstheme="majorBidi"/>
          <w:b/>
          <w:bCs/>
        </w:rPr>
      </w:pPr>
    </w:p>
    <w:p w14:paraId="561E6DBC" w14:textId="77777777" w:rsidR="00BF7A8B" w:rsidRPr="00B31B43" w:rsidRDefault="00BF7A8B" w:rsidP="00287609">
      <w:pPr>
        <w:pStyle w:val="Titre3"/>
        <w:rPr>
          <w:rFonts w:cstheme="majorBidi"/>
        </w:rPr>
      </w:pPr>
      <w:bookmarkStart w:id="28" w:name="_Toc107999608"/>
      <w:r w:rsidRPr="00B31B43">
        <w:rPr>
          <w:rFonts w:cstheme="majorBidi"/>
        </w:rPr>
        <w:t>3.</w:t>
      </w:r>
      <w:r w:rsidR="00D63BFA" w:rsidRPr="00B31B43">
        <w:rPr>
          <w:rFonts w:cstheme="majorBidi"/>
        </w:rPr>
        <w:t>2</w:t>
      </w:r>
      <w:r w:rsidRPr="00B31B43">
        <w:rPr>
          <w:rFonts w:cstheme="majorBidi"/>
        </w:rPr>
        <w:t>.</w:t>
      </w:r>
      <w:r w:rsidR="00CB7313" w:rsidRPr="00B31B43">
        <w:rPr>
          <w:rFonts w:cstheme="majorBidi"/>
        </w:rPr>
        <w:t xml:space="preserve">1. </w:t>
      </w:r>
      <w:r w:rsidRPr="00B31B43">
        <w:rPr>
          <w:rFonts w:cstheme="majorBidi"/>
        </w:rPr>
        <w:t>Dans le domaine de l’éducation</w:t>
      </w:r>
      <w:bookmarkEnd w:id="28"/>
      <w:r w:rsidRPr="00B31B43">
        <w:rPr>
          <w:rFonts w:cstheme="majorBidi"/>
        </w:rPr>
        <w:tab/>
      </w:r>
    </w:p>
    <w:p w14:paraId="6864ABB9" w14:textId="77777777" w:rsidR="00FC328F" w:rsidRPr="00B31B43" w:rsidRDefault="00FC328F" w:rsidP="00FC328F">
      <w:pPr>
        <w:rPr>
          <w:rFonts w:asciiTheme="majorBidi" w:hAnsiTheme="majorBidi" w:cstheme="majorBidi"/>
          <w:bCs/>
        </w:rPr>
      </w:pPr>
    </w:p>
    <w:p w14:paraId="791CBDA8" w14:textId="77777777" w:rsidR="009405C0" w:rsidRPr="00B31B43" w:rsidRDefault="00D63BFA" w:rsidP="009405C0">
      <w:pPr>
        <w:rPr>
          <w:rFonts w:asciiTheme="majorBidi" w:hAnsiTheme="majorBidi" w:cstheme="majorBidi"/>
        </w:rPr>
      </w:pPr>
      <w:r w:rsidRPr="00B31B43">
        <w:rPr>
          <w:rFonts w:asciiTheme="majorBidi" w:hAnsiTheme="majorBidi" w:cstheme="majorBidi"/>
          <w:bCs/>
        </w:rPr>
        <w:t>L</w:t>
      </w:r>
      <w:r w:rsidRPr="00B31B43">
        <w:rPr>
          <w:rFonts w:asciiTheme="majorBidi" w:hAnsiTheme="majorBidi" w:cstheme="majorBidi"/>
        </w:rPr>
        <w:t>a qualité du système éducatif et son rendement restent désespérément faibles et insuffisants en termes d’équité en dépit de progrès quantitatifs. Le nombre d’enfants et d’adolescents non scolarisés est très élevé (266</w:t>
      </w:r>
      <w:r w:rsidR="00A17367" w:rsidRPr="00B31B43">
        <w:rPr>
          <w:rFonts w:asciiTheme="majorBidi" w:hAnsiTheme="majorBidi" w:cstheme="majorBidi"/>
        </w:rPr>
        <w:t>.</w:t>
      </w:r>
      <w:r w:rsidRPr="00B31B43">
        <w:rPr>
          <w:rFonts w:asciiTheme="majorBidi" w:hAnsiTheme="majorBidi" w:cstheme="majorBidi"/>
        </w:rPr>
        <w:t>318 en 2019) et sur 156</w:t>
      </w:r>
      <w:r w:rsidR="00A17367" w:rsidRPr="00B31B43">
        <w:rPr>
          <w:rFonts w:asciiTheme="majorBidi" w:hAnsiTheme="majorBidi" w:cstheme="majorBidi"/>
        </w:rPr>
        <w:t>.</w:t>
      </w:r>
      <w:r w:rsidRPr="00B31B43">
        <w:rPr>
          <w:rFonts w:asciiTheme="majorBidi" w:hAnsiTheme="majorBidi" w:cstheme="majorBidi"/>
        </w:rPr>
        <w:t>142 enfants non scolarisés, 70,6% sont des filles.</w:t>
      </w:r>
      <w:r w:rsidR="00A17367" w:rsidRPr="00B31B43">
        <w:rPr>
          <w:rFonts w:asciiTheme="majorBidi" w:hAnsiTheme="majorBidi" w:cstheme="majorBidi"/>
        </w:rPr>
        <w:t xml:space="preserve"> </w:t>
      </w:r>
      <w:r w:rsidRPr="00B31B43">
        <w:rPr>
          <w:rFonts w:asciiTheme="majorBidi" w:hAnsiTheme="majorBidi" w:cstheme="majorBidi"/>
        </w:rPr>
        <w:t>Le taux net de scolarisation au secondaire est encore faible (31% en 2018, 33,5% en 2019</w:t>
      </w:r>
      <w:r w:rsidR="00F709EE" w:rsidRPr="00B31B43">
        <w:rPr>
          <w:rStyle w:val="Appelnotedebasdep"/>
          <w:rFonts w:asciiTheme="majorBidi" w:eastAsia="SimSun" w:hAnsiTheme="majorBidi" w:cstheme="majorBidi"/>
          <w:sz w:val="22"/>
        </w:rPr>
        <w:footnoteReference w:id="34"/>
      </w:r>
      <w:r w:rsidRPr="00B31B43">
        <w:rPr>
          <w:rFonts w:asciiTheme="majorBidi" w:hAnsiTheme="majorBidi" w:cstheme="majorBidi"/>
        </w:rPr>
        <w:t>. Cette situation pénalise l’amélioration de la qualité de la main d'œuvre et sa contribution à la croissance économique</w:t>
      </w:r>
      <w:r w:rsidR="00B76B13" w:rsidRPr="00B31B43">
        <w:rPr>
          <w:rFonts w:asciiTheme="majorBidi" w:hAnsiTheme="majorBidi" w:cstheme="majorBidi"/>
        </w:rPr>
        <w:t>,</w:t>
      </w:r>
      <w:r w:rsidRPr="00B31B43">
        <w:rPr>
          <w:rFonts w:asciiTheme="majorBidi" w:hAnsiTheme="majorBidi" w:cstheme="majorBidi"/>
        </w:rPr>
        <w:t xml:space="preserve"> en ce sens que la part de </w:t>
      </w:r>
      <w:r w:rsidR="00102B37" w:rsidRPr="00B31B43">
        <w:rPr>
          <w:rFonts w:asciiTheme="majorBidi" w:hAnsiTheme="majorBidi" w:cstheme="majorBidi"/>
          <w:noProof/>
        </w:rPr>
        <w:drawing>
          <wp:anchor distT="0" distB="0" distL="114300" distR="114300" simplePos="0" relativeHeight="251657216" behindDoc="1" locked="0" layoutInCell="1" allowOverlap="1" wp14:anchorId="6FDBE68F" wp14:editId="6CA1B69F">
            <wp:simplePos x="0" y="0"/>
            <wp:positionH relativeFrom="page">
              <wp:posOffset>-1404620</wp:posOffset>
            </wp:positionH>
            <wp:positionV relativeFrom="page">
              <wp:posOffset>-202054714</wp:posOffset>
            </wp:positionV>
            <wp:extent cx="7601585" cy="13371195"/>
            <wp:effectExtent l="0" t="0" r="5715" b="1905"/>
            <wp:wrapNone/>
            <wp:docPr id="44" name="Image 44" descr="c4-b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4-bg"/>
                    <pic:cNvPicPr>
                      <a:picLocks noChangeAspect="1" noChangeArrowheads="1"/>
                    </pic:cNvPicPr>
                  </pic:nvPicPr>
                  <pic:blipFill>
                    <a:blip r:embed="rId18" cstate="print">
                      <a:clrChange>
                        <a:clrFrom>
                          <a:srgbClr val="000000">
                            <a:alpha val="0"/>
                          </a:srgbClr>
                        </a:clrFrom>
                        <a:clrTo>
                          <a:srgbClr val="000000">
                            <a:alpha val="0"/>
                          </a:srgbClr>
                        </a:clrTo>
                      </a:clrChange>
                      <a:extLst>
                        <a:ext uri="{28A0092B-C50C-407E-A947-70E740481C1C}">
                          <a14:useLocalDpi xmlns:a14="http://schemas.microsoft.com/office/drawing/2010/main" val="0"/>
                        </a:ext>
                      </a:extLst>
                    </a:blip>
                    <a:srcRect/>
                    <a:stretch>
                      <a:fillRect/>
                    </a:stretch>
                  </pic:blipFill>
                  <pic:spPr bwMode="auto">
                    <a:xfrm>
                      <a:off x="0" y="0"/>
                      <a:ext cx="7601585" cy="13371195"/>
                    </a:xfrm>
                    <a:prstGeom prst="rect">
                      <a:avLst/>
                    </a:prstGeom>
                    <a:noFill/>
                  </pic:spPr>
                </pic:pic>
              </a:graphicData>
            </a:graphic>
            <wp14:sizeRelH relativeFrom="page">
              <wp14:pctWidth>0</wp14:pctWidth>
            </wp14:sizeRelH>
            <wp14:sizeRelV relativeFrom="page">
              <wp14:pctHeight>0</wp14:pctHeight>
            </wp14:sizeRelV>
          </wp:anchor>
        </w:drawing>
      </w:r>
      <w:r w:rsidRPr="00B31B43">
        <w:rPr>
          <w:rFonts w:asciiTheme="majorBidi" w:hAnsiTheme="majorBidi" w:cstheme="majorBidi"/>
        </w:rPr>
        <w:t xml:space="preserve">l’enseignement technique et professionnel dans l’enseignement secondaire est très faible (2,4% en 2019) et que la proportion des dépenses affectées au secteur de l’éducation et de la formation professionnelle est modeste (10,2% des dépenses totales des administrations en 2019 </w:t>
      </w:r>
      <w:r w:rsidRPr="00B31B43">
        <w:rPr>
          <w:rFonts w:asciiTheme="majorBidi" w:hAnsiTheme="majorBidi" w:cstheme="majorBidi"/>
        </w:rPr>
        <w:lastRenderedPageBreak/>
        <w:t xml:space="preserve">et 9,7% </w:t>
      </w:r>
      <w:r w:rsidRPr="00B31B43">
        <w:rPr>
          <w:rStyle w:val="Appelnotedebasdep"/>
          <w:rFonts w:asciiTheme="majorBidi" w:eastAsia="SimSun" w:hAnsiTheme="majorBidi" w:cstheme="majorBidi"/>
          <w:sz w:val="22"/>
        </w:rPr>
        <w:footnoteReference w:id="35"/>
      </w:r>
      <w:r w:rsidRPr="00B31B43">
        <w:rPr>
          <w:rFonts w:asciiTheme="majorBidi" w:hAnsiTheme="majorBidi" w:cstheme="majorBidi"/>
        </w:rPr>
        <w:t xml:space="preserve"> en 2020). </w:t>
      </w:r>
      <w:r w:rsidR="00E50383" w:rsidRPr="00B31B43">
        <w:rPr>
          <w:rFonts w:asciiTheme="majorBidi" w:hAnsiTheme="majorBidi" w:cstheme="majorBidi"/>
        </w:rPr>
        <w:t xml:space="preserve">Ces données de 2020 </w:t>
      </w:r>
      <w:r w:rsidR="009405C0" w:rsidRPr="00B31B43">
        <w:rPr>
          <w:rFonts w:asciiTheme="majorBidi" w:hAnsiTheme="majorBidi" w:cstheme="majorBidi"/>
        </w:rPr>
        <w:t xml:space="preserve">restent dans le continuum de celles de 2018 de l’enquête sur le Service Delivery </w:t>
      </w:r>
      <w:proofErr w:type="spellStart"/>
      <w:r w:rsidR="009405C0" w:rsidRPr="00B31B43">
        <w:rPr>
          <w:rFonts w:asciiTheme="majorBidi" w:hAnsiTheme="majorBidi" w:cstheme="majorBidi"/>
        </w:rPr>
        <w:t>Indicators</w:t>
      </w:r>
      <w:proofErr w:type="spellEnd"/>
      <w:r w:rsidR="009405C0" w:rsidRPr="00B31B43">
        <w:rPr>
          <w:rFonts w:asciiTheme="majorBidi" w:hAnsiTheme="majorBidi" w:cstheme="majorBidi"/>
        </w:rPr>
        <w:t xml:space="preserve"> (SDI) qui indiquait que pour un taux de scolarisation primaire brut de 96.66, le taux d'alphabétisation était de 53.50% avec un taux d'achèvement du primaire de 69.71% et 2.40% pour les redoublements. </w:t>
      </w:r>
    </w:p>
    <w:p w14:paraId="5EA4D3FC" w14:textId="77777777" w:rsidR="00FC328F" w:rsidRPr="00B31B43" w:rsidRDefault="00FC328F" w:rsidP="00FC328F">
      <w:pPr>
        <w:rPr>
          <w:rFonts w:asciiTheme="majorBidi" w:hAnsiTheme="majorBidi" w:cstheme="majorBidi"/>
        </w:rPr>
      </w:pPr>
    </w:p>
    <w:p w14:paraId="7465516C" w14:textId="77777777" w:rsidR="00BF7A8B" w:rsidRPr="00B31B43" w:rsidRDefault="00BF7A8B" w:rsidP="00287609">
      <w:pPr>
        <w:pStyle w:val="Titre3"/>
        <w:rPr>
          <w:rFonts w:cstheme="majorBidi"/>
        </w:rPr>
      </w:pPr>
      <w:bookmarkStart w:id="29" w:name="_Toc107999609"/>
      <w:r w:rsidRPr="00B31B43">
        <w:rPr>
          <w:rFonts w:cstheme="majorBidi"/>
        </w:rPr>
        <w:t>3.2.</w:t>
      </w:r>
      <w:r w:rsidR="00D63BFA" w:rsidRPr="00B31B43">
        <w:rPr>
          <w:rFonts w:cstheme="majorBidi"/>
        </w:rPr>
        <w:t>2.</w:t>
      </w:r>
      <w:r w:rsidRPr="00B31B43">
        <w:rPr>
          <w:rFonts w:cstheme="majorBidi"/>
        </w:rPr>
        <w:t xml:space="preserve"> Dans le domaine de la santé</w:t>
      </w:r>
      <w:bookmarkEnd w:id="29"/>
    </w:p>
    <w:p w14:paraId="6DF18522" w14:textId="77777777" w:rsidR="00FC328F" w:rsidRPr="00B31B43" w:rsidRDefault="00FC328F" w:rsidP="00FC328F">
      <w:pPr>
        <w:rPr>
          <w:rFonts w:asciiTheme="majorBidi" w:hAnsiTheme="majorBidi" w:cstheme="majorBidi"/>
        </w:rPr>
      </w:pPr>
    </w:p>
    <w:p w14:paraId="658D4E94" w14:textId="77777777" w:rsidR="008A5F2B" w:rsidRPr="00B31B43" w:rsidRDefault="00A5331C" w:rsidP="00FC328F">
      <w:pPr>
        <w:rPr>
          <w:rFonts w:asciiTheme="majorBidi" w:hAnsiTheme="majorBidi" w:cstheme="majorBidi"/>
        </w:rPr>
      </w:pPr>
      <w:r w:rsidRPr="00B31B43">
        <w:rPr>
          <w:rFonts w:asciiTheme="majorBidi" w:hAnsiTheme="majorBidi" w:cstheme="majorBidi"/>
        </w:rPr>
        <w:t xml:space="preserve">Selon le </w:t>
      </w:r>
      <w:r w:rsidRPr="00B31B43">
        <w:rPr>
          <w:rFonts w:asciiTheme="majorBidi" w:eastAsia="Times New Roman" w:hAnsiTheme="majorBidi" w:cstheme="majorBidi"/>
        </w:rPr>
        <w:t xml:space="preserve">rapport sur l’exécution du budget </w:t>
      </w:r>
      <w:r w:rsidRPr="004641C8">
        <w:rPr>
          <w:rFonts w:asciiTheme="majorBidi" w:eastAsia="Times New Roman" w:hAnsiTheme="majorBidi" w:cstheme="majorBidi"/>
          <w:color w:val="auto"/>
        </w:rPr>
        <w:t>de l’</w:t>
      </w:r>
      <w:r w:rsidR="004641C8" w:rsidRPr="004641C8">
        <w:rPr>
          <w:rFonts w:asciiTheme="majorBidi" w:eastAsia="Times New Roman" w:hAnsiTheme="majorBidi" w:cstheme="majorBidi"/>
          <w:color w:val="auto"/>
        </w:rPr>
        <w:t>E</w:t>
      </w:r>
      <w:r w:rsidRPr="004641C8">
        <w:rPr>
          <w:rFonts w:asciiTheme="majorBidi" w:eastAsia="Times New Roman" w:hAnsiTheme="majorBidi" w:cstheme="majorBidi"/>
          <w:color w:val="auto"/>
        </w:rPr>
        <w:t>tat</w:t>
      </w:r>
      <w:r w:rsidRPr="00B31B43">
        <w:rPr>
          <w:rFonts w:asciiTheme="majorBidi" w:eastAsia="Times New Roman" w:hAnsiTheme="majorBidi" w:cstheme="majorBidi"/>
        </w:rPr>
        <w:t xml:space="preserve">, </w:t>
      </w:r>
      <w:r w:rsidRPr="00B31B43">
        <w:rPr>
          <w:rFonts w:asciiTheme="majorBidi" w:hAnsiTheme="majorBidi" w:cstheme="majorBidi"/>
        </w:rPr>
        <w:t>environ 8%</w:t>
      </w:r>
      <w:r w:rsidR="00D63BFA" w:rsidRPr="00B31B43">
        <w:rPr>
          <w:rFonts w:asciiTheme="majorBidi" w:hAnsiTheme="majorBidi" w:cstheme="majorBidi"/>
        </w:rPr>
        <w:t xml:space="preserve"> du budget de l’Etat </w:t>
      </w:r>
      <w:r w:rsidR="00A17367" w:rsidRPr="00B31B43">
        <w:rPr>
          <w:rFonts w:asciiTheme="majorBidi" w:hAnsiTheme="majorBidi" w:cstheme="majorBidi"/>
        </w:rPr>
        <w:t xml:space="preserve">ont </w:t>
      </w:r>
      <w:r w:rsidR="004214BA">
        <w:rPr>
          <w:rFonts w:asciiTheme="majorBidi" w:hAnsiTheme="majorBidi" w:cstheme="majorBidi"/>
        </w:rPr>
        <w:t xml:space="preserve">été </w:t>
      </w:r>
      <w:r w:rsidR="00A17367" w:rsidRPr="00B31B43">
        <w:rPr>
          <w:rFonts w:asciiTheme="majorBidi" w:hAnsiTheme="majorBidi" w:cstheme="majorBidi"/>
        </w:rPr>
        <w:t xml:space="preserve">consacrés à la santé </w:t>
      </w:r>
      <w:r w:rsidRPr="00B31B43">
        <w:rPr>
          <w:rFonts w:asciiTheme="majorBidi" w:hAnsiTheme="majorBidi" w:cstheme="majorBidi"/>
        </w:rPr>
        <w:t xml:space="preserve">en 2020 </w:t>
      </w:r>
      <w:r w:rsidR="00D63BFA" w:rsidRPr="00B31B43">
        <w:rPr>
          <w:rFonts w:asciiTheme="majorBidi" w:hAnsiTheme="majorBidi" w:cstheme="majorBidi"/>
        </w:rPr>
        <w:t>au lieu des 15% recommandés par le Sommet d’Abuja.</w:t>
      </w:r>
      <w:r w:rsidR="00A17367" w:rsidRPr="00B31B43">
        <w:rPr>
          <w:rFonts w:asciiTheme="majorBidi" w:hAnsiTheme="majorBidi" w:cstheme="majorBidi"/>
        </w:rPr>
        <w:t xml:space="preserve"> </w:t>
      </w:r>
      <w:r w:rsidR="00D63BFA" w:rsidRPr="00B31B43">
        <w:rPr>
          <w:rFonts w:asciiTheme="majorBidi" w:hAnsiTheme="majorBidi" w:cstheme="majorBidi"/>
        </w:rPr>
        <w:t>Les taux de mortalité maternelle et infantile ont régressé significativement, mais restent encore très élevés</w:t>
      </w:r>
      <w:r w:rsidR="00364F4E" w:rsidRPr="00B31B43">
        <w:rPr>
          <w:rStyle w:val="Appelnotedebasdep"/>
          <w:rFonts w:asciiTheme="majorBidi" w:eastAsia="SimSun" w:hAnsiTheme="majorBidi" w:cstheme="majorBidi"/>
        </w:rPr>
        <w:footnoteReference w:id="36"/>
      </w:r>
      <w:r w:rsidR="00364F4E" w:rsidRPr="00B31B43">
        <w:rPr>
          <w:rFonts w:asciiTheme="majorBidi" w:hAnsiTheme="majorBidi" w:cstheme="majorBidi"/>
        </w:rPr>
        <w:t>.</w:t>
      </w:r>
      <w:r w:rsidR="00D63BFA" w:rsidRPr="00B31B43">
        <w:rPr>
          <w:rFonts w:asciiTheme="majorBidi" w:hAnsiTheme="majorBidi" w:cstheme="majorBidi"/>
        </w:rPr>
        <w:t xml:space="preserve">  Le taux de prévalence contraceptive a sensiblement augmenté dans le pays mais reste très faible quel</w:t>
      </w:r>
      <w:r w:rsidR="00A17367" w:rsidRPr="00B31B43">
        <w:rPr>
          <w:rFonts w:asciiTheme="majorBidi" w:hAnsiTheme="majorBidi" w:cstheme="majorBidi"/>
        </w:rPr>
        <w:t>le</w:t>
      </w:r>
      <w:r w:rsidR="00D63BFA" w:rsidRPr="00B31B43">
        <w:rPr>
          <w:rFonts w:asciiTheme="majorBidi" w:hAnsiTheme="majorBidi" w:cstheme="majorBidi"/>
        </w:rPr>
        <w:t xml:space="preserve"> que soit l</w:t>
      </w:r>
      <w:r w:rsidR="00A17367" w:rsidRPr="00B31B43">
        <w:rPr>
          <w:rFonts w:asciiTheme="majorBidi" w:hAnsiTheme="majorBidi" w:cstheme="majorBidi"/>
        </w:rPr>
        <w:t>a</w:t>
      </w:r>
      <w:r w:rsidR="00D63BFA" w:rsidRPr="00B31B43">
        <w:rPr>
          <w:rFonts w:asciiTheme="majorBidi" w:hAnsiTheme="majorBidi" w:cstheme="majorBidi"/>
        </w:rPr>
        <w:t xml:space="preserve"> </w:t>
      </w:r>
      <w:r w:rsidR="00192A93">
        <w:rPr>
          <w:rFonts w:asciiTheme="majorBidi" w:hAnsiTheme="majorBidi" w:cstheme="majorBidi"/>
        </w:rPr>
        <w:t>Moughataa</w:t>
      </w:r>
      <w:r w:rsidR="00B76B13" w:rsidRPr="00B31B43">
        <w:rPr>
          <w:rFonts w:asciiTheme="majorBidi" w:hAnsiTheme="majorBidi" w:cstheme="majorBidi"/>
        </w:rPr>
        <w:t xml:space="preserve"> </w:t>
      </w:r>
      <w:r w:rsidR="00A17367" w:rsidRPr="00B31B43">
        <w:rPr>
          <w:rFonts w:asciiTheme="majorBidi" w:hAnsiTheme="majorBidi" w:cstheme="majorBidi"/>
        </w:rPr>
        <w:t>(</w:t>
      </w:r>
      <w:r w:rsidR="00D63BFA" w:rsidRPr="00B31B43">
        <w:rPr>
          <w:rFonts w:asciiTheme="majorBidi" w:hAnsiTheme="majorBidi" w:cstheme="majorBidi"/>
        </w:rPr>
        <w:t>EDSM 2</w:t>
      </w:r>
      <w:r w:rsidR="008A5F2B" w:rsidRPr="00B31B43">
        <w:rPr>
          <w:rFonts w:asciiTheme="majorBidi" w:hAnsiTheme="majorBidi" w:cstheme="majorBidi"/>
        </w:rPr>
        <w:t>019/2020</w:t>
      </w:r>
      <w:r w:rsidR="00A17367" w:rsidRPr="00B31B43">
        <w:rPr>
          <w:rFonts w:asciiTheme="majorBidi" w:hAnsiTheme="majorBidi" w:cstheme="majorBidi"/>
        </w:rPr>
        <w:t>)</w:t>
      </w:r>
      <w:r w:rsidR="00FE6091">
        <w:rPr>
          <w:rFonts w:asciiTheme="majorBidi" w:hAnsiTheme="majorBidi" w:cstheme="majorBidi"/>
        </w:rPr>
        <w:t>,</w:t>
      </w:r>
      <w:r w:rsidR="00B76B13" w:rsidRPr="00B31B43">
        <w:rPr>
          <w:rFonts w:asciiTheme="majorBidi" w:hAnsiTheme="majorBidi" w:cstheme="majorBidi"/>
        </w:rPr>
        <w:t xml:space="preserve"> et</w:t>
      </w:r>
      <w:r w:rsidR="008A5F2B" w:rsidRPr="00B31B43">
        <w:rPr>
          <w:rFonts w:asciiTheme="majorBidi" w:hAnsiTheme="majorBidi" w:cstheme="majorBidi"/>
        </w:rPr>
        <w:t xml:space="preserve"> assez </w:t>
      </w:r>
      <w:r w:rsidR="006E6F48" w:rsidRPr="00B31B43">
        <w:rPr>
          <w:rFonts w:asciiTheme="majorBidi" w:hAnsiTheme="majorBidi" w:cstheme="majorBidi"/>
        </w:rPr>
        <w:t>élevés</w:t>
      </w:r>
      <w:r w:rsidR="008A5F2B" w:rsidRPr="00B31B43">
        <w:rPr>
          <w:rFonts w:asciiTheme="majorBidi" w:hAnsiTheme="majorBidi" w:cstheme="majorBidi"/>
        </w:rPr>
        <w:t xml:space="preserve"> quels que soient les groupes d’âge </w:t>
      </w:r>
      <w:r w:rsidR="00B76B13" w:rsidRPr="00B31B43">
        <w:rPr>
          <w:rFonts w:asciiTheme="majorBidi" w:hAnsiTheme="majorBidi" w:cstheme="majorBidi"/>
        </w:rPr>
        <w:t>ou</w:t>
      </w:r>
      <w:r w:rsidR="008A5F2B" w:rsidRPr="00B31B43">
        <w:rPr>
          <w:rFonts w:asciiTheme="majorBidi" w:hAnsiTheme="majorBidi" w:cstheme="majorBidi"/>
        </w:rPr>
        <w:t xml:space="preserve"> les </w:t>
      </w:r>
      <w:r w:rsidR="00192A93">
        <w:rPr>
          <w:rFonts w:asciiTheme="majorBidi" w:hAnsiTheme="majorBidi" w:cstheme="majorBidi"/>
        </w:rPr>
        <w:t>Moughata</w:t>
      </w:r>
      <w:r w:rsidR="008A5F2B" w:rsidRPr="00B31B43">
        <w:rPr>
          <w:rFonts w:asciiTheme="majorBidi" w:hAnsiTheme="majorBidi" w:cstheme="majorBidi"/>
        </w:rPr>
        <w:t xml:space="preserve">a. </w:t>
      </w:r>
      <w:r w:rsidR="00A17367" w:rsidRPr="00B31B43">
        <w:rPr>
          <w:rFonts w:asciiTheme="majorBidi" w:hAnsiTheme="majorBidi" w:cstheme="majorBidi"/>
        </w:rPr>
        <w:t xml:space="preserve"> </w:t>
      </w:r>
      <w:r w:rsidR="008A5F2B" w:rsidRPr="00B31B43">
        <w:rPr>
          <w:rFonts w:asciiTheme="majorBidi" w:hAnsiTheme="majorBidi" w:cstheme="majorBidi"/>
        </w:rPr>
        <w:t xml:space="preserve">Le taux d’accès de la population à une source d’eau potable est passé de 65,4% en 2014 à 57,6% en 2019-2020 mais avec de fortes inégalités : 73,1% en milieu urbain contre 43,5% en milieu rural (EPCV 2019-2020). </w:t>
      </w:r>
    </w:p>
    <w:p w14:paraId="790C6CE3" w14:textId="77777777" w:rsidR="00FC328F" w:rsidRPr="00B31B43" w:rsidRDefault="00FC328F" w:rsidP="00FC328F">
      <w:pPr>
        <w:rPr>
          <w:rFonts w:asciiTheme="majorBidi" w:hAnsiTheme="majorBidi" w:cstheme="majorBidi"/>
          <w:b/>
          <w:bCs/>
        </w:rPr>
      </w:pPr>
    </w:p>
    <w:p w14:paraId="6CBA3A98" w14:textId="77777777" w:rsidR="00BF7A8B" w:rsidRPr="00B31B43" w:rsidRDefault="00BF7A8B" w:rsidP="00287609">
      <w:pPr>
        <w:pStyle w:val="Titre3"/>
        <w:rPr>
          <w:rFonts w:cstheme="majorBidi"/>
        </w:rPr>
      </w:pPr>
      <w:bookmarkStart w:id="30" w:name="_Toc107999610"/>
      <w:r w:rsidRPr="00B31B43">
        <w:rPr>
          <w:rFonts w:cstheme="majorBidi"/>
        </w:rPr>
        <w:t>3.</w:t>
      </w:r>
      <w:r w:rsidR="000F74F4" w:rsidRPr="00B31B43">
        <w:rPr>
          <w:rFonts w:cstheme="majorBidi"/>
        </w:rPr>
        <w:t>2.</w:t>
      </w:r>
      <w:r w:rsidR="00A17367" w:rsidRPr="00B31B43">
        <w:rPr>
          <w:rFonts w:cstheme="majorBidi"/>
        </w:rPr>
        <w:t>3</w:t>
      </w:r>
      <w:r w:rsidRPr="00B31B43">
        <w:rPr>
          <w:rFonts w:cstheme="majorBidi"/>
        </w:rPr>
        <w:t>. Dans le domaine de la protection sociale</w:t>
      </w:r>
      <w:bookmarkEnd w:id="30"/>
    </w:p>
    <w:p w14:paraId="3F66DC6B" w14:textId="77777777" w:rsidR="00FC328F" w:rsidRPr="00B31B43" w:rsidRDefault="00FC328F" w:rsidP="00FC328F">
      <w:pPr>
        <w:rPr>
          <w:rFonts w:asciiTheme="majorBidi" w:hAnsiTheme="majorBidi" w:cstheme="majorBidi"/>
          <w:bCs/>
        </w:rPr>
      </w:pPr>
    </w:p>
    <w:p w14:paraId="6822D0CE" w14:textId="77777777" w:rsidR="008614FB" w:rsidRPr="00B31B43" w:rsidRDefault="008614FB" w:rsidP="008614FB">
      <w:pPr>
        <w:rPr>
          <w:rFonts w:asciiTheme="majorBidi" w:hAnsiTheme="majorBidi" w:cstheme="majorBidi"/>
        </w:rPr>
      </w:pPr>
      <w:r>
        <w:rPr>
          <w:rFonts w:asciiTheme="majorBidi" w:hAnsiTheme="majorBidi" w:cstheme="majorBidi"/>
        </w:rPr>
        <w:t>Il convient de relever que l</w:t>
      </w:r>
      <w:r w:rsidRPr="00B31B43">
        <w:rPr>
          <w:rFonts w:asciiTheme="majorBidi" w:hAnsiTheme="majorBidi" w:cstheme="majorBidi"/>
        </w:rPr>
        <w:t>a protection sociale a connu une évolution institutionnelle avec l’adoption en 2014 de la Stratégie Nationale de Protection Sociale (SNPS) et des prémisses d’un système de protection sociale intégrée malgré des velléités d’exclusion communautaire liées aux séquelles de l’esclavage.  Des projets d'appui aux filets sociaux ciblant les populations vulnérables ont été mis en œuvre (transferts sociaux, TADAMOUNE, TAAZOUR, accès élargi à la CNAM) grâce à un registre social national d’indigence.</w:t>
      </w:r>
    </w:p>
    <w:p w14:paraId="1AB16A2C" w14:textId="77777777" w:rsidR="008614FB" w:rsidRDefault="008614FB" w:rsidP="00817FC5">
      <w:pPr>
        <w:rPr>
          <w:rFonts w:asciiTheme="majorBidi" w:hAnsiTheme="majorBidi" w:cstheme="majorBidi"/>
        </w:rPr>
      </w:pPr>
    </w:p>
    <w:p w14:paraId="2342CCB7" w14:textId="77777777" w:rsidR="008614FB" w:rsidRPr="008614FB" w:rsidRDefault="00817FC5" w:rsidP="00817FC5">
      <w:pPr>
        <w:rPr>
          <w:rFonts w:asciiTheme="majorBidi" w:hAnsiTheme="majorBidi" w:cstheme="majorBidi"/>
        </w:rPr>
      </w:pPr>
      <w:r w:rsidRPr="00B31B43">
        <w:rPr>
          <w:rFonts w:asciiTheme="majorBidi" w:hAnsiTheme="majorBidi" w:cstheme="majorBidi"/>
        </w:rPr>
        <w:t xml:space="preserve">La protection sociale en Mauritanie est adossée depuis 2015 sur les filets sociaux qui ont mis à jour le registre social pour cibler </w:t>
      </w:r>
      <w:r w:rsidRPr="00FE6091">
        <w:rPr>
          <w:rFonts w:asciiTheme="majorBidi" w:hAnsiTheme="majorBidi" w:cstheme="majorBidi"/>
        </w:rPr>
        <w:t>efficacement et de manière transparente les ménages pauvres et vulnérables, élargir la couverture du programme national de transferts sociaux Tekavoul et déployer le programme de filet de sécurité sociale El</w:t>
      </w:r>
      <w:r w:rsidR="00192A93">
        <w:rPr>
          <w:rFonts w:asciiTheme="majorBidi" w:hAnsiTheme="majorBidi" w:cstheme="majorBidi"/>
        </w:rPr>
        <w:t xml:space="preserve"> </w:t>
      </w:r>
      <w:proofErr w:type="spellStart"/>
      <w:r w:rsidRPr="00FE6091">
        <w:rPr>
          <w:rFonts w:asciiTheme="majorBidi" w:hAnsiTheme="majorBidi" w:cstheme="majorBidi"/>
        </w:rPr>
        <w:t>maouna</w:t>
      </w:r>
      <w:proofErr w:type="spellEnd"/>
      <w:r w:rsidRPr="00FE6091">
        <w:rPr>
          <w:rFonts w:asciiTheme="majorBidi" w:hAnsiTheme="majorBidi" w:cstheme="majorBidi"/>
        </w:rPr>
        <w:t xml:space="preserve"> pour les ménages en situation d'insécurité alimentaire pendant la période de soudure. </w:t>
      </w:r>
      <w:r w:rsidR="008614FB" w:rsidRPr="00FE6091">
        <w:rPr>
          <w:rFonts w:asciiTheme="majorBidi" w:hAnsiTheme="majorBidi" w:cstheme="majorBidi"/>
        </w:rPr>
        <w:t>Jusqu’en 2020, environ </w:t>
      </w:r>
      <w:r w:rsidR="008614FB" w:rsidRPr="00FE6091">
        <w:rPr>
          <w:rFonts w:asciiTheme="majorBidi" w:hAnsiTheme="majorBidi" w:cstheme="majorBidi"/>
          <w:bCs/>
        </w:rPr>
        <w:t>43.000</w:t>
      </w:r>
      <w:r w:rsidR="008614FB" w:rsidRPr="00FE6091">
        <w:rPr>
          <w:rFonts w:asciiTheme="majorBidi" w:hAnsiTheme="majorBidi" w:cstheme="majorBidi"/>
        </w:rPr>
        <w:t xml:space="preserve"> ménages, en situation d’extrême pauvreté, ont bénéficié de transferts d’argent dans le cadre du programme </w:t>
      </w:r>
      <w:r w:rsidR="00FE6091" w:rsidRPr="00FE6091">
        <w:rPr>
          <w:rFonts w:asciiTheme="majorBidi" w:hAnsiTheme="majorBidi" w:cstheme="majorBidi"/>
        </w:rPr>
        <w:t>Tekavoul et</w:t>
      </w:r>
      <w:r w:rsidR="008614FB" w:rsidRPr="00FE6091">
        <w:rPr>
          <w:rFonts w:asciiTheme="majorBidi" w:hAnsiTheme="majorBidi" w:cstheme="majorBidi"/>
        </w:rPr>
        <w:t xml:space="preserve"> plus de </w:t>
      </w:r>
      <w:r w:rsidR="008614FB" w:rsidRPr="00FE6091">
        <w:rPr>
          <w:rFonts w:asciiTheme="majorBidi" w:hAnsiTheme="majorBidi" w:cstheme="majorBidi"/>
          <w:bCs/>
        </w:rPr>
        <w:t>90%</w:t>
      </w:r>
      <w:r w:rsidR="008614FB" w:rsidRPr="00FE6091">
        <w:rPr>
          <w:rFonts w:asciiTheme="majorBidi" w:hAnsiTheme="majorBidi" w:cstheme="majorBidi"/>
        </w:rPr>
        <w:t> des bénéficiaires de ce projet ont</w:t>
      </w:r>
      <w:r w:rsidR="008614FB" w:rsidRPr="008614FB">
        <w:rPr>
          <w:rFonts w:asciiTheme="majorBidi" w:hAnsiTheme="majorBidi" w:cstheme="majorBidi"/>
        </w:rPr>
        <w:t xml:space="preserve"> participé à des activités de promotion sociale, qui traitent des thèmes importants, tels que l’hygiène, la nutrition et la protection de l’enfant. </w:t>
      </w:r>
    </w:p>
    <w:p w14:paraId="2141D99E" w14:textId="77777777" w:rsidR="005800A5" w:rsidRPr="00B31B43" w:rsidRDefault="005800A5" w:rsidP="00FC328F">
      <w:pPr>
        <w:rPr>
          <w:rFonts w:asciiTheme="majorBidi" w:hAnsiTheme="majorBidi" w:cstheme="majorBidi"/>
        </w:rPr>
      </w:pPr>
    </w:p>
    <w:p w14:paraId="76464CE0" w14:textId="77777777" w:rsidR="00BF7A8B" w:rsidRPr="00B31B43" w:rsidRDefault="00BF7A8B" w:rsidP="00287609">
      <w:pPr>
        <w:pStyle w:val="Titre3"/>
        <w:rPr>
          <w:rFonts w:cstheme="majorBidi"/>
        </w:rPr>
      </w:pPr>
      <w:bookmarkStart w:id="31" w:name="_Toc107999611"/>
      <w:r w:rsidRPr="00B31B43">
        <w:rPr>
          <w:rFonts w:cstheme="majorBidi"/>
        </w:rPr>
        <w:t>3.</w:t>
      </w:r>
      <w:r w:rsidR="000F74F4" w:rsidRPr="00B31B43">
        <w:rPr>
          <w:rFonts w:cstheme="majorBidi"/>
        </w:rPr>
        <w:t>2.</w:t>
      </w:r>
      <w:r w:rsidR="00B76B13" w:rsidRPr="00B31B43">
        <w:rPr>
          <w:rFonts w:cstheme="majorBidi"/>
        </w:rPr>
        <w:t>4</w:t>
      </w:r>
      <w:r w:rsidRPr="00B31B43">
        <w:rPr>
          <w:rFonts w:cstheme="majorBidi"/>
        </w:rPr>
        <w:t xml:space="preserve">. </w:t>
      </w:r>
      <w:r w:rsidR="003C573C" w:rsidRPr="00B31B43">
        <w:rPr>
          <w:rFonts w:cstheme="majorBidi"/>
        </w:rPr>
        <w:t>R</w:t>
      </w:r>
      <w:r w:rsidRPr="00B31B43">
        <w:rPr>
          <w:rFonts w:cstheme="majorBidi"/>
        </w:rPr>
        <w:t>isques de catastrophe</w:t>
      </w:r>
      <w:r w:rsidR="00B76B13" w:rsidRPr="00B31B43">
        <w:rPr>
          <w:rFonts w:cstheme="majorBidi"/>
        </w:rPr>
        <w:t xml:space="preserve">, </w:t>
      </w:r>
      <w:r w:rsidR="003C573C" w:rsidRPr="00B31B43">
        <w:rPr>
          <w:rFonts w:cstheme="majorBidi"/>
        </w:rPr>
        <w:t>protection de l’environnement et gestion des ressources naturelles</w:t>
      </w:r>
      <w:bookmarkEnd w:id="31"/>
      <w:r w:rsidR="00A17367" w:rsidRPr="00B31B43">
        <w:rPr>
          <w:rFonts w:cstheme="majorBidi"/>
        </w:rPr>
        <w:t xml:space="preserve"> </w:t>
      </w:r>
    </w:p>
    <w:p w14:paraId="02001C59" w14:textId="77777777" w:rsidR="005800A5" w:rsidRPr="00B31B43" w:rsidRDefault="005800A5" w:rsidP="00FC328F">
      <w:pPr>
        <w:rPr>
          <w:rFonts w:asciiTheme="majorBidi" w:hAnsiTheme="majorBidi" w:cstheme="majorBidi"/>
        </w:rPr>
      </w:pPr>
    </w:p>
    <w:p w14:paraId="594C3642" w14:textId="77777777" w:rsidR="003C573C" w:rsidRPr="00B31B43" w:rsidRDefault="00F83AFD" w:rsidP="00FC328F">
      <w:pPr>
        <w:rPr>
          <w:rFonts w:asciiTheme="majorBidi" w:hAnsiTheme="majorBidi" w:cstheme="majorBidi"/>
        </w:rPr>
      </w:pPr>
      <w:r w:rsidRPr="00B31B43">
        <w:rPr>
          <w:rFonts w:asciiTheme="majorBidi" w:hAnsiTheme="majorBidi" w:cstheme="majorBidi"/>
        </w:rPr>
        <w:t>Le déficit pluviométrique cyclique</w:t>
      </w:r>
      <w:r w:rsidR="00CD5F1C" w:rsidRPr="00B31B43">
        <w:rPr>
          <w:rFonts w:asciiTheme="majorBidi" w:hAnsiTheme="majorBidi" w:cstheme="majorBidi"/>
        </w:rPr>
        <w:t xml:space="preserve"> et</w:t>
      </w:r>
      <w:r w:rsidRPr="00B31B43">
        <w:rPr>
          <w:rFonts w:asciiTheme="majorBidi" w:hAnsiTheme="majorBidi" w:cstheme="majorBidi"/>
        </w:rPr>
        <w:t xml:space="preserve"> la mauvaise répartition des pluies dans le temps et l’espace ont engendré une situation pastorale préoccupante, une réduction de la production agricole pluviale, une pénurie d’eau salubre en milieu rural.</w:t>
      </w:r>
      <w:r w:rsidR="002956AB" w:rsidRPr="00B31B43">
        <w:rPr>
          <w:rFonts w:asciiTheme="majorBidi" w:hAnsiTheme="majorBidi" w:cstheme="majorBidi"/>
        </w:rPr>
        <w:t xml:space="preserve"> L</w:t>
      </w:r>
      <w:r w:rsidRPr="00B31B43">
        <w:rPr>
          <w:rFonts w:asciiTheme="majorBidi" w:hAnsiTheme="majorBidi" w:cstheme="majorBidi"/>
        </w:rPr>
        <w:t>’application de l’Approche Territoriale Intégrée pour la lutte contre le changement climatique (PCTI) a permis l’élaboration et la validation des lignes directrices du Brakna et de l’Assaba qui comportent un volet «</w:t>
      </w:r>
      <w:r w:rsidR="00FE6091">
        <w:rPr>
          <w:rFonts w:asciiTheme="majorBidi" w:hAnsiTheme="majorBidi" w:cstheme="majorBidi"/>
        </w:rPr>
        <w:t xml:space="preserve"> </w:t>
      </w:r>
      <w:r w:rsidRPr="00B31B43">
        <w:rPr>
          <w:rFonts w:asciiTheme="majorBidi" w:hAnsiTheme="majorBidi" w:cstheme="majorBidi"/>
        </w:rPr>
        <w:t>Environnement » basé sur l’analyse de la valorisation du capital naturel et une matrice des lignes directrices pour l’environnement.  L’option retenue est l’intégration du changement climatique dans les initiatives de réduction de la pauvreté en vue d’accroitre la résilience des populations vulnérables aux effets des changements climatiques dans les zones ciblées.</w:t>
      </w:r>
      <w:r w:rsidR="003C573C" w:rsidRPr="00B31B43">
        <w:rPr>
          <w:rFonts w:asciiTheme="majorBidi" w:hAnsiTheme="majorBidi" w:cstheme="majorBidi"/>
        </w:rPr>
        <w:t xml:space="preserve"> L’urbanisation accélérée des zones périphériques des centres urbains y compris dans des espaces inondables a engendré la résurgence du phénomène d’inondations saisonnières.</w:t>
      </w:r>
    </w:p>
    <w:p w14:paraId="5BCA5719" w14:textId="77777777" w:rsidR="005800A5" w:rsidRPr="00B31B43" w:rsidRDefault="005800A5" w:rsidP="00FC328F">
      <w:pPr>
        <w:rPr>
          <w:rFonts w:asciiTheme="majorBidi" w:hAnsiTheme="majorBidi" w:cstheme="majorBidi"/>
        </w:rPr>
      </w:pPr>
    </w:p>
    <w:p w14:paraId="7C7C31BF" w14:textId="77777777" w:rsidR="00BF7A8B" w:rsidRPr="00B31B43" w:rsidRDefault="00BF7A8B" w:rsidP="00287609">
      <w:pPr>
        <w:pStyle w:val="Titre3"/>
        <w:rPr>
          <w:rFonts w:cstheme="majorBidi"/>
        </w:rPr>
      </w:pPr>
      <w:bookmarkStart w:id="32" w:name="_Toc107999612"/>
      <w:r w:rsidRPr="00B31B43">
        <w:rPr>
          <w:rFonts w:cstheme="majorBidi"/>
        </w:rPr>
        <w:lastRenderedPageBreak/>
        <w:t>3.</w:t>
      </w:r>
      <w:r w:rsidR="000F74F4" w:rsidRPr="00B31B43">
        <w:rPr>
          <w:rFonts w:cstheme="majorBidi"/>
        </w:rPr>
        <w:t>2.</w:t>
      </w:r>
      <w:r w:rsidR="00D44C4B" w:rsidRPr="00B31B43">
        <w:rPr>
          <w:rFonts w:cstheme="majorBidi"/>
        </w:rPr>
        <w:t>5</w:t>
      </w:r>
      <w:r w:rsidRPr="00B31B43">
        <w:rPr>
          <w:rFonts w:cstheme="majorBidi"/>
        </w:rPr>
        <w:t xml:space="preserve">. Sur le plan </w:t>
      </w:r>
      <w:r w:rsidR="000F74F4" w:rsidRPr="00B31B43">
        <w:rPr>
          <w:rFonts w:cstheme="majorBidi"/>
        </w:rPr>
        <w:t xml:space="preserve">agricole et </w:t>
      </w:r>
      <w:r w:rsidRPr="00B31B43">
        <w:rPr>
          <w:rFonts w:cstheme="majorBidi"/>
        </w:rPr>
        <w:t>de la sécurité alimentaire</w:t>
      </w:r>
      <w:bookmarkEnd w:id="32"/>
    </w:p>
    <w:p w14:paraId="438D5A28" w14:textId="77777777" w:rsidR="005800A5" w:rsidRPr="00B31B43" w:rsidRDefault="005800A5" w:rsidP="00FC328F">
      <w:pPr>
        <w:rPr>
          <w:rFonts w:asciiTheme="majorBidi" w:hAnsiTheme="majorBidi" w:cstheme="majorBidi"/>
          <w:bCs/>
        </w:rPr>
      </w:pPr>
    </w:p>
    <w:p w14:paraId="20C88E6B" w14:textId="77777777" w:rsidR="000F74F4" w:rsidRPr="00B31B43" w:rsidRDefault="000F74F4" w:rsidP="00FC328F">
      <w:pPr>
        <w:rPr>
          <w:rFonts w:asciiTheme="majorBidi" w:hAnsiTheme="majorBidi" w:cstheme="majorBidi"/>
        </w:rPr>
      </w:pPr>
      <w:r w:rsidRPr="00B31B43">
        <w:rPr>
          <w:rFonts w:asciiTheme="majorBidi" w:hAnsiTheme="majorBidi" w:cstheme="majorBidi"/>
          <w:bCs/>
        </w:rPr>
        <w:t>L</w:t>
      </w:r>
      <w:r w:rsidRPr="00B31B43">
        <w:rPr>
          <w:rFonts w:asciiTheme="majorBidi" w:hAnsiTheme="majorBidi" w:cstheme="majorBidi"/>
        </w:rPr>
        <w:t>a production agricole nationale couvrait moins de 30% des besoins alimentaires en céréales en 2017 (rapport ZHR, 2017) mais on estime que la production du riz satisfait environ 50% des besoins de consommation des ménages et que le pays est autosuffisant en matière de viande rouge</w:t>
      </w:r>
      <w:r w:rsidRPr="00B31B43">
        <w:rPr>
          <w:rStyle w:val="Appelnotedebasdep"/>
          <w:rFonts w:asciiTheme="majorBidi" w:eastAsia="SimSun" w:hAnsiTheme="majorBidi" w:cstheme="majorBidi"/>
          <w:sz w:val="22"/>
          <w:szCs w:val="22"/>
        </w:rPr>
        <w:footnoteReference w:id="37"/>
      </w:r>
      <w:r w:rsidRPr="00B31B43">
        <w:rPr>
          <w:rFonts w:asciiTheme="majorBidi" w:hAnsiTheme="majorBidi" w:cstheme="majorBidi"/>
        </w:rPr>
        <w:t xml:space="preserve">. Les contraintes sont liées à l’utilisation de techniques obsolètes, la faible capacité technique des producteurs, les difficultés d’accès à l’eau et à la terre, l’accès limité aux financements ainsi que les problèmes de stabilité des approvisionnements. La fréquence des sécheresses et la fragilité des infrastructures ont réduit l’accélération de la productivité agricole. </w:t>
      </w:r>
    </w:p>
    <w:p w14:paraId="490C6933" w14:textId="77777777" w:rsidR="005800A5" w:rsidRPr="00357935" w:rsidRDefault="005800A5" w:rsidP="00FC328F">
      <w:pPr>
        <w:rPr>
          <w:rFonts w:asciiTheme="majorBidi" w:hAnsiTheme="majorBidi" w:cstheme="majorBidi"/>
          <w:sz w:val="20"/>
          <w:szCs w:val="20"/>
        </w:rPr>
      </w:pPr>
    </w:p>
    <w:p w14:paraId="7C2CAA8E" w14:textId="77777777" w:rsidR="00BF7A8B" w:rsidRPr="00B31B43" w:rsidRDefault="002956AB" w:rsidP="00287609">
      <w:pPr>
        <w:pStyle w:val="Titre3"/>
        <w:rPr>
          <w:rFonts w:cstheme="majorBidi"/>
        </w:rPr>
      </w:pPr>
      <w:bookmarkStart w:id="33" w:name="_Toc107999613"/>
      <w:r w:rsidRPr="00B31B43">
        <w:rPr>
          <w:rFonts w:cstheme="majorBidi"/>
        </w:rPr>
        <w:t>3.2.</w:t>
      </w:r>
      <w:r w:rsidR="00D44C4B" w:rsidRPr="00B31B43">
        <w:rPr>
          <w:rFonts w:cstheme="majorBidi"/>
        </w:rPr>
        <w:t>6</w:t>
      </w:r>
      <w:r w:rsidR="00BF7A8B" w:rsidRPr="00B31B43">
        <w:rPr>
          <w:rFonts w:cstheme="majorBidi"/>
        </w:rPr>
        <w:t>. Dans le domaine de la gouvernance</w:t>
      </w:r>
      <w:bookmarkEnd w:id="33"/>
    </w:p>
    <w:p w14:paraId="58981267" w14:textId="77777777" w:rsidR="005800A5" w:rsidRPr="00357935" w:rsidRDefault="005800A5" w:rsidP="00FC328F">
      <w:pPr>
        <w:rPr>
          <w:rFonts w:asciiTheme="majorBidi" w:hAnsiTheme="majorBidi" w:cstheme="majorBidi"/>
          <w:sz w:val="20"/>
          <w:szCs w:val="20"/>
        </w:rPr>
      </w:pPr>
    </w:p>
    <w:p w14:paraId="5D06ED55" w14:textId="77777777" w:rsidR="003C573C" w:rsidRPr="00B31B43" w:rsidRDefault="002956AB" w:rsidP="00FC328F">
      <w:pPr>
        <w:rPr>
          <w:rFonts w:asciiTheme="majorBidi" w:hAnsiTheme="majorBidi" w:cstheme="majorBidi"/>
          <w:bCs/>
        </w:rPr>
      </w:pPr>
      <w:r w:rsidRPr="00B31B43">
        <w:rPr>
          <w:rFonts w:asciiTheme="majorBidi" w:hAnsiTheme="majorBidi" w:cstheme="majorBidi"/>
        </w:rPr>
        <w:t>Une révision constitutionnelle en 2017 a supprimé le Sénat</w:t>
      </w:r>
      <w:r w:rsidR="00B83D4B" w:rsidRPr="00B31B43">
        <w:rPr>
          <w:rFonts w:asciiTheme="majorBidi" w:hAnsiTheme="majorBidi" w:cstheme="majorBidi"/>
        </w:rPr>
        <w:t>.</w:t>
      </w:r>
      <w:r w:rsidRPr="00B31B43">
        <w:rPr>
          <w:rFonts w:asciiTheme="majorBidi" w:hAnsiTheme="majorBidi" w:cstheme="majorBidi"/>
        </w:rPr>
        <w:t xml:space="preserve"> L’alternance au pouvoir a été néanmoins observée à la fin du deuxième mandat du Président en Août 2019</w:t>
      </w:r>
      <w:r w:rsidR="00924A21">
        <w:rPr>
          <w:rFonts w:asciiTheme="majorBidi" w:hAnsiTheme="majorBidi" w:cstheme="majorBidi"/>
          <w:bCs/>
        </w:rPr>
        <w:t>.</w:t>
      </w:r>
    </w:p>
    <w:p w14:paraId="6DCBAFA4" w14:textId="77777777" w:rsidR="005800A5" w:rsidRPr="00B31B43" w:rsidRDefault="005800A5" w:rsidP="00FC328F">
      <w:pPr>
        <w:rPr>
          <w:rFonts w:asciiTheme="majorBidi" w:hAnsiTheme="majorBidi" w:cstheme="majorBidi"/>
        </w:rPr>
      </w:pPr>
    </w:p>
    <w:p w14:paraId="3A1E17A5" w14:textId="77777777" w:rsidR="002956AB" w:rsidRPr="00B31B43" w:rsidRDefault="003C573C" w:rsidP="00FC328F">
      <w:pPr>
        <w:rPr>
          <w:rFonts w:asciiTheme="majorBidi" w:hAnsiTheme="majorBidi" w:cstheme="majorBidi"/>
        </w:rPr>
      </w:pPr>
      <w:r w:rsidRPr="00B31B43">
        <w:rPr>
          <w:rFonts w:asciiTheme="majorBidi" w:hAnsiTheme="majorBidi" w:cstheme="majorBidi"/>
          <w:bCs/>
        </w:rPr>
        <w:t>S</w:t>
      </w:r>
      <w:r w:rsidR="002956AB" w:rsidRPr="00B31B43">
        <w:rPr>
          <w:rFonts w:asciiTheme="majorBidi" w:hAnsiTheme="majorBidi" w:cstheme="majorBidi"/>
          <w:bCs/>
        </w:rPr>
        <w:t xml:space="preserve">ur le </w:t>
      </w:r>
      <w:r w:rsidRPr="00B31B43">
        <w:rPr>
          <w:rFonts w:asciiTheme="majorBidi" w:hAnsiTheme="majorBidi" w:cstheme="majorBidi"/>
          <w:bCs/>
        </w:rPr>
        <w:t>plan</w:t>
      </w:r>
      <w:r w:rsidR="002956AB" w:rsidRPr="00B31B43">
        <w:rPr>
          <w:rFonts w:asciiTheme="majorBidi" w:hAnsiTheme="majorBidi" w:cstheme="majorBidi"/>
          <w:bCs/>
        </w:rPr>
        <w:t xml:space="preserve"> législatif, </w:t>
      </w:r>
      <w:r w:rsidR="002956AB" w:rsidRPr="00B31B43">
        <w:rPr>
          <w:rFonts w:asciiTheme="majorBidi" w:hAnsiTheme="majorBidi" w:cstheme="majorBidi"/>
        </w:rPr>
        <w:t xml:space="preserve">une dynamique certaine a été remarquée avec </w:t>
      </w:r>
      <w:r w:rsidRPr="00B31B43">
        <w:rPr>
          <w:rFonts w:asciiTheme="majorBidi" w:hAnsiTheme="majorBidi" w:cstheme="majorBidi"/>
        </w:rPr>
        <w:t>(</w:t>
      </w:r>
      <w:r w:rsidR="002956AB" w:rsidRPr="00B31B43">
        <w:rPr>
          <w:rFonts w:asciiTheme="majorBidi" w:hAnsiTheme="majorBidi" w:cstheme="majorBidi"/>
        </w:rPr>
        <w:t xml:space="preserve">1) la relance de la Haute cour de justice qui a adopté les textes et procédé à l’élection d’un nouveau Président, </w:t>
      </w:r>
      <w:r w:rsidRPr="00B31B43">
        <w:rPr>
          <w:rFonts w:asciiTheme="majorBidi" w:hAnsiTheme="majorBidi" w:cstheme="majorBidi"/>
        </w:rPr>
        <w:t>(</w:t>
      </w:r>
      <w:r w:rsidR="002956AB" w:rsidRPr="00B31B43">
        <w:rPr>
          <w:rFonts w:asciiTheme="majorBidi" w:hAnsiTheme="majorBidi" w:cstheme="majorBidi"/>
        </w:rPr>
        <w:t xml:space="preserve">2) la mise en place du Haut Conseil de la Décentralisation, de l’initiation des conventions de transfert de compétences entre l’Etat, </w:t>
      </w:r>
      <w:r w:rsidRPr="00B31B43">
        <w:rPr>
          <w:rFonts w:asciiTheme="majorBidi" w:hAnsiTheme="majorBidi" w:cstheme="majorBidi"/>
        </w:rPr>
        <w:t>(</w:t>
      </w:r>
      <w:r w:rsidR="002956AB" w:rsidRPr="00B31B43">
        <w:rPr>
          <w:rFonts w:asciiTheme="majorBidi" w:hAnsiTheme="majorBidi" w:cstheme="majorBidi"/>
        </w:rPr>
        <w:t xml:space="preserve">3) la mise en place des Conseils Régionaux et du renforcement des capacités des Communes et des Acteurs de la Décentralisation et </w:t>
      </w:r>
      <w:r w:rsidRPr="00B31B43">
        <w:rPr>
          <w:rFonts w:asciiTheme="majorBidi" w:hAnsiTheme="majorBidi" w:cstheme="majorBidi"/>
        </w:rPr>
        <w:t>(</w:t>
      </w:r>
      <w:r w:rsidR="002956AB" w:rsidRPr="00B31B43">
        <w:rPr>
          <w:rFonts w:asciiTheme="majorBidi" w:hAnsiTheme="majorBidi" w:cstheme="majorBidi"/>
        </w:rPr>
        <w:t xml:space="preserve">4) la création de six nouvelles </w:t>
      </w:r>
      <w:r w:rsidR="00F030F7">
        <w:rPr>
          <w:rFonts w:asciiTheme="majorBidi" w:hAnsiTheme="majorBidi" w:cstheme="majorBidi"/>
        </w:rPr>
        <w:t>Moughataa</w:t>
      </w:r>
      <w:r w:rsidR="002956AB" w:rsidRPr="00B31B43">
        <w:rPr>
          <w:rFonts w:asciiTheme="majorBidi" w:hAnsiTheme="majorBidi" w:cstheme="majorBidi"/>
        </w:rPr>
        <w:t>.</w:t>
      </w:r>
    </w:p>
    <w:p w14:paraId="2F7DF287" w14:textId="77777777" w:rsidR="005800A5" w:rsidRPr="00357935" w:rsidRDefault="005800A5" w:rsidP="00FC328F">
      <w:pPr>
        <w:rPr>
          <w:rFonts w:asciiTheme="majorBidi" w:hAnsiTheme="majorBidi" w:cstheme="majorBidi"/>
          <w:sz w:val="20"/>
          <w:szCs w:val="20"/>
        </w:rPr>
      </w:pPr>
    </w:p>
    <w:p w14:paraId="0DCDF9DD" w14:textId="77777777" w:rsidR="001A0724" w:rsidRPr="00B31B43" w:rsidRDefault="001A0724" w:rsidP="001A0724">
      <w:pPr>
        <w:rPr>
          <w:rFonts w:asciiTheme="majorBidi" w:hAnsiTheme="majorBidi" w:cstheme="majorBidi"/>
        </w:rPr>
      </w:pPr>
      <w:r w:rsidRPr="00B31B43">
        <w:rPr>
          <w:rFonts w:asciiTheme="majorBidi" w:hAnsiTheme="majorBidi" w:cstheme="majorBidi"/>
        </w:rPr>
        <w:t xml:space="preserve">Au plan des engagements extérieurs, la Mauritanie a ratifié de nombreuses conventions, des traités et plates-formes mais le niveau d’harmonisation de la législation nationale avec les conventions internationales reste insuffisant. </w:t>
      </w:r>
    </w:p>
    <w:p w14:paraId="31F75E70" w14:textId="77777777" w:rsidR="001A0724" w:rsidRPr="00357935" w:rsidRDefault="001A0724" w:rsidP="001A0724">
      <w:pPr>
        <w:rPr>
          <w:rFonts w:asciiTheme="majorBidi" w:hAnsiTheme="majorBidi" w:cstheme="majorBidi"/>
          <w:sz w:val="20"/>
          <w:szCs w:val="20"/>
        </w:rPr>
      </w:pPr>
    </w:p>
    <w:p w14:paraId="79EECFA4" w14:textId="77777777" w:rsidR="004C2A86" w:rsidRPr="00B31B43" w:rsidRDefault="001A0724" w:rsidP="001A0724">
      <w:pPr>
        <w:rPr>
          <w:rFonts w:asciiTheme="majorBidi" w:hAnsiTheme="majorBidi" w:cstheme="majorBidi"/>
        </w:rPr>
      </w:pPr>
      <w:r w:rsidRPr="00B31B43">
        <w:rPr>
          <w:rFonts w:asciiTheme="majorBidi" w:hAnsiTheme="majorBidi" w:cstheme="majorBidi"/>
        </w:rPr>
        <w:t>Sur le plan socio-économique, la Mauritanie possède d’importantes ressources naturelles (fer, or, poissons). L'agriculture, l’élevage et la pêche, qui emploient l’essentiel de la main-d’œuvre, ne contribuent que faiblement à la formation du produit intérieur brut (PIB) soit 19,6% en 2019 et sont vulnérables aux effets du changement climatique et à l’impact du COVID 19. Le tableau ci-dessous retrace l’évolution de la contribution sectorielle au PIB</w:t>
      </w:r>
      <w:r w:rsidR="00F76BAA" w:rsidRPr="00B31B43">
        <w:rPr>
          <w:rFonts w:asciiTheme="majorBidi" w:hAnsiTheme="majorBidi" w:cstheme="majorBidi"/>
        </w:rPr>
        <w:t xml:space="preserve">  </w:t>
      </w:r>
      <w:bookmarkStart w:id="34" w:name="_Toc97240795"/>
    </w:p>
    <w:p w14:paraId="59A0C86D" w14:textId="77777777" w:rsidR="00287609" w:rsidRPr="00357935" w:rsidRDefault="00287609" w:rsidP="00FC328F">
      <w:pPr>
        <w:rPr>
          <w:rFonts w:asciiTheme="majorBidi" w:hAnsiTheme="majorBidi" w:cstheme="majorBidi"/>
          <w:sz w:val="20"/>
          <w:szCs w:val="20"/>
        </w:rPr>
      </w:pPr>
    </w:p>
    <w:p w14:paraId="0835F590" w14:textId="598F30AF" w:rsidR="00F76BAA" w:rsidRPr="00B31B43" w:rsidRDefault="00F76BAA" w:rsidP="00FC328F">
      <w:pPr>
        <w:pStyle w:val="Citation"/>
        <w:rPr>
          <w:rFonts w:asciiTheme="majorBidi" w:hAnsiTheme="majorBidi" w:cstheme="majorBidi"/>
        </w:rPr>
      </w:pPr>
      <w:bookmarkStart w:id="35" w:name="_Toc101041101"/>
      <w:bookmarkStart w:id="36" w:name="_Toc107999678"/>
      <w:r w:rsidRPr="00B31B43">
        <w:rPr>
          <w:rFonts w:asciiTheme="majorBidi" w:hAnsiTheme="majorBidi" w:cstheme="majorBidi"/>
        </w:rPr>
        <w:t xml:space="preserve">Tableau </w:t>
      </w:r>
      <w:r w:rsidR="001508B7" w:rsidRPr="00B31B43">
        <w:rPr>
          <w:rFonts w:asciiTheme="majorBidi" w:hAnsiTheme="majorBidi" w:cstheme="majorBidi"/>
        </w:rPr>
        <w:fldChar w:fldCharType="begin"/>
      </w:r>
      <w:r w:rsidR="001508B7" w:rsidRPr="00B31B43">
        <w:rPr>
          <w:rFonts w:asciiTheme="majorBidi" w:hAnsiTheme="majorBidi" w:cstheme="majorBidi"/>
        </w:rPr>
        <w:instrText xml:space="preserve"> SEQ Tableau \* ARABIC </w:instrText>
      </w:r>
      <w:r w:rsidR="001508B7" w:rsidRPr="00B31B43">
        <w:rPr>
          <w:rFonts w:asciiTheme="majorBidi" w:hAnsiTheme="majorBidi" w:cstheme="majorBidi"/>
        </w:rPr>
        <w:fldChar w:fldCharType="separate"/>
      </w:r>
      <w:r w:rsidR="00357935">
        <w:rPr>
          <w:rFonts w:asciiTheme="majorBidi" w:hAnsiTheme="majorBidi" w:cstheme="majorBidi"/>
          <w:noProof/>
        </w:rPr>
        <w:t>1</w:t>
      </w:r>
      <w:r w:rsidR="001508B7" w:rsidRPr="00B31B43">
        <w:rPr>
          <w:rFonts w:asciiTheme="majorBidi" w:hAnsiTheme="majorBidi" w:cstheme="majorBidi"/>
          <w:noProof/>
        </w:rPr>
        <w:fldChar w:fldCharType="end"/>
      </w:r>
      <w:r w:rsidRPr="00B31B43">
        <w:rPr>
          <w:rFonts w:asciiTheme="majorBidi" w:hAnsiTheme="majorBidi" w:cstheme="majorBidi"/>
        </w:rPr>
        <w:t>: Contributions sectorielles au PI</w:t>
      </w:r>
      <w:r w:rsidRPr="00B31B43">
        <w:rPr>
          <w:rStyle w:val="Rfrenceintense"/>
          <w:rFonts w:cstheme="majorBidi"/>
          <w:b/>
          <w:bCs w:val="0"/>
          <w:i w:val="0"/>
          <w:iCs w:val="0"/>
        </w:rPr>
        <w:t>B</w:t>
      </w:r>
      <w:r w:rsidRPr="00B31B43">
        <w:rPr>
          <w:rFonts w:asciiTheme="majorBidi" w:hAnsiTheme="majorBidi" w:cstheme="majorBidi"/>
        </w:rPr>
        <w:t xml:space="preserve"> </w:t>
      </w:r>
      <w:bookmarkEnd w:id="34"/>
      <w:bookmarkEnd w:id="35"/>
      <w:bookmarkEnd w:id="36"/>
    </w:p>
    <w:tbl>
      <w:tblPr>
        <w:tblStyle w:val="TableauGrille5Fonc-Accentuation1"/>
        <w:tblW w:w="5000" w:type="pct"/>
        <w:tblLook w:val="04A0" w:firstRow="1" w:lastRow="0" w:firstColumn="1" w:lastColumn="0" w:noHBand="0" w:noVBand="1"/>
      </w:tblPr>
      <w:tblGrid>
        <w:gridCol w:w="1703"/>
        <w:gridCol w:w="1131"/>
        <w:gridCol w:w="1131"/>
        <w:gridCol w:w="1133"/>
        <w:gridCol w:w="1132"/>
        <w:gridCol w:w="1133"/>
        <w:gridCol w:w="1132"/>
        <w:gridCol w:w="1133"/>
      </w:tblGrid>
      <w:tr w:rsidR="00F76BAA" w:rsidRPr="00B31B43" w14:paraId="3D4A1D7B" w14:textId="77777777" w:rsidTr="006D6865">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604" w:type="dxa"/>
          </w:tcPr>
          <w:p w14:paraId="191A415F" w14:textId="77777777" w:rsidR="00F76BAA" w:rsidRPr="00B31B43" w:rsidRDefault="00F76BAA" w:rsidP="00FC328F">
            <w:pPr>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Année</w:t>
            </w:r>
          </w:p>
        </w:tc>
        <w:tc>
          <w:tcPr>
            <w:tcW w:w="1065" w:type="dxa"/>
          </w:tcPr>
          <w:p w14:paraId="1F4AABDC" w14:textId="77777777" w:rsidR="00F76BAA" w:rsidRPr="00B31B43" w:rsidRDefault="00F76BAA" w:rsidP="00FC328F">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2008</w:t>
            </w:r>
          </w:p>
        </w:tc>
        <w:tc>
          <w:tcPr>
            <w:tcW w:w="1065" w:type="dxa"/>
          </w:tcPr>
          <w:p w14:paraId="0EAFE24E" w14:textId="77777777" w:rsidR="00F76BAA" w:rsidRPr="00B31B43" w:rsidRDefault="00F76BAA" w:rsidP="00FC328F">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2015</w:t>
            </w:r>
          </w:p>
        </w:tc>
        <w:tc>
          <w:tcPr>
            <w:tcW w:w="1066" w:type="dxa"/>
          </w:tcPr>
          <w:p w14:paraId="0C89737A" w14:textId="77777777" w:rsidR="00F76BAA" w:rsidRPr="00B31B43" w:rsidRDefault="00F76BAA" w:rsidP="00FC328F">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2016</w:t>
            </w:r>
          </w:p>
        </w:tc>
        <w:tc>
          <w:tcPr>
            <w:tcW w:w="1065" w:type="dxa"/>
          </w:tcPr>
          <w:p w14:paraId="101FB816" w14:textId="77777777" w:rsidR="00F76BAA" w:rsidRPr="00B31B43" w:rsidRDefault="00F76BAA" w:rsidP="00FC328F">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2017</w:t>
            </w:r>
          </w:p>
        </w:tc>
        <w:tc>
          <w:tcPr>
            <w:tcW w:w="1066" w:type="dxa"/>
          </w:tcPr>
          <w:p w14:paraId="2BE5D047" w14:textId="77777777" w:rsidR="00F76BAA" w:rsidRPr="00B31B43" w:rsidRDefault="00F76BAA" w:rsidP="00FC328F">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2018</w:t>
            </w:r>
          </w:p>
        </w:tc>
        <w:tc>
          <w:tcPr>
            <w:tcW w:w="1065" w:type="dxa"/>
          </w:tcPr>
          <w:p w14:paraId="2A73F4AF" w14:textId="77777777" w:rsidR="00F76BAA" w:rsidRPr="00B31B43" w:rsidRDefault="00F76BAA" w:rsidP="00FC328F">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2019</w:t>
            </w:r>
          </w:p>
        </w:tc>
        <w:tc>
          <w:tcPr>
            <w:tcW w:w="1066" w:type="dxa"/>
          </w:tcPr>
          <w:p w14:paraId="3D7E9C97" w14:textId="77777777" w:rsidR="00F76BAA" w:rsidRPr="00B31B43" w:rsidRDefault="00F76BAA" w:rsidP="00FC328F">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2020</w:t>
            </w:r>
          </w:p>
        </w:tc>
      </w:tr>
      <w:tr w:rsidR="00F76BAA" w:rsidRPr="00B31B43" w14:paraId="38D7AB1D" w14:textId="77777777" w:rsidTr="006D6865">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604" w:type="dxa"/>
          </w:tcPr>
          <w:p w14:paraId="5F59BC3E" w14:textId="77777777" w:rsidR="00F76BAA" w:rsidRPr="00B31B43" w:rsidRDefault="00F76BAA" w:rsidP="00FC328F">
            <w:pPr>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Primaire</w:t>
            </w:r>
          </w:p>
        </w:tc>
        <w:tc>
          <w:tcPr>
            <w:tcW w:w="1065" w:type="dxa"/>
          </w:tcPr>
          <w:p w14:paraId="10977815" w14:textId="77777777" w:rsidR="00F76BAA" w:rsidRPr="00B31B43" w:rsidRDefault="00F76BAA"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17,2</w:t>
            </w:r>
          </w:p>
        </w:tc>
        <w:tc>
          <w:tcPr>
            <w:tcW w:w="1065" w:type="dxa"/>
          </w:tcPr>
          <w:p w14:paraId="1DE68424" w14:textId="77777777" w:rsidR="00F76BAA" w:rsidRPr="00B31B43" w:rsidRDefault="00F76BAA"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29,3</w:t>
            </w:r>
          </w:p>
        </w:tc>
        <w:tc>
          <w:tcPr>
            <w:tcW w:w="1066" w:type="dxa"/>
          </w:tcPr>
          <w:p w14:paraId="2F6809A2" w14:textId="77777777" w:rsidR="00F76BAA" w:rsidRPr="00B31B43" w:rsidRDefault="00F76BAA"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24,1</w:t>
            </w:r>
          </w:p>
        </w:tc>
        <w:tc>
          <w:tcPr>
            <w:tcW w:w="1065" w:type="dxa"/>
          </w:tcPr>
          <w:p w14:paraId="45465A4D" w14:textId="77777777" w:rsidR="00F76BAA" w:rsidRPr="00B31B43" w:rsidRDefault="00F76BAA"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23,9</w:t>
            </w:r>
          </w:p>
        </w:tc>
        <w:tc>
          <w:tcPr>
            <w:tcW w:w="1066" w:type="dxa"/>
          </w:tcPr>
          <w:p w14:paraId="37031CA2" w14:textId="77777777" w:rsidR="00F76BAA" w:rsidRPr="00B31B43" w:rsidRDefault="00F76BAA"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25,9</w:t>
            </w:r>
          </w:p>
        </w:tc>
        <w:tc>
          <w:tcPr>
            <w:tcW w:w="1065" w:type="dxa"/>
          </w:tcPr>
          <w:p w14:paraId="0D6E3278" w14:textId="77777777" w:rsidR="00F76BAA" w:rsidRPr="00B31B43" w:rsidRDefault="00F76BAA"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18,8</w:t>
            </w:r>
          </w:p>
        </w:tc>
        <w:tc>
          <w:tcPr>
            <w:tcW w:w="1066" w:type="dxa"/>
          </w:tcPr>
          <w:p w14:paraId="5792E13C" w14:textId="77777777" w:rsidR="00F76BAA" w:rsidRPr="00B31B43" w:rsidRDefault="00F76BAA"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17,8</w:t>
            </w:r>
          </w:p>
        </w:tc>
      </w:tr>
      <w:tr w:rsidR="00F76BAA" w:rsidRPr="00B31B43" w14:paraId="1D774EF7" w14:textId="77777777" w:rsidTr="006D6865">
        <w:trPr>
          <w:trHeight w:val="340"/>
        </w:trPr>
        <w:tc>
          <w:tcPr>
            <w:cnfStyle w:val="001000000000" w:firstRow="0" w:lastRow="0" w:firstColumn="1" w:lastColumn="0" w:oddVBand="0" w:evenVBand="0" w:oddHBand="0" w:evenHBand="0" w:firstRowFirstColumn="0" w:firstRowLastColumn="0" w:lastRowFirstColumn="0" w:lastRowLastColumn="0"/>
            <w:tcW w:w="1604" w:type="dxa"/>
          </w:tcPr>
          <w:p w14:paraId="44CC5C17" w14:textId="77777777" w:rsidR="00F76BAA" w:rsidRPr="00B31B43" w:rsidRDefault="00F76BAA" w:rsidP="00FC328F">
            <w:pPr>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Secondaire</w:t>
            </w:r>
          </w:p>
        </w:tc>
        <w:tc>
          <w:tcPr>
            <w:tcW w:w="1065" w:type="dxa"/>
          </w:tcPr>
          <w:p w14:paraId="6EF5AF0D" w14:textId="77777777" w:rsidR="00F76BAA" w:rsidRPr="00B31B43" w:rsidRDefault="00F76BAA"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36,4</w:t>
            </w:r>
          </w:p>
        </w:tc>
        <w:tc>
          <w:tcPr>
            <w:tcW w:w="1065" w:type="dxa"/>
          </w:tcPr>
          <w:p w14:paraId="6249779D" w14:textId="77777777" w:rsidR="00F76BAA" w:rsidRPr="00B31B43" w:rsidRDefault="00F76BAA"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22,9</w:t>
            </w:r>
          </w:p>
        </w:tc>
        <w:tc>
          <w:tcPr>
            <w:tcW w:w="1066" w:type="dxa"/>
          </w:tcPr>
          <w:p w14:paraId="377E9F79" w14:textId="77777777" w:rsidR="00F76BAA" w:rsidRPr="00B31B43" w:rsidRDefault="00F76BAA"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28,1</w:t>
            </w:r>
          </w:p>
        </w:tc>
        <w:tc>
          <w:tcPr>
            <w:tcW w:w="1065" w:type="dxa"/>
          </w:tcPr>
          <w:p w14:paraId="0FB8ABD8" w14:textId="77777777" w:rsidR="00F76BAA" w:rsidRPr="00B31B43" w:rsidRDefault="00F76BAA"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29</w:t>
            </w:r>
          </w:p>
        </w:tc>
        <w:tc>
          <w:tcPr>
            <w:tcW w:w="1066" w:type="dxa"/>
          </w:tcPr>
          <w:p w14:paraId="3AA52A80" w14:textId="77777777" w:rsidR="00F76BAA" w:rsidRPr="00B31B43" w:rsidRDefault="00F76BAA"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26,1</w:t>
            </w:r>
          </w:p>
        </w:tc>
        <w:tc>
          <w:tcPr>
            <w:tcW w:w="1065" w:type="dxa"/>
          </w:tcPr>
          <w:p w14:paraId="6D5C50B5" w14:textId="77777777" w:rsidR="00F76BAA" w:rsidRPr="00B31B43" w:rsidRDefault="00F76BAA"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31,5</w:t>
            </w:r>
          </w:p>
        </w:tc>
        <w:tc>
          <w:tcPr>
            <w:tcW w:w="1066" w:type="dxa"/>
          </w:tcPr>
          <w:p w14:paraId="0991124A" w14:textId="77777777" w:rsidR="00F76BAA" w:rsidRPr="00B31B43" w:rsidRDefault="00F76BAA"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35,9</w:t>
            </w:r>
          </w:p>
        </w:tc>
      </w:tr>
      <w:tr w:rsidR="00F76BAA" w:rsidRPr="00B31B43" w14:paraId="369BA35E" w14:textId="77777777" w:rsidTr="006D6865">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604" w:type="dxa"/>
          </w:tcPr>
          <w:p w14:paraId="051D2869" w14:textId="77777777" w:rsidR="00F76BAA" w:rsidRPr="00B31B43" w:rsidRDefault="00F76BAA" w:rsidP="00FC328F">
            <w:pPr>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Tertiaire</w:t>
            </w:r>
          </w:p>
        </w:tc>
        <w:tc>
          <w:tcPr>
            <w:tcW w:w="1065" w:type="dxa"/>
          </w:tcPr>
          <w:p w14:paraId="4AA3ECFB" w14:textId="77777777" w:rsidR="00F76BAA" w:rsidRPr="00B31B43" w:rsidRDefault="00F76BAA"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34</w:t>
            </w:r>
          </w:p>
        </w:tc>
        <w:tc>
          <w:tcPr>
            <w:tcW w:w="1065" w:type="dxa"/>
          </w:tcPr>
          <w:p w14:paraId="0DC732CD" w14:textId="77777777" w:rsidR="00F76BAA" w:rsidRPr="00B31B43" w:rsidRDefault="00F76BAA"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45,7</w:t>
            </w:r>
          </w:p>
        </w:tc>
        <w:tc>
          <w:tcPr>
            <w:tcW w:w="1066" w:type="dxa"/>
          </w:tcPr>
          <w:p w14:paraId="2DF49F3E" w14:textId="77777777" w:rsidR="00F76BAA" w:rsidRPr="00B31B43" w:rsidRDefault="00F76BAA"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40,4</w:t>
            </w:r>
          </w:p>
        </w:tc>
        <w:tc>
          <w:tcPr>
            <w:tcW w:w="1065" w:type="dxa"/>
          </w:tcPr>
          <w:p w14:paraId="1C8DCCEA" w14:textId="77777777" w:rsidR="00F76BAA" w:rsidRPr="00B31B43" w:rsidRDefault="00F76BAA"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32,8</w:t>
            </w:r>
          </w:p>
        </w:tc>
        <w:tc>
          <w:tcPr>
            <w:tcW w:w="1066" w:type="dxa"/>
          </w:tcPr>
          <w:p w14:paraId="06FAFA1D" w14:textId="77777777" w:rsidR="00F76BAA" w:rsidRPr="00B31B43" w:rsidRDefault="00F76BAA"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37,2</w:t>
            </w:r>
          </w:p>
        </w:tc>
        <w:tc>
          <w:tcPr>
            <w:tcW w:w="1065" w:type="dxa"/>
          </w:tcPr>
          <w:p w14:paraId="6559DA7D" w14:textId="77777777" w:rsidR="00F76BAA" w:rsidRPr="00B31B43" w:rsidRDefault="00F76BAA"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41</w:t>
            </w:r>
          </w:p>
        </w:tc>
        <w:tc>
          <w:tcPr>
            <w:tcW w:w="1066" w:type="dxa"/>
          </w:tcPr>
          <w:p w14:paraId="431FD0D7" w14:textId="77777777" w:rsidR="00F76BAA" w:rsidRPr="00B31B43" w:rsidRDefault="00F76BAA"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38,2</w:t>
            </w:r>
          </w:p>
        </w:tc>
      </w:tr>
    </w:tbl>
    <w:p w14:paraId="0BD73022" w14:textId="1C9DA69C" w:rsidR="00F76BAA" w:rsidRDefault="005A1F67" w:rsidP="00FC328F">
      <w:pPr>
        <w:rPr>
          <w:rFonts w:asciiTheme="majorBidi" w:hAnsiTheme="majorBidi" w:cstheme="majorBidi"/>
        </w:rPr>
      </w:pPr>
      <w:r w:rsidRPr="005800A5">
        <w:rPr>
          <w:rFonts w:asciiTheme="majorBidi" w:hAnsiTheme="majorBidi" w:cstheme="majorBidi"/>
        </w:rPr>
        <w:t>Source : Ministère chargé de l’agriculture</w:t>
      </w:r>
      <w:r>
        <w:rPr>
          <w:rFonts w:asciiTheme="majorBidi" w:hAnsiTheme="majorBidi" w:cstheme="majorBidi"/>
        </w:rPr>
        <w:t> </w:t>
      </w:r>
    </w:p>
    <w:p w14:paraId="670D5EC6" w14:textId="77777777" w:rsidR="005A1F67" w:rsidRPr="00B31B43" w:rsidRDefault="005A1F67" w:rsidP="00FC328F">
      <w:pPr>
        <w:rPr>
          <w:rFonts w:asciiTheme="majorBidi" w:hAnsiTheme="majorBidi" w:cstheme="majorBidi"/>
        </w:rPr>
      </w:pPr>
    </w:p>
    <w:p w14:paraId="595E39CE" w14:textId="77777777" w:rsidR="00BF7A8B" w:rsidRPr="00B31B43" w:rsidRDefault="002956AB" w:rsidP="00593E8F">
      <w:pPr>
        <w:pStyle w:val="Titre3"/>
        <w:rPr>
          <w:rFonts w:cstheme="majorBidi"/>
        </w:rPr>
      </w:pPr>
      <w:bookmarkStart w:id="37" w:name="_Toc107999614"/>
      <w:r w:rsidRPr="00B31B43">
        <w:rPr>
          <w:rFonts w:cstheme="majorBidi"/>
        </w:rPr>
        <w:t>3.2.</w:t>
      </w:r>
      <w:r w:rsidR="00D44C4B" w:rsidRPr="00B31B43">
        <w:rPr>
          <w:rFonts w:cstheme="majorBidi"/>
        </w:rPr>
        <w:t>7</w:t>
      </w:r>
      <w:r w:rsidRPr="00B31B43">
        <w:rPr>
          <w:rFonts w:cstheme="majorBidi"/>
        </w:rPr>
        <w:t xml:space="preserve">. </w:t>
      </w:r>
      <w:r w:rsidR="00BF7A8B" w:rsidRPr="00B31B43">
        <w:rPr>
          <w:rFonts w:cstheme="majorBidi"/>
        </w:rPr>
        <w:t xml:space="preserve"> Réponse commune du système des Nations Unies</w:t>
      </w:r>
      <w:bookmarkEnd w:id="37"/>
    </w:p>
    <w:p w14:paraId="0EDC692F" w14:textId="77777777" w:rsidR="005800A5" w:rsidRPr="00357935" w:rsidRDefault="005800A5" w:rsidP="00FC328F">
      <w:pPr>
        <w:rPr>
          <w:rFonts w:asciiTheme="majorBidi" w:hAnsiTheme="majorBidi" w:cstheme="majorBidi"/>
          <w:sz w:val="20"/>
          <w:szCs w:val="20"/>
        </w:rPr>
      </w:pPr>
    </w:p>
    <w:p w14:paraId="38BBDF48" w14:textId="6E6CDFD6" w:rsidR="00370CB7" w:rsidRPr="00B31B43" w:rsidRDefault="00E14A69" w:rsidP="00FC328F">
      <w:pPr>
        <w:rPr>
          <w:rFonts w:asciiTheme="majorBidi" w:hAnsiTheme="majorBidi" w:cstheme="majorBidi"/>
        </w:rPr>
      </w:pPr>
      <w:r w:rsidRPr="00B31B43">
        <w:rPr>
          <w:rFonts w:asciiTheme="majorBidi" w:hAnsiTheme="majorBidi" w:cstheme="majorBidi"/>
        </w:rPr>
        <w:t xml:space="preserve">Le CPDD a été signé conjointement par 16 Agences résidentes et/ou </w:t>
      </w:r>
      <w:r w:rsidR="00D93212" w:rsidRPr="00B31B43">
        <w:rPr>
          <w:rFonts w:asciiTheme="majorBidi" w:hAnsiTheme="majorBidi" w:cstheme="majorBidi"/>
        </w:rPr>
        <w:t>non-résidentes</w:t>
      </w:r>
      <w:r w:rsidRPr="00B31B43">
        <w:rPr>
          <w:rFonts w:asciiTheme="majorBidi" w:hAnsiTheme="majorBidi" w:cstheme="majorBidi"/>
        </w:rPr>
        <w:t xml:space="preserve"> (AIEA, FAO, UNICEF, OIM, OMS, ONUSIDA, PAM, PNUD, UNESCO, UNFPA, UNHCR, PNUE, OIT, ONUDC, ONUDI et HCDA) pour marquer l’engagement de haut niveau du Système des Nations Unies (SNU) vis-à-vis de la République </w:t>
      </w:r>
      <w:r w:rsidR="00436EEF" w:rsidRPr="00B31B43">
        <w:rPr>
          <w:rFonts w:asciiTheme="majorBidi" w:hAnsiTheme="majorBidi" w:cstheme="majorBidi"/>
        </w:rPr>
        <w:t>i</w:t>
      </w:r>
      <w:r w:rsidRPr="00B31B43">
        <w:rPr>
          <w:rFonts w:asciiTheme="majorBidi" w:hAnsiTheme="majorBidi" w:cstheme="majorBidi"/>
        </w:rPr>
        <w:t>slamique de Mauritanie.  Il est structuré autour de trois (3) priorités stratégiques à savoir</w:t>
      </w:r>
      <w:r w:rsidR="00436EEF" w:rsidRPr="00B31B43">
        <w:rPr>
          <w:rFonts w:asciiTheme="majorBidi" w:hAnsiTheme="majorBidi" w:cstheme="majorBidi"/>
        </w:rPr>
        <w:t xml:space="preserve"> </w:t>
      </w:r>
      <w:r w:rsidRPr="00B31B43">
        <w:rPr>
          <w:rFonts w:asciiTheme="majorBidi" w:hAnsiTheme="majorBidi" w:cstheme="majorBidi"/>
        </w:rPr>
        <w:t xml:space="preserve">: (1) la Croissance inclusive, (2) le capital humain et </w:t>
      </w:r>
      <w:r w:rsidR="00436EEF" w:rsidRPr="00B31B43">
        <w:rPr>
          <w:rFonts w:asciiTheme="majorBidi" w:hAnsiTheme="majorBidi" w:cstheme="majorBidi"/>
        </w:rPr>
        <w:t xml:space="preserve">les </w:t>
      </w:r>
      <w:r w:rsidRPr="00B31B43">
        <w:rPr>
          <w:rFonts w:asciiTheme="majorBidi" w:hAnsiTheme="majorBidi" w:cstheme="majorBidi"/>
        </w:rPr>
        <w:t xml:space="preserve">services sociaux de base et (3) la gouvernance.  Ces priorités stratégiques sont fortement liées aux (i) priorités nationales, énoncées dans la SCAPP, à (ii) l’Agenda 2030 </w:t>
      </w:r>
      <w:r w:rsidR="00436EEF" w:rsidRPr="00B31B43">
        <w:rPr>
          <w:rFonts w:asciiTheme="majorBidi" w:hAnsiTheme="majorBidi" w:cstheme="majorBidi"/>
        </w:rPr>
        <w:t xml:space="preserve">avec </w:t>
      </w:r>
      <w:r w:rsidRPr="00B31B43">
        <w:rPr>
          <w:rFonts w:asciiTheme="majorBidi" w:hAnsiTheme="majorBidi" w:cstheme="majorBidi"/>
        </w:rPr>
        <w:t xml:space="preserve">les Objectifs de Développement Durable (ODD) et </w:t>
      </w:r>
      <w:r w:rsidR="00436EEF" w:rsidRPr="00B31B43">
        <w:rPr>
          <w:rFonts w:asciiTheme="majorBidi" w:hAnsiTheme="majorBidi" w:cstheme="majorBidi"/>
        </w:rPr>
        <w:t xml:space="preserve">les </w:t>
      </w:r>
      <w:r w:rsidRPr="00B31B43">
        <w:rPr>
          <w:rFonts w:asciiTheme="majorBidi" w:hAnsiTheme="majorBidi" w:cstheme="majorBidi"/>
        </w:rPr>
        <w:t xml:space="preserve">autres engagements internationaux souscrits par le pays, ainsi qu’au (iii) contexte sous régional suivant </w:t>
      </w:r>
      <w:r w:rsidR="00436EEF" w:rsidRPr="00B31B43">
        <w:rPr>
          <w:rFonts w:asciiTheme="majorBidi" w:hAnsiTheme="majorBidi" w:cstheme="majorBidi"/>
        </w:rPr>
        <w:t xml:space="preserve">les objectifs de </w:t>
      </w:r>
      <w:r w:rsidRPr="00B31B43">
        <w:rPr>
          <w:rFonts w:asciiTheme="majorBidi" w:hAnsiTheme="majorBidi" w:cstheme="majorBidi"/>
        </w:rPr>
        <w:t>la Stratégie Intégrée des Nations Unies pour le Sahel (SINUS)</w:t>
      </w:r>
      <w:r w:rsidRPr="00B31B43">
        <w:rPr>
          <w:rFonts w:asciiTheme="majorBidi" w:hAnsiTheme="majorBidi" w:cstheme="majorBidi"/>
          <w:vertAlign w:val="superscript"/>
        </w:rPr>
        <w:t xml:space="preserve"> </w:t>
      </w:r>
      <w:r w:rsidR="005A1F67">
        <w:rPr>
          <w:rFonts w:asciiTheme="majorBidi" w:hAnsiTheme="majorBidi" w:cstheme="majorBidi"/>
          <w:vertAlign w:val="superscript"/>
        </w:rPr>
        <w:t>37</w:t>
      </w:r>
    </w:p>
    <w:p w14:paraId="11DEBBD1" w14:textId="77777777" w:rsidR="00694451" w:rsidRPr="00B31B43" w:rsidRDefault="00436EEF" w:rsidP="00FC328F">
      <w:pPr>
        <w:rPr>
          <w:rFonts w:asciiTheme="majorBidi" w:hAnsiTheme="majorBidi" w:cstheme="majorBidi"/>
        </w:rPr>
      </w:pPr>
      <w:r w:rsidRPr="00B31B43">
        <w:rPr>
          <w:rFonts w:asciiTheme="majorBidi" w:hAnsiTheme="majorBidi" w:cstheme="majorBidi"/>
        </w:rPr>
        <w:lastRenderedPageBreak/>
        <w:t>En effet, l</w:t>
      </w:r>
      <w:r w:rsidR="00694451" w:rsidRPr="00B31B43">
        <w:rPr>
          <w:rFonts w:asciiTheme="majorBidi" w:hAnsiTheme="majorBidi" w:cstheme="majorBidi"/>
        </w:rPr>
        <w:t>a Priorité stratégique 1 relative à la Croissance Inclusive, comprend l’Effet 1 inhérent à la mise en œuvre des politiques qui contribuent à la croissance (ODD 1,2,5,6). L’Effet 2 a trait à l’accès à des moyens d'existence renforcés (ODD 7,8,10) et l’effet 3 est lié à la contribution des communautés à une gestion durable des ressources naturelles, (ODD13,14,16,16,17).</w:t>
      </w:r>
    </w:p>
    <w:p w14:paraId="28D7F9CC" w14:textId="77777777" w:rsidR="005800A5" w:rsidRPr="00B31B43" w:rsidRDefault="005800A5" w:rsidP="00FC328F">
      <w:pPr>
        <w:rPr>
          <w:rFonts w:asciiTheme="majorBidi" w:hAnsiTheme="majorBidi" w:cstheme="majorBidi"/>
        </w:rPr>
      </w:pPr>
    </w:p>
    <w:p w14:paraId="0096DBC8" w14:textId="77777777" w:rsidR="00694451" w:rsidRPr="00B31B43" w:rsidRDefault="00694451" w:rsidP="00FC328F">
      <w:pPr>
        <w:rPr>
          <w:rFonts w:asciiTheme="majorBidi" w:hAnsiTheme="majorBidi" w:cstheme="majorBidi"/>
        </w:rPr>
      </w:pPr>
      <w:r w:rsidRPr="00B31B43">
        <w:rPr>
          <w:rFonts w:asciiTheme="majorBidi" w:hAnsiTheme="majorBidi" w:cstheme="majorBidi"/>
        </w:rPr>
        <w:t xml:space="preserve">La priorité stratégique 2 traite du Capital humain et services sociaux de base avec l’Effet 1 axé sur l’accès des enfants et les jeunes à une éducation de qualité dans les systèmes formels et non-formel ODD (2,3,4,5,6), l’Effet 2 qui traite de l’accès des populations vulnérables à des services adéquats et durables de santé-nutrition, d'approvisionnement en eau potable, d'hygiène et d'assainissement de base (ODD10). L’Effet 3 quant à lui, s’attelle sur l’assurance d’une meilleure protection des personnes contre différentes formes de discriminations dont les séquelles de l'esclavage, l’exploitation et les violences physiques, psychologiques et sexuelles (ODD16). </w:t>
      </w:r>
    </w:p>
    <w:p w14:paraId="367A44E0" w14:textId="77777777" w:rsidR="005800A5" w:rsidRPr="00B31B43" w:rsidRDefault="005800A5" w:rsidP="00FC328F">
      <w:pPr>
        <w:rPr>
          <w:rFonts w:asciiTheme="majorBidi" w:hAnsiTheme="majorBidi" w:cstheme="majorBidi"/>
        </w:rPr>
      </w:pPr>
    </w:p>
    <w:p w14:paraId="0BB10837" w14:textId="77777777" w:rsidR="00E14A69" w:rsidRPr="00B31B43" w:rsidRDefault="00694451" w:rsidP="00FC328F">
      <w:pPr>
        <w:rPr>
          <w:rFonts w:asciiTheme="majorBidi" w:hAnsiTheme="majorBidi" w:cstheme="majorBidi"/>
        </w:rPr>
      </w:pPr>
      <w:r w:rsidRPr="00B31B43">
        <w:rPr>
          <w:rFonts w:asciiTheme="majorBidi" w:hAnsiTheme="majorBidi" w:cstheme="majorBidi"/>
        </w:rPr>
        <w:t>La priorité stratégique 3 entend promouvoir la gouvernance dans toutes ses dimensions. L’Effet 1 traite des institutions démocratiques, la cohésion sociale et de la sécurité (ODD 1,4, 3&amp;5). L’Effet 2 a trait à la gestion du flux migratoire et à la protection des réfugiés et demandeurs d’asile (ODD8&amp;10). Quant à l’Effet3, il se concentre sur l’accès des populations à l’état civil (ODD 16, 17) alors que l’Effet 4 se consacre aux institutions centrales et locales qui assurent un pilotage et une coordination plus efficaces et plus transparents des politiques publiques.</w:t>
      </w:r>
    </w:p>
    <w:p w14:paraId="2194E5D2" w14:textId="77777777" w:rsidR="005800A5" w:rsidRPr="00B31B43" w:rsidRDefault="005800A5" w:rsidP="00FC328F">
      <w:pPr>
        <w:rPr>
          <w:rFonts w:asciiTheme="majorBidi" w:hAnsiTheme="majorBidi" w:cstheme="majorBidi"/>
        </w:rPr>
      </w:pPr>
    </w:p>
    <w:p w14:paraId="684179D6" w14:textId="77777777" w:rsidR="00E14A69" w:rsidRPr="00B31B43" w:rsidRDefault="00E14A69" w:rsidP="00FC328F">
      <w:pPr>
        <w:rPr>
          <w:rFonts w:asciiTheme="majorBidi" w:hAnsiTheme="majorBidi" w:cstheme="majorBidi"/>
          <w:highlight w:val="yellow"/>
        </w:rPr>
      </w:pPr>
      <w:r w:rsidRPr="00B31B43">
        <w:rPr>
          <w:rFonts w:asciiTheme="majorBidi" w:hAnsiTheme="majorBidi" w:cstheme="majorBidi"/>
        </w:rPr>
        <w:t>Le CPDD traite aussi, à travers ses objectifs stratégiques, des questions transversales fondamentales pour le développement humain telles que l’égalité des sexes</w:t>
      </w:r>
      <w:r w:rsidRPr="00B31B43">
        <w:rPr>
          <w:rStyle w:val="Appelnotedebasdep"/>
          <w:rFonts w:asciiTheme="majorBidi" w:eastAsia="SimSun" w:hAnsiTheme="majorBidi" w:cstheme="majorBidi"/>
          <w:sz w:val="22"/>
        </w:rPr>
        <w:footnoteReference w:id="38"/>
      </w:r>
      <w:r w:rsidRPr="00B31B43">
        <w:rPr>
          <w:rFonts w:asciiTheme="majorBidi" w:hAnsiTheme="majorBidi" w:cstheme="majorBidi"/>
        </w:rPr>
        <w:t>, la jeunesse, la résilience</w:t>
      </w:r>
      <w:r w:rsidRPr="00B31B43">
        <w:rPr>
          <w:rStyle w:val="Appelnotedebasdep"/>
          <w:rFonts w:asciiTheme="majorBidi" w:eastAsia="SimSun" w:hAnsiTheme="majorBidi" w:cstheme="majorBidi"/>
          <w:sz w:val="22"/>
        </w:rPr>
        <w:footnoteReference w:id="39"/>
      </w:r>
      <w:r w:rsidRPr="00B31B43">
        <w:rPr>
          <w:rFonts w:asciiTheme="majorBidi" w:hAnsiTheme="majorBidi" w:cstheme="majorBidi"/>
        </w:rPr>
        <w:t xml:space="preserve">, les principes humanitaires fondamentaux, l’approche basée sur les droits humains (ADH), la protection et </w:t>
      </w:r>
      <w:r w:rsidR="00436EEF" w:rsidRPr="00B31B43">
        <w:rPr>
          <w:rFonts w:asciiTheme="majorBidi" w:hAnsiTheme="majorBidi" w:cstheme="majorBidi"/>
        </w:rPr>
        <w:t>l’</w:t>
      </w:r>
      <w:r w:rsidRPr="00B31B43">
        <w:rPr>
          <w:rFonts w:asciiTheme="majorBidi" w:hAnsiTheme="majorBidi" w:cstheme="majorBidi"/>
        </w:rPr>
        <w:t xml:space="preserve">assistance aux réfugiés et </w:t>
      </w:r>
      <w:r w:rsidR="00436EEF" w:rsidRPr="00B31B43">
        <w:rPr>
          <w:rFonts w:asciiTheme="majorBidi" w:hAnsiTheme="majorBidi" w:cstheme="majorBidi"/>
        </w:rPr>
        <w:t xml:space="preserve">aux </w:t>
      </w:r>
      <w:r w:rsidRPr="00B31B43">
        <w:rPr>
          <w:rFonts w:asciiTheme="majorBidi" w:hAnsiTheme="majorBidi" w:cstheme="majorBidi"/>
        </w:rPr>
        <w:t>populations hôtes</w:t>
      </w:r>
      <w:r w:rsidRPr="00B31B43">
        <w:rPr>
          <w:rStyle w:val="Appelnotedebasdep"/>
          <w:rFonts w:asciiTheme="majorBidi" w:eastAsia="SimSun" w:hAnsiTheme="majorBidi" w:cstheme="majorBidi"/>
          <w:sz w:val="22"/>
        </w:rPr>
        <w:footnoteReference w:id="40"/>
      </w:r>
      <w:r w:rsidRPr="00B31B43">
        <w:rPr>
          <w:rFonts w:asciiTheme="majorBidi" w:hAnsiTheme="majorBidi" w:cstheme="majorBidi"/>
        </w:rPr>
        <w:t>.</w:t>
      </w:r>
      <w:r w:rsidR="00DA1DF3" w:rsidRPr="00B31B43">
        <w:rPr>
          <w:rFonts w:asciiTheme="majorBidi" w:hAnsiTheme="majorBidi" w:cstheme="majorBidi"/>
        </w:rPr>
        <w:t xml:space="preserve"> </w:t>
      </w:r>
      <w:r w:rsidR="00D44C4B" w:rsidRPr="00B31B43">
        <w:rPr>
          <w:rFonts w:asciiTheme="majorBidi" w:hAnsiTheme="majorBidi" w:cstheme="majorBidi"/>
        </w:rPr>
        <w:t xml:space="preserve">Les liens stratégiques entre les priorités nationales, les produits du CPDD, les ODD et les engagements des Agences sont </w:t>
      </w:r>
      <w:r w:rsidR="0089391E" w:rsidRPr="00B31B43">
        <w:rPr>
          <w:rFonts w:asciiTheme="majorBidi" w:hAnsiTheme="majorBidi" w:cstheme="majorBidi"/>
        </w:rPr>
        <w:t xml:space="preserve">dans </w:t>
      </w:r>
      <w:r w:rsidR="00D44C4B" w:rsidRPr="00B31B43">
        <w:rPr>
          <w:rFonts w:asciiTheme="majorBidi" w:hAnsiTheme="majorBidi" w:cstheme="majorBidi"/>
        </w:rPr>
        <w:t>le tableau en annexe</w:t>
      </w:r>
      <w:r w:rsidR="00CD5F1C" w:rsidRPr="00B31B43">
        <w:rPr>
          <w:rFonts w:asciiTheme="majorBidi" w:hAnsiTheme="majorBidi" w:cstheme="majorBidi"/>
        </w:rPr>
        <w:t xml:space="preserve"> </w:t>
      </w:r>
      <w:r w:rsidR="000B1D2D" w:rsidRPr="00B31B43">
        <w:rPr>
          <w:rFonts w:asciiTheme="majorBidi" w:hAnsiTheme="majorBidi" w:cstheme="majorBidi"/>
        </w:rPr>
        <w:t>3</w:t>
      </w:r>
      <w:r w:rsidR="008B2CE8" w:rsidRPr="00B31B43">
        <w:rPr>
          <w:rFonts w:asciiTheme="majorBidi" w:hAnsiTheme="majorBidi" w:cstheme="majorBidi"/>
        </w:rPr>
        <w:t>.</w:t>
      </w:r>
    </w:p>
    <w:p w14:paraId="32EBEAB3" w14:textId="77777777" w:rsidR="005800A5" w:rsidRPr="00B31B43" w:rsidRDefault="005800A5" w:rsidP="00FC328F">
      <w:pPr>
        <w:rPr>
          <w:rFonts w:asciiTheme="majorBidi" w:hAnsiTheme="majorBidi" w:cstheme="majorBidi"/>
        </w:rPr>
      </w:pPr>
    </w:p>
    <w:p w14:paraId="1F979458" w14:textId="77777777" w:rsidR="00251392" w:rsidRPr="00B31B43" w:rsidRDefault="00251392" w:rsidP="00FC328F">
      <w:pPr>
        <w:rPr>
          <w:rFonts w:asciiTheme="majorBidi" w:hAnsiTheme="majorBidi" w:cstheme="majorBidi"/>
        </w:rPr>
      </w:pPr>
      <w:r w:rsidRPr="00B31B43">
        <w:rPr>
          <w:rFonts w:asciiTheme="majorBidi" w:hAnsiTheme="majorBidi" w:cstheme="majorBidi"/>
        </w:rPr>
        <w:t xml:space="preserve">Le budget programme du CPDD 2018-2022 s’élève à 645 550 253 USD </w:t>
      </w:r>
      <w:r w:rsidRPr="00B31B43">
        <w:rPr>
          <w:rStyle w:val="Appelnotedebasdep"/>
          <w:rFonts w:asciiTheme="majorBidi" w:eastAsia="SimSun" w:hAnsiTheme="majorBidi" w:cstheme="majorBidi"/>
          <w:bCs/>
          <w:sz w:val="22"/>
        </w:rPr>
        <w:footnoteReference w:id="41"/>
      </w:r>
      <w:r w:rsidRPr="00B31B43">
        <w:rPr>
          <w:rFonts w:asciiTheme="majorBidi" w:hAnsiTheme="majorBidi" w:cstheme="majorBidi"/>
        </w:rPr>
        <w:t>, dont 13,19% de ressources régulières et (86,81%) d’autres ressources à mobiliser</w:t>
      </w:r>
      <w:r w:rsidR="00EA1DAB" w:rsidRPr="00B31B43">
        <w:rPr>
          <w:rFonts w:asciiTheme="majorBidi" w:hAnsiTheme="majorBidi" w:cstheme="majorBidi"/>
        </w:rPr>
        <w:t>.  En termes de répartition, 41% ont été affectés pour la priorité stratégique 1 sur la croissance inclusive), 42% pour la priorité stratégique 2 sur le capital humain et services sociaux de base, et 17% pour la priorité stratégique 3 sur la gouvernance.</w:t>
      </w:r>
    </w:p>
    <w:p w14:paraId="1522BA1B" w14:textId="77777777" w:rsidR="005800A5" w:rsidRPr="00B31B43" w:rsidRDefault="005800A5" w:rsidP="00FC328F">
      <w:pPr>
        <w:rPr>
          <w:rFonts w:asciiTheme="majorBidi" w:hAnsiTheme="majorBidi" w:cstheme="majorBidi"/>
        </w:rPr>
      </w:pPr>
    </w:p>
    <w:p w14:paraId="704A51E2" w14:textId="77777777" w:rsidR="00E80252" w:rsidRPr="00B31B43" w:rsidRDefault="00694451" w:rsidP="00B10780">
      <w:pPr>
        <w:pStyle w:val="Titre3"/>
        <w:rPr>
          <w:rFonts w:cstheme="majorBidi"/>
        </w:rPr>
      </w:pPr>
      <w:bookmarkStart w:id="38" w:name="_Toc107999615"/>
      <w:r w:rsidRPr="00B31B43">
        <w:rPr>
          <w:rFonts w:cstheme="majorBidi"/>
        </w:rPr>
        <w:t>3.2.</w:t>
      </w:r>
      <w:r w:rsidR="00D44C4B" w:rsidRPr="00B31B43">
        <w:rPr>
          <w:rFonts w:cstheme="majorBidi"/>
        </w:rPr>
        <w:t>8</w:t>
      </w:r>
      <w:r w:rsidRPr="00B31B43">
        <w:rPr>
          <w:rFonts w:cstheme="majorBidi"/>
        </w:rPr>
        <w:t xml:space="preserve">.  </w:t>
      </w:r>
      <w:r w:rsidR="00236FC4" w:rsidRPr="00B31B43">
        <w:rPr>
          <w:rFonts w:cstheme="majorBidi"/>
        </w:rPr>
        <w:t xml:space="preserve">Coordination de la mise </w:t>
      </w:r>
      <w:r w:rsidR="006E6F48" w:rsidRPr="00B31B43">
        <w:rPr>
          <w:rFonts w:cstheme="majorBidi"/>
        </w:rPr>
        <w:t>en œuvre et p</w:t>
      </w:r>
      <w:r w:rsidR="00E80252" w:rsidRPr="00B31B43">
        <w:rPr>
          <w:rFonts w:cstheme="majorBidi"/>
        </w:rPr>
        <w:t>arties prenantes</w:t>
      </w:r>
      <w:bookmarkEnd w:id="38"/>
    </w:p>
    <w:p w14:paraId="6E342E27" w14:textId="77777777" w:rsidR="005800A5" w:rsidRPr="00B31B43" w:rsidRDefault="005800A5" w:rsidP="00FC328F">
      <w:pPr>
        <w:rPr>
          <w:rFonts w:asciiTheme="majorBidi" w:hAnsiTheme="majorBidi" w:cstheme="majorBidi"/>
        </w:rPr>
      </w:pPr>
    </w:p>
    <w:p w14:paraId="62DB9377" w14:textId="77777777" w:rsidR="00694451" w:rsidRDefault="00F017C2" w:rsidP="00FC328F">
      <w:pPr>
        <w:rPr>
          <w:rFonts w:asciiTheme="majorBidi" w:hAnsiTheme="majorBidi" w:cstheme="majorBidi"/>
        </w:rPr>
      </w:pPr>
      <w:r w:rsidRPr="00B31B43">
        <w:rPr>
          <w:rFonts w:asciiTheme="majorBidi" w:hAnsiTheme="majorBidi" w:cstheme="majorBidi"/>
        </w:rPr>
        <w:t xml:space="preserve">La mise en œuvre du CPDD 2018-2022 est structurée et régie par </w:t>
      </w:r>
      <w:r w:rsidR="00E8137A" w:rsidRPr="00B31B43">
        <w:rPr>
          <w:rFonts w:asciiTheme="majorBidi" w:hAnsiTheme="majorBidi" w:cstheme="majorBidi"/>
        </w:rPr>
        <w:t xml:space="preserve">un mécanisme de coordination placé sous l’égide stratégique </w:t>
      </w:r>
      <w:r w:rsidR="00D44C4B" w:rsidRPr="00B31B43">
        <w:rPr>
          <w:rFonts w:asciiTheme="majorBidi" w:hAnsiTheme="majorBidi" w:cstheme="majorBidi"/>
        </w:rPr>
        <w:t>du</w:t>
      </w:r>
      <w:r w:rsidR="00E8137A" w:rsidRPr="00B31B43">
        <w:rPr>
          <w:rFonts w:asciiTheme="majorBidi" w:hAnsiTheme="majorBidi" w:cstheme="majorBidi"/>
        </w:rPr>
        <w:t xml:space="preserve"> Comité Directeur Conjoint (CDC) coprésidé par le Ministre de l’Economie </w:t>
      </w:r>
      <w:r w:rsidR="00436EEF" w:rsidRPr="00B31B43">
        <w:rPr>
          <w:rFonts w:asciiTheme="majorBidi" w:hAnsiTheme="majorBidi" w:cstheme="majorBidi"/>
        </w:rPr>
        <w:t>et</w:t>
      </w:r>
      <w:r w:rsidR="00E8137A" w:rsidRPr="00B31B43">
        <w:rPr>
          <w:rFonts w:asciiTheme="majorBidi" w:hAnsiTheme="majorBidi" w:cstheme="majorBidi"/>
        </w:rPr>
        <w:t xml:space="preserve"> des Finances et le Coordonnateur Résident des Nations Unies.  </w:t>
      </w:r>
      <w:r w:rsidR="00AF278A" w:rsidRPr="00B31B43">
        <w:rPr>
          <w:rFonts w:asciiTheme="majorBidi" w:hAnsiTheme="majorBidi" w:cstheme="majorBidi"/>
        </w:rPr>
        <w:t>L</w:t>
      </w:r>
      <w:r w:rsidR="00E8137A" w:rsidRPr="00B31B43">
        <w:rPr>
          <w:rFonts w:asciiTheme="majorBidi" w:hAnsiTheme="majorBidi" w:cstheme="majorBidi"/>
        </w:rPr>
        <w:t>’UNC</w:t>
      </w:r>
      <w:r w:rsidR="00AF278A" w:rsidRPr="00B31B43">
        <w:rPr>
          <w:rFonts w:asciiTheme="majorBidi" w:hAnsiTheme="majorBidi" w:cstheme="majorBidi"/>
        </w:rPr>
        <w:t>T (United Nation Country Team)</w:t>
      </w:r>
      <w:r w:rsidR="00E8137A" w:rsidRPr="00B31B43">
        <w:rPr>
          <w:rFonts w:asciiTheme="majorBidi" w:hAnsiTheme="majorBidi" w:cstheme="majorBidi"/>
        </w:rPr>
        <w:t xml:space="preserve"> </w:t>
      </w:r>
      <w:r w:rsidR="00AF278A" w:rsidRPr="00B31B43">
        <w:rPr>
          <w:rFonts w:asciiTheme="majorBidi" w:hAnsiTheme="majorBidi" w:cstheme="majorBidi"/>
        </w:rPr>
        <w:t xml:space="preserve">assure la mise œuvre opérationnelle avec le concours de trois Groupes de Résultats </w:t>
      </w:r>
      <w:r w:rsidR="00896A0E" w:rsidRPr="00B31B43">
        <w:rPr>
          <w:rFonts w:asciiTheme="majorBidi" w:hAnsiTheme="majorBidi" w:cstheme="majorBidi"/>
        </w:rPr>
        <w:t xml:space="preserve">(groupe de résultats ‘’croissance inclusive’’, groupe de résultats ‘’Capital humain et services sociaux de base’’ et le groupe de résultats ‘’gouvernance’’) </w:t>
      </w:r>
      <w:r w:rsidR="00046CAB" w:rsidRPr="00B31B43">
        <w:rPr>
          <w:rFonts w:asciiTheme="majorBidi" w:hAnsiTheme="majorBidi" w:cstheme="majorBidi"/>
        </w:rPr>
        <w:t xml:space="preserve">à travers les Agences </w:t>
      </w:r>
      <w:r w:rsidR="00896A0E" w:rsidRPr="00B31B43">
        <w:rPr>
          <w:rFonts w:asciiTheme="majorBidi" w:hAnsiTheme="majorBidi" w:cstheme="majorBidi"/>
        </w:rPr>
        <w:t xml:space="preserve">avec le soutien transversal des comités techniques spécialisés consultatifs. Une analyse approfondie de ce dispositif </w:t>
      </w:r>
      <w:r w:rsidR="00436EEF" w:rsidRPr="00B31B43">
        <w:rPr>
          <w:rFonts w:asciiTheme="majorBidi" w:hAnsiTheme="majorBidi" w:cstheme="majorBidi"/>
        </w:rPr>
        <w:t>est</w:t>
      </w:r>
      <w:r w:rsidR="00896A0E" w:rsidRPr="00B31B43">
        <w:rPr>
          <w:rFonts w:asciiTheme="majorBidi" w:hAnsiTheme="majorBidi" w:cstheme="majorBidi"/>
        </w:rPr>
        <w:t xml:space="preserve"> faite dans la partie consacrée à la coordination pour apprécier son fonctionnement. </w:t>
      </w:r>
    </w:p>
    <w:p w14:paraId="1CB51B78" w14:textId="77777777" w:rsidR="00BF7E0D" w:rsidRDefault="00BF7E0D" w:rsidP="00FC328F">
      <w:pPr>
        <w:rPr>
          <w:rFonts w:asciiTheme="majorBidi" w:hAnsiTheme="majorBidi" w:cstheme="majorBidi"/>
        </w:rPr>
      </w:pPr>
    </w:p>
    <w:p w14:paraId="6AEB78E6" w14:textId="77777777" w:rsidR="00BF7E0D" w:rsidRPr="00B31B43" w:rsidRDefault="00BF7E0D" w:rsidP="00FC328F">
      <w:pPr>
        <w:rPr>
          <w:rFonts w:asciiTheme="majorBidi" w:hAnsiTheme="majorBidi" w:cstheme="majorBidi"/>
        </w:rPr>
      </w:pPr>
    </w:p>
    <w:p w14:paraId="6689F322" w14:textId="77777777" w:rsidR="003A205E" w:rsidRPr="00B31B43" w:rsidRDefault="00B10780" w:rsidP="00B10780">
      <w:pPr>
        <w:pStyle w:val="Titre1"/>
      </w:pPr>
      <w:bookmarkStart w:id="39" w:name="_Toc107999616"/>
      <w:r w:rsidRPr="00B31B43">
        <w:lastRenderedPageBreak/>
        <w:t xml:space="preserve">IV.  </w:t>
      </w:r>
      <w:r w:rsidR="00BF7A8B" w:rsidRPr="00B31B43">
        <w:t>Méthodologie de l’évaluation</w:t>
      </w:r>
      <w:bookmarkEnd w:id="39"/>
      <w:r w:rsidR="00830718" w:rsidRPr="00B31B43">
        <w:t xml:space="preserve"> </w:t>
      </w:r>
    </w:p>
    <w:p w14:paraId="554148A0" w14:textId="77777777" w:rsidR="005800A5" w:rsidRPr="00B31B43" w:rsidRDefault="005800A5" w:rsidP="00FC328F">
      <w:pPr>
        <w:rPr>
          <w:rFonts w:asciiTheme="majorBidi" w:hAnsiTheme="majorBidi" w:cstheme="majorBidi"/>
        </w:rPr>
      </w:pPr>
    </w:p>
    <w:p w14:paraId="448C03D5" w14:textId="77777777" w:rsidR="005209EF" w:rsidRPr="00B31B43" w:rsidRDefault="00BF7A8B" w:rsidP="001C6AC6">
      <w:pPr>
        <w:pStyle w:val="Titre2"/>
      </w:pPr>
      <w:bookmarkStart w:id="40" w:name="_Toc107999617"/>
      <w:r w:rsidRPr="00B31B43">
        <w:t>4.1</w:t>
      </w:r>
      <w:r w:rsidR="001C6AC6" w:rsidRPr="00B31B43">
        <w:t>.</w:t>
      </w:r>
      <w:r w:rsidRPr="00B31B43">
        <w:t xml:space="preserve"> </w:t>
      </w:r>
      <w:r w:rsidR="005209EF" w:rsidRPr="00B31B43">
        <w:t>Échantillonnage</w:t>
      </w:r>
      <w:bookmarkEnd w:id="40"/>
    </w:p>
    <w:p w14:paraId="4A7BD6D3" w14:textId="77777777" w:rsidR="005800A5" w:rsidRPr="00B31B43" w:rsidRDefault="005800A5" w:rsidP="00FC328F">
      <w:pPr>
        <w:rPr>
          <w:rFonts w:asciiTheme="majorBidi" w:hAnsiTheme="majorBidi" w:cstheme="majorBidi"/>
        </w:rPr>
      </w:pPr>
    </w:p>
    <w:p w14:paraId="0BED2B55" w14:textId="77777777" w:rsidR="004A383F" w:rsidRPr="00B31B43" w:rsidRDefault="008813C3" w:rsidP="00FC328F">
      <w:pPr>
        <w:rPr>
          <w:rFonts w:asciiTheme="majorBidi" w:hAnsiTheme="majorBidi" w:cstheme="majorBidi"/>
        </w:rPr>
      </w:pPr>
      <w:r w:rsidRPr="00B31B43">
        <w:rPr>
          <w:rFonts w:asciiTheme="majorBidi" w:hAnsiTheme="majorBidi" w:cstheme="majorBidi"/>
        </w:rPr>
        <w:t>Compte tenu de la nature de l’évaluation, l</w:t>
      </w:r>
      <w:r w:rsidR="004A383F" w:rsidRPr="00B31B43">
        <w:rPr>
          <w:rFonts w:asciiTheme="majorBidi" w:hAnsiTheme="majorBidi" w:cstheme="majorBidi"/>
        </w:rPr>
        <w:t xml:space="preserve">'échantillonnage </w:t>
      </w:r>
      <w:r w:rsidR="004D3B1A" w:rsidRPr="00B31B43">
        <w:rPr>
          <w:rFonts w:asciiTheme="majorBidi" w:hAnsiTheme="majorBidi" w:cstheme="majorBidi"/>
        </w:rPr>
        <w:t>est à choix raisonné</w:t>
      </w:r>
      <w:r w:rsidRPr="00B31B43">
        <w:rPr>
          <w:rFonts w:asciiTheme="majorBidi" w:hAnsiTheme="majorBidi" w:cstheme="majorBidi"/>
        </w:rPr>
        <w:t>. Il a pris</w:t>
      </w:r>
      <w:r w:rsidR="004D3B1A" w:rsidRPr="00B31B43">
        <w:rPr>
          <w:rFonts w:asciiTheme="majorBidi" w:hAnsiTheme="majorBidi" w:cstheme="majorBidi"/>
        </w:rPr>
        <w:t xml:space="preserve"> </w:t>
      </w:r>
      <w:r w:rsidR="004A383F" w:rsidRPr="00B31B43">
        <w:rPr>
          <w:rFonts w:asciiTheme="majorBidi" w:hAnsiTheme="majorBidi" w:cstheme="majorBidi"/>
        </w:rPr>
        <w:t>en compte de manière adéquate les différentes Agences, les Fonds et les Programmes du SNU signataires du CPDD 2018/2022, les entités/partenaires/structures et les autres catégories d'informateurs à interroger en fonction du domaine d'intervention (effets, extrants/produits) du CPDD 2018/2022. Cette démarche garantit une cohérence interne en lien avec les acteurs et les thématiques du CPDD</w:t>
      </w:r>
      <w:r w:rsidR="00FA4684" w:rsidRPr="00B31B43">
        <w:rPr>
          <w:rFonts w:asciiTheme="majorBidi" w:hAnsiTheme="majorBidi" w:cstheme="majorBidi"/>
        </w:rPr>
        <w:t>,</w:t>
      </w:r>
      <w:r w:rsidR="004A383F" w:rsidRPr="00B31B43">
        <w:rPr>
          <w:rFonts w:asciiTheme="majorBidi" w:hAnsiTheme="majorBidi" w:cstheme="majorBidi"/>
        </w:rPr>
        <w:t xml:space="preserve"> </w:t>
      </w:r>
      <w:r w:rsidR="00FA4684" w:rsidRPr="00B31B43">
        <w:rPr>
          <w:rFonts w:asciiTheme="majorBidi" w:hAnsiTheme="majorBidi" w:cstheme="majorBidi"/>
        </w:rPr>
        <w:t>et la</w:t>
      </w:r>
      <w:r w:rsidR="004A383F" w:rsidRPr="00B31B43">
        <w:rPr>
          <w:rFonts w:asciiTheme="majorBidi" w:hAnsiTheme="majorBidi" w:cstheme="majorBidi"/>
        </w:rPr>
        <w:t xml:space="preserve"> cartographie des intervenants qui prend en compte les organisations de la société civile, le secteur privé, les autres organisations multilatérales et bilatérales et évidemment les bénéficiaires.</w:t>
      </w:r>
    </w:p>
    <w:p w14:paraId="24A404B8" w14:textId="77777777" w:rsidR="005800A5" w:rsidRPr="00B31B43" w:rsidRDefault="005800A5" w:rsidP="00FC328F">
      <w:pPr>
        <w:rPr>
          <w:rFonts w:asciiTheme="majorBidi" w:hAnsiTheme="majorBidi" w:cstheme="majorBidi"/>
        </w:rPr>
      </w:pPr>
    </w:p>
    <w:p w14:paraId="4355BA18" w14:textId="77777777" w:rsidR="00083AC9" w:rsidRPr="00B31B43" w:rsidRDefault="008813C3" w:rsidP="00FC328F">
      <w:pPr>
        <w:rPr>
          <w:rFonts w:asciiTheme="majorBidi" w:hAnsiTheme="majorBidi" w:cstheme="majorBidi"/>
        </w:rPr>
      </w:pPr>
      <w:r w:rsidRPr="00B31B43">
        <w:rPr>
          <w:rFonts w:asciiTheme="majorBidi" w:hAnsiTheme="majorBidi" w:cstheme="majorBidi"/>
        </w:rPr>
        <w:t>Dans l</w:t>
      </w:r>
      <w:r w:rsidR="004A383F" w:rsidRPr="00B31B43">
        <w:rPr>
          <w:rFonts w:asciiTheme="majorBidi" w:hAnsiTheme="majorBidi" w:cstheme="majorBidi"/>
        </w:rPr>
        <w:t>es zones de convergence</w:t>
      </w:r>
      <w:r w:rsidRPr="00B31B43">
        <w:rPr>
          <w:rStyle w:val="Appelnotedebasdep"/>
          <w:rFonts w:asciiTheme="majorBidi" w:eastAsia="SimSun" w:hAnsiTheme="majorBidi" w:cstheme="majorBidi"/>
        </w:rPr>
        <w:footnoteReference w:id="42"/>
      </w:r>
      <w:r w:rsidRPr="00B31B43">
        <w:rPr>
          <w:rFonts w:asciiTheme="majorBidi" w:hAnsiTheme="majorBidi" w:cstheme="majorBidi"/>
        </w:rPr>
        <w:t>,</w:t>
      </w:r>
      <w:r w:rsidR="004A383F" w:rsidRPr="00B31B43">
        <w:rPr>
          <w:rFonts w:asciiTheme="majorBidi" w:hAnsiTheme="majorBidi" w:cstheme="majorBidi"/>
        </w:rPr>
        <w:t xml:space="preserve"> les localités </w:t>
      </w:r>
      <w:r w:rsidR="00F17AA9" w:rsidRPr="00B31B43">
        <w:rPr>
          <w:rFonts w:asciiTheme="majorBidi" w:hAnsiTheme="majorBidi" w:cstheme="majorBidi"/>
        </w:rPr>
        <w:t xml:space="preserve">fragiles </w:t>
      </w:r>
      <w:r w:rsidR="004A383F" w:rsidRPr="00B31B43">
        <w:rPr>
          <w:rFonts w:asciiTheme="majorBidi" w:hAnsiTheme="majorBidi" w:cstheme="majorBidi"/>
        </w:rPr>
        <w:t>(</w:t>
      </w:r>
      <w:r w:rsidR="001565BE" w:rsidRPr="00B31B43">
        <w:rPr>
          <w:rFonts w:asciiTheme="majorBidi" w:hAnsiTheme="majorBidi" w:cstheme="majorBidi"/>
        </w:rPr>
        <w:t>N</w:t>
      </w:r>
      <w:r w:rsidR="00AD125F" w:rsidRPr="00B31B43">
        <w:rPr>
          <w:rFonts w:asciiTheme="majorBidi" w:hAnsiTheme="majorBidi" w:cstheme="majorBidi"/>
        </w:rPr>
        <w:t>o</w:t>
      </w:r>
      <w:r w:rsidR="001565BE" w:rsidRPr="00B31B43">
        <w:rPr>
          <w:rFonts w:asciiTheme="majorBidi" w:hAnsiTheme="majorBidi" w:cstheme="majorBidi"/>
        </w:rPr>
        <w:t xml:space="preserve">uakchott, </w:t>
      </w:r>
      <w:r w:rsidR="00FC2CE4">
        <w:rPr>
          <w:rFonts w:asciiTheme="majorBidi" w:hAnsiTheme="majorBidi" w:cstheme="majorBidi"/>
        </w:rPr>
        <w:t>Bassiknou</w:t>
      </w:r>
      <w:r w:rsidR="004A383F" w:rsidRPr="00B31B43">
        <w:rPr>
          <w:rFonts w:asciiTheme="majorBidi" w:hAnsiTheme="majorBidi" w:cstheme="majorBidi"/>
        </w:rPr>
        <w:t xml:space="preserve">, </w:t>
      </w:r>
      <w:r w:rsidR="00FC2CE4">
        <w:rPr>
          <w:rFonts w:asciiTheme="majorBidi" w:hAnsiTheme="majorBidi" w:cstheme="majorBidi"/>
        </w:rPr>
        <w:t>Mbera</w:t>
      </w:r>
      <w:r w:rsidR="004A383F" w:rsidRPr="00B31B43">
        <w:rPr>
          <w:rFonts w:asciiTheme="majorBidi" w:hAnsiTheme="majorBidi" w:cstheme="majorBidi"/>
        </w:rPr>
        <w:t xml:space="preserve">, Néma, </w:t>
      </w:r>
      <w:r w:rsidR="000B1D2D" w:rsidRPr="00B31B43">
        <w:rPr>
          <w:rFonts w:asciiTheme="majorBidi" w:hAnsiTheme="majorBidi" w:cstheme="majorBidi"/>
        </w:rPr>
        <w:t>Kaédi</w:t>
      </w:r>
      <w:r w:rsidR="00CD5F1C" w:rsidRPr="00B31B43">
        <w:rPr>
          <w:rFonts w:asciiTheme="majorBidi" w:hAnsiTheme="majorBidi" w:cstheme="majorBidi"/>
        </w:rPr>
        <w:t xml:space="preserve"> et</w:t>
      </w:r>
      <w:r w:rsidR="004A383F" w:rsidRPr="00B31B43">
        <w:rPr>
          <w:rFonts w:asciiTheme="majorBidi" w:hAnsiTheme="majorBidi" w:cstheme="majorBidi"/>
        </w:rPr>
        <w:t xml:space="preserve"> Silibaby) ont été retenues de manière concertée avec le Ministère des Affaires Economiques et de la Promotion des Secteurs Productifs (qui héberge la cellule sur la SCAPP) et le comité de gouvernance de l’évaluation sur la base du degré perçu de vulnérabilité desdites localités. Dans ces localités, les structures et les groupes bénéficiaires retenus sont issus des échanges avec les Agences du SNU sur la base de la file active de leurs partenaires de mise en œuvre. Le tableau ci-après en donne une illustration</w:t>
      </w:r>
      <w:r w:rsidR="003D205F" w:rsidRPr="00B31B43">
        <w:rPr>
          <w:rFonts w:asciiTheme="majorBidi" w:hAnsiTheme="majorBidi" w:cstheme="majorBidi"/>
        </w:rPr>
        <w:t>.</w:t>
      </w:r>
      <w:r w:rsidR="004A383F" w:rsidRPr="00B31B43">
        <w:rPr>
          <w:rFonts w:asciiTheme="majorBidi" w:hAnsiTheme="majorBidi" w:cstheme="majorBidi"/>
        </w:rPr>
        <w:t xml:space="preserve"> </w:t>
      </w:r>
    </w:p>
    <w:p w14:paraId="4AD10DD9" w14:textId="77777777" w:rsidR="000E50B5" w:rsidRPr="00B31B43" w:rsidRDefault="000E50B5" w:rsidP="00FC328F">
      <w:pPr>
        <w:rPr>
          <w:rFonts w:asciiTheme="majorBidi" w:hAnsiTheme="majorBidi" w:cstheme="majorBidi"/>
        </w:rPr>
      </w:pPr>
    </w:p>
    <w:p w14:paraId="510D2395" w14:textId="77777777" w:rsidR="001565BE" w:rsidRPr="00B31B43" w:rsidRDefault="001565BE" w:rsidP="00FC328F">
      <w:pPr>
        <w:pStyle w:val="Citation"/>
        <w:rPr>
          <w:rFonts w:asciiTheme="majorBidi" w:hAnsiTheme="majorBidi" w:cstheme="majorBidi"/>
          <w:i/>
        </w:rPr>
      </w:pPr>
      <w:bookmarkStart w:id="41" w:name="_Toc97240801"/>
      <w:bookmarkStart w:id="42" w:name="_Toc101041102"/>
      <w:bookmarkStart w:id="43" w:name="_Toc107999679"/>
      <w:r w:rsidRPr="00B31B43">
        <w:rPr>
          <w:rFonts w:asciiTheme="majorBidi" w:hAnsiTheme="majorBidi" w:cstheme="majorBidi"/>
          <w:i/>
        </w:rPr>
        <w:t xml:space="preserve">Tableau </w:t>
      </w:r>
      <w:r w:rsidR="003D205F" w:rsidRPr="00B31B43">
        <w:rPr>
          <w:rFonts w:asciiTheme="majorBidi" w:hAnsiTheme="majorBidi" w:cstheme="majorBidi"/>
          <w:i/>
        </w:rPr>
        <w:t>2</w:t>
      </w:r>
      <w:r w:rsidRPr="00B31B43">
        <w:rPr>
          <w:rFonts w:asciiTheme="majorBidi" w:hAnsiTheme="majorBidi" w:cstheme="majorBidi"/>
          <w:i/>
        </w:rPr>
        <w:t xml:space="preserve"> : Répartition de l’échantillon</w:t>
      </w:r>
      <w:bookmarkEnd w:id="41"/>
      <w:bookmarkEnd w:id="42"/>
      <w:bookmarkEnd w:id="43"/>
    </w:p>
    <w:tbl>
      <w:tblPr>
        <w:tblStyle w:val="TableauGrille5Fonc-Accentuation1"/>
        <w:tblW w:w="5023" w:type="pct"/>
        <w:jc w:val="center"/>
        <w:tblLayout w:type="fixed"/>
        <w:tblLook w:val="04A0" w:firstRow="1" w:lastRow="0" w:firstColumn="1" w:lastColumn="0" w:noHBand="0" w:noVBand="1"/>
      </w:tblPr>
      <w:tblGrid>
        <w:gridCol w:w="5243"/>
        <w:gridCol w:w="1559"/>
        <w:gridCol w:w="949"/>
        <w:gridCol w:w="877"/>
        <w:gridCol w:w="584"/>
        <w:gridCol w:w="460"/>
      </w:tblGrid>
      <w:tr w:rsidR="001565BE" w:rsidRPr="00B31B43" w14:paraId="1C60084D" w14:textId="77777777" w:rsidTr="000737F0">
        <w:trPr>
          <w:cnfStyle w:val="100000000000" w:firstRow="1" w:lastRow="0" w:firstColumn="0" w:lastColumn="0" w:oddVBand="0" w:evenVBand="0" w:oddHBand="0" w:evenHBand="0" w:firstRowFirstColumn="0" w:firstRowLastColumn="0" w:lastRowFirstColumn="0" w:lastRowLastColumn="0"/>
          <w:trHeight w:val="240"/>
          <w:tblHeader/>
          <w:jc w:val="center"/>
        </w:trPr>
        <w:tc>
          <w:tcPr>
            <w:cnfStyle w:val="001000000000" w:firstRow="0" w:lastRow="0" w:firstColumn="1" w:lastColumn="0" w:oddVBand="0" w:evenVBand="0" w:oddHBand="0" w:evenHBand="0" w:firstRowFirstColumn="0" w:firstRowLastColumn="0" w:lastRowFirstColumn="0" w:lastRowLastColumn="0"/>
            <w:tcW w:w="5243" w:type="dxa"/>
            <w:vMerge w:val="restart"/>
            <w:shd w:val="clear" w:color="auto" w:fill="B4C6E7" w:themeFill="accent1" w:themeFillTint="66"/>
            <w:hideMark/>
          </w:tcPr>
          <w:p w14:paraId="001AFE99" w14:textId="77777777" w:rsidR="001565BE" w:rsidRPr="00B31B43" w:rsidRDefault="001565BE" w:rsidP="00FC328F">
            <w:pPr>
              <w:rPr>
                <w:rFonts w:asciiTheme="majorBidi" w:hAnsiTheme="majorBidi" w:cstheme="majorBidi"/>
                <w:sz w:val="20"/>
                <w:szCs w:val="20"/>
                <w:lang w:eastAsia="en-US"/>
              </w:rPr>
            </w:pPr>
            <w:r w:rsidRPr="00B31B43">
              <w:rPr>
                <w:rFonts w:asciiTheme="majorBidi" w:hAnsiTheme="majorBidi" w:cstheme="majorBidi"/>
                <w:sz w:val="20"/>
                <w:szCs w:val="20"/>
                <w:lang w:eastAsia="en-US"/>
              </w:rPr>
              <w:t>Catégories/ cibles</w:t>
            </w:r>
          </w:p>
        </w:tc>
        <w:tc>
          <w:tcPr>
            <w:tcW w:w="1559" w:type="dxa"/>
            <w:vMerge w:val="restart"/>
            <w:hideMark/>
          </w:tcPr>
          <w:p w14:paraId="26A5E38A" w14:textId="77777777" w:rsidR="001565BE" w:rsidRPr="00B31B43" w:rsidRDefault="001565BE" w:rsidP="00FC328F">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lang w:eastAsia="en-US"/>
              </w:rPr>
            </w:pPr>
            <w:r w:rsidRPr="00B31B43">
              <w:rPr>
                <w:rFonts w:asciiTheme="majorBidi" w:hAnsiTheme="majorBidi" w:cstheme="majorBidi"/>
                <w:color w:val="FFFFFF" w:themeColor="background1"/>
                <w:sz w:val="20"/>
                <w:szCs w:val="20"/>
                <w:lang w:eastAsia="en-US"/>
              </w:rPr>
              <w:t xml:space="preserve"> Méthodes</w:t>
            </w:r>
          </w:p>
        </w:tc>
        <w:tc>
          <w:tcPr>
            <w:tcW w:w="949" w:type="dxa"/>
            <w:vMerge w:val="restart"/>
            <w:hideMark/>
          </w:tcPr>
          <w:p w14:paraId="4516E233" w14:textId="77777777" w:rsidR="001565BE" w:rsidRPr="00B31B43" w:rsidRDefault="001565BE" w:rsidP="005800A5">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lang w:eastAsia="en-US"/>
              </w:rPr>
            </w:pPr>
            <w:r w:rsidRPr="00B31B43">
              <w:rPr>
                <w:rFonts w:asciiTheme="majorBidi" w:hAnsiTheme="majorBidi" w:cstheme="majorBidi"/>
                <w:color w:val="FFFFFF" w:themeColor="background1"/>
                <w:sz w:val="20"/>
                <w:szCs w:val="20"/>
                <w:lang w:eastAsia="en-US"/>
              </w:rPr>
              <w:t>Effectifs</w:t>
            </w:r>
          </w:p>
          <w:p w14:paraId="19F0A82E" w14:textId="77777777" w:rsidR="001565BE" w:rsidRPr="00B31B43" w:rsidRDefault="001565BE" w:rsidP="005800A5">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lang w:eastAsia="en-US"/>
              </w:rPr>
            </w:pPr>
            <w:r w:rsidRPr="00B31B43">
              <w:rPr>
                <w:rFonts w:asciiTheme="majorBidi" w:hAnsiTheme="majorBidi" w:cstheme="majorBidi"/>
                <w:color w:val="FFFFFF" w:themeColor="background1"/>
                <w:sz w:val="20"/>
                <w:szCs w:val="20"/>
                <w:lang w:eastAsia="en-US"/>
              </w:rPr>
              <w:t>Prévus</w:t>
            </w:r>
          </w:p>
        </w:tc>
        <w:tc>
          <w:tcPr>
            <w:tcW w:w="877" w:type="dxa"/>
            <w:vMerge w:val="restart"/>
          </w:tcPr>
          <w:p w14:paraId="4070A488" w14:textId="77777777" w:rsidR="001565BE" w:rsidRPr="00B31B43" w:rsidRDefault="001565BE" w:rsidP="005800A5">
            <w:pPr>
              <w:ind w:left="-113" w:right="-113"/>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lang w:eastAsia="en-US"/>
              </w:rPr>
            </w:pPr>
            <w:r w:rsidRPr="00B31B43">
              <w:rPr>
                <w:rFonts w:asciiTheme="majorBidi" w:hAnsiTheme="majorBidi" w:cstheme="majorBidi"/>
                <w:color w:val="FFFFFF" w:themeColor="background1"/>
                <w:sz w:val="20"/>
                <w:szCs w:val="20"/>
                <w:lang w:eastAsia="en-US"/>
              </w:rPr>
              <w:t>Effectifs</w:t>
            </w:r>
          </w:p>
          <w:p w14:paraId="3C64DB9C" w14:textId="77777777" w:rsidR="001565BE" w:rsidRPr="00B31B43" w:rsidRDefault="001565BE" w:rsidP="005800A5">
            <w:pPr>
              <w:ind w:left="-57" w:right="-57"/>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lang w:eastAsia="en-US"/>
              </w:rPr>
            </w:pPr>
            <w:r w:rsidRPr="00B31B43">
              <w:rPr>
                <w:rFonts w:asciiTheme="majorBidi" w:hAnsiTheme="majorBidi" w:cstheme="majorBidi"/>
                <w:color w:val="FFFFFF" w:themeColor="background1"/>
                <w:sz w:val="20"/>
                <w:szCs w:val="20"/>
                <w:lang w:eastAsia="en-US"/>
              </w:rPr>
              <w:t>Réalisés</w:t>
            </w:r>
          </w:p>
        </w:tc>
        <w:tc>
          <w:tcPr>
            <w:tcW w:w="1044" w:type="dxa"/>
            <w:gridSpan w:val="2"/>
            <w:hideMark/>
          </w:tcPr>
          <w:p w14:paraId="0449C039" w14:textId="77777777" w:rsidR="001565BE" w:rsidRPr="00B31B43" w:rsidRDefault="001565BE" w:rsidP="005800A5">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lang w:eastAsia="en-US"/>
              </w:rPr>
            </w:pPr>
            <w:r w:rsidRPr="00B31B43">
              <w:rPr>
                <w:rFonts w:asciiTheme="majorBidi" w:hAnsiTheme="majorBidi" w:cstheme="majorBidi"/>
                <w:color w:val="FFFFFF" w:themeColor="background1"/>
                <w:sz w:val="20"/>
                <w:szCs w:val="20"/>
                <w:lang w:eastAsia="en-US"/>
              </w:rPr>
              <w:t>S</w:t>
            </w:r>
            <w:r w:rsidR="00BF7E0D">
              <w:rPr>
                <w:rFonts w:asciiTheme="majorBidi" w:hAnsiTheme="majorBidi" w:cstheme="majorBidi"/>
                <w:color w:val="FFFFFF" w:themeColor="background1"/>
                <w:sz w:val="20"/>
                <w:szCs w:val="20"/>
                <w:lang w:eastAsia="en-US"/>
              </w:rPr>
              <w:t>exe</w:t>
            </w:r>
            <w:r w:rsidRPr="00BF7E0D">
              <w:rPr>
                <w:rStyle w:val="Appelnotedebasdep"/>
                <w:rFonts w:asciiTheme="majorBidi" w:eastAsia="SimSun" w:hAnsiTheme="majorBidi" w:cstheme="majorBidi"/>
                <w:color w:val="FFFFFF" w:themeColor="background1"/>
                <w:sz w:val="21"/>
                <w:szCs w:val="20"/>
              </w:rPr>
              <w:footnoteReference w:id="43"/>
            </w:r>
          </w:p>
        </w:tc>
      </w:tr>
      <w:tr w:rsidR="001565BE" w:rsidRPr="00B31B43" w14:paraId="0104B8E3" w14:textId="77777777" w:rsidTr="000737F0">
        <w:trPr>
          <w:cnfStyle w:val="100000000000" w:firstRow="1" w:lastRow="0" w:firstColumn="0" w:lastColumn="0" w:oddVBand="0" w:evenVBand="0" w:oddHBand="0" w:evenHBand="0" w:firstRowFirstColumn="0" w:firstRowLastColumn="0" w:lastRowFirstColumn="0" w:lastRowLastColumn="0"/>
          <w:trHeight w:val="198"/>
          <w:tblHeader/>
          <w:jc w:val="center"/>
        </w:trPr>
        <w:tc>
          <w:tcPr>
            <w:cnfStyle w:val="001000000000" w:firstRow="0" w:lastRow="0" w:firstColumn="1" w:lastColumn="0" w:oddVBand="0" w:evenVBand="0" w:oddHBand="0" w:evenHBand="0" w:firstRowFirstColumn="0" w:firstRowLastColumn="0" w:lastRowFirstColumn="0" w:lastRowLastColumn="0"/>
            <w:tcW w:w="5243" w:type="dxa"/>
            <w:vMerge/>
            <w:shd w:val="clear" w:color="auto" w:fill="B4C6E7" w:themeFill="accent1" w:themeFillTint="66"/>
            <w:hideMark/>
          </w:tcPr>
          <w:p w14:paraId="2B2B314A" w14:textId="77777777" w:rsidR="001565BE" w:rsidRPr="00B31B43" w:rsidRDefault="001565BE" w:rsidP="00FC328F">
            <w:pPr>
              <w:rPr>
                <w:rFonts w:asciiTheme="majorBidi" w:hAnsiTheme="majorBidi" w:cstheme="majorBidi"/>
                <w:sz w:val="20"/>
                <w:szCs w:val="20"/>
                <w:lang w:eastAsia="en-US"/>
              </w:rPr>
            </w:pPr>
          </w:p>
        </w:tc>
        <w:tc>
          <w:tcPr>
            <w:tcW w:w="1559" w:type="dxa"/>
            <w:vMerge/>
            <w:hideMark/>
          </w:tcPr>
          <w:p w14:paraId="330EAA04" w14:textId="77777777" w:rsidR="001565BE" w:rsidRPr="00B31B43" w:rsidRDefault="001565BE" w:rsidP="00FC328F">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FFFFFF" w:themeColor="background1"/>
                <w:sz w:val="20"/>
                <w:szCs w:val="20"/>
                <w:lang w:eastAsia="en-US"/>
              </w:rPr>
            </w:pPr>
          </w:p>
        </w:tc>
        <w:tc>
          <w:tcPr>
            <w:tcW w:w="949" w:type="dxa"/>
            <w:vMerge/>
            <w:hideMark/>
          </w:tcPr>
          <w:p w14:paraId="549D35E4" w14:textId="77777777" w:rsidR="001565BE" w:rsidRPr="00B31B43" w:rsidRDefault="001565BE" w:rsidP="005800A5">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FFFFFF" w:themeColor="background1"/>
                <w:sz w:val="20"/>
                <w:szCs w:val="20"/>
                <w:lang w:eastAsia="en-US"/>
              </w:rPr>
            </w:pPr>
          </w:p>
        </w:tc>
        <w:tc>
          <w:tcPr>
            <w:tcW w:w="877" w:type="dxa"/>
            <w:vMerge/>
          </w:tcPr>
          <w:p w14:paraId="2E294EE2" w14:textId="77777777" w:rsidR="001565BE" w:rsidRPr="00B31B43" w:rsidRDefault="001565BE" w:rsidP="005800A5">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lang w:eastAsia="en-US"/>
              </w:rPr>
            </w:pPr>
          </w:p>
        </w:tc>
        <w:tc>
          <w:tcPr>
            <w:tcW w:w="584" w:type="dxa"/>
            <w:hideMark/>
          </w:tcPr>
          <w:p w14:paraId="01C412E4" w14:textId="77777777" w:rsidR="001565BE" w:rsidRPr="00B31B43" w:rsidRDefault="001565BE" w:rsidP="005800A5">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lang w:eastAsia="en-US"/>
              </w:rPr>
            </w:pPr>
            <w:r w:rsidRPr="00B31B43">
              <w:rPr>
                <w:rFonts w:asciiTheme="majorBidi" w:hAnsiTheme="majorBidi" w:cstheme="majorBidi"/>
                <w:color w:val="FFFFFF" w:themeColor="background1"/>
                <w:sz w:val="20"/>
                <w:szCs w:val="20"/>
                <w:lang w:eastAsia="en-US"/>
              </w:rPr>
              <w:t>H</w:t>
            </w:r>
          </w:p>
        </w:tc>
        <w:tc>
          <w:tcPr>
            <w:tcW w:w="460" w:type="dxa"/>
            <w:hideMark/>
          </w:tcPr>
          <w:p w14:paraId="5A155FB0" w14:textId="77777777" w:rsidR="001565BE" w:rsidRPr="00B31B43" w:rsidRDefault="001565BE" w:rsidP="005800A5">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lang w:eastAsia="en-US"/>
              </w:rPr>
            </w:pPr>
            <w:r w:rsidRPr="00B31B43">
              <w:rPr>
                <w:rFonts w:asciiTheme="majorBidi" w:hAnsiTheme="majorBidi" w:cstheme="majorBidi"/>
                <w:color w:val="FFFFFF" w:themeColor="background1"/>
                <w:sz w:val="20"/>
                <w:szCs w:val="20"/>
                <w:lang w:eastAsia="en-US"/>
              </w:rPr>
              <w:t>F</w:t>
            </w:r>
          </w:p>
        </w:tc>
      </w:tr>
      <w:tr w:rsidR="001565BE" w:rsidRPr="00B31B43" w14:paraId="4FAF589F" w14:textId="77777777" w:rsidTr="000737F0">
        <w:trPr>
          <w:cnfStyle w:val="000000100000" w:firstRow="0" w:lastRow="0" w:firstColumn="0" w:lastColumn="0" w:oddVBand="0" w:evenVBand="0" w:oddHBand="1" w:evenHBand="0" w:firstRowFirstColumn="0" w:firstRowLastColumn="0" w:lastRowFirstColumn="0" w:lastRowLastColumn="0"/>
          <w:trHeight w:val="383"/>
          <w:jc w:val="center"/>
        </w:trPr>
        <w:tc>
          <w:tcPr>
            <w:cnfStyle w:val="001000000000" w:firstRow="0" w:lastRow="0" w:firstColumn="1" w:lastColumn="0" w:oddVBand="0" w:evenVBand="0" w:oddHBand="0" w:evenHBand="0" w:firstRowFirstColumn="0" w:firstRowLastColumn="0" w:lastRowFirstColumn="0" w:lastRowLastColumn="0"/>
            <w:tcW w:w="5243" w:type="dxa"/>
            <w:shd w:val="clear" w:color="auto" w:fill="B4C6E7" w:themeFill="accent1" w:themeFillTint="66"/>
            <w:vAlign w:val="center"/>
            <w:hideMark/>
          </w:tcPr>
          <w:p w14:paraId="2D358DB2" w14:textId="77777777" w:rsidR="001565BE" w:rsidRPr="00B31B43" w:rsidRDefault="001565BE" w:rsidP="00FC328F">
            <w:pPr>
              <w:rPr>
                <w:rFonts w:asciiTheme="majorBidi" w:hAnsiTheme="majorBidi" w:cstheme="majorBidi"/>
                <w:sz w:val="20"/>
                <w:szCs w:val="20"/>
                <w:lang w:eastAsia="en-US"/>
              </w:rPr>
            </w:pPr>
            <w:r w:rsidRPr="00B31B43">
              <w:rPr>
                <w:rFonts w:asciiTheme="majorBidi" w:hAnsiTheme="majorBidi" w:cstheme="majorBidi"/>
                <w:sz w:val="20"/>
                <w:szCs w:val="20"/>
                <w:lang w:eastAsia="en-US"/>
              </w:rPr>
              <w:t>Agences SNU</w:t>
            </w:r>
            <w:r w:rsidRPr="00B31B43">
              <w:rPr>
                <w:rStyle w:val="Appelnotedebasdep"/>
                <w:rFonts w:asciiTheme="majorBidi" w:eastAsia="SimSun" w:hAnsiTheme="majorBidi" w:cstheme="majorBidi"/>
                <w:sz w:val="20"/>
                <w:szCs w:val="20"/>
              </w:rPr>
              <w:footnoteReference w:id="44"/>
            </w:r>
            <w:r w:rsidRPr="00B31B43">
              <w:rPr>
                <w:rFonts w:asciiTheme="majorBidi" w:hAnsiTheme="majorBidi" w:cstheme="majorBidi"/>
                <w:sz w:val="20"/>
                <w:szCs w:val="20"/>
                <w:lang w:eastAsia="en-US"/>
              </w:rPr>
              <w:t> :</w:t>
            </w:r>
          </w:p>
          <w:p w14:paraId="7A89A61A" w14:textId="77777777" w:rsidR="001565BE" w:rsidRPr="00B31B43" w:rsidRDefault="001565BE" w:rsidP="00FC328F">
            <w:pPr>
              <w:rPr>
                <w:rFonts w:asciiTheme="majorBidi" w:hAnsiTheme="majorBidi" w:cstheme="majorBidi"/>
                <w:b w:val="0"/>
                <w:sz w:val="20"/>
                <w:szCs w:val="20"/>
                <w:lang w:eastAsia="en-US"/>
              </w:rPr>
            </w:pPr>
            <w:r w:rsidRPr="00B31B43">
              <w:rPr>
                <w:rFonts w:asciiTheme="majorBidi" w:hAnsiTheme="majorBidi" w:cstheme="majorBidi"/>
                <w:sz w:val="20"/>
                <w:szCs w:val="20"/>
                <w:lang w:eastAsia="en-US"/>
              </w:rPr>
              <w:t xml:space="preserve">UNICEF, OMS, PNUD, UNHCR, PAM, OIM, FAO, UNFPA </w:t>
            </w:r>
          </w:p>
        </w:tc>
        <w:tc>
          <w:tcPr>
            <w:tcW w:w="1559" w:type="dxa"/>
            <w:vAlign w:val="center"/>
            <w:hideMark/>
          </w:tcPr>
          <w:p w14:paraId="0DB620E2" w14:textId="77777777" w:rsidR="001565BE" w:rsidRPr="00B31B43" w:rsidRDefault="001565BE"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Entretiens semi-structurés</w:t>
            </w:r>
          </w:p>
        </w:tc>
        <w:tc>
          <w:tcPr>
            <w:tcW w:w="949" w:type="dxa"/>
            <w:vAlign w:val="center"/>
            <w:hideMark/>
          </w:tcPr>
          <w:p w14:paraId="1F18297D" w14:textId="77777777" w:rsidR="001565BE" w:rsidRPr="00B31B43" w:rsidRDefault="001565BE"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08</w:t>
            </w:r>
          </w:p>
        </w:tc>
        <w:tc>
          <w:tcPr>
            <w:tcW w:w="877" w:type="dxa"/>
            <w:vAlign w:val="center"/>
          </w:tcPr>
          <w:p w14:paraId="7CFC5A67" w14:textId="77777777" w:rsidR="00D500FD" w:rsidRPr="00B31B43" w:rsidRDefault="00D500FD"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8</w:t>
            </w:r>
          </w:p>
        </w:tc>
        <w:tc>
          <w:tcPr>
            <w:tcW w:w="584" w:type="dxa"/>
            <w:vAlign w:val="center"/>
          </w:tcPr>
          <w:p w14:paraId="782511E2" w14:textId="77777777" w:rsidR="00EC4469" w:rsidRPr="00B31B43" w:rsidRDefault="00EC4469"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5</w:t>
            </w:r>
          </w:p>
        </w:tc>
        <w:tc>
          <w:tcPr>
            <w:tcW w:w="460" w:type="dxa"/>
            <w:vAlign w:val="center"/>
          </w:tcPr>
          <w:p w14:paraId="412BFDAB" w14:textId="77777777" w:rsidR="00EC4469" w:rsidRPr="00B31B43" w:rsidRDefault="00EC4469"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3</w:t>
            </w:r>
          </w:p>
        </w:tc>
      </w:tr>
      <w:tr w:rsidR="001565BE" w:rsidRPr="00B31B43" w14:paraId="24197D43" w14:textId="77777777" w:rsidTr="000737F0">
        <w:trPr>
          <w:trHeight w:val="1409"/>
          <w:jc w:val="center"/>
        </w:trPr>
        <w:tc>
          <w:tcPr>
            <w:cnfStyle w:val="001000000000" w:firstRow="0" w:lastRow="0" w:firstColumn="1" w:lastColumn="0" w:oddVBand="0" w:evenVBand="0" w:oddHBand="0" w:evenHBand="0" w:firstRowFirstColumn="0" w:firstRowLastColumn="0" w:lastRowFirstColumn="0" w:lastRowLastColumn="0"/>
            <w:tcW w:w="5243" w:type="dxa"/>
            <w:shd w:val="clear" w:color="auto" w:fill="B4C6E7" w:themeFill="accent1" w:themeFillTint="66"/>
            <w:vAlign w:val="center"/>
            <w:hideMark/>
          </w:tcPr>
          <w:p w14:paraId="14E79AE4" w14:textId="77777777" w:rsidR="001565BE" w:rsidRPr="00B31B43" w:rsidRDefault="001565BE" w:rsidP="00FC328F">
            <w:pPr>
              <w:rPr>
                <w:rFonts w:asciiTheme="majorBidi" w:hAnsiTheme="majorBidi" w:cstheme="majorBidi"/>
                <w:bCs w:val="0"/>
                <w:sz w:val="20"/>
                <w:szCs w:val="20"/>
                <w:lang w:eastAsia="en-US"/>
              </w:rPr>
            </w:pPr>
            <w:r w:rsidRPr="00B31B43">
              <w:rPr>
                <w:rFonts w:asciiTheme="majorBidi" w:hAnsiTheme="majorBidi" w:cstheme="majorBidi"/>
                <w:sz w:val="20"/>
                <w:szCs w:val="20"/>
                <w:lang w:eastAsia="en-US"/>
              </w:rPr>
              <w:t>Groupes de Résultats/</w:t>
            </w:r>
          </w:p>
          <w:p w14:paraId="142DC91D" w14:textId="77777777" w:rsidR="001565BE" w:rsidRPr="00B31B43" w:rsidRDefault="001565BE" w:rsidP="00FC328F">
            <w:pPr>
              <w:rPr>
                <w:rFonts w:asciiTheme="majorBidi" w:hAnsiTheme="majorBidi" w:cstheme="majorBidi"/>
                <w:sz w:val="20"/>
                <w:szCs w:val="20"/>
                <w:lang w:eastAsia="en-US"/>
              </w:rPr>
            </w:pPr>
            <w:r w:rsidRPr="00B31B43">
              <w:rPr>
                <w:rFonts w:asciiTheme="majorBidi" w:hAnsiTheme="majorBidi" w:cstheme="majorBidi"/>
                <w:sz w:val="20"/>
                <w:szCs w:val="20"/>
                <w:lang w:eastAsia="en-US"/>
              </w:rPr>
              <w:t>Groupes thématiques</w:t>
            </w:r>
            <w:r w:rsidRPr="00B31B43">
              <w:rPr>
                <w:rStyle w:val="Appelnotedebasdep"/>
                <w:rFonts w:asciiTheme="majorBidi" w:eastAsia="SimSun" w:hAnsiTheme="majorBidi" w:cstheme="majorBidi"/>
                <w:sz w:val="20"/>
                <w:szCs w:val="20"/>
              </w:rPr>
              <w:footnoteReference w:id="45"/>
            </w:r>
          </w:p>
          <w:p w14:paraId="3B891E6C" w14:textId="77777777" w:rsidR="001565BE" w:rsidRPr="00B31B43" w:rsidRDefault="001565BE" w:rsidP="00FC328F">
            <w:pPr>
              <w:rPr>
                <w:rFonts w:asciiTheme="majorBidi" w:hAnsiTheme="majorBidi" w:cstheme="majorBidi"/>
                <w:b w:val="0"/>
                <w:sz w:val="20"/>
                <w:szCs w:val="20"/>
              </w:rPr>
            </w:pPr>
            <w:proofErr w:type="spellStart"/>
            <w:r w:rsidRPr="00B31B43">
              <w:rPr>
                <w:rFonts w:asciiTheme="majorBidi" w:hAnsiTheme="majorBidi" w:cstheme="majorBidi"/>
                <w:sz w:val="20"/>
                <w:szCs w:val="20"/>
                <w:lang w:eastAsia="en-US"/>
              </w:rPr>
              <w:t>Humanitarian</w:t>
            </w:r>
            <w:proofErr w:type="spellEnd"/>
            <w:r w:rsidRPr="00B31B43">
              <w:rPr>
                <w:rFonts w:asciiTheme="majorBidi" w:hAnsiTheme="majorBidi" w:cstheme="majorBidi"/>
                <w:sz w:val="20"/>
                <w:szCs w:val="20"/>
                <w:lang w:eastAsia="en-US"/>
              </w:rPr>
              <w:t xml:space="preserve"> </w:t>
            </w:r>
            <w:proofErr w:type="spellStart"/>
            <w:r w:rsidRPr="00B31B43">
              <w:rPr>
                <w:rFonts w:asciiTheme="majorBidi" w:hAnsiTheme="majorBidi" w:cstheme="majorBidi"/>
                <w:sz w:val="20"/>
                <w:szCs w:val="20"/>
                <w:lang w:eastAsia="en-US"/>
              </w:rPr>
              <w:t>Development</w:t>
            </w:r>
            <w:proofErr w:type="spellEnd"/>
            <w:r w:rsidRPr="00B31B43">
              <w:rPr>
                <w:rFonts w:asciiTheme="majorBidi" w:hAnsiTheme="majorBidi" w:cstheme="majorBidi"/>
                <w:sz w:val="20"/>
                <w:szCs w:val="20"/>
                <w:lang w:eastAsia="en-US"/>
              </w:rPr>
              <w:t xml:space="preserve"> Nexus, Programme, Suivi Evaluation et Reporting, Gouvernance, Capital humain &amp; services sociaux de base, Croissance inclusive</w:t>
            </w:r>
          </w:p>
        </w:tc>
        <w:tc>
          <w:tcPr>
            <w:tcW w:w="1559" w:type="dxa"/>
            <w:vAlign w:val="center"/>
            <w:hideMark/>
          </w:tcPr>
          <w:p w14:paraId="1660FA9D" w14:textId="77777777" w:rsidR="001565BE" w:rsidRPr="00B31B43" w:rsidRDefault="001565BE"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 xml:space="preserve"> </w:t>
            </w:r>
            <w:r w:rsidR="004970FF" w:rsidRPr="00B31B43">
              <w:rPr>
                <w:rFonts w:asciiTheme="majorBidi" w:hAnsiTheme="majorBidi" w:cstheme="majorBidi"/>
                <w:sz w:val="20"/>
                <w:szCs w:val="20"/>
                <w:lang w:eastAsia="en-US"/>
              </w:rPr>
              <w:t>Groupes de discussion</w:t>
            </w:r>
            <w:r w:rsidRPr="00B31B43">
              <w:rPr>
                <w:rFonts w:asciiTheme="majorBidi" w:hAnsiTheme="majorBidi" w:cstheme="majorBidi"/>
                <w:sz w:val="20"/>
                <w:szCs w:val="20"/>
                <w:lang w:eastAsia="en-US"/>
              </w:rPr>
              <w:t xml:space="preserve"> </w:t>
            </w:r>
          </w:p>
        </w:tc>
        <w:tc>
          <w:tcPr>
            <w:tcW w:w="949" w:type="dxa"/>
            <w:vAlign w:val="center"/>
            <w:hideMark/>
          </w:tcPr>
          <w:p w14:paraId="217B29A9" w14:textId="77777777" w:rsidR="001565BE" w:rsidRPr="00B31B43" w:rsidRDefault="001565BE"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5</w:t>
            </w:r>
          </w:p>
        </w:tc>
        <w:tc>
          <w:tcPr>
            <w:tcW w:w="877" w:type="dxa"/>
            <w:vAlign w:val="center"/>
          </w:tcPr>
          <w:p w14:paraId="0CF9FCF5" w14:textId="77777777" w:rsidR="00EC4469" w:rsidRPr="00B31B43" w:rsidRDefault="00EC4469"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3</w:t>
            </w:r>
          </w:p>
        </w:tc>
        <w:tc>
          <w:tcPr>
            <w:tcW w:w="584" w:type="dxa"/>
            <w:vAlign w:val="center"/>
          </w:tcPr>
          <w:p w14:paraId="6D69FE32" w14:textId="77777777" w:rsidR="00EC4469" w:rsidRPr="00B31B43" w:rsidRDefault="00EC4469"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7</w:t>
            </w:r>
          </w:p>
        </w:tc>
        <w:tc>
          <w:tcPr>
            <w:tcW w:w="460" w:type="dxa"/>
            <w:vAlign w:val="center"/>
          </w:tcPr>
          <w:p w14:paraId="1649B10A" w14:textId="77777777" w:rsidR="00EC4469" w:rsidRPr="00B31B43" w:rsidRDefault="00EC4469"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8</w:t>
            </w:r>
          </w:p>
        </w:tc>
      </w:tr>
      <w:tr w:rsidR="001565BE" w:rsidRPr="00B31B43" w14:paraId="6C3E913F" w14:textId="77777777" w:rsidTr="000737F0">
        <w:trPr>
          <w:cnfStyle w:val="000000100000" w:firstRow="0" w:lastRow="0" w:firstColumn="0" w:lastColumn="0" w:oddVBand="0" w:evenVBand="0" w:oddHBand="1" w:evenHBand="0" w:firstRowFirstColumn="0" w:firstRowLastColumn="0" w:lastRowFirstColumn="0" w:lastRowLastColumn="0"/>
          <w:trHeight w:val="863"/>
          <w:jc w:val="center"/>
        </w:trPr>
        <w:tc>
          <w:tcPr>
            <w:cnfStyle w:val="001000000000" w:firstRow="0" w:lastRow="0" w:firstColumn="1" w:lastColumn="0" w:oddVBand="0" w:evenVBand="0" w:oddHBand="0" w:evenHBand="0" w:firstRowFirstColumn="0" w:firstRowLastColumn="0" w:lastRowFirstColumn="0" w:lastRowLastColumn="0"/>
            <w:tcW w:w="5243" w:type="dxa"/>
            <w:shd w:val="clear" w:color="auto" w:fill="B4C6E7" w:themeFill="accent1" w:themeFillTint="66"/>
            <w:vAlign w:val="center"/>
            <w:hideMark/>
          </w:tcPr>
          <w:p w14:paraId="00E748C3" w14:textId="77777777" w:rsidR="001565BE" w:rsidRPr="00B31B43" w:rsidRDefault="001565BE" w:rsidP="00FC328F">
            <w:pPr>
              <w:rPr>
                <w:rFonts w:asciiTheme="majorBidi" w:hAnsiTheme="majorBidi" w:cstheme="majorBidi"/>
                <w:sz w:val="20"/>
                <w:szCs w:val="20"/>
                <w:lang w:eastAsia="en-US"/>
              </w:rPr>
            </w:pPr>
            <w:proofErr w:type="spellStart"/>
            <w:r w:rsidRPr="00B31B43">
              <w:rPr>
                <w:rFonts w:asciiTheme="majorBidi" w:hAnsiTheme="majorBidi" w:cstheme="majorBidi"/>
                <w:sz w:val="20"/>
                <w:szCs w:val="20"/>
                <w:lang w:eastAsia="en-US"/>
              </w:rPr>
              <w:t>PTFs</w:t>
            </w:r>
            <w:proofErr w:type="spellEnd"/>
            <w:r w:rsidRPr="00B31B43">
              <w:rPr>
                <w:rStyle w:val="Appelnotedebasdep"/>
                <w:rFonts w:asciiTheme="majorBidi" w:eastAsia="SimSun" w:hAnsiTheme="majorBidi" w:cstheme="majorBidi"/>
                <w:sz w:val="20"/>
                <w:szCs w:val="20"/>
              </w:rPr>
              <w:footnoteReference w:id="46"/>
            </w:r>
          </w:p>
          <w:p w14:paraId="43DF1703" w14:textId="77777777" w:rsidR="001565BE" w:rsidRPr="00B31B43" w:rsidRDefault="001565BE" w:rsidP="005800A5">
            <w:pPr>
              <w:rPr>
                <w:rFonts w:asciiTheme="majorBidi" w:hAnsiTheme="majorBidi" w:cstheme="majorBidi"/>
                <w:bCs w:val="0"/>
                <w:sz w:val="20"/>
                <w:szCs w:val="20"/>
              </w:rPr>
            </w:pPr>
            <w:r w:rsidRPr="00B31B43">
              <w:rPr>
                <w:rFonts w:asciiTheme="majorBidi" w:hAnsiTheme="majorBidi" w:cstheme="majorBidi"/>
                <w:sz w:val="20"/>
                <w:szCs w:val="20"/>
                <w:lang w:eastAsia="en-US"/>
              </w:rPr>
              <w:t>Banque Mondiale, Union Européenne, Ambassade des USA, Coopération japonaise, BAD, Coopération Française</w:t>
            </w:r>
          </w:p>
        </w:tc>
        <w:tc>
          <w:tcPr>
            <w:tcW w:w="1559" w:type="dxa"/>
            <w:vAlign w:val="center"/>
            <w:hideMark/>
          </w:tcPr>
          <w:p w14:paraId="6082B471" w14:textId="77777777" w:rsidR="001565BE" w:rsidRPr="00B31B43" w:rsidRDefault="001565BE"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Entretiens semi-structurés</w:t>
            </w:r>
          </w:p>
        </w:tc>
        <w:tc>
          <w:tcPr>
            <w:tcW w:w="949" w:type="dxa"/>
            <w:vAlign w:val="center"/>
            <w:hideMark/>
          </w:tcPr>
          <w:p w14:paraId="11513D01" w14:textId="77777777" w:rsidR="001565BE" w:rsidRPr="00B31B43" w:rsidRDefault="001565BE"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6</w:t>
            </w:r>
          </w:p>
        </w:tc>
        <w:tc>
          <w:tcPr>
            <w:tcW w:w="877" w:type="dxa"/>
            <w:vAlign w:val="center"/>
          </w:tcPr>
          <w:p w14:paraId="749DFCB1" w14:textId="77777777" w:rsidR="00EC4469" w:rsidRPr="00B31B43" w:rsidRDefault="00EC4469"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4</w:t>
            </w:r>
          </w:p>
        </w:tc>
        <w:tc>
          <w:tcPr>
            <w:tcW w:w="584" w:type="dxa"/>
            <w:vAlign w:val="center"/>
          </w:tcPr>
          <w:p w14:paraId="6BF40E61" w14:textId="77777777" w:rsidR="00EC4469" w:rsidRPr="00B31B43" w:rsidRDefault="00EC4469"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1</w:t>
            </w:r>
          </w:p>
        </w:tc>
        <w:tc>
          <w:tcPr>
            <w:tcW w:w="460" w:type="dxa"/>
            <w:vAlign w:val="center"/>
          </w:tcPr>
          <w:p w14:paraId="0CD897A7" w14:textId="77777777" w:rsidR="00EC4469" w:rsidRPr="00B31B43" w:rsidRDefault="00EC4469"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3</w:t>
            </w:r>
          </w:p>
        </w:tc>
      </w:tr>
      <w:tr w:rsidR="000737F0" w:rsidRPr="00B31B43" w14:paraId="3CB5E527" w14:textId="77777777" w:rsidTr="000737F0">
        <w:trPr>
          <w:trHeight w:val="794"/>
          <w:jc w:val="center"/>
        </w:trPr>
        <w:tc>
          <w:tcPr>
            <w:cnfStyle w:val="001000000000" w:firstRow="0" w:lastRow="0" w:firstColumn="1" w:lastColumn="0" w:oddVBand="0" w:evenVBand="0" w:oddHBand="0" w:evenHBand="0" w:firstRowFirstColumn="0" w:firstRowLastColumn="0" w:lastRowFirstColumn="0" w:lastRowLastColumn="0"/>
            <w:tcW w:w="5243" w:type="dxa"/>
            <w:vMerge w:val="restart"/>
            <w:shd w:val="clear" w:color="auto" w:fill="B4C6E7" w:themeFill="accent1" w:themeFillTint="66"/>
            <w:vAlign w:val="center"/>
            <w:hideMark/>
          </w:tcPr>
          <w:p w14:paraId="375704D7" w14:textId="77777777" w:rsidR="000737F0" w:rsidRPr="00B31B43" w:rsidRDefault="000737F0" w:rsidP="000737F0">
            <w:pPr>
              <w:jc w:val="left"/>
              <w:rPr>
                <w:rFonts w:asciiTheme="majorBidi" w:hAnsiTheme="majorBidi" w:cstheme="majorBidi"/>
                <w:sz w:val="20"/>
                <w:szCs w:val="20"/>
                <w:lang w:eastAsia="en-US"/>
              </w:rPr>
            </w:pPr>
            <w:r w:rsidRPr="00B31B43">
              <w:rPr>
                <w:rFonts w:asciiTheme="majorBidi" w:hAnsiTheme="majorBidi" w:cstheme="majorBidi"/>
                <w:sz w:val="20"/>
                <w:szCs w:val="20"/>
                <w:lang w:eastAsia="en-US"/>
              </w:rPr>
              <w:t>Ministères et autres institutions gouvernementales</w:t>
            </w:r>
            <w:r w:rsidRPr="00B31B43">
              <w:rPr>
                <w:rStyle w:val="Appelnotedebasdep"/>
                <w:rFonts w:asciiTheme="majorBidi" w:eastAsia="SimSun" w:hAnsiTheme="majorBidi" w:cstheme="majorBidi"/>
                <w:sz w:val="20"/>
                <w:szCs w:val="20"/>
              </w:rPr>
              <w:footnoteReference w:id="47"/>
            </w:r>
          </w:p>
          <w:p w14:paraId="206175C3" w14:textId="77777777" w:rsidR="000737F0" w:rsidRPr="00B31B43" w:rsidRDefault="000737F0" w:rsidP="000737F0">
            <w:pPr>
              <w:jc w:val="left"/>
              <w:rPr>
                <w:rFonts w:asciiTheme="majorBidi" w:hAnsiTheme="majorBidi" w:cstheme="majorBidi"/>
                <w:sz w:val="20"/>
                <w:szCs w:val="20"/>
                <w:lang w:val="en-US"/>
              </w:rPr>
            </w:pPr>
            <w:r w:rsidRPr="00B31B43">
              <w:rPr>
                <w:rFonts w:asciiTheme="majorBidi" w:hAnsiTheme="majorBidi" w:cstheme="majorBidi"/>
                <w:sz w:val="20"/>
                <w:szCs w:val="20"/>
                <w:lang w:val="en-US"/>
              </w:rPr>
              <w:t>MAEPSP, MA, MEN, MS, MASEF, MPEM, ME, MEDD, ASANDE, TAZOUR</w:t>
            </w:r>
          </w:p>
          <w:p w14:paraId="5D9B127C" w14:textId="77777777" w:rsidR="000737F0" w:rsidRPr="00B31B43" w:rsidRDefault="000737F0" w:rsidP="000737F0">
            <w:pPr>
              <w:jc w:val="left"/>
              <w:rPr>
                <w:rFonts w:asciiTheme="majorBidi" w:hAnsiTheme="majorBidi" w:cstheme="majorBidi"/>
                <w:sz w:val="20"/>
                <w:szCs w:val="20"/>
                <w:lang w:eastAsia="en-US"/>
              </w:rPr>
            </w:pPr>
            <w:r w:rsidRPr="00B31B43">
              <w:rPr>
                <w:rFonts w:asciiTheme="majorBidi" w:hAnsiTheme="majorBidi" w:cstheme="majorBidi"/>
                <w:sz w:val="20"/>
                <w:szCs w:val="20"/>
                <w:lang w:eastAsia="en-US"/>
              </w:rPr>
              <w:t>Bureaux régionaux</w:t>
            </w:r>
          </w:p>
          <w:p w14:paraId="212111EA" w14:textId="77777777" w:rsidR="000737F0" w:rsidRPr="00B31B43" w:rsidRDefault="000737F0" w:rsidP="000737F0">
            <w:pPr>
              <w:jc w:val="left"/>
              <w:rPr>
                <w:rFonts w:asciiTheme="majorBidi" w:hAnsiTheme="majorBidi" w:cstheme="majorBidi"/>
                <w:sz w:val="20"/>
                <w:szCs w:val="20"/>
                <w:lang w:eastAsia="en-US"/>
              </w:rPr>
            </w:pPr>
            <w:r w:rsidRPr="00B31B43">
              <w:rPr>
                <w:rFonts w:asciiTheme="majorBidi" w:hAnsiTheme="majorBidi" w:cstheme="majorBidi"/>
                <w:sz w:val="20"/>
                <w:szCs w:val="20"/>
                <w:lang w:eastAsia="en-US"/>
              </w:rPr>
              <w:lastRenderedPageBreak/>
              <w:t>SNU</w:t>
            </w:r>
            <w:r w:rsidRPr="00B31B43">
              <w:rPr>
                <w:rStyle w:val="Appelnotedebasdep"/>
                <w:rFonts w:asciiTheme="majorBidi" w:eastAsia="SimSun" w:hAnsiTheme="majorBidi" w:cstheme="majorBidi"/>
                <w:sz w:val="20"/>
                <w:szCs w:val="20"/>
              </w:rPr>
              <w:footnoteReference w:id="48"/>
            </w:r>
          </w:p>
          <w:p w14:paraId="1ECC3D88" w14:textId="0CB902F2" w:rsidR="000737F0" w:rsidRPr="000737F0" w:rsidRDefault="000737F0" w:rsidP="000737F0">
            <w:pPr>
              <w:jc w:val="left"/>
              <w:rPr>
                <w:rFonts w:asciiTheme="majorBidi" w:hAnsiTheme="majorBidi" w:cstheme="majorBidi"/>
                <w:b w:val="0"/>
                <w:sz w:val="20"/>
                <w:szCs w:val="20"/>
                <w:lang w:eastAsia="en-US"/>
              </w:rPr>
            </w:pPr>
            <w:r w:rsidRPr="004641C8">
              <w:rPr>
                <w:rFonts w:asciiTheme="majorBidi" w:hAnsiTheme="majorBidi" w:cstheme="majorBidi"/>
                <w:sz w:val="20"/>
                <w:szCs w:val="20"/>
              </w:rPr>
              <w:t xml:space="preserve">Gorgol-Guidimagha, </w:t>
            </w:r>
            <w:r w:rsidRPr="004641C8">
              <w:rPr>
                <w:rFonts w:asciiTheme="majorBidi" w:hAnsiTheme="majorBidi" w:cstheme="majorBidi"/>
                <w:sz w:val="20"/>
                <w:szCs w:val="20"/>
                <w:lang w:eastAsia="en-US"/>
              </w:rPr>
              <w:t>Nouakchott, Hodh Ech Chargui</w:t>
            </w:r>
          </w:p>
        </w:tc>
        <w:tc>
          <w:tcPr>
            <w:tcW w:w="1559" w:type="dxa"/>
            <w:vAlign w:val="center"/>
            <w:hideMark/>
          </w:tcPr>
          <w:p w14:paraId="1C614F91" w14:textId="77777777" w:rsidR="000737F0" w:rsidRPr="00B31B43" w:rsidRDefault="000737F0"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lastRenderedPageBreak/>
              <w:t xml:space="preserve">Entretiens semi-structurés </w:t>
            </w:r>
          </w:p>
        </w:tc>
        <w:tc>
          <w:tcPr>
            <w:tcW w:w="949" w:type="dxa"/>
            <w:vAlign w:val="center"/>
            <w:hideMark/>
          </w:tcPr>
          <w:p w14:paraId="5C363A40" w14:textId="77777777" w:rsidR="000737F0" w:rsidRPr="00B31B43" w:rsidRDefault="000737F0"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10</w:t>
            </w:r>
          </w:p>
        </w:tc>
        <w:tc>
          <w:tcPr>
            <w:tcW w:w="877" w:type="dxa"/>
            <w:vAlign w:val="center"/>
          </w:tcPr>
          <w:p w14:paraId="27659B84" w14:textId="77777777" w:rsidR="000737F0" w:rsidRPr="00B31B43" w:rsidRDefault="000737F0"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10</w:t>
            </w:r>
          </w:p>
        </w:tc>
        <w:tc>
          <w:tcPr>
            <w:tcW w:w="584" w:type="dxa"/>
            <w:vAlign w:val="center"/>
          </w:tcPr>
          <w:p w14:paraId="000BF0DF" w14:textId="77777777" w:rsidR="000737F0" w:rsidRPr="00B31B43" w:rsidRDefault="000737F0"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6</w:t>
            </w:r>
          </w:p>
        </w:tc>
        <w:tc>
          <w:tcPr>
            <w:tcW w:w="460" w:type="dxa"/>
            <w:vAlign w:val="center"/>
          </w:tcPr>
          <w:p w14:paraId="65244D49" w14:textId="77777777" w:rsidR="000737F0" w:rsidRPr="00B31B43" w:rsidRDefault="000737F0"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4</w:t>
            </w:r>
          </w:p>
        </w:tc>
      </w:tr>
      <w:tr w:rsidR="000737F0" w:rsidRPr="00B31B43" w14:paraId="7FA2C5FE" w14:textId="77777777" w:rsidTr="000737F0">
        <w:trPr>
          <w:cnfStyle w:val="000000100000" w:firstRow="0" w:lastRow="0" w:firstColumn="0" w:lastColumn="0" w:oddVBand="0" w:evenVBand="0" w:oddHBand="1" w:evenHBand="0" w:firstRowFirstColumn="0" w:firstRowLastColumn="0" w:lastRowFirstColumn="0" w:lastRowLastColumn="0"/>
          <w:trHeight w:val="389"/>
          <w:jc w:val="center"/>
        </w:trPr>
        <w:tc>
          <w:tcPr>
            <w:cnfStyle w:val="001000000000" w:firstRow="0" w:lastRow="0" w:firstColumn="1" w:lastColumn="0" w:oddVBand="0" w:evenVBand="0" w:oddHBand="0" w:evenHBand="0" w:firstRowFirstColumn="0" w:firstRowLastColumn="0" w:lastRowFirstColumn="0" w:lastRowLastColumn="0"/>
            <w:tcW w:w="5243" w:type="dxa"/>
            <w:vMerge/>
            <w:shd w:val="clear" w:color="auto" w:fill="B4C6E7" w:themeFill="accent1" w:themeFillTint="66"/>
            <w:vAlign w:val="center"/>
            <w:hideMark/>
          </w:tcPr>
          <w:p w14:paraId="10AE7FF3" w14:textId="1A9B9475" w:rsidR="000737F0" w:rsidRPr="004641C8" w:rsidRDefault="000737F0" w:rsidP="00FC328F">
            <w:pPr>
              <w:rPr>
                <w:rFonts w:asciiTheme="majorBidi" w:hAnsiTheme="majorBidi" w:cstheme="majorBidi"/>
                <w:sz w:val="20"/>
                <w:szCs w:val="20"/>
                <w:lang w:eastAsia="en-US"/>
              </w:rPr>
            </w:pPr>
          </w:p>
        </w:tc>
        <w:tc>
          <w:tcPr>
            <w:tcW w:w="1559" w:type="dxa"/>
            <w:vAlign w:val="center"/>
            <w:hideMark/>
          </w:tcPr>
          <w:p w14:paraId="116F4122" w14:textId="77777777" w:rsidR="000737F0" w:rsidRPr="00B31B43" w:rsidRDefault="000737F0"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Entretiens semi-structurés</w:t>
            </w:r>
          </w:p>
        </w:tc>
        <w:tc>
          <w:tcPr>
            <w:tcW w:w="949" w:type="dxa"/>
            <w:vAlign w:val="center"/>
            <w:hideMark/>
          </w:tcPr>
          <w:p w14:paraId="74225D23" w14:textId="77777777" w:rsidR="000737F0" w:rsidRPr="00B31B43" w:rsidRDefault="000737F0"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03</w:t>
            </w:r>
          </w:p>
        </w:tc>
        <w:tc>
          <w:tcPr>
            <w:tcW w:w="877" w:type="dxa"/>
            <w:vAlign w:val="center"/>
          </w:tcPr>
          <w:p w14:paraId="655BF2DC" w14:textId="77777777" w:rsidR="000737F0" w:rsidRPr="00B31B43" w:rsidRDefault="000737F0"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03</w:t>
            </w:r>
          </w:p>
        </w:tc>
        <w:tc>
          <w:tcPr>
            <w:tcW w:w="584" w:type="dxa"/>
            <w:vAlign w:val="center"/>
          </w:tcPr>
          <w:p w14:paraId="1380D889" w14:textId="77777777" w:rsidR="000737F0" w:rsidRPr="00B31B43" w:rsidRDefault="000737F0"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Pr>
                <w:rFonts w:asciiTheme="majorBidi" w:hAnsiTheme="majorBidi" w:cstheme="majorBidi"/>
                <w:sz w:val="20"/>
                <w:szCs w:val="20"/>
                <w:lang w:eastAsia="en-US"/>
              </w:rPr>
              <w:t>-</w:t>
            </w:r>
          </w:p>
        </w:tc>
        <w:tc>
          <w:tcPr>
            <w:tcW w:w="460" w:type="dxa"/>
            <w:vAlign w:val="center"/>
          </w:tcPr>
          <w:p w14:paraId="50FFC7DA" w14:textId="77777777" w:rsidR="000737F0" w:rsidRPr="00B31B43" w:rsidRDefault="000737F0"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Pr>
                <w:rFonts w:asciiTheme="majorBidi" w:hAnsiTheme="majorBidi" w:cstheme="majorBidi"/>
                <w:sz w:val="20"/>
                <w:szCs w:val="20"/>
                <w:lang w:eastAsia="en-US"/>
              </w:rPr>
              <w:t>-</w:t>
            </w:r>
          </w:p>
        </w:tc>
      </w:tr>
      <w:tr w:rsidR="000737F0" w:rsidRPr="00B31B43" w14:paraId="426221DB" w14:textId="77777777" w:rsidTr="000737F0">
        <w:trPr>
          <w:trHeight w:val="253"/>
          <w:jc w:val="center"/>
        </w:trPr>
        <w:tc>
          <w:tcPr>
            <w:cnfStyle w:val="001000000000" w:firstRow="0" w:lastRow="0" w:firstColumn="1" w:lastColumn="0" w:oddVBand="0" w:evenVBand="0" w:oddHBand="0" w:evenHBand="0" w:firstRowFirstColumn="0" w:firstRowLastColumn="0" w:lastRowFirstColumn="0" w:lastRowLastColumn="0"/>
            <w:tcW w:w="5243" w:type="dxa"/>
            <w:vMerge/>
            <w:shd w:val="clear" w:color="auto" w:fill="B4C6E7" w:themeFill="accent1" w:themeFillTint="66"/>
            <w:vAlign w:val="center"/>
            <w:hideMark/>
          </w:tcPr>
          <w:p w14:paraId="22928C46" w14:textId="77777777" w:rsidR="000737F0" w:rsidRPr="00B31B43" w:rsidRDefault="000737F0" w:rsidP="00FC328F">
            <w:pPr>
              <w:rPr>
                <w:rFonts w:asciiTheme="majorBidi" w:hAnsiTheme="majorBidi" w:cstheme="majorBidi"/>
                <w:sz w:val="20"/>
                <w:szCs w:val="20"/>
                <w:lang w:eastAsia="en-US"/>
              </w:rPr>
            </w:pPr>
          </w:p>
        </w:tc>
        <w:tc>
          <w:tcPr>
            <w:tcW w:w="1559" w:type="dxa"/>
            <w:vAlign w:val="center"/>
            <w:hideMark/>
          </w:tcPr>
          <w:p w14:paraId="6B1C1B97" w14:textId="77777777" w:rsidR="000737F0" w:rsidRPr="00B31B43" w:rsidRDefault="000737F0"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Focus group</w:t>
            </w:r>
          </w:p>
        </w:tc>
        <w:tc>
          <w:tcPr>
            <w:tcW w:w="949" w:type="dxa"/>
            <w:vAlign w:val="center"/>
            <w:hideMark/>
          </w:tcPr>
          <w:p w14:paraId="305B589B" w14:textId="77777777" w:rsidR="000737F0" w:rsidRPr="00B31B43" w:rsidRDefault="000737F0"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03</w:t>
            </w:r>
          </w:p>
        </w:tc>
        <w:tc>
          <w:tcPr>
            <w:tcW w:w="877" w:type="dxa"/>
            <w:vAlign w:val="center"/>
          </w:tcPr>
          <w:p w14:paraId="3B6309C0" w14:textId="77777777" w:rsidR="000737F0" w:rsidRPr="00B31B43" w:rsidRDefault="000737F0"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p>
        </w:tc>
        <w:tc>
          <w:tcPr>
            <w:tcW w:w="584" w:type="dxa"/>
            <w:vAlign w:val="center"/>
          </w:tcPr>
          <w:p w14:paraId="6179E39D" w14:textId="77777777" w:rsidR="000737F0" w:rsidRPr="00B31B43" w:rsidRDefault="000737F0"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p>
        </w:tc>
        <w:tc>
          <w:tcPr>
            <w:tcW w:w="460" w:type="dxa"/>
            <w:vAlign w:val="center"/>
          </w:tcPr>
          <w:p w14:paraId="1C1DE836" w14:textId="77777777" w:rsidR="000737F0" w:rsidRPr="00B31B43" w:rsidRDefault="000737F0"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p>
        </w:tc>
      </w:tr>
      <w:tr w:rsidR="000737F0" w:rsidRPr="00B31B43" w14:paraId="3A3C886E" w14:textId="77777777" w:rsidTr="000737F0">
        <w:trPr>
          <w:cnfStyle w:val="000000100000" w:firstRow="0" w:lastRow="0" w:firstColumn="0" w:lastColumn="0" w:oddVBand="0" w:evenVBand="0" w:oddHBand="1" w:evenHBand="0" w:firstRowFirstColumn="0" w:firstRowLastColumn="0" w:lastRowFirstColumn="0" w:lastRowLastColumn="0"/>
          <w:trHeight w:val="548"/>
          <w:jc w:val="center"/>
        </w:trPr>
        <w:tc>
          <w:tcPr>
            <w:cnfStyle w:val="001000000000" w:firstRow="0" w:lastRow="0" w:firstColumn="1" w:lastColumn="0" w:oddVBand="0" w:evenVBand="0" w:oddHBand="0" w:evenHBand="0" w:firstRowFirstColumn="0" w:firstRowLastColumn="0" w:lastRowFirstColumn="0" w:lastRowLastColumn="0"/>
            <w:tcW w:w="5243" w:type="dxa"/>
            <w:vMerge/>
            <w:shd w:val="clear" w:color="auto" w:fill="B4C6E7" w:themeFill="accent1" w:themeFillTint="66"/>
            <w:vAlign w:val="center"/>
            <w:hideMark/>
          </w:tcPr>
          <w:p w14:paraId="49B997EA" w14:textId="77777777" w:rsidR="000737F0" w:rsidRPr="00B31B43" w:rsidRDefault="000737F0" w:rsidP="00FC328F">
            <w:pPr>
              <w:rPr>
                <w:rFonts w:asciiTheme="majorBidi" w:hAnsiTheme="majorBidi" w:cstheme="majorBidi"/>
                <w:sz w:val="20"/>
                <w:szCs w:val="20"/>
                <w:lang w:eastAsia="en-US"/>
              </w:rPr>
            </w:pPr>
          </w:p>
        </w:tc>
        <w:tc>
          <w:tcPr>
            <w:tcW w:w="1559" w:type="dxa"/>
            <w:vAlign w:val="center"/>
            <w:hideMark/>
          </w:tcPr>
          <w:p w14:paraId="7005BF2D" w14:textId="77777777" w:rsidR="000737F0" w:rsidRPr="00B31B43" w:rsidRDefault="000737F0"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Visites de sites de réalisations</w:t>
            </w:r>
          </w:p>
        </w:tc>
        <w:tc>
          <w:tcPr>
            <w:tcW w:w="949" w:type="dxa"/>
            <w:vAlign w:val="center"/>
            <w:hideMark/>
          </w:tcPr>
          <w:p w14:paraId="27841304" w14:textId="77777777" w:rsidR="000737F0" w:rsidRPr="00B31B43" w:rsidRDefault="000737F0"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03</w:t>
            </w:r>
          </w:p>
        </w:tc>
        <w:tc>
          <w:tcPr>
            <w:tcW w:w="877" w:type="dxa"/>
            <w:vAlign w:val="center"/>
          </w:tcPr>
          <w:p w14:paraId="10DA4910" w14:textId="77777777" w:rsidR="000737F0" w:rsidRPr="00B31B43" w:rsidRDefault="000737F0"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03</w:t>
            </w:r>
          </w:p>
        </w:tc>
        <w:tc>
          <w:tcPr>
            <w:tcW w:w="584" w:type="dxa"/>
            <w:vAlign w:val="center"/>
          </w:tcPr>
          <w:p w14:paraId="21319EAA" w14:textId="77777777" w:rsidR="000737F0" w:rsidRPr="00B31B43" w:rsidRDefault="000737F0"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Pr>
                <w:rFonts w:asciiTheme="majorBidi" w:hAnsiTheme="majorBidi" w:cstheme="majorBidi"/>
                <w:sz w:val="20"/>
                <w:szCs w:val="20"/>
                <w:lang w:eastAsia="en-US"/>
              </w:rPr>
              <w:t>-</w:t>
            </w:r>
          </w:p>
        </w:tc>
        <w:tc>
          <w:tcPr>
            <w:tcW w:w="460" w:type="dxa"/>
            <w:vAlign w:val="center"/>
          </w:tcPr>
          <w:p w14:paraId="07A0ADE9" w14:textId="77777777" w:rsidR="000737F0" w:rsidRPr="00B31B43" w:rsidRDefault="000737F0"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Pr>
                <w:rFonts w:asciiTheme="majorBidi" w:hAnsiTheme="majorBidi" w:cstheme="majorBidi"/>
                <w:sz w:val="20"/>
                <w:szCs w:val="20"/>
                <w:lang w:eastAsia="en-US"/>
              </w:rPr>
              <w:t>-</w:t>
            </w:r>
          </w:p>
        </w:tc>
      </w:tr>
      <w:tr w:rsidR="001565BE" w:rsidRPr="00B31B43" w14:paraId="392E3238" w14:textId="77777777" w:rsidTr="000737F0">
        <w:trPr>
          <w:trHeight w:val="462"/>
          <w:jc w:val="center"/>
        </w:trPr>
        <w:tc>
          <w:tcPr>
            <w:cnfStyle w:val="001000000000" w:firstRow="0" w:lastRow="0" w:firstColumn="1" w:lastColumn="0" w:oddVBand="0" w:evenVBand="0" w:oddHBand="0" w:evenHBand="0" w:firstRowFirstColumn="0" w:firstRowLastColumn="0" w:lastRowFirstColumn="0" w:lastRowLastColumn="0"/>
            <w:tcW w:w="5243" w:type="dxa"/>
            <w:shd w:val="clear" w:color="auto" w:fill="B4C6E7" w:themeFill="accent1" w:themeFillTint="66"/>
            <w:vAlign w:val="center"/>
            <w:hideMark/>
          </w:tcPr>
          <w:p w14:paraId="3F4AB40F" w14:textId="77777777" w:rsidR="001565BE" w:rsidRPr="00B31B43" w:rsidRDefault="002144AC" w:rsidP="00FC328F">
            <w:pPr>
              <w:rPr>
                <w:rFonts w:asciiTheme="majorBidi" w:hAnsiTheme="majorBidi" w:cstheme="majorBidi"/>
                <w:sz w:val="20"/>
                <w:szCs w:val="20"/>
                <w:lang w:eastAsia="en-US"/>
              </w:rPr>
            </w:pPr>
            <w:r w:rsidRPr="00B31B43">
              <w:rPr>
                <w:rFonts w:asciiTheme="majorBidi" w:hAnsiTheme="majorBidi" w:cstheme="majorBidi"/>
                <w:sz w:val="20"/>
                <w:szCs w:val="20"/>
                <w:lang w:eastAsia="en-US"/>
              </w:rPr>
              <w:t>ONG</w:t>
            </w:r>
            <w:r w:rsidR="001565BE" w:rsidRPr="00B31B43">
              <w:rPr>
                <w:rFonts w:asciiTheme="majorBidi" w:hAnsiTheme="majorBidi" w:cstheme="majorBidi"/>
                <w:sz w:val="20"/>
                <w:szCs w:val="20"/>
                <w:lang w:eastAsia="en-US"/>
              </w:rPr>
              <w:t xml:space="preserve"> partenaires du CPDD</w:t>
            </w:r>
            <w:r w:rsidR="001565BE" w:rsidRPr="00B31B43">
              <w:rPr>
                <w:rStyle w:val="Appelnotedebasdep"/>
                <w:rFonts w:asciiTheme="majorBidi" w:eastAsia="SimSun" w:hAnsiTheme="majorBidi" w:cstheme="majorBidi"/>
                <w:sz w:val="20"/>
                <w:szCs w:val="20"/>
              </w:rPr>
              <w:footnoteReference w:id="49"/>
            </w:r>
          </w:p>
          <w:p w14:paraId="2FEA83F5" w14:textId="77777777" w:rsidR="001565BE" w:rsidRPr="00B31B43" w:rsidRDefault="001760BE" w:rsidP="00FC328F">
            <w:pPr>
              <w:rPr>
                <w:rFonts w:asciiTheme="majorBidi" w:hAnsiTheme="majorBidi" w:cstheme="majorBidi"/>
                <w:sz w:val="20"/>
                <w:szCs w:val="20"/>
                <w:lang w:eastAsia="en-US"/>
              </w:rPr>
            </w:pPr>
            <w:r w:rsidRPr="00B31B43">
              <w:rPr>
                <w:rFonts w:asciiTheme="majorBidi" w:hAnsiTheme="majorBidi" w:cstheme="majorBidi"/>
                <w:sz w:val="20"/>
                <w:szCs w:val="20"/>
                <w:lang w:eastAsia="en-US"/>
              </w:rPr>
              <w:t>ACF, OXFAM</w:t>
            </w:r>
            <w:r w:rsidR="001565BE" w:rsidRPr="00B31B43">
              <w:rPr>
                <w:rFonts w:asciiTheme="majorBidi" w:hAnsiTheme="majorBidi" w:cstheme="majorBidi"/>
                <w:sz w:val="20"/>
                <w:szCs w:val="20"/>
                <w:lang w:eastAsia="en-US"/>
              </w:rPr>
              <w:t xml:space="preserve">, TDH, </w:t>
            </w:r>
            <w:proofErr w:type="spellStart"/>
            <w:r w:rsidR="001565BE" w:rsidRPr="00B31B43">
              <w:rPr>
                <w:rFonts w:asciiTheme="majorBidi" w:hAnsiTheme="majorBidi" w:cstheme="majorBidi"/>
                <w:sz w:val="20"/>
                <w:szCs w:val="20"/>
                <w:lang w:eastAsia="en-US"/>
              </w:rPr>
              <w:t>Savethechildren</w:t>
            </w:r>
            <w:proofErr w:type="spellEnd"/>
            <w:r w:rsidR="001565BE" w:rsidRPr="00B31B43">
              <w:rPr>
                <w:rFonts w:asciiTheme="majorBidi" w:hAnsiTheme="majorBidi" w:cstheme="majorBidi"/>
                <w:sz w:val="20"/>
                <w:szCs w:val="20"/>
                <w:lang w:eastAsia="en-US"/>
              </w:rPr>
              <w:t>, Croix Rouge Française</w:t>
            </w:r>
          </w:p>
        </w:tc>
        <w:tc>
          <w:tcPr>
            <w:tcW w:w="1559" w:type="dxa"/>
            <w:vAlign w:val="center"/>
            <w:hideMark/>
          </w:tcPr>
          <w:p w14:paraId="52D5260B" w14:textId="77777777" w:rsidR="001565BE" w:rsidRPr="00B31B43" w:rsidRDefault="001565BE"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 xml:space="preserve">Entretiens semi-structurés, </w:t>
            </w:r>
          </w:p>
        </w:tc>
        <w:tc>
          <w:tcPr>
            <w:tcW w:w="949" w:type="dxa"/>
            <w:vAlign w:val="center"/>
            <w:hideMark/>
          </w:tcPr>
          <w:p w14:paraId="56215E3E" w14:textId="77777777" w:rsidR="001565BE" w:rsidRPr="00B31B43" w:rsidRDefault="001565BE"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5</w:t>
            </w:r>
          </w:p>
        </w:tc>
        <w:tc>
          <w:tcPr>
            <w:tcW w:w="877" w:type="dxa"/>
            <w:vAlign w:val="center"/>
          </w:tcPr>
          <w:p w14:paraId="59296017" w14:textId="77777777" w:rsidR="00EC4469" w:rsidRPr="00B31B43" w:rsidRDefault="00EC4469"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3</w:t>
            </w:r>
          </w:p>
        </w:tc>
        <w:tc>
          <w:tcPr>
            <w:tcW w:w="584" w:type="dxa"/>
            <w:vAlign w:val="center"/>
          </w:tcPr>
          <w:p w14:paraId="23583DF4" w14:textId="77777777" w:rsidR="001565BE" w:rsidRPr="00B31B43" w:rsidRDefault="00BF7E0D"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r>
              <w:rPr>
                <w:rFonts w:asciiTheme="majorBidi" w:hAnsiTheme="majorBidi" w:cstheme="majorBidi"/>
                <w:sz w:val="20"/>
                <w:szCs w:val="20"/>
                <w:lang w:eastAsia="en-US"/>
              </w:rPr>
              <w:t>-</w:t>
            </w:r>
          </w:p>
        </w:tc>
        <w:tc>
          <w:tcPr>
            <w:tcW w:w="460" w:type="dxa"/>
            <w:vAlign w:val="center"/>
          </w:tcPr>
          <w:p w14:paraId="0B4D8D30" w14:textId="77777777" w:rsidR="001565BE" w:rsidRPr="00B31B43" w:rsidRDefault="00BF7E0D"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r>
              <w:rPr>
                <w:rFonts w:asciiTheme="majorBidi" w:hAnsiTheme="majorBidi" w:cstheme="majorBidi"/>
                <w:sz w:val="20"/>
                <w:szCs w:val="20"/>
                <w:lang w:eastAsia="en-US"/>
              </w:rPr>
              <w:t>-</w:t>
            </w:r>
          </w:p>
        </w:tc>
      </w:tr>
      <w:tr w:rsidR="001565BE" w:rsidRPr="00B31B43" w14:paraId="53FA47CD" w14:textId="77777777" w:rsidTr="000737F0">
        <w:trPr>
          <w:cnfStyle w:val="000000100000" w:firstRow="0" w:lastRow="0" w:firstColumn="0" w:lastColumn="0" w:oddVBand="0" w:evenVBand="0" w:oddHBand="1" w:evenHBand="0" w:firstRowFirstColumn="0" w:firstRowLastColumn="0" w:lastRowFirstColumn="0" w:lastRowLastColumn="0"/>
          <w:trHeight w:val="530"/>
          <w:jc w:val="center"/>
        </w:trPr>
        <w:tc>
          <w:tcPr>
            <w:cnfStyle w:val="001000000000" w:firstRow="0" w:lastRow="0" w:firstColumn="1" w:lastColumn="0" w:oddVBand="0" w:evenVBand="0" w:oddHBand="0" w:evenHBand="0" w:firstRowFirstColumn="0" w:firstRowLastColumn="0" w:lastRowFirstColumn="0" w:lastRowLastColumn="0"/>
            <w:tcW w:w="5243" w:type="dxa"/>
            <w:vMerge w:val="restart"/>
            <w:shd w:val="clear" w:color="auto" w:fill="B4C6E7" w:themeFill="accent1" w:themeFillTint="66"/>
            <w:vAlign w:val="center"/>
            <w:hideMark/>
          </w:tcPr>
          <w:p w14:paraId="3C4968A2" w14:textId="77777777" w:rsidR="001565BE" w:rsidRPr="00B31B43" w:rsidRDefault="001565BE" w:rsidP="00FC328F">
            <w:pPr>
              <w:rPr>
                <w:rFonts w:asciiTheme="majorBidi" w:hAnsiTheme="majorBidi" w:cstheme="majorBidi"/>
                <w:sz w:val="20"/>
                <w:szCs w:val="20"/>
                <w:lang w:eastAsia="en-US"/>
              </w:rPr>
            </w:pPr>
            <w:r w:rsidRPr="00B31B43">
              <w:rPr>
                <w:rFonts w:asciiTheme="majorBidi" w:hAnsiTheme="majorBidi" w:cstheme="majorBidi"/>
                <w:sz w:val="20"/>
                <w:szCs w:val="20"/>
                <w:lang w:eastAsia="en-US"/>
              </w:rPr>
              <w:t>ONG locales et autres PI</w:t>
            </w:r>
            <w:r w:rsidRPr="00B31B43">
              <w:rPr>
                <w:rStyle w:val="Appelnotedebasdep"/>
                <w:rFonts w:asciiTheme="majorBidi" w:eastAsia="SimSun" w:hAnsiTheme="majorBidi" w:cstheme="majorBidi"/>
                <w:sz w:val="20"/>
                <w:szCs w:val="20"/>
              </w:rPr>
              <w:footnoteReference w:id="50"/>
            </w:r>
          </w:p>
          <w:p w14:paraId="673FE3F8" w14:textId="77777777" w:rsidR="001565BE" w:rsidRPr="00B31B43" w:rsidRDefault="001565BE" w:rsidP="00FC328F">
            <w:pPr>
              <w:rPr>
                <w:rFonts w:asciiTheme="majorBidi" w:hAnsiTheme="majorBidi" w:cstheme="majorBidi"/>
                <w:b w:val="0"/>
                <w:color w:val="00B0F0"/>
                <w:sz w:val="20"/>
                <w:szCs w:val="20"/>
              </w:rPr>
            </w:pPr>
            <w:r w:rsidRPr="00B31B43">
              <w:rPr>
                <w:rFonts w:asciiTheme="majorBidi" w:hAnsiTheme="majorBidi" w:cstheme="majorBidi"/>
                <w:sz w:val="20"/>
                <w:szCs w:val="20"/>
              </w:rPr>
              <w:t>ADICOR, AU SECOURS, ARDM, ABPEJ, CNRD, SAPAS, SOS Esclave, DRAH, ALIMA, ASDG, CDHAHRSC, Réseau des femmes journalistes, HAPA, Administration pénitentiaire et bureau d’assistance légale, Agence Nationale du registre de la population et des titres sécurisés</w:t>
            </w:r>
          </w:p>
        </w:tc>
        <w:tc>
          <w:tcPr>
            <w:tcW w:w="1559" w:type="dxa"/>
            <w:vAlign w:val="center"/>
            <w:hideMark/>
          </w:tcPr>
          <w:p w14:paraId="1919881F" w14:textId="77777777" w:rsidR="001565BE" w:rsidRPr="00B31B43" w:rsidRDefault="001565BE"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 xml:space="preserve">Focus group </w:t>
            </w:r>
          </w:p>
        </w:tc>
        <w:tc>
          <w:tcPr>
            <w:tcW w:w="949" w:type="dxa"/>
            <w:vAlign w:val="center"/>
            <w:hideMark/>
          </w:tcPr>
          <w:p w14:paraId="0387DDBD" w14:textId="77777777" w:rsidR="001565BE" w:rsidRPr="00B31B43" w:rsidRDefault="001565BE"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6</w:t>
            </w:r>
          </w:p>
        </w:tc>
        <w:tc>
          <w:tcPr>
            <w:tcW w:w="877" w:type="dxa"/>
            <w:vAlign w:val="center"/>
          </w:tcPr>
          <w:p w14:paraId="0E525249" w14:textId="77777777" w:rsidR="00EC4469" w:rsidRPr="00B31B43" w:rsidRDefault="00EC4469"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5</w:t>
            </w:r>
          </w:p>
        </w:tc>
        <w:tc>
          <w:tcPr>
            <w:tcW w:w="584" w:type="dxa"/>
            <w:vAlign w:val="center"/>
            <w:hideMark/>
          </w:tcPr>
          <w:p w14:paraId="072B7DF5" w14:textId="77777777" w:rsidR="001565BE" w:rsidRPr="00B31B43" w:rsidRDefault="00BF7E0D"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Pr>
                <w:rFonts w:asciiTheme="majorBidi" w:hAnsiTheme="majorBidi" w:cstheme="majorBidi"/>
                <w:sz w:val="20"/>
                <w:szCs w:val="20"/>
                <w:lang w:eastAsia="en-US"/>
              </w:rPr>
              <w:t>-</w:t>
            </w:r>
          </w:p>
        </w:tc>
        <w:tc>
          <w:tcPr>
            <w:tcW w:w="460" w:type="dxa"/>
            <w:vAlign w:val="center"/>
            <w:hideMark/>
          </w:tcPr>
          <w:p w14:paraId="2A8BE5C4" w14:textId="77777777" w:rsidR="001565BE" w:rsidRPr="00B31B43" w:rsidRDefault="00BF7E0D" w:rsidP="005800A5">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Pr>
                <w:rFonts w:asciiTheme="majorBidi" w:hAnsiTheme="majorBidi" w:cstheme="majorBidi"/>
                <w:sz w:val="20"/>
                <w:szCs w:val="20"/>
                <w:lang w:eastAsia="en-US"/>
              </w:rPr>
              <w:t>-</w:t>
            </w:r>
          </w:p>
        </w:tc>
      </w:tr>
      <w:tr w:rsidR="001565BE" w:rsidRPr="00B31B43" w14:paraId="4DB89373" w14:textId="77777777" w:rsidTr="000737F0">
        <w:trPr>
          <w:trHeight w:val="758"/>
          <w:jc w:val="center"/>
        </w:trPr>
        <w:tc>
          <w:tcPr>
            <w:cnfStyle w:val="001000000000" w:firstRow="0" w:lastRow="0" w:firstColumn="1" w:lastColumn="0" w:oddVBand="0" w:evenVBand="0" w:oddHBand="0" w:evenHBand="0" w:firstRowFirstColumn="0" w:firstRowLastColumn="0" w:lastRowFirstColumn="0" w:lastRowLastColumn="0"/>
            <w:tcW w:w="5243" w:type="dxa"/>
            <w:vMerge/>
            <w:shd w:val="clear" w:color="auto" w:fill="B4C6E7" w:themeFill="accent1" w:themeFillTint="66"/>
            <w:vAlign w:val="center"/>
            <w:hideMark/>
          </w:tcPr>
          <w:p w14:paraId="43A154C5" w14:textId="77777777" w:rsidR="001565BE" w:rsidRPr="00B31B43" w:rsidRDefault="001565BE" w:rsidP="00FC328F">
            <w:pPr>
              <w:rPr>
                <w:rFonts w:asciiTheme="majorBidi" w:hAnsiTheme="majorBidi" w:cstheme="majorBidi"/>
                <w:sz w:val="20"/>
                <w:szCs w:val="20"/>
                <w:lang w:eastAsia="en-US"/>
              </w:rPr>
            </w:pPr>
          </w:p>
        </w:tc>
        <w:tc>
          <w:tcPr>
            <w:tcW w:w="1559" w:type="dxa"/>
            <w:tcBorders>
              <w:bottom w:val="single" w:sz="4" w:space="0" w:color="auto"/>
            </w:tcBorders>
            <w:vAlign w:val="center"/>
            <w:hideMark/>
          </w:tcPr>
          <w:p w14:paraId="1F3DE67B" w14:textId="77777777" w:rsidR="001565BE" w:rsidRPr="00B31B43" w:rsidRDefault="001565BE"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Visites de sites de réalisations</w:t>
            </w:r>
          </w:p>
        </w:tc>
        <w:tc>
          <w:tcPr>
            <w:tcW w:w="949" w:type="dxa"/>
            <w:tcBorders>
              <w:bottom w:val="single" w:sz="4" w:space="0" w:color="auto"/>
            </w:tcBorders>
            <w:vAlign w:val="center"/>
            <w:hideMark/>
          </w:tcPr>
          <w:p w14:paraId="24BFB927" w14:textId="77777777" w:rsidR="001565BE" w:rsidRPr="00B31B43" w:rsidRDefault="001565BE"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04</w:t>
            </w:r>
          </w:p>
        </w:tc>
        <w:tc>
          <w:tcPr>
            <w:tcW w:w="877" w:type="dxa"/>
            <w:tcBorders>
              <w:bottom w:val="single" w:sz="4" w:space="0" w:color="auto"/>
            </w:tcBorders>
            <w:vAlign w:val="center"/>
          </w:tcPr>
          <w:p w14:paraId="6A2ED70C" w14:textId="77777777" w:rsidR="00EC4469" w:rsidRPr="00B31B43" w:rsidRDefault="00EC4469"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04</w:t>
            </w:r>
          </w:p>
        </w:tc>
        <w:tc>
          <w:tcPr>
            <w:tcW w:w="584" w:type="dxa"/>
            <w:tcBorders>
              <w:bottom w:val="single" w:sz="4" w:space="0" w:color="auto"/>
            </w:tcBorders>
            <w:vAlign w:val="center"/>
            <w:hideMark/>
          </w:tcPr>
          <w:p w14:paraId="21FCC4F2" w14:textId="77777777" w:rsidR="001565BE" w:rsidRPr="00B31B43" w:rsidRDefault="00BF7E0D"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r>
              <w:rPr>
                <w:rFonts w:asciiTheme="majorBidi" w:hAnsiTheme="majorBidi" w:cstheme="majorBidi"/>
                <w:sz w:val="20"/>
                <w:szCs w:val="20"/>
                <w:lang w:eastAsia="en-US"/>
              </w:rPr>
              <w:t>-</w:t>
            </w:r>
          </w:p>
        </w:tc>
        <w:tc>
          <w:tcPr>
            <w:tcW w:w="460" w:type="dxa"/>
            <w:tcBorders>
              <w:bottom w:val="single" w:sz="4" w:space="0" w:color="auto"/>
            </w:tcBorders>
            <w:vAlign w:val="center"/>
            <w:hideMark/>
          </w:tcPr>
          <w:p w14:paraId="791C4CBB" w14:textId="77777777" w:rsidR="001565BE" w:rsidRPr="00B31B43" w:rsidRDefault="00BF7E0D" w:rsidP="005800A5">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r>
              <w:rPr>
                <w:rFonts w:asciiTheme="majorBidi" w:hAnsiTheme="majorBidi" w:cstheme="majorBidi"/>
                <w:sz w:val="20"/>
                <w:szCs w:val="20"/>
                <w:lang w:eastAsia="en-US"/>
              </w:rPr>
              <w:t>-</w:t>
            </w:r>
          </w:p>
        </w:tc>
      </w:tr>
    </w:tbl>
    <w:p w14:paraId="3CFD83CF" w14:textId="77777777" w:rsidR="003A205E" w:rsidRPr="00B31B43" w:rsidRDefault="003A205E" w:rsidP="00E07FB0">
      <w:pPr>
        <w:rPr>
          <w:rFonts w:asciiTheme="majorBidi" w:hAnsiTheme="majorBidi" w:cstheme="majorBidi"/>
        </w:rPr>
      </w:pPr>
    </w:p>
    <w:p w14:paraId="64B67EA7" w14:textId="77777777" w:rsidR="003A205E" w:rsidRPr="00B31B43" w:rsidRDefault="00AD125F" w:rsidP="00313E2B">
      <w:pPr>
        <w:pStyle w:val="Titre2"/>
      </w:pPr>
      <w:bookmarkStart w:id="44" w:name="_Toc107999618"/>
      <w:r w:rsidRPr="00B31B43">
        <w:t>4.2</w:t>
      </w:r>
      <w:r w:rsidR="00313E2B" w:rsidRPr="00B31B43">
        <w:t>.</w:t>
      </w:r>
      <w:r w:rsidRPr="00B31B43">
        <w:t xml:space="preserve"> </w:t>
      </w:r>
      <w:r w:rsidR="003A205E" w:rsidRPr="00B31B43">
        <w:t>Méthodes de collecte et d'analyse des données</w:t>
      </w:r>
      <w:bookmarkEnd w:id="44"/>
    </w:p>
    <w:p w14:paraId="4825C06F" w14:textId="77777777" w:rsidR="005800A5" w:rsidRPr="00B31B43" w:rsidRDefault="005800A5" w:rsidP="00E07FB0">
      <w:pPr>
        <w:rPr>
          <w:rFonts w:asciiTheme="majorBidi" w:hAnsiTheme="majorBidi" w:cstheme="majorBidi"/>
        </w:rPr>
      </w:pPr>
    </w:p>
    <w:p w14:paraId="6B542E26" w14:textId="77777777" w:rsidR="003A205E" w:rsidRPr="00B31B43" w:rsidRDefault="003A205E" w:rsidP="00313E2B">
      <w:pPr>
        <w:pStyle w:val="Titre3"/>
        <w:rPr>
          <w:rFonts w:cstheme="majorBidi"/>
        </w:rPr>
      </w:pPr>
      <w:bookmarkStart w:id="45" w:name="_Toc107999619"/>
      <w:r w:rsidRPr="00B31B43">
        <w:rPr>
          <w:rFonts w:cstheme="majorBidi"/>
        </w:rPr>
        <w:t>4.2.1 Méthodes et processus de collecte</w:t>
      </w:r>
      <w:bookmarkEnd w:id="45"/>
      <w:r w:rsidRPr="00B31B43">
        <w:rPr>
          <w:rFonts w:cstheme="majorBidi"/>
        </w:rPr>
        <w:t xml:space="preserve"> </w:t>
      </w:r>
    </w:p>
    <w:p w14:paraId="177B611E" w14:textId="77777777" w:rsidR="005800A5" w:rsidRPr="00B31B43" w:rsidRDefault="005800A5" w:rsidP="00FC328F">
      <w:pPr>
        <w:rPr>
          <w:rFonts w:asciiTheme="majorBidi" w:hAnsiTheme="majorBidi" w:cstheme="majorBidi"/>
        </w:rPr>
      </w:pPr>
    </w:p>
    <w:p w14:paraId="7349725E" w14:textId="77777777" w:rsidR="003A205E" w:rsidRPr="00B31B43" w:rsidRDefault="00DA5900" w:rsidP="00FC328F">
      <w:pPr>
        <w:rPr>
          <w:rFonts w:asciiTheme="majorBidi" w:hAnsiTheme="majorBidi" w:cstheme="majorBidi"/>
        </w:rPr>
      </w:pPr>
      <w:r w:rsidRPr="00B31B43">
        <w:rPr>
          <w:rFonts w:asciiTheme="majorBidi" w:hAnsiTheme="majorBidi" w:cstheme="majorBidi"/>
        </w:rPr>
        <w:t>En tenant compte de la nature de l’évaluation, t</w:t>
      </w:r>
      <w:r w:rsidR="003A205E" w:rsidRPr="00B31B43">
        <w:rPr>
          <w:rFonts w:asciiTheme="majorBidi" w:hAnsiTheme="majorBidi" w:cstheme="majorBidi"/>
        </w:rPr>
        <w:t xml:space="preserve">rois principales méthodes de collecte de données </w:t>
      </w:r>
      <w:r w:rsidR="004462FA" w:rsidRPr="00B31B43">
        <w:rPr>
          <w:rFonts w:asciiTheme="majorBidi" w:hAnsiTheme="majorBidi" w:cstheme="majorBidi"/>
        </w:rPr>
        <w:t xml:space="preserve">qualitatives </w:t>
      </w:r>
      <w:r w:rsidR="003A205E" w:rsidRPr="00B31B43">
        <w:rPr>
          <w:rFonts w:asciiTheme="majorBidi" w:hAnsiTheme="majorBidi" w:cstheme="majorBidi"/>
        </w:rPr>
        <w:t>(revue documentaire, entretiens individuels semi-structurés et les entretiens de groupe) ont été utilisées.</w:t>
      </w:r>
      <w:r w:rsidRPr="00B31B43">
        <w:rPr>
          <w:rFonts w:asciiTheme="majorBidi" w:hAnsiTheme="majorBidi" w:cstheme="majorBidi"/>
        </w:rPr>
        <w:t xml:space="preserve"> Complémentaires, elles disposent d’un potentiel comparatif pour explorer les différentes questions d’évaluation quel</w:t>
      </w:r>
      <w:r w:rsidR="001D56D3">
        <w:rPr>
          <w:rFonts w:asciiTheme="majorBidi" w:hAnsiTheme="majorBidi" w:cstheme="majorBidi"/>
        </w:rPr>
        <w:t>le</w:t>
      </w:r>
      <w:r w:rsidRPr="00B31B43">
        <w:rPr>
          <w:rFonts w:asciiTheme="majorBidi" w:hAnsiTheme="majorBidi" w:cstheme="majorBidi"/>
        </w:rPr>
        <w:t xml:space="preserve">s que soient les cibles, les sites ou les critères retenus pour cette évaluation. </w:t>
      </w:r>
      <w:r w:rsidR="003A205E" w:rsidRPr="00B31B43">
        <w:rPr>
          <w:rFonts w:asciiTheme="majorBidi" w:hAnsiTheme="majorBidi" w:cstheme="majorBidi"/>
        </w:rPr>
        <w:t xml:space="preserve">Dans le cadre de la triangulation, elles ont été complétées par l’observation directe/participante dans les sites de prestation des services stratégiquement identifiés. </w:t>
      </w:r>
      <w:r w:rsidRPr="00B31B43">
        <w:rPr>
          <w:rFonts w:asciiTheme="majorBidi" w:hAnsiTheme="majorBidi" w:cstheme="majorBidi"/>
        </w:rPr>
        <w:t xml:space="preserve">Il convient de relever que dans les outils de collecte, des questions spécifiques ou de relance ont été </w:t>
      </w:r>
      <w:r w:rsidR="004D0F69" w:rsidRPr="00B31B43">
        <w:rPr>
          <w:rFonts w:asciiTheme="majorBidi" w:hAnsiTheme="majorBidi" w:cstheme="majorBidi"/>
        </w:rPr>
        <w:t xml:space="preserve">prévus pour examiner la dynamique genre, l’égalité de sexes et l’Approche Basée sur les Droits Humains (ABDH).  </w:t>
      </w:r>
    </w:p>
    <w:p w14:paraId="63B5825F" w14:textId="77777777" w:rsidR="005800A5" w:rsidRPr="00B31B43" w:rsidRDefault="005800A5" w:rsidP="00FC328F">
      <w:pPr>
        <w:rPr>
          <w:rFonts w:asciiTheme="majorBidi" w:hAnsiTheme="majorBidi" w:cstheme="majorBidi"/>
        </w:rPr>
      </w:pPr>
    </w:p>
    <w:p w14:paraId="45576B06" w14:textId="77777777" w:rsidR="003A205E" w:rsidRPr="00B31B43" w:rsidRDefault="00B85B35" w:rsidP="00FC328F">
      <w:pPr>
        <w:rPr>
          <w:rFonts w:asciiTheme="majorBidi" w:hAnsiTheme="majorBidi" w:cstheme="majorBidi"/>
        </w:rPr>
      </w:pPr>
      <w:r w:rsidRPr="00B31B43">
        <w:rPr>
          <w:rFonts w:asciiTheme="majorBidi" w:hAnsiTheme="majorBidi" w:cstheme="majorBidi"/>
        </w:rPr>
        <w:t>Pour mieux circonscrire le champ et répondre aux attentes méthodologiques de l’évaluation, l</w:t>
      </w:r>
      <w:r w:rsidR="003A205E" w:rsidRPr="00B31B43">
        <w:rPr>
          <w:rFonts w:asciiTheme="majorBidi" w:hAnsiTheme="majorBidi" w:cstheme="majorBidi"/>
        </w:rPr>
        <w:t xml:space="preserve">a revue documentaire </w:t>
      </w:r>
      <w:r w:rsidR="007D5026" w:rsidRPr="00B31B43">
        <w:rPr>
          <w:rFonts w:asciiTheme="majorBidi" w:hAnsiTheme="majorBidi" w:cstheme="majorBidi"/>
        </w:rPr>
        <w:t xml:space="preserve">a </w:t>
      </w:r>
      <w:r w:rsidR="003A205E" w:rsidRPr="00B31B43">
        <w:rPr>
          <w:rFonts w:asciiTheme="majorBidi" w:hAnsiTheme="majorBidi" w:cstheme="majorBidi"/>
        </w:rPr>
        <w:t>port</w:t>
      </w:r>
      <w:r w:rsidR="007D5026" w:rsidRPr="00B31B43">
        <w:rPr>
          <w:rFonts w:asciiTheme="majorBidi" w:hAnsiTheme="majorBidi" w:cstheme="majorBidi"/>
        </w:rPr>
        <w:t>é</w:t>
      </w:r>
      <w:r w:rsidR="003A205E" w:rsidRPr="00B31B43">
        <w:rPr>
          <w:rFonts w:asciiTheme="majorBidi" w:hAnsiTheme="majorBidi" w:cstheme="majorBidi"/>
        </w:rPr>
        <w:t xml:space="preserve"> </w:t>
      </w:r>
      <w:r w:rsidRPr="00B31B43">
        <w:rPr>
          <w:rFonts w:asciiTheme="majorBidi" w:hAnsiTheme="majorBidi" w:cstheme="majorBidi"/>
        </w:rPr>
        <w:t xml:space="preserve">essentiellement, mais pas de manière exclusive, </w:t>
      </w:r>
      <w:r w:rsidR="003A205E" w:rsidRPr="00B31B43">
        <w:rPr>
          <w:rFonts w:asciiTheme="majorBidi" w:hAnsiTheme="majorBidi" w:cstheme="majorBidi"/>
        </w:rPr>
        <w:t xml:space="preserve">sur </w:t>
      </w:r>
      <w:r w:rsidR="007D5026" w:rsidRPr="00B31B43">
        <w:rPr>
          <w:rFonts w:asciiTheme="majorBidi" w:hAnsiTheme="majorBidi" w:cstheme="majorBidi"/>
        </w:rPr>
        <w:t xml:space="preserve">des </w:t>
      </w:r>
      <w:r w:rsidR="003D205F" w:rsidRPr="00B31B43">
        <w:rPr>
          <w:rFonts w:asciiTheme="majorBidi" w:hAnsiTheme="majorBidi" w:cstheme="majorBidi"/>
        </w:rPr>
        <w:t xml:space="preserve">documents </w:t>
      </w:r>
      <w:r w:rsidRPr="00B31B43">
        <w:rPr>
          <w:rFonts w:asciiTheme="majorBidi" w:hAnsiTheme="majorBidi" w:cstheme="majorBidi"/>
        </w:rPr>
        <w:t xml:space="preserve">avec le CPDD ou le contexte pays. Il s’agit des </w:t>
      </w:r>
      <w:r w:rsidR="003A205E" w:rsidRPr="00B31B43">
        <w:rPr>
          <w:rFonts w:asciiTheme="majorBidi" w:hAnsiTheme="majorBidi" w:cstheme="majorBidi"/>
        </w:rPr>
        <w:t xml:space="preserve">rapports </w:t>
      </w:r>
      <w:r w:rsidRPr="00B31B43">
        <w:rPr>
          <w:rFonts w:asciiTheme="majorBidi" w:hAnsiTheme="majorBidi" w:cstheme="majorBidi"/>
        </w:rPr>
        <w:t xml:space="preserve">et </w:t>
      </w:r>
      <w:r w:rsidR="003A205E" w:rsidRPr="00B31B43">
        <w:rPr>
          <w:rFonts w:asciiTheme="majorBidi" w:hAnsiTheme="majorBidi" w:cstheme="majorBidi"/>
        </w:rPr>
        <w:t>mécanismes internationaux de protection des droits de l’Homme, rapports d’études, enquêtes nationales, CPDD 2018-2022, CCA 2017, CCA 2020, plans de travail 2018, 2019, 2020 &amp; 2021</w:t>
      </w:r>
      <w:r w:rsidR="007D5026" w:rsidRPr="00B31B43">
        <w:rPr>
          <w:rFonts w:asciiTheme="majorBidi" w:hAnsiTheme="majorBidi" w:cstheme="majorBidi"/>
        </w:rPr>
        <w:t xml:space="preserve"> </w:t>
      </w:r>
      <w:r w:rsidR="003A205E" w:rsidRPr="00B31B43">
        <w:rPr>
          <w:rFonts w:asciiTheme="majorBidi" w:hAnsiTheme="majorBidi" w:cstheme="majorBidi"/>
        </w:rPr>
        <w:t>des Agences/Fonds et Programmes du SNU en Mauritanie, rapports annuels/évaluations et/ou rapports à mi-parcours des activités des Agences du SNU en Mauritanie (2018 à 2021), stratégies, plans, analyses, études ou évaluations nationales pertinentes, documents des programmes conjoints sur la période, P</w:t>
      </w:r>
      <w:r w:rsidR="001760BE" w:rsidRPr="00B31B43">
        <w:rPr>
          <w:rFonts w:asciiTheme="majorBidi" w:hAnsiTheme="majorBidi" w:cstheme="majorBidi"/>
        </w:rPr>
        <w:t>ro</w:t>
      </w:r>
      <w:r w:rsidR="003A205E" w:rsidRPr="00B31B43">
        <w:rPr>
          <w:rFonts w:asciiTheme="majorBidi" w:hAnsiTheme="majorBidi" w:cstheme="majorBidi"/>
        </w:rPr>
        <w:t>P</w:t>
      </w:r>
      <w:r w:rsidR="001760BE" w:rsidRPr="00B31B43">
        <w:rPr>
          <w:rFonts w:asciiTheme="majorBidi" w:hAnsiTheme="majorBidi" w:cstheme="majorBidi"/>
        </w:rPr>
        <w:t>E</w:t>
      </w:r>
      <w:r w:rsidR="003A205E" w:rsidRPr="00B31B43">
        <w:rPr>
          <w:rFonts w:asciiTheme="majorBidi" w:hAnsiTheme="majorBidi" w:cstheme="majorBidi"/>
        </w:rPr>
        <w:t xml:space="preserve">P, SERP, SCAPP 2016-2030, le 1er Plan d’Action de la SCAPP (2016-2021), rapport d’évaluation de la SCAPP (2016-2020), </w:t>
      </w:r>
      <w:r w:rsidR="0036441D">
        <w:rPr>
          <w:rFonts w:asciiTheme="majorBidi" w:hAnsiTheme="majorBidi" w:cstheme="majorBidi"/>
        </w:rPr>
        <w:t>R</w:t>
      </w:r>
      <w:r w:rsidR="003A205E" w:rsidRPr="00B31B43">
        <w:rPr>
          <w:rFonts w:asciiTheme="majorBidi" w:hAnsiTheme="majorBidi" w:cstheme="majorBidi"/>
        </w:rPr>
        <w:t>evue Nationale Volontaire (2019), Plan de riposte multisectoriel -COVID-</w:t>
      </w:r>
      <w:r w:rsidR="007D5026" w:rsidRPr="00B31B43">
        <w:rPr>
          <w:rFonts w:asciiTheme="majorBidi" w:hAnsiTheme="majorBidi" w:cstheme="majorBidi"/>
        </w:rPr>
        <w:t>19</w:t>
      </w:r>
      <w:r w:rsidR="003A205E" w:rsidRPr="00B31B43">
        <w:rPr>
          <w:rFonts w:asciiTheme="majorBidi" w:hAnsiTheme="majorBidi" w:cstheme="majorBidi"/>
        </w:rPr>
        <w:t xml:space="preserve"> </w:t>
      </w:r>
      <w:r w:rsidR="007D5026" w:rsidRPr="00B31B43">
        <w:rPr>
          <w:rFonts w:asciiTheme="majorBidi" w:hAnsiTheme="majorBidi" w:cstheme="majorBidi"/>
        </w:rPr>
        <w:t xml:space="preserve">de </w:t>
      </w:r>
      <w:r w:rsidR="003A205E" w:rsidRPr="00B31B43">
        <w:rPr>
          <w:rFonts w:asciiTheme="majorBidi" w:hAnsiTheme="majorBidi" w:cstheme="majorBidi"/>
        </w:rPr>
        <w:t>2020</w:t>
      </w:r>
      <w:r w:rsidRPr="00B31B43">
        <w:rPr>
          <w:rFonts w:asciiTheme="majorBidi" w:hAnsiTheme="majorBidi" w:cstheme="majorBidi"/>
        </w:rPr>
        <w:t>.</w:t>
      </w:r>
    </w:p>
    <w:p w14:paraId="45B1B054" w14:textId="77777777" w:rsidR="005800A5" w:rsidRPr="00B31B43" w:rsidRDefault="005800A5" w:rsidP="00FC328F">
      <w:pPr>
        <w:rPr>
          <w:rFonts w:asciiTheme="majorBidi" w:hAnsiTheme="majorBidi" w:cstheme="majorBidi"/>
        </w:rPr>
      </w:pPr>
    </w:p>
    <w:p w14:paraId="4CC6569D" w14:textId="77777777" w:rsidR="003A205E" w:rsidRPr="00B31B43" w:rsidRDefault="003A205E" w:rsidP="00FC328F">
      <w:pPr>
        <w:rPr>
          <w:rFonts w:asciiTheme="majorBidi" w:hAnsiTheme="majorBidi" w:cstheme="majorBidi"/>
        </w:rPr>
      </w:pPr>
      <w:r w:rsidRPr="00B31B43">
        <w:rPr>
          <w:rFonts w:asciiTheme="majorBidi" w:hAnsiTheme="majorBidi" w:cstheme="majorBidi"/>
        </w:rPr>
        <w:t>De manière générale, il s’agi</w:t>
      </w:r>
      <w:r w:rsidR="007D5026" w:rsidRPr="00B31B43">
        <w:rPr>
          <w:rFonts w:asciiTheme="majorBidi" w:hAnsiTheme="majorBidi" w:cstheme="majorBidi"/>
        </w:rPr>
        <w:t>t</w:t>
      </w:r>
      <w:r w:rsidR="00083AC9" w:rsidRPr="00B31B43">
        <w:rPr>
          <w:rFonts w:asciiTheme="majorBidi" w:hAnsiTheme="majorBidi" w:cstheme="majorBidi"/>
        </w:rPr>
        <w:t xml:space="preserve"> (1) des d</w:t>
      </w:r>
      <w:r w:rsidRPr="00B31B43">
        <w:rPr>
          <w:rFonts w:asciiTheme="majorBidi" w:hAnsiTheme="majorBidi" w:cstheme="majorBidi"/>
        </w:rPr>
        <w:t>ocuments contextuels de la Mauritanie et du SNU en matière de planification/programmation stratégique</w:t>
      </w:r>
      <w:r w:rsidR="009555EB" w:rsidRPr="00B31B43">
        <w:rPr>
          <w:rFonts w:asciiTheme="majorBidi" w:hAnsiTheme="majorBidi" w:cstheme="majorBidi"/>
        </w:rPr>
        <w:t xml:space="preserve">, </w:t>
      </w:r>
      <w:r w:rsidR="00083AC9" w:rsidRPr="00B31B43">
        <w:rPr>
          <w:rFonts w:asciiTheme="majorBidi" w:hAnsiTheme="majorBidi" w:cstheme="majorBidi"/>
        </w:rPr>
        <w:t>(</w:t>
      </w:r>
      <w:r w:rsidR="009555EB" w:rsidRPr="00B31B43">
        <w:rPr>
          <w:rFonts w:asciiTheme="majorBidi" w:hAnsiTheme="majorBidi" w:cstheme="majorBidi"/>
        </w:rPr>
        <w:t>2</w:t>
      </w:r>
      <w:r w:rsidR="00083AC9" w:rsidRPr="00B31B43">
        <w:rPr>
          <w:rFonts w:asciiTheme="majorBidi" w:hAnsiTheme="majorBidi" w:cstheme="majorBidi"/>
        </w:rPr>
        <w:t>)</w:t>
      </w:r>
      <w:r w:rsidRPr="00B31B43">
        <w:rPr>
          <w:rFonts w:asciiTheme="majorBidi" w:hAnsiTheme="majorBidi" w:cstheme="majorBidi"/>
        </w:rPr>
        <w:t xml:space="preserve"> </w:t>
      </w:r>
      <w:r w:rsidR="00083AC9" w:rsidRPr="00B31B43">
        <w:rPr>
          <w:rFonts w:asciiTheme="majorBidi" w:hAnsiTheme="majorBidi" w:cstheme="majorBidi"/>
        </w:rPr>
        <w:t>des d</w:t>
      </w:r>
      <w:r w:rsidRPr="00B31B43">
        <w:rPr>
          <w:rFonts w:asciiTheme="majorBidi" w:hAnsiTheme="majorBidi" w:cstheme="majorBidi"/>
        </w:rPr>
        <w:t xml:space="preserve">ocuments de suivi et d’évaluation de la mise en œuvre du CPDD, </w:t>
      </w:r>
      <w:r w:rsidR="009555EB" w:rsidRPr="00B31B43">
        <w:rPr>
          <w:rFonts w:asciiTheme="majorBidi" w:hAnsiTheme="majorBidi" w:cstheme="majorBidi"/>
        </w:rPr>
        <w:t xml:space="preserve">(3) des </w:t>
      </w:r>
      <w:r w:rsidRPr="00B31B43">
        <w:rPr>
          <w:rFonts w:asciiTheme="majorBidi" w:hAnsiTheme="majorBidi" w:cstheme="majorBidi"/>
        </w:rPr>
        <w:t xml:space="preserve">rapports </w:t>
      </w:r>
      <w:r w:rsidR="009555EB" w:rsidRPr="00B31B43">
        <w:rPr>
          <w:rFonts w:asciiTheme="majorBidi" w:hAnsiTheme="majorBidi" w:cstheme="majorBidi"/>
        </w:rPr>
        <w:t>et</w:t>
      </w:r>
      <w:r w:rsidRPr="00B31B43">
        <w:rPr>
          <w:rFonts w:asciiTheme="majorBidi" w:hAnsiTheme="majorBidi" w:cstheme="majorBidi"/>
        </w:rPr>
        <w:t xml:space="preserve"> revues annuels du CPDD et des programmes pays des Agences</w:t>
      </w:r>
      <w:r w:rsidR="009555EB" w:rsidRPr="00B31B43">
        <w:rPr>
          <w:rFonts w:asciiTheme="majorBidi" w:hAnsiTheme="majorBidi" w:cstheme="majorBidi"/>
        </w:rPr>
        <w:t xml:space="preserve"> et (</w:t>
      </w:r>
      <w:r w:rsidR="006B1266" w:rsidRPr="00B31B43">
        <w:rPr>
          <w:rFonts w:asciiTheme="majorBidi" w:hAnsiTheme="majorBidi" w:cstheme="majorBidi"/>
        </w:rPr>
        <w:t>4</w:t>
      </w:r>
      <w:r w:rsidR="009555EB" w:rsidRPr="00B31B43">
        <w:rPr>
          <w:rFonts w:asciiTheme="majorBidi" w:hAnsiTheme="majorBidi" w:cstheme="majorBidi"/>
        </w:rPr>
        <w:t>) l</w:t>
      </w:r>
      <w:r w:rsidRPr="00B31B43">
        <w:rPr>
          <w:rFonts w:asciiTheme="majorBidi" w:hAnsiTheme="majorBidi" w:cstheme="majorBidi"/>
        </w:rPr>
        <w:t>es procès-verbaux de réunion des Groupes de Résultats</w:t>
      </w:r>
      <w:r w:rsidR="009555EB" w:rsidRPr="00B31B43">
        <w:rPr>
          <w:rFonts w:asciiTheme="majorBidi" w:hAnsiTheme="majorBidi" w:cstheme="majorBidi"/>
        </w:rPr>
        <w:t xml:space="preserve"> </w:t>
      </w:r>
      <w:r w:rsidR="00313E2B" w:rsidRPr="00B31B43">
        <w:rPr>
          <w:rFonts w:asciiTheme="majorBidi" w:hAnsiTheme="majorBidi" w:cstheme="majorBidi"/>
        </w:rPr>
        <w:t>etc...</w:t>
      </w:r>
    </w:p>
    <w:p w14:paraId="6FF5A58A" w14:textId="77777777" w:rsidR="005800A5" w:rsidRPr="00B31B43" w:rsidRDefault="005800A5" w:rsidP="00FC328F">
      <w:pPr>
        <w:rPr>
          <w:rFonts w:asciiTheme="majorBidi" w:hAnsiTheme="majorBidi" w:cstheme="majorBidi"/>
        </w:rPr>
      </w:pPr>
    </w:p>
    <w:p w14:paraId="3DDC9D8A" w14:textId="77777777" w:rsidR="003A205E" w:rsidRPr="00B31B43" w:rsidRDefault="00C96E5E" w:rsidP="00FC328F">
      <w:pPr>
        <w:rPr>
          <w:rFonts w:asciiTheme="majorBidi" w:hAnsiTheme="majorBidi" w:cstheme="majorBidi"/>
        </w:rPr>
      </w:pPr>
      <w:r w:rsidRPr="00B31B43">
        <w:rPr>
          <w:rFonts w:asciiTheme="majorBidi" w:hAnsiTheme="majorBidi" w:cstheme="majorBidi"/>
          <w:b/>
        </w:rPr>
        <w:t xml:space="preserve">60 </w:t>
      </w:r>
      <w:r w:rsidR="003A205E" w:rsidRPr="00B31B43">
        <w:rPr>
          <w:rFonts w:asciiTheme="majorBidi" w:hAnsiTheme="majorBidi" w:cstheme="majorBidi"/>
          <w:b/>
        </w:rPr>
        <w:t>entretiens individuels semi-structurés</w:t>
      </w:r>
      <w:r w:rsidR="003A205E" w:rsidRPr="00B31B43">
        <w:rPr>
          <w:rFonts w:asciiTheme="majorBidi" w:hAnsiTheme="majorBidi" w:cstheme="majorBidi"/>
        </w:rPr>
        <w:t xml:space="preserve"> ont </w:t>
      </w:r>
      <w:r w:rsidR="009555EB" w:rsidRPr="00B31B43">
        <w:rPr>
          <w:rFonts w:asciiTheme="majorBidi" w:hAnsiTheme="majorBidi" w:cstheme="majorBidi"/>
        </w:rPr>
        <w:t xml:space="preserve">été </w:t>
      </w:r>
      <w:r w:rsidR="003A205E" w:rsidRPr="00B31B43">
        <w:rPr>
          <w:rFonts w:asciiTheme="majorBidi" w:hAnsiTheme="majorBidi" w:cstheme="majorBidi"/>
        </w:rPr>
        <w:t>conduit</w:t>
      </w:r>
      <w:r w:rsidR="009555EB" w:rsidRPr="00B31B43">
        <w:rPr>
          <w:rFonts w:asciiTheme="majorBidi" w:hAnsiTheme="majorBidi" w:cstheme="majorBidi"/>
        </w:rPr>
        <w:t>s</w:t>
      </w:r>
      <w:r w:rsidR="003A205E" w:rsidRPr="00B31B43">
        <w:rPr>
          <w:rFonts w:asciiTheme="majorBidi" w:hAnsiTheme="majorBidi" w:cstheme="majorBidi"/>
        </w:rPr>
        <w:t xml:space="preserve"> auprès des responsables de la mise en œuvre des programmes pays des Agences, </w:t>
      </w:r>
      <w:r w:rsidR="007D5026" w:rsidRPr="00B31B43">
        <w:rPr>
          <w:rFonts w:asciiTheme="majorBidi" w:hAnsiTheme="majorBidi" w:cstheme="majorBidi"/>
        </w:rPr>
        <w:t>d</w:t>
      </w:r>
      <w:r w:rsidR="003A205E" w:rsidRPr="00B31B43">
        <w:rPr>
          <w:rFonts w:asciiTheme="majorBidi" w:hAnsiTheme="majorBidi" w:cstheme="majorBidi"/>
        </w:rPr>
        <w:t xml:space="preserve">es chefs d’Agences, les leaders des groupes thématiques, </w:t>
      </w:r>
      <w:r w:rsidR="003A205E" w:rsidRPr="00B31B43">
        <w:rPr>
          <w:rFonts w:asciiTheme="majorBidi" w:hAnsiTheme="majorBidi" w:cstheme="majorBidi"/>
        </w:rPr>
        <w:lastRenderedPageBreak/>
        <w:t>les partenaires de mise en œuvre des programmes des Agences, les responsables des institutions gouvernementales et d’autres parties prenantes</w:t>
      </w:r>
      <w:r w:rsidR="009555EB" w:rsidRPr="00B31B43">
        <w:rPr>
          <w:rFonts w:asciiTheme="majorBidi" w:hAnsiTheme="majorBidi" w:cstheme="majorBidi"/>
        </w:rPr>
        <w:t xml:space="preserve"> à l’aide des</w:t>
      </w:r>
      <w:r w:rsidR="003A205E" w:rsidRPr="00B31B43">
        <w:rPr>
          <w:rFonts w:asciiTheme="majorBidi" w:hAnsiTheme="majorBidi" w:cstheme="majorBidi"/>
        </w:rPr>
        <w:t xml:space="preserve"> outils de collecte segmentés </w:t>
      </w:r>
      <w:r w:rsidR="009555EB" w:rsidRPr="00B31B43">
        <w:rPr>
          <w:rFonts w:asciiTheme="majorBidi" w:hAnsiTheme="majorBidi" w:cstheme="majorBidi"/>
        </w:rPr>
        <w:t>suivant leur profil</w:t>
      </w:r>
      <w:r w:rsidR="00AC68BF" w:rsidRPr="00B31B43">
        <w:rPr>
          <w:rFonts w:asciiTheme="majorBidi" w:hAnsiTheme="majorBidi" w:cstheme="majorBidi"/>
        </w:rPr>
        <w:t>.</w:t>
      </w:r>
      <w:r w:rsidR="003A205E" w:rsidRPr="00B31B43">
        <w:rPr>
          <w:rFonts w:asciiTheme="majorBidi" w:hAnsiTheme="majorBidi" w:cstheme="majorBidi"/>
        </w:rPr>
        <w:t xml:space="preserve"> </w:t>
      </w:r>
    </w:p>
    <w:p w14:paraId="53947B18" w14:textId="77777777" w:rsidR="00313E2B" w:rsidRPr="00B31B43" w:rsidRDefault="00313E2B" w:rsidP="00FC328F">
      <w:pPr>
        <w:rPr>
          <w:rFonts w:asciiTheme="majorBidi" w:hAnsiTheme="majorBidi" w:cstheme="majorBidi"/>
        </w:rPr>
      </w:pPr>
    </w:p>
    <w:p w14:paraId="024317E5" w14:textId="77777777" w:rsidR="003A205E" w:rsidRPr="00B31B43" w:rsidRDefault="00C96E5E" w:rsidP="00FC328F">
      <w:pPr>
        <w:rPr>
          <w:rFonts w:asciiTheme="majorBidi" w:hAnsiTheme="majorBidi" w:cstheme="majorBidi"/>
        </w:rPr>
      </w:pPr>
      <w:r w:rsidRPr="00B31B43">
        <w:rPr>
          <w:rFonts w:asciiTheme="majorBidi" w:hAnsiTheme="majorBidi" w:cstheme="majorBidi"/>
          <w:b/>
        </w:rPr>
        <w:t>08</w:t>
      </w:r>
      <w:r w:rsidR="003A205E" w:rsidRPr="00B31B43">
        <w:rPr>
          <w:rFonts w:asciiTheme="majorBidi" w:hAnsiTheme="majorBidi" w:cstheme="majorBidi"/>
          <w:b/>
        </w:rPr>
        <w:t xml:space="preserve"> </w:t>
      </w:r>
      <w:r w:rsidR="003E0BD4" w:rsidRPr="00B31B43">
        <w:rPr>
          <w:rFonts w:asciiTheme="majorBidi" w:hAnsiTheme="majorBidi" w:cstheme="majorBidi"/>
          <w:b/>
        </w:rPr>
        <w:t>groupes de discussions dirigées</w:t>
      </w:r>
      <w:r w:rsidRPr="00B31B43">
        <w:rPr>
          <w:rFonts w:asciiTheme="majorBidi" w:hAnsiTheme="majorBidi" w:cstheme="majorBidi"/>
        </w:rPr>
        <w:t xml:space="preserve"> (dont deux groupes mixtes et deux des femmes) </w:t>
      </w:r>
      <w:r w:rsidR="003A205E" w:rsidRPr="00B31B43">
        <w:rPr>
          <w:rFonts w:asciiTheme="majorBidi" w:hAnsiTheme="majorBidi" w:cstheme="majorBidi"/>
        </w:rPr>
        <w:t xml:space="preserve">ont </w:t>
      </w:r>
      <w:r w:rsidR="007D5026" w:rsidRPr="00B31B43">
        <w:rPr>
          <w:rFonts w:asciiTheme="majorBidi" w:hAnsiTheme="majorBidi" w:cstheme="majorBidi"/>
        </w:rPr>
        <w:t xml:space="preserve">été </w:t>
      </w:r>
      <w:r w:rsidR="003A205E" w:rsidRPr="00B31B43">
        <w:rPr>
          <w:rFonts w:asciiTheme="majorBidi" w:hAnsiTheme="majorBidi" w:cstheme="majorBidi"/>
        </w:rPr>
        <w:t xml:space="preserve">conduits auprès des utilisateurs et non utilisateurs des services issus des interventions des programmes pour recueillir leurs opinions et perceptions. </w:t>
      </w:r>
    </w:p>
    <w:p w14:paraId="62F86D4D" w14:textId="77777777" w:rsidR="007E0EC5" w:rsidRPr="00B31B43" w:rsidRDefault="007E0EC5" w:rsidP="00FC328F">
      <w:pPr>
        <w:rPr>
          <w:rFonts w:asciiTheme="majorBidi" w:hAnsiTheme="majorBidi" w:cstheme="majorBidi"/>
        </w:rPr>
      </w:pPr>
    </w:p>
    <w:p w14:paraId="6F861D41" w14:textId="77777777" w:rsidR="009555EB" w:rsidRPr="00B31B43" w:rsidRDefault="003A205E" w:rsidP="00FC328F">
      <w:pPr>
        <w:rPr>
          <w:rFonts w:asciiTheme="majorBidi" w:eastAsiaTheme="minorHAnsi" w:hAnsiTheme="majorBidi" w:cstheme="majorBidi"/>
          <w:lang w:eastAsia="en-US"/>
        </w:rPr>
      </w:pPr>
      <w:r w:rsidRPr="00B31B43">
        <w:rPr>
          <w:rFonts w:asciiTheme="majorBidi" w:hAnsiTheme="majorBidi" w:cstheme="majorBidi"/>
          <w:b/>
        </w:rPr>
        <w:t>L’observation directe</w:t>
      </w:r>
      <w:r w:rsidRPr="00B31B43">
        <w:rPr>
          <w:rFonts w:asciiTheme="majorBidi" w:hAnsiTheme="majorBidi" w:cstheme="majorBidi"/>
        </w:rPr>
        <w:t> </w:t>
      </w:r>
      <w:r w:rsidR="001B557B" w:rsidRPr="00B31B43">
        <w:rPr>
          <w:rFonts w:asciiTheme="majorBidi" w:hAnsiTheme="majorBidi" w:cstheme="majorBidi"/>
        </w:rPr>
        <w:t xml:space="preserve">a été faite dans le camp de </w:t>
      </w:r>
      <w:r w:rsidR="00FC2CE4">
        <w:rPr>
          <w:rFonts w:asciiTheme="majorBidi" w:hAnsiTheme="majorBidi" w:cstheme="majorBidi"/>
        </w:rPr>
        <w:t>Mbera</w:t>
      </w:r>
      <w:r w:rsidR="001B557B" w:rsidRPr="00B31B43">
        <w:rPr>
          <w:rFonts w:asciiTheme="majorBidi" w:hAnsiTheme="majorBidi" w:cstheme="majorBidi"/>
        </w:rPr>
        <w:t xml:space="preserve">, </w:t>
      </w:r>
      <w:r w:rsidR="00192A93">
        <w:rPr>
          <w:rFonts w:asciiTheme="majorBidi" w:hAnsiTheme="majorBidi" w:cstheme="majorBidi"/>
        </w:rPr>
        <w:t>E</w:t>
      </w:r>
      <w:r w:rsidR="00C6553B" w:rsidRPr="00B31B43">
        <w:rPr>
          <w:rFonts w:asciiTheme="majorBidi" w:hAnsiTheme="majorBidi" w:cstheme="majorBidi"/>
        </w:rPr>
        <w:t xml:space="preserve">vernane, </w:t>
      </w:r>
      <w:r w:rsidR="00722349" w:rsidRPr="00B31B43">
        <w:rPr>
          <w:rFonts w:asciiTheme="majorBidi" w:hAnsiTheme="majorBidi" w:cstheme="majorBidi"/>
        </w:rPr>
        <w:t xml:space="preserve">Gorgol et </w:t>
      </w:r>
      <w:r w:rsidR="00C6553B" w:rsidRPr="00B31B43">
        <w:rPr>
          <w:rFonts w:asciiTheme="majorBidi" w:hAnsiTheme="majorBidi" w:cstheme="majorBidi"/>
        </w:rPr>
        <w:t>Dar Nai</w:t>
      </w:r>
      <w:r w:rsidR="00685DE9">
        <w:rPr>
          <w:rFonts w:asciiTheme="majorBidi" w:hAnsiTheme="majorBidi" w:cstheme="majorBidi"/>
        </w:rPr>
        <w:t>m</w:t>
      </w:r>
      <w:r w:rsidR="00C6553B" w:rsidRPr="00B31B43">
        <w:rPr>
          <w:rFonts w:asciiTheme="majorBidi" w:hAnsiTheme="majorBidi" w:cstheme="majorBidi"/>
        </w:rPr>
        <w:t xml:space="preserve"> </w:t>
      </w:r>
      <w:r w:rsidR="001B557B" w:rsidRPr="00B31B43">
        <w:rPr>
          <w:rFonts w:asciiTheme="majorBidi" w:hAnsiTheme="majorBidi" w:cstheme="majorBidi"/>
        </w:rPr>
        <w:t xml:space="preserve">pour </w:t>
      </w:r>
      <w:r w:rsidRPr="00B31B43">
        <w:rPr>
          <w:rFonts w:asciiTheme="majorBidi" w:hAnsiTheme="majorBidi" w:cstheme="majorBidi"/>
        </w:rPr>
        <w:t>appréci</w:t>
      </w:r>
      <w:r w:rsidR="001B557B" w:rsidRPr="00B31B43">
        <w:rPr>
          <w:rFonts w:asciiTheme="majorBidi" w:hAnsiTheme="majorBidi" w:cstheme="majorBidi"/>
        </w:rPr>
        <w:t>er</w:t>
      </w:r>
      <w:r w:rsidRPr="00B31B43">
        <w:rPr>
          <w:rFonts w:asciiTheme="majorBidi" w:hAnsiTheme="majorBidi" w:cstheme="majorBidi"/>
        </w:rPr>
        <w:t xml:space="preserve"> l’opérationnalité de la fourniture des services. </w:t>
      </w:r>
      <w:r w:rsidRPr="00B31B43">
        <w:rPr>
          <w:rFonts w:asciiTheme="majorBidi" w:eastAsiaTheme="minorHAnsi" w:hAnsiTheme="majorBidi" w:cstheme="majorBidi"/>
          <w:lang w:eastAsia="en-US"/>
        </w:rPr>
        <w:t xml:space="preserve">L’approche participative a été privilégiée et les méthodes de collecte des données développées </w:t>
      </w:r>
      <w:r w:rsidR="009555EB" w:rsidRPr="00B31B43">
        <w:rPr>
          <w:rFonts w:asciiTheme="majorBidi" w:eastAsiaTheme="minorHAnsi" w:hAnsiTheme="majorBidi" w:cstheme="majorBidi"/>
          <w:lang w:eastAsia="en-US"/>
        </w:rPr>
        <w:t>étaient</w:t>
      </w:r>
      <w:r w:rsidRPr="00B31B43">
        <w:rPr>
          <w:rFonts w:asciiTheme="majorBidi" w:eastAsiaTheme="minorHAnsi" w:hAnsiTheme="majorBidi" w:cstheme="majorBidi"/>
          <w:lang w:eastAsia="en-US"/>
        </w:rPr>
        <w:t xml:space="preserve"> sensibles au genre et pren</w:t>
      </w:r>
      <w:r w:rsidR="009555EB" w:rsidRPr="00B31B43">
        <w:rPr>
          <w:rFonts w:asciiTheme="majorBidi" w:eastAsiaTheme="minorHAnsi" w:hAnsiTheme="majorBidi" w:cstheme="majorBidi"/>
          <w:lang w:eastAsia="en-US"/>
        </w:rPr>
        <w:t>aien</w:t>
      </w:r>
      <w:r w:rsidRPr="00B31B43">
        <w:rPr>
          <w:rFonts w:asciiTheme="majorBidi" w:eastAsiaTheme="minorHAnsi" w:hAnsiTheme="majorBidi" w:cstheme="majorBidi"/>
          <w:lang w:eastAsia="en-US"/>
        </w:rPr>
        <w:t>t en compte les aspects relatifs aux droits de la personne etc…</w:t>
      </w:r>
    </w:p>
    <w:p w14:paraId="071D483E" w14:textId="77777777" w:rsidR="007E0EC5" w:rsidRPr="00B31B43" w:rsidRDefault="007E0EC5" w:rsidP="00FC328F">
      <w:pPr>
        <w:rPr>
          <w:rFonts w:asciiTheme="majorBidi" w:hAnsiTheme="majorBidi" w:cstheme="majorBidi"/>
        </w:rPr>
      </w:pPr>
    </w:p>
    <w:p w14:paraId="09692F4B" w14:textId="77777777" w:rsidR="00661FC8" w:rsidRPr="00B31B43" w:rsidRDefault="00661FC8" w:rsidP="00661FC8">
      <w:pPr>
        <w:pStyle w:val="Titre3"/>
        <w:rPr>
          <w:rFonts w:cstheme="majorBidi"/>
        </w:rPr>
      </w:pPr>
      <w:bookmarkStart w:id="46" w:name="_Toc107999620"/>
      <w:r w:rsidRPr="00B31B43">
        <w:rPr>
          <w:rFonts w:cstheme="majorBidi"/>
        </w:rPr>
        <w:t xml:space="preserve">4.2.2 Matrice d’Evaluation </w:t>
      </w:r>
      <w:r w:rsidR="00BF7E0D">
        <w:rPr>
          <w:rFonts w:cstheme="majorBidi"/>
        </w:rPr>
        <w:t>du</w:t>
      </w:r>
      <w:r w:rsidRPr="00B31B43">
        <w:rPr>
          <w:rFonts w:cstheme="majorBidi"/>
        </w:rPr>
        <w:t xml:space="preserve"> CPDD Mauritanie</w:t>
      </w:r>
      <w:bookmarkEnd w:id="46"/>
      <w:r w:rsidRPr="00B31B43">
        <w:rPr>
          <w:rFonts w:cstheme="majorBidi"/>
        </w:rPr>
        <w:t xml:space="preserve"> </w:t>
      </w:r>
    </w:p>
    <w:p w14:paraId="23480FA3" w14:textId="77777777" w:rsidR="00CE1B4D" w:rsidRPr="00B31B43" w:rsidRDefault="00CE1B4D" w:rsidP="003D78E7">
      <w:pPr>
        <w:rPr>
          <w:rFonts w:asciiTheme="majorBidi" w:hAnsiTheme="majorBidi" w:cstheme="majorBidi"/>
        </w:rPr>
      </w:pPr>
    </w:p>
    <w:p w14:paraId="1E8CAD52" w14:textId="77777777" w:rsidR="00CE1B4D" w:rsidRPr="00B31B43" w:rsidRDefault="00CE1B4D" w:rsidP="00CE1B4D">
      <w:pPr>
        <w:rPr>
          <w:rFonts w:asciiTheme="majorBidi" w:hAnsiTheme="majorBidi" w:cstheme="majorBidi"/>
        </w:rPr>
      </w:pPr>
      <w:r w:rsidRPr="00B31B43">
        <w:rPr>
          <w:rFonts w:asciiTheme="majorBidi" w:hAnsiTheme="majorBidi" w:cstheme="majorBidi"/>
        </w:rPr>
        <w:t xml:space="preserve">La matrice d’évaluation se présente comme suit avec les principales questions par critère d’évaluation. </w:t>
      </w:r>
    </w:p>
    <w:p w14:paraId="15E1D2BF" w14:textId="77777777" w:rsidR="00661FC8" w:rsidRPr="00B31B43" w:rsidRDefault="00661FC8" w:rsidP="00661FC8">
      <w:pPr>
        <w:rPr>
          <w:rFonts w:asciiTheme="majorBidi" w:hAnsiTheme="majorBidi" w:cstheme="majorBidi"/>
        </w:rPr>
      </w:pPr>
    </w:p>
    <w:tbl>
      <w:tblPr>
        <w:tblW w:w="5000" w:type="pct"/>
        <w:jc w:val="center"/>
        <w:tblCellMar>
          <w:top w:w="15" w:type="dxa"/>
          <w:left w:w="15" w:type="dxa"/>
          <w:bottom w:w="15" w:type="dxa"/>
          <w:right w:w="15" w:type="dxa"/>
        </w:tblCellMar>
        <w:tblLook w:val="04A0" w:firstRow="1" w:lastRow="0" w:firstColumn="1" w:lastColumn="0" w:noHBand="0" w:noVBand="1"/>
      </w:tblPr>
      <w:tblGrid>
        <w:gridCol w:w="9628"/>
      </w:tblGrid>
      <w:tr w:rsidR="00661FC8" w:rsidRPr="00B31B43" w14:paraId="5D3A38CE" w14:textId="77777777" w:rsidTr="000737F0">
        <w:trPr>
          <w:trHeight w:val="57"/>
          <w:jc w:val="center"/>
        </w:trPr>
        <w:tc>
          <w:tcPr>
            <w:tcW w:w="9634" w:type="dxa"/>
            <w:tcBorders>
              <w:top w:val="single" w:sz="4" w:space="0" w:color="000000"/>
              <w:left w:val="single" w:sz="4" w:space="0" w:color="000000"/>
              <w:bottom w:val="single" w:sz="4" w:space="0" w:color="000000"/>
              <w:right w:val="single" w:sz="4" w:space="0" w:color="000000"/>
            </w:tcBorders>
            <w:shd w:val="clear" w:color="auto" w:fill="DEEAF6" w:themeFill="accent5" w:themeFillTint="33"/>
            <w:vAlign w:val="center"/>
            <w:hideMark/>
          </w:tcPr>
          <w:p w14:paraId="31248B68" w14:textId="77777777" w:rsidR="00661FC8" w:rsidRPr="00B31B43" w:rsidRDefault="00661FC8" w:rsidP="00661FC8">
            <w:pPr>
              <w:pStyle w:val="NormalWeb"/>
              <w:spacing w:before="0" w:beforeAutospacing="0" w:after="0" w:afterAutospacing="0"/>
              <w:rPr>
                <w:rFonts w:asciiTheme="majorBidi" w:hAnsiTheme="majorBidi" w:cstheme="majorBidi"/>
                <w:b/>
                <w:bCs/>
                <w:color w:val="0070C0"/>
                <w:sz w:val="22"/>
                <w:szCs w:val="22"/>
              </w:rPr>
            </w:pPr>
            <w:r w:rsidRPr="00B31B43">
              <w:rPr>
                <w:rFonts w:asciiTheme="majorBidi" w:hAnsiTheme="majorBidi" w:cstheme="majorBidi"/>
                <w:b/>
                <w:bCs/>
                <w:color w:val="0070C0"/>
                <w:szCs w:val="22"/>
              </w:rPr>
              <w:t>Pertinence</w:t>
            </w:r>
            <w:r w:rsidRPr="00B31B43">
              <w:rPr>
                <w:rFonts w:asciiTheme="majorBidi" w:hAnsiTheme="majorBidi" w:cstheme="majorBidi"/>
                <w:b/>
                <w:bCs/>
                <w:color w:val="0070C0"/>
                <w:sz w:val="22"/>
                <w:szCs w:val="22"/>
              </w:rPr>
              <w:t xml:space="preserve"> </w:t>
            </w:r>
          </w:p>
          <w:p w14:paraId="6204D166" w14:textId="77777777" w:rsidR="00661FC8" w:rsidRPr="00B31B43" w:rsidRDefault="00661FC8" w:rsidP="00661FC8">
            <w:pPr>
              <w:pStyle w:val="NormalWeb"/>
              <w:spacing w:before="0" w:beforeAutospacing="0" w:after="0" w:afterAutospacing="0"/>
              <w:rPr>
                <w:rFonts w:asciiTheme="majorBidi" w:hAnsiTheme="majorBidi" w:cstheme="majorBidi"/>
              </w:rPr>
            </w:pPr>
            <w:r w:rsidRPr="00B31B43">
              <w:rPr>
                <w:rFonts w:asciiTheme="majorBidi" w:hAnsiTheme="majorBidi" w:cstheme="majorBidi"/>
              </w:rPr>
              <w:t>QE</w:t>
            </w:r>
            <w:proofErr w:type="gramStart"/>
            <w:r w:rsidRPr="00B31B43">
              <w:rPr>
                <w:rFonts w:asciiTheme="majorBidi" w:hAnsiTheme="majorBidi" w:cstheme="majorBidi"/>
              </w:rPr>
              <w:t>1:</w:t>
            </w:r>
            <w:proofErr w:type="gramEnd"/>
            <w:r w:rsidRPr="00B31B43">
              <w:rPr>
                <w:rFonts w:asciiTheme="majorBidi" w:hAnsiTheme="majorBidi" w:cstheme="majorBidi"/>
              </w:rPr>
              <w:t xml:space="preserve"> Dans quelle mesure les objectifs du CPDD étaient-ils cohérents avec les besoins du pays, les priorités nationales et les engagements internationaux et régionaux du pays ?</w:t>
            </w:r>
          </w:p>
          <w:p w14:paraId="6DE20DDE" w14:textId="77777777" w:rsidR="00661FC8" w:rsidRPr="00B31B43" w:rsidRDefault="00661FC8" w:rsidP="00661FC8">
            <w:pPr>
              <w:pStyle w:val="NormalWeb"/>
              <w:spacing w:before="0" w:beforeAutospacing="0" w:after="0" w:afterAutospacing="0"/>
              <w:rPr>
                <w:rFonts w:asciiTheme="majorBidi" w:hAnsiTheme="majorBidi" w:cstheme="majorBidi"/>
              </w:rPr>
            </w:pPr>
          </w:p>
          <w:p w14:paraId="143AF95C" w14:textId="77777777" w:rsidR="00661FC8" w:rsidRPr="00B31B43" w:rsidRDefault="00661FC8" w:rsidP="00661FC8">
            <w:pPr>
              <w:pStyle w:val="NormalWeb"/>
              <w:spacing w:before="0" w:beforeAutospacing="0" w:after="0" w:afterAutospacing="0"/>
              <w:rPr>
                <w:rFonts w:asciiTheme="majorBidi" w:hAnsiTheme="majorBidi" w:cstheme="majorBidi"/>
              </w:rPr>
            </w:pPr>
            <w:r w:rsidRPr="00B31B43">
              <w:rPr>
                <w:rFonts w:asciiTheme="majorBidi" w:hAnsiTheme="majorBidi" w:cstheme="majorBidi"/>
              </w:rPr>
              <w:t>QE</w:t>
            </w:r>
            <w:proofErr w:type="gramStart"/>
            <w:r w:rsidRPr="00B31B43">
              <w:rPr>
                <w:rFonts w:asciiTheme="majorBidi" w:hAnsiTheme="majorBidi" w:cstheme="majorBidi"/>
              </w:rPr>
              <w:t>2:</w:t>
            </w:r>
            <w:proofErr w:type="gramEnd"/>
            <w:r w:rsidRPr="00B31B43">
              <w:rPr>
                <w:rFonts w:asciiTheme="majorBidi" w:hAnsiTheme="majorBidi" w:cstheme="majorBidi"/>
              </w:rPr>
              <w:t xml:space="preserve"> Dans quelle mesure les priorités des SNU ont-t-elles pris en compte (i) les besoins des populations les plus vulnérables, de manière à ne laisser personne pour compte (ii) les droits humains, l’égalité́ entre les sexes et l’autonomisation des femmes, (iii) la durabilité́ et résilience, et éthique de responsabilité́ ?</w:t>
            </w:r>
          </w:p>
          <w:p w14:paraId="357CEDB4" w14:textId="77777777" w:rsidR="00CE1B4D" w:rsidRPr="00B31B43" w:rsidRDefault="00CE1B4D" w:rsidP="00661FC8">
            <w:pPr>
              <w:pStyle w:val="NormalWeb"/>
              <w:spacing w:before="0" w:beforeAutospacing="0" w:after="0" w:afterAutospacing="0"/>
              <w:rPr>
                <w:rFonts w:asciiTheme="majorBidi" w:hAnsiTheme="majorBidi" w:cstheme="majorBidi"/>
              </w:rPr>
            </w:pPr>
          </w:p>
          <w:p w14:paraId="6E7A19BC" w14:textId="0BB4E069" w:rsidR="00661FC8" w:rsidRPr="00B31B43" w:rsidRDefault="00CE1B4D" w:rsidP="000737F0">
            <w:pPr>
              <w:rPr>
                <w:rFonts w:asciiTheme="majorBidi" w:hAnsiTheme="majorBidi" w:cstheme="majorBidi"/>
              </w:rPr>
            </w:pPr>
            <w:r w:rsidRPr="00B31B43">
              <w:rPr>
                <w:rFonts w:asciiTheme="majorBidi" w:hAnsiTheme="majorBidi" w:cstheme="majorBidi"/>
              </w:rPr>
              <w:t>QE3 : Dans quelle mesure les choix stratégiques et opérationnels du CPDD ont permis de répondre aux défis de développement du pays (nexus, zones de convergence, inclusio</w:t>
            </w:r>
            <w:r w:rsidR="000737F0">
              <w:rPr>
                <w:rFonts w:asciiTheme="majorBidi" w:hAnsiTheme="majorBidi" w:cstheme="majorBidi"/>
              </w:rPr>
              <w:t>n de la réponse humanitaire…) ?</w:t>
            </w:r>
          </w:p>
        </w:tc>
      </w:tr>
      <w:tr w:rsidR="00661FC8" w:rsidRPr="00B31B43" w14:paraId="3534C22F" w14:textId="77777777" w:rsidTr="000737F0">
        <w:trPr>
          <w:trHeight w:val="57"/>
          <w:jc w:val="center"/>
        </w:trPr>
        <w:tc>
          <w:tcPr>
            <w:tcW w:w="9634" w:type="dxa"/>
            <w:tcBorders>
              <w:top w:val="single" w:sz="4" w:space="0" w:color="000000"/>
              <w:left w:val="single" w:sz="4" w:space="0" w:color="000000"/>
              <w:bottom w:val="single" w:sz="4" w:space="0" w:color="000000"/>
              <w:right w:val="single" w:sz="4" w:space="0" w:color="000000"/>
            </w:tcBorders>
            <w:shd w:val="clear" w:color="auto" w:fill="9CC2E5" w:themeFill="accent5" w:themeFillTint="99"/>
            <w:vAlign w:val="center"/>
          </w:tcPr>
          <w:p w14:paraId="1DA22C40" w14:textId="77777777" w:rsidR="00661FC8" w:rsidRPr="00B31B43" w:rsidRDefault="00661FC8" w:rsidP="00661FC8">
            <w:pPr>
              <w:pStyle w:val="NormalWeb"/>
              <w:spacing w:before="0" w:beforeAutospacing="0" w:after="0" w:afterAutospacing="0"/>
              <w:rPr>
                <w:rFonts w:asciiTheme="majorBidi" w:hAnsiTheme="majorBidi" w:cstheme="majorBidi"/>
                <w:b/>
                <w:color w:val="0070C0"/>
              </w:rPr>
            </w:pPr>
            <w:r w:rsidRPr="00B31B43">
              <w:rPr>
                <w:rFonts w:asciiTheme="majorBidi" w:hAnsiTheme="majorBidi" w:cstheme="majorBidi"/>
                <w:b/>
                <w:color w:val="0070C0"/>
              </w:rPr>
              <w:t>Efficacité</w:t>
            </w:r>
          </w:p>
          <w:p w14:paraId="71885EED" w14:textId="77777777" w:rsidR="00661FC8" w:rsidRPr="00B31B43" w:rsidRDefault="00CE1B4D" w:rsidP="00661FC8">
            <w:pPr>
              <w:rPr>
                <w:rFonts w:asciiTheme="majorBidi" w:hAnsiTheme="majorBidi" w:cstheme="majorBidi"/>
              </w:rPr>
            </w:pPr>
            <w:r w:rsidRPr="00B31B43">
              <w:rPr>
                <w:rFonts w:asciiTheme="majorBidi" w:hAnsiTheme="majorBidi" w:cstheme="majorBidi"/>
              </w:rPr>
              <w:t>QE4 </w:t>
            </w:r>
            <w:r w:rsidR="00661FC8" w:rsidRPr="00B31B43">
              <w:rPr>
                <w:rFonts w:asciiTheme="majorBidi" w:hAnsiTheme="majorBidi" w:cstheme="majorBidi"/>
              </w:rPr>
              <w:t>:   Dans quelle mesure le SNU a-t-il abordé les principaux problèmes et défis de développement identifiés par le bilan commun de pays des Nations Unies (CCA) dans la réalisation des objectifs de développement durable (ODD) ?</w:t>
            </w:r>
          </w:p>
          <w:p w14:paraId="17AE9579" w14:textId="77777777" w:rsidR="00661FC8" w:rsidRPr="00B31B43" w:rsidRDefault="00661FC8" w:rsidP="00661FC8">
            <w:pPr>
              <w:rPr>
                <w:rFonts w:asciiTheme="majorBidi" w:hAnsiTheme="majorBidi" w:cstheme="majorBidi"/>
              </w:rPr>
            </w:pPr>
          </w:p>
          <w:p w14:paraId="1FA901AD" w14:textId="77777777" w:rsidR="00661FC8" w:rsidRPr="00B31B43" w:rsidRDefault="00CE1B4D" w:rsidP="00661FC8">
            <w:pPr>
              <w:rPr>
                <w:rFonts w:asciiTheme="majorBidi" w:hAnsiTheme="majorBidi" w:cstheme="majorBidi"/>
              </w:rPr>
            </w:pPr>
            <w:r w:rsidRPr="00B31B43">
              <w:rPr>
                <w:rFonts w:asciiTheme="majorBidi" w:hAnsiTheme="majorBidi" w:cstheme="majorBidi"/>
              </w:rPr>
              <w:t>QE5 </w:t>
            </w:r>
            <w:r w:rsidR="00661FC8" w:rsidRPr="00B31B43">
              <w:rPr>
                <w:rFonts w:asciiTheme="majorBidi" w:hAnsiTheme="majorBidi" w:cstheme="majorBidi"/>
              </w:rPr>
              <w:t>:  Dans quelle mesure le CPDD est suffisamment ancré dans les politiques publiques du pays ?</w:t>
            </w:r>
          </w:p>
          <w:p w14:paraId="31B1FE99" w14:textId="77777777" w:rsidR="00661FC8" w:rsidRPr="00B31B43" w:rsidRDefault="00661FC8" w:rsidP="00661FC8">
            <w:pPr>
              <w:rPr>
                <w:rFonts w:asciiTheme="majorBidi" w:hAnsiTheme="majorBidi" w:cstheme="majorBidi"/>
              </w:rPr>
            </w:pPr>
          </w:p>
          <w:p w14:paraId="148108A1" w14:textId="77777777" w:rsidR="00661FC8" w:rsidRPr="00B31B43" w:rsidRDefault="00CE1B4D" w:rsidP="00661FC8">
            <w:pPr>
              <w:rPr>
                <w:rFonts w:asciiTheme="majorBidi" w:hAnsiTheme="majorBidi" w:cstheme="majorBidi"/>
              </w:rPr>
            </w:pPr>
            <w:r w:rsidRPr="00B31B43">
              <w:rPr>
                <w:rFonts w:asciiTheme="majorBidi" w:hAnsiTheme="majorBidi" w:cstheme="majorBidi"/>
              </w:rPr>
              <w:t>QE6 </w:t>
            </w:r>
            <w:r w:rsidR="00661FC8" w:rsidRPr="00B31B43">
              <w:rPr>
                <w:rFonts w:asciiTheme="majorBidi" w:hAnsiTheme="majorBidi" w:cstheme="majorBidi"/>
              </w:rPr>
              <w:t>: Dans quelle mesure le CPDD a-t-il renforcé la cohérence du soutien des membres de l'équipe de pays (UNCT) aux objectifs communs et à la fourniture d'un soutien intégré, de qualité et axé sur les ODD ?</w:t>
            </w:r>
          </w:p>
        </w:tc>
      </w:tr>
      <w:tr w:rsidR="00661FC8" w:rsidRPr="00B31B43" w14:paraId="5DD9E249" w14:textId="77777777" w:rsidTr="000737F0">
        <w:trPr>
          <w:trHeight w:val="57"/>
          <w:jc w:val="center"/>
        </w:trPr>
        <w:tc>
          <w:tcPr>
            <w:tcW w:w="9634" w:type="dxa"/>
            <w:tcBorders>
              <w:top w:val="single" w:sz="4" w:space="0" w:color="000000"/>
              <w:left w:val="single" w:sz="4" w:space="0" w:color="000000"/>
              <w:bottom w:val="single" w:sz="4" w:space="0" w:color="000000"/>
              <w:right w:val="single" w:sz="4" w:space="0" w:color="000000"/>
            </w:tcBorders>
            <w:shd w:val="clear" w:color="auto" w:fill="DEEAF6" w:themeFill="accent5" w:themeFillTint="33"/>
            <w:vAlign w:val="center"/>
          </w:tcPr>
          <w:p w14:paraId="440A59AB" w14:textId="77777777" w:rsidR="00661FC8" w:rsidRPr="00B31B43" w:rsidRDefault="00661FC8" w:rsidP="00661FC8">
            <w:pPr>
              <w:pStyle w:val="NormalWeb"/>
              <w:spacing w:before="0" w:beforeAutospacing="0" w:after="0" w:afterAutospacing="0"/>
              <w:rPr>
                <w:rFonts w:asciiTheme="majorBidi" w:hAnsiTheme="majorBidi" w:cstheme="majorBidi"/>
                <w:b/>
                <w:color w:val="0070C0"/>
              </w:rPr>
            </w:pPr>
            <w:r w:rsidRPr="00B31B43">
              <w:rPr>
                <w:rFonts w:asciiTheme="majorBidi" w:hAnsiTheme="majorBidi" w:cstheme="majorBidi"/>
                <w:b/>
                <w:color w:val="0070C0"/>
              </w:rPr>
              <w:t>Efficience</w:t>
            </w:r>
          </w:p>
          <w:p w14:paraId="5C1ED1BB" w14:textId="77777777" w:rsidR="00661FC8" w:rsidRPr="00B31B43" w:rsidRDefault="00CE1B4D" w:rsidP="00661FC8">
            <w:pPr>
              <w:contextualSpacing/>
              <w:rPr>
                <w:rFonts w:asciiTheme="majorBidi" w:hAnsiTheme="majorBidi" w:cstheme="majorBidi"/>
              </w:rPr>
            </w:pPr>
            <w:r w:rsidRPr="00B31B43">
              <w:rPr>
                <w:rFonts w:asciiTheme="majorBidi" w:hAnsiTheme="majorBidi" w:cstheme="majorBidi"/>
              </w:rPr>
              <w:t>QE</w:t>
            </w:r>
            <w:proofErr w:type="gramStart"/>
            <w:r w:rsidRPr="00B31B43">
              <w:rPr>
                <w:rFonts w:asciiTheme="majorBidi" w:hAnsiTheme="majorBidi" w:cstheme="majorBidi"/>
              </w:rPr>
              <w:t>7</w:t>
            </w:r>
            <w:r w:rsidR="00661FC8" w:rsidRPr="00B31B43">
              <w:rPr>
                <w:rFonts w:asciiTheme="majorBidi" w:hAnsiTheme="majorBidi" w:cstheme="majorBidi"/>
              </w:rPr>
              <w:t>:</w:t>
            </w:r>
            <w:proofErr w:type="gramEnd"/>
            <w:r w:rsidR="00661FC8" w:rsidRPr="00B31B43">
              <w:rPr>
                <w:rFonts w:asciiTheme="majorBidi" w:hAnsiTheme="majorBidi" w:cstheme="majorBidi"/>
              </w:rPr>
              <w:t xml:space="preserve"> Dans quelle mesure les ressources mobilisées dans la mise en œuvre du CPDD ont-elles été utilisées de manière optimale au regard des progrès atteints ? </w:t>
            </w:r>
          </w:p>
          <w:p w14:paraId="2560E042" w14:textId="77777777" w:rsidR="00661FC8" w:rsidRPr="00B31B43" w:rsidRDefault="00661FC8" w:rsidP="00661FC8">
            <w:pPr>
              <w:contextualSpacing/>
              <w:rPr>
                <w:rFonts w:asciiTheme="majorBidi" w:hAnsiTheme="majorBidi" w:cstheme="majorBidi"/>
              </w:rPr>
            </w:pPr>
          </w:p>
          <w:p w14:paraId="1087F7FB" w14:textId="77777777" w:rsidR="00661FC8" w:rsidRPr="00B31B43" w:rsidRDefault="00CE1B4D" w:rsidP="00661FC8">
            <w:pPr>
              <w:contextualSpacing/>
              <w:rPr>
                <w:rFonts w:asciiTheme="majorBidi" w:hAnsiTheme="majorBidi" w:cstheme="majorBidi"/>
              </w:rPr>
            </w:pPr>
            <w:r w:rsidRPr="00B31B43">
              <w:rPr>
                <w:rFonts w:asciiTheme="majorBidi" w:hAnsiTheme="majorBidi" w:cstheme="majorBidi"/>
              </w:rPr>
              <w:t>QE</w:t>
            </w:r>
            <w:proofErr w:type="gramStart"/>
            <w:r w:rsidRPr="00B31B43">
              <w:rPr>
                <w:rFonts w:asciiTheme="majorBidi" w:hAnsiTheme="majorBidi" w:cstheme="majorBidi"/>
              </w:rPr>
              <w:t>8</w:t>
            </w:r>
            <w:r w:rsidR="00661FC8" w:rsidRPr="00B31B43">
              <w:rPr>
                <w:rFonts w:asciiTheme="majorBidi" w:hAnsiTheme="majorBidi" w:cstheme="majorBidi"/>
              </w:rPr>
              <w:t>:</w:t>
            </w:r>
            <w:proofErr w:type="gramEnd"/>
            <w:r w:rsidR="00661FC8" w:rsidRPr="00B31B43">
              <w:rPr>
                <w:rFonts w:asciiTheme="majorBidi" w:hAnsiTheme="majorBidi" w:cstheme="majorBidi"/>
              </w:rPr>
              <w:t xml:space="preserve"> Dans quelle mesure, le CPDD a-t-il promu des partenariats et des alliances stratégiques, avec des partenaires nationaux, des partenaires techniques et financiers etc. ?</w:t>
            </w:r>
          </w:p>
          <w:p w14:paraId="4B410DE8" w14:textId="77777777" w:rsidR="00661FC8" w:rsidRPr="00B31B43" w:rsidRDefault="00661FC8" w:rsidP="00661FC8">
            <w:pPr>
              <w:rPr>
                <w:rFonts w:asciiTheme="majorBidi" w:hAnsiTheme="majorBidi" w:cstheme="majorBidi"/>
              </w:rPr>
            </w:pPr>
          </w:p>
          <w:p w14:paraId="457E2689" w14:textId="100E066C" w:rsidR="00661FC8" w:rsidRDefault="00CE1B4D" w:rsidP="00661FC8">
            <w:pPr>
              <w:rPr>
                <w:rFonts w:asciiTheme="majorBidi" w:hAnsiTheme="majorBidi" w:cstheme="majorBidi"/>
              </w:rPr>
            </w:pPr>
            <w:r w:rsidRPr="00B31B43">
              <w:rPr>
                <w:rFonts w:asciiTheme="majorBidi" w:hAnsiTheme="majorBidi" w:cstheme="majorBidi"/>
              </w:rPr>
              <w:t xml:space="preserve">QE9 </w:t>
            </w:r>
            <w:r w:rsidR="00661FC8" w:rsidRPr="00B31B43">
              <w:rPr>
                <w:rFonts w:asciiTheme="majorBidi" w:hAnsiTheme="majorBidi" w:cstheme="majorBidi"/>
              </w:rPr>
              <w:t>Dans quelle mesure les ressources investies sur chaque axe stratégique ont-elles été utilisées de manière optimale au regard des résultats atteints ?</w:t>
            </w:r>
          </w:p>
          <w:p w14:paraId="05190C4B" w14:textId="2CF94F6C" w:rsidR="008A5207" w:rsidRDefault="008A5207" w:rsidP="00661FC8">
            <w:pPr>
              <w:rPr>
                <w:rFonts w:asciiTheme="majorBidi" w:hAnsiTheme="majorBidi" w:cstheme="majorBidi"/>
              </w:rPr>
            </w:pPr>
          </w:p>
          <w:p w14:paraId="7368A238" w14:textId="77777777" w:rsidR="008A5207" w:rsidRDefault="008A5207" w:rsidP="00661FC8">
            <w:pPr>
              <w:rPr>
                <w:rFonts w:asciiTheme="majorBidi" w:hAnsiTheme="majorBidi" w:cstheme="majorBidi"/>
              </w:rPr>
            </w:pPr>
          </w:p>
          <w:p w14:paraId="19BF6030" w14:textId="1CA01CD0" w:rsidR="000737F0" w:rsidRPr="00B31B43" w:rsidRDefault="000737F0" w:rsidP="00661FC8">
            <w:pPr>
              <w:rPr>
                <w:rFonts w:asciiTheme="majorBidi" w:hAnsiTheme="majorBidi" w:cstheme="majorBidi"/>
              </w:rPr>
            </w:pPr>
          </w:p>
        </w:tc>
      </w:tr>
      <w:tr w:rsidR="00661FC8" w:rsidRPr="00B31B43" w14:paraId="1F925476" w14:textId="77777777" w:rsidTr="000737F0">
        <w:trPr>
          <w:trHeight w:val="57"/>
          <w:jc w:val="center"/>
        </w:trPr>
        <w:tc>
          <w:tcPr>
            <w:tcW w:w="9634" w:type="dxa"/>
            <w:tcBorders>
              <w:top w:val="single" w:sz="4" w:space="0" w:color="000000"/>
              <w:left w:val="single" w:sz="4" w:space="0" w:color="000000"/>
              <w:bottom w:val="single" w:sz="4" w:space="0" w:color="000000"/>
              <w:right w:val="single" w:sz="4" w:space="0" w:color="000000"/>
            </w:tcBorders>
            <w:shd w:val="clear" w:color="auto" w:fill="BDD6EE" w:themeFill="accent5" w:themeFillTint="66"/>
            <w:vAlign w:val="center"/>
          </w:tcPr>
          <w:p w14:paraId="0ACAE3FD" w14:textId="77777777" w:rsidR="00661FC8" w:rsidRPr="00B31B43" w:rsidRDefault="00661FC8" w:rsidP="00661FC8">
            <w:pPr>
              <w:pStyle w:val="NormalWeb"/>
              <w:spacing w:before="0" w:beforeAutospacing="0" w:after="0" w:afterAutospacing="0"/>
              <w:rPr>
                <w:rFonts w:asciiTheme="majorBidi" w:hAnsiTheme="majorBidi" w:cstheme="majorBidi"/>
                <w:b/>
                <w:color w:val="0070C0"/>
              </w:rPr>
            </w:pPr>
            <w:r w:rsidRPr="00B31B43">
              <w:rPr>
                <w:rFonts w:asciiTheme="majorBidi" w:hAnsiTheme="majorBidi" w:cstheme="majorBidi"/>
                <w:b/>
                <w:color w:val="0070C0"/>
              </w:rPr>
              <w:lastRenderedPageBreak/>
              <w:t>Durabilité</w:t>
            </w:r>
          </w:p>
          <w:p w14:paraId="24990FBE" w14:textId="77777777" w:rsidR="00661FC8" w:rsidRPr="00B31B43" w:rsidRDefault="00661FC8" w:rsidP="00661FC8">
            <w:pPr>
              <w:contextualSpacing/>
              <w:rPr>
                <w:rFonts w:asciiTheme="majorBidi" w:hAnsiTheme="majorBidi" w:cstheme="majorBidi"/>
              </w:rPr>
            </w:pPr>
            <w:r w:rsidRPr="00B31B43">
              <w:rPr>
                <w:rFonts w:asciiTheme="majorBidi" w:hAnsiTheme="majorBidi" w:cstheme="majorBidi"/>
              </w:rPr>
              <w:t>QE11 : Quel a été le degré d’appropriation des 3 axes stratégiques du CPDD par les secteurs et institutions de l’Etat mauritanien ?</w:t>
            </w:r>
          </w:p>
          <w:p w14:paraId="1EFDB3A8" w14:textId="77777777" w:rsidR="00661FC8" w:rsidRPr="00B31B43" w:rsidRDefault="00661FC8" w:rsidP="00661FC8">
            <w:pPr>
              <w:contextualSpacing/>
              <w:rPr>
                <w:rFonts w:asciiTheme="majorBidi" w:hAnsiTheme="majorBidi" w:cstheme="majorBidi"/>
              </w:rPr>
            </w:pPr>
          </w:p>
          <w:p w14:paraId="05E20063" w14:textId="77777777" w:rsidR="00661FC8" w:rsidRPr="00B31B43" w:rsidRDefault="00661FC8" w:rsidP="00661FC8">
            <w:pPr>
              <w:contextualSpacing/>
              <w:rPr>
                <w:rFonts w:asciiTheme="majorBidi" w:hAnsiTheme="majorBidi" w:cstheme="majorBidi"/>
              </w:rPr>
            </w:pPr>
            <w:r w:rsidRPr="00B31B43">
              <w:rPr>
                <w:rFonts w:asciiTheme="majorBidi" w:hAnsiTheme="majorBidi" w:cstheme="majorBidi"/>
              </w:rPr>
              <w:t>QE12 : Dans quelle mesure les changements positifs obtenus aux niveaux des différents domaines continueront-ils à l’avenir ?</w:t>
            </w:r>
          </w:p>
          <w:p w14:paraId="4A358CF6" w14:textId="77777777" w:rsidR="00661FC8" w:rsidRPr="00B31B43" w:rsidRDefault="00661FC8" w:rsidP="00661FC8">
            <w:pPr>
              <w:rPr>
                <w:rFonts w:asciiTheme="majorBidi" w:hAnsiTheme="majorBidi" w:cstheme="majorBidi"/>
              </w:rPr>
            </w:pPr>
          </w:p>
          <w:p w14:paraId="036D9FA6" w14:textId="77777777" w:rsidR="00661FC8" w:rsidRPr="00B31B43" w:rsidRDefault="00661FC8" w:rsidP="00661FC8">
            <w:pPr>
              <w:rPr>
                <w:rFonts w:asciiTheme="majorBidi" w:hAnsiTheme="majorBidi" w:cstheme="majorBidi"/>
              </w:rPr>
            </w:pPr>
            <w:r w:rsidRPr="00B31B43">
              <w:rPr>
                <w:rFonts w:asciiTheme="majorBidi" w:hAnsiTheme="majorBidi" w:cstheme="majorBidi"/>
              </w:rPr>
              <w:t>QE13 : Quels sont les principaux déterminants de l’adhésion des bénéficiaires et autres parties prenantes ?</w:t>
            </w:r>
          </w:p>
        </w:tc>
      </w:tr>
      <w:tr w:rsidR="00661FC8" w:rsidRPr="00B31B43" w14:paraId="39351BD8" w14:textId="77777777" w:rsidTr="000737F0">
        <w:trPr>
          <w:trHeight w:val="57"/>
          <w:jc w:val="center"/>
        </w:trPr>
        <w:tc>
          <w:tcPr>
            <w:tcW w:w="9634" w:type="dxa"/>
            <w:tcBorders>
              <w:top w:val="single" w:sz="4" w:space="0" w:color="000000"/>
              <w:left w:val="single" w:sz="4" w:space="0" w:color="000000"/>
              <w:bottom w:val="single" w:sz="4" w:space="0" w:color="000000"/>
              <w:right w:val="single" w:sz="4" w:space="0" w:color="000000"/>
            </w:tcBorders>
            <w:shd w:val="clear" w:color="auto" w:fill="DEEAF6" w:themeFill="accent5" w:themeFillTint="33"/>
            <w:vAlign w:val="center"/>
          </w:tcPr>
          <w:p w14:paraId="4BBEEC56" w14:textId="77777777" w:rsidR="00661FC8" w:rsidRPr="00B31B43" w:rsidRDefault="00661FC8" w:rsidP="00661FC8">
            <w:pPr>
              <w:pStyle w:val="NormalWeb"/>
              <w:spacing w:before="0" w:beforeAutospacing="0" w:after="0" w:afterAutospacing="0"/>
              <w:rPr>
                <w:rFonts w:asciiTheme="majorBidi" w:hAnsiTheme="majorBidi" w:cstheme="majorBidi"/>
                <w:b/>
                <w:color w:val="0070C0"/>
              </w:rPr>
            </w:pPr>
            <w:r w:rsidRPr="00B31B43">
              <w:rPr>
                <w:rFonts w:asciiTheme="majorBidi" w:hAnsiTheme="majorBidi" w:cstheme="majorBidi"/>
                <w:b/>
                <w:color w:val="0070C0"/>
              </w:rPr>
              <w:t>Coordination</w:t>
            </w:r>
          </w:p>
          <w:p w14:paraId="767D854B" w14:textId="77777777" w:rsidR="00661FC8" w:rsidRPr="00B31B43" w:rsidRDefault="00661FC8" w:rsidP="00661FC8">
            <w:pPr>
              <w:contextualSpacing/>
              <w:rPr>
                <w:rFonts w:asciiTheme="majorBidi" w:hAnsiTheme="majorBidi" w:cstheme="majorBidi"/>
              </w:rPr>
            </w:pPr>
          </w:p>
          <w:p w14:paraId="486F7738" w14:textId="77777777" w:rsidR="00661FC8" w:rsidRPr="00B31B43" w:rsidRDefault="00661FC8" w:rsidP="00661FC8">
            <w:pPr>
              <w:contextualSpacing/>
              <w:rPr>
                <w:rFonts w:asciiTheme="majorBidi" w:hAnsiTheme="majorBidi" w:cstheme="majorBidi"/>
              </w:rPr>
            </w:pPr>
            <w:r w:rsidRPr="00B31B43">
              <w:rPr>
                <w:rFonts w:asciiTheme="majorBidi" w:hAnsiTheme="majorBidi" w:cstheme="majorBidi"/>
              </w:rPr>
              <w:t>QE14 : Dans quelle mesure la réalisation des résultats attendus, permet l’atteinte des objectifs escomptés et contribue aux effets du CPDD ?</w:t>
            </w:r>
          </w:p>
          <w:p w14:paraId="773D8B9D" w14:textId="77777777" w:rsidR="00661FC8" w:rsidRPr="00B31B43" w:rsidRDefault="00661FC8" w:rsidP="00661FC8">
            <w:pPr>
              <w:rPr>
                <w:rFonts w:asciiTheme="majorBidi" w:hAnsiTheme="majorBidi" w:cstheme="majorBidi"/>
              </w:rPr>
            </w:pPr>
          </w:p>
          <w:p w14:paraId="0F21F1EF" w14:textId="77777777" w:rsidR="00661FC8" w:rsidRPr="00B31B43" w:rsidRDefault="00661FC8" w:rsidP="00661FC8">
            <w:pPr>
              <w:rPr>
                <w:rFonts w:asciiTheme="majorBidi" w:hAnsiTheme="majorBidi" w:cstheme="majorBidi"/>
              </w:rPr>
            </w:pPr>
            <w:r w:rsidRPr="00B31B43">
              <w:rPr>
                <w:rFonts w:asciiTheme="majorBidi" w:hAnsiTheme="majorBidi" w:cstheme="majorBidi"/>
              </w:rPr>
              <w:t>QE15 : Dans quelle mesure le SNU a-t-il collectivement priorisé les activités en fonction des besoins (demande) plutôt que de la disponibilité des ressources (offre), et réaffecté les ressources en fonction des priorités collectives si nécessaire ?</w:t>
            </w:r>
          </w:p>
          <w:p w14:paraId="244B26E2" w14:textId="77777777" w:rsidR="00661FC8" w:rsidRPr="00B31B43" w:rsidRDefault="00661FC8" w:rsidP="00661FC8">
            <w:pPr>
              <w:rPr>
                <w:rFonts w:asciiTheme="majorBidi" w:hAnsiTheme="majorBidi" w:cstheme="majorBidi"/>
              </w:rPr>
            </w:pPr>
          </w:p>
          <w:p w14:paraId="721F6365" w14:textId="77777777" w:rsidR="00661FC8" w:rsidRPr="00B31B43" w:rsidRDefault="00661FC8" w:rsidP="00661FC8">
            <w:pPr>
              <w:rPr>
                <w:rFonts w:asciiTheme="majorBidi" w:hAnsiTheme="majorBidi" w:cstheme="majorBidi"/>
              </w:rPr>
            </w:pPr>
            <w:r w:rsidRPr="00B31B43">
              <w:rPr>
                <w:rFonts w:asciiTheme="majorBidi" w:hAnsiTheme="majorBidi" w:cstheme="majorBidi"/>
              </w:rPr>
              <w:t>QE16 :Dans quelle mesure le CPDD a-t-il renforcé la position, la crédibilité et la fiabilité du système des Nations Unies en tant que partenaire du Gouvernement et d'autres acteurs, et a-t-il été utilisé efficacement comme véhicule de partenariat ?</w:t>
            </w:r>
          </w:p>
        </w:tc>
      </w:tr>
    </w:tbl>
    <w:p w14:paraId="4579F493" w14:textId="77777777" w:rsidR="00661FC8" w:rsidRPr="00B31B43" w:rsidRDefault="00661FC8" w:rsidP="00FC328F">
      <w:pPr>
        <w:rPr>
          <w:rFonts w:asciiTheme="majorBidi" w:hAnsiTheme="majorBidi" w:cstheme="majorBidi"/>
        </w:rPr>
      </w:pPr>
    </w:p>
    <w:p w14:paraId="72A893B3" w14:textId="77777777" w:rsidR="00BF7A8B" w:rsidRPr="00B31B43" w:rsidRDefault="00BF7A8B" w:rsidP="00313E2B">
      <w:pPr>
        <w:pStyle w:val="Titre3"/>
        <w:rPr>
          <w:rFonts w:cstheme="majorBidi"/>
        </w:rPr>
      </w:pPr>
      <w:bookmarkStart w:id="47" w:name="_Toc107999621"/>
      <w:r w:rsidRPr="00B31B43">
        <w:rPr>
          <w:rFonts w:cstheme="majorBidi"/>
        </w:rPr>
        <w:t>4.</w:t>
      </w:r>
      <w:r w:rsidR="001B557B" w:rsidRPr="00B31B43">
        <w:rPr>
          <w:rFonts w:cstheme="majorBidi"/>
        </w:rPr>
        <w:t>2</w:t>
      </w:r>
      <w:r w:rsidR="005C46DF" w:rsidRPr="00B31B43">
        <w:rPr>
          <w:rFonts w:cstheme="majorBidi"/>
        </w:rPr>
        <w:t>.</w:t>
      </w:r>
      <w:r w:rsidR="00054003">
        <w:rPr>
          <w:rFonts w:cstheme="majorBidi"/>
        </w:rPr>
        <w:t>3</w:t>
      </w:r>
      <w:r w:rsidR="00313E2B" w:rsidRPr="00B31B43">
        <w:rPr>
          <w:rFonts w:cstheme="majorBidi"/>
        </w:rPr>
        <w:t>.</w:t>
      </w:r>
      <w:r w:rsidRPr="00B31B43">
        <w:rPr>
          <w:rFonts w:cstheme="majorBidi"/>
        </w:rPr>
        <w:t xml:space="preserve"> Analyse et synthèse des données</w:t>
      </w:r>
      <w:bookmarkEnd w:id="47"/>
    </w:p>
    <w:p w14:paraId="4837343C" w14:textId="77777777" w:rsidR="007E0EC5" w:rsidRPr="00B31B43" w:rsidRDefault="007E0EC5" w:rsidP="00FC328F">
      <w:pPr>
        <w:rPr>
          <w:rFonts w:asciiTheme="majorBidi" w:hAnsiTheme="majorBidi" w:cstheme="majorBidi"/>
        </w:rPr>
      </w:pPr>
    </w:p>
    <w:p w14:paraId="08DBC588" w14:textId="77777777" w:rsidR="001B557B" w:rsidRPr="00B31B43" w:rsidRDefault="001B557B" w:rsidP="00FC328F">
      <w:pPr>
        <w:rPr>
          <w:rFonts w:asciiTheme="majorBidi" w:hAnsiTheme="majorBidi" w:cstheme="majorBidi"/>
        </w:rPr>
      </w:pPr>
      <w:r w:rsidRPr="00B31B43">
        <w:rPr>
          <w:rFonts w:asciiTheme="majorBidi" w:hAnsiTheme="majorBidi" w:cstheme="majorBidi"/>
        </w:rPr>
        <w:t xml:space="preserve">Les données collectées </w:t>
      </w:r>
      <w:r w:rsidR="009555EB" w:rsidRPr="00B31B43">
        <w:rPr>
          <w:rFonts w:asciiTheme="majorBidi" w:hAnsiTheme="majorBidi" w:cstheme="majorBidi"/>
        </w:rPr>
        <w:t>s</w:t>
      </w:r>
      <w:r w:rsidRPr="00B31B43">
        <w:rPr>
          <w:rFonts w:asciiTheme="majorBidi" w:hAnsiTheme="majorBidi" w:cstheme="majorBidi"/>
        </w:rPr>
        <w:t>ont confidentielles et stockées en ligne (cloud), sur un disque physique et dans un ordinateur sécurisé p</w:t>
      </w:r>
      <w:r w:rsidR="004536E1" w:rsidRPr="00B31B43">
        <w:rPr>
          <w:rFonts w:asciiTheme="majorBidi" w:hAnsiTheme="majorBidi" w:cstheme="majorBidi"/>
        </w:rPr>
        <w:t>ar</w:t>
      </w:r>
      <w:r w:rsidRPr="00B31B43">
        <w:rPr>
          <w:rFonts w:asciiTheme="majorBidi" w:hAnsiTheme="majorBidi" w:cstheme="majorBidi"/>
        </w:rPr>
        <w:t xml:space="preserve"> le consultant principal. </w:t>
      </w:r>
    </w:p>
    <w:p w14:paraId="72359CD0" w14:textId="77777777" w:rsidR="007E0EC5" w:rsidRPr="00B31B43" w:rsidRDefault="007E0EC5" w:rsidP="00FC328F">
      <w:pPr>
        <w:rPr>
          <w:rFonts w:asciiTheme="majorBidi" w:hAnsiTheme="majorBidi" w:cstheme="majorBidi"/>
        </w:rPr>
      </w:pPr>
    </w:p>
    <w:p w14:paraId="0DCDD06D" w14:textId="77777777" w:rsidR="004536E1" w:rsidRPr="00B31B43" w:rsidRDefault="001B557B" w:rsidP="00FC328F">
      <w:pPr>
        <w:rPr>
          <w:rFonts w:asciiTheme="majorBidi" w:hAnsiTheme="majorBidi" w:cstheme="majorBidi"/>
        </w:rPr>
      </w:pPr>
      <w:r w:rsidRPr="00B31B43">
        <w:rPr>
          <w:rFonts w:asciiTheme="majorBidi" w:hAnsiTheme="majorBidi" w:cstheme="majorBidi"/>
        </w:rPr>
        <w:t xml:space="preserve">L’analyse des données </w:t>
      </w:r>
      <w:r w:rsidR="004536E1" w:rsidRPr="00B31B43">
        <w:rPr>
          <w:rFonts w:asciiTheme="majorBidi" w:hAnsiTheme="majorBidi" w:cstheme="majorBidi"/>
        </w:rPr>
        <w:t xml:space="preserve">a été </w:t>
      </w:r>
      <w:r w:rsidRPr="00B31B43">
        <w:rPr>
          <w:rFonts w:asciiTheme="majorBidi" w:hAnsiTheme="majorBidi" w:cstheme="majorBidi"/>
        </w:rPr>
        <w:t>basée sur</w:t>
      </w:r>
      <w:r w:rsidR="008B2CE8" w:rsidRPr="00B31B43">
        <w:rPr>
          <w:rFonts w:asciiTheme="majorBidi" w:hAnsiTheme="majorBidi" w:cstheme="majorBidi"/>
        </w:rPr>
        <w:t xml:space="preserve"> « l’analyse</w:t>
      </w:r>
      <w:r w:rsidRPr="00B31B43">
        <w:rPr>
          <w:rFonts w:asciiTheme="majorBidi" w:hAnsiTheme="majorBidi" w:cstheme="majorBidi"/>
        </w:rPr>
        <w:t xml:space="preserve"> d</w:t>
      </w:r>
      <w:r w:rsidR="00D37732" w:rsidRPr="00B31B43">
        <w:rPr>
          <w:rFonts w:asciiTheme="majorBidi" w:hAnsiTheme="majorBidi" w:cstheme="majorBidi"/>
        </w:rPr>
        <w:t>e</w:t>
      </w:r>
      <w:r w:rsidRPr="00B31B43">
        <w:rPr>
          <w:rFonts w:asciiTheme="majorBidi" w:hAnsiTheme="majorBidi" w:cstheme="majorBidi"/>
        </w:rPr>
        <w:t xml:space="preserve"> </w:t>
      </w:r>
      <w:r w:rsidR="008B2CE8" w:rsidRPr="00B31B43">
        <w:rPr>
          <w:rFonts w:asciiTheme="majorBidi" w:hAnsiTheme="majorBidi" w:cstheme="majorBidi"/>
        </w:rPr>
        <w:t>contenu »</w:t>
      </w:r>
      <w:r w:rsidRPr="00B31B43">
        <w:rPr>
          <w:rFonts w:asciiTheme="majorBidi" w:hAnsiTheme="majorBidi" w:cstheme="majorBidi"/>
        </w:rPr>
        <w:t xml:space="preserve"> de la théorie du changement reconstruite. Cet exercice </w:t>
      </w:r>
      <w:r w:rsidR="004536E1" w:rsidRPr="00B31B43">
        <w:rPr>
          <w:rFonts w:asciiTheme="majorBidi" w:hAnsiTheme="majorBidi" w:cstheme="majorBidi"/>
        </w:rPr>
        <w:t>a été</w:t>
      </w:r>
      <w:r w:rsidRPr="00B31B43">
        <w:rPr>
          <w:rFonts w:asciiTheme="majorBidi" w:hAnsiTheme="majorBidi" w:cstheme="majorBidi"/>
        </w:rPr>
        <w:t xml:space="preserve"> adossé sur une analyse approfondie des résultats attendus, des extrants et des facteurs contextuels. </w:t>
      </w:r>
      <w:r w:rsidR="00F47FFA" w:rsidRPr="00B31B43">
        <w:rPr>
          <w:rFonts w:asciiTheme="majorBidi" w:hAnsiTheme="majorBidi" w:cstheme="majorBidi"/>
        </w:rPr>
        <w:t xml:space="preserve"> </w:t>
      </w:r>
      <w:r w:rsidRPr="00B31B43">
        <w:rPr>
          <w:rFonts w:asciiTheme="majorBidi" w:hAnsiTheme="majorBidi" w:cstheme="majorBidi"/>
        </w:rPr>
        <w:t xml:space="preserve">Les informations obtenues lors de l'examen des documents et des entretiens ont </w:t>
      </w:r>
      <w:r w:rsidR="004536E1" w:rsidRPr="00B31B43">
        <w:rPr>
          <w:rFonts w:asciiTheme="majorBidi" w:hAnsiTheme="majorBidi" w:cstheme="majorBidi"/>
        </w:rPr>
        <w:t xml:space="preserve">été </w:t>
      </w:r>
      <w:r w:rsidRPr="00B31B43">
        <w:rPr>
          <w:rFonts w:asciiTheme="majorBidi" w:hAnsiTheme="majorBidi" w:cstheme="majorBidi"/>
        </w:rPr>
        <w:t>triangulées par rapport aux sources documentaires disponibles, puis synthétisées à l'aide d'un jugement analytique</w:t>
      </w:r>
      <w:r w:rsidR="004536E1" w:rsidRPr="00B31B43">
        <w:rPr>
          <w:rFonts w:asciiTheme="majorBidi" w:hAnsiTheme="majorBidi" w:cstheme="majorBidi"/>
        </w:rPr>
        <w:t xml:space="preserve"> des consultants. </w:t>
      </w:r>
    </w:p>
    <w:p w14:paraId="2BC198A0" w14:textId="77777777" w:rsidR="007E0EC5" w:rsidRPr="00B31B43" w:rsidRDefault="007E0EC5" w:rsidP="00FC328F">
      <w:pPr>
        <w:rPr>
          <w:rFonts w:asciiTheme="majorBidi" w:hAnsiTheme="majorBidi" w:cstheme="majorBidi"/>
        </w:rPr>
      </w:pPr>
    </w:p>
    <w:p w14:paraId="3D09005A" w14:textId="77777777" w:rsidR="008416B6" w:rsidRPr="00B31B43" w:rsidRDefault="004536E1" w:rsidP="00FC328F">
      <w:pPr>
        <w:rPr>
          <w:rFonts w:asciiTheme="majorBidi" w:hAnsiTheme="majorBidi" w:cstheme="majorBidi"/>
          <w:iCs/>
        </w:rPr>
      </w:pPr>
      <w:r w:rsidRPr="00B31B43">
        <w:rPr>
          <w:rFonts w:asciiTheme="majorBidi" w:hAnsiTheme="majorBidi" w:cstheme="majorBidi"/>
        </w:rPr>
        <w:t>Il faut relever que cette évaluation a</w:t>
      </w:r>
      <w:r w:rsidR="001B557B" w:rsidRPr="00B31B43">
        <w:rPr>
          <w:rFonts w:asciiTheme="majorBidi" w:hAnsiTheme="majorBidi" w:cstheme="majorBidi"/>
        </w:rPr>
        <w:t xml:space="preserve"> appréci</w:t>
      </w:r>
      <w:r w:rsidRPr="00B31B43">
        <w:rPr>
          <w:rFonts w:asciiTheme="majorBidi" w:hAnsiTheme="majorBidi" w:cstheme="majorBidi"/>
        </w:rPr>
        <w:t>é</w:t>
      </w:r>
      <w:r w:rsidR="001B557B" w:rsidRPr="00B31B43">
        <w:rPr>
          <w:rFonts w:asciiTheme="majorBidi" w:hAnsiTheme="majorBidi" w:cstheme="majorBidi"/>
        </w:rPr>
        <w:t xml:space="preserve"> la mise en œuvre de </w:t>
      </w:r>
      <w:r w:rsidRPr="00B31B43">
        <w:rPr>
          <w:rFonts w:asciiTheme="majorBidi" w:hAnsiTheme="majorBidi" w:cstheme="majorBidi"/>
        </w:rPr>
        <w:t>l</w:t>
      </w:r>
      <w:r w:rsidR="001B557B" w:rsidRPr="00B31B43">
        <w:rPr>
          <w:rFonts w:asciiTheme="majorBidi" w:hAnsiTheme="majorBidi" w:cstheme="majorBidi"/>
        </w:rPr>
        <w:t xml:space="preserve">a stratégie et </w:t>
      </w:r>
      <w:r w:rsidRPr="00B31B43">
        <w:rPr>
          <w:rFonts w:asciiTheme="majorBidi" w:hAnsiTheme="majorBidi" w:cstheme="majorBidi"/>
        </w:rPr>
        <w:t>l</w:t>
      </w:r>
      <w:r w:rsidR="001B557B" w:rsidRPr="00B31B43">
        <w:rPr>
          <w:rFonts w:asciiTheme="majorBidi" w:hAnsiTheme="majorBidi" w:cstheme="majorBidi"/>
        </w:rPr>
        <w:t xml:space="preserve">es actions </w:t>
      </w:r>
      <w:r w:rsidRPr="00B31B43">
        <w:rPr>
          <w:rFonts w:asciiTheme="majorBidi" w:hAnsiTheme="majorBidi" w:cstheme="majorBidi"/>
        </w:rPr>
        <w:t>du CPDD</w:t>
      </w:r>
      <w:r w:rsidR="001B557B" w:rsidRPr="00B31B43">
        <w:rPr>
          <w:rFonts w:asciiTheme="majorBidi" w:hAnsiTheme="majorBidi" w:cstheme="majorBidi"/>
        </w:rPr>
        <w:t xml:space="preserve"> </w:t>
      </w:r>
      <w:r w:rsidRPr="00B31B43">
        <w:rPr>
          <w:rFonts w:asciiTheme="majorBidi" w:hAnsiTheme="majorBidi" w:cstheme="majorBidi"/>
        </w:rPr>
        <w:t xml:space="preserve">en </w:t>
      </w:r>
      <w:r w:rsidR="001B557B" w:rsidRPr="00B31B43">
        <w:rPr>
          <w:rFonts w:asciiTheme="majorBidi" w:hAnsiTheme="majorBidi" w:cstheme="majorBidi"/>
        </w:rPr>
        <w:t>appui aux efforts nationaux en tenant compte d</w:t>
      </w:r>
      <w:r w:rsidRPr="00B31B43">
        <w:rPr>
          <w:rFonts w:asciiTheme="majorBidi" w:hAnsiTheme="majorBidi" w:cstheme="majorBidi"/>
        </w:rPr>
        <w:t>e</w:t>
      </w:r>
      <w:r w:rsidR="001B557B" w:rsidRPr="00B31B43">
        <w:rPr>
          <w:rFonts w:asciiTheme="majorBidi" w:hAnsiTheme="majorBidi" w:cstheme="majorBidi"/>
        </w:rPr>
        <w:t xml:space="preserve"> </w:t>
      </w:r>
      <w:r w:rsidR="001B557B" w:rsidRPr="00B31B43">
        <w:rPr>
          <w:rFonts w:asciiTheme="majorBidi" w:hAnsiTheme="majorBidi" w:cstheme="majorBidi"/>
          <w:i/>
        </w:rPr>
        <w:t>l'état des résultats</w:t>
      </w:r>
      <w:r w:rsidRPr="00B31B43">
        <w:rPr>
          <w:rStyle w:val="Appelnotedebasdep"/>
          <w:rFonts w:asciiTheme="majorBidi" w:eastAsia="SimSun" w:hAnsiTheme="majorBidi" w:cstheme="majorBidi"/>
          <w:i/>
          <w:sz w:val="22"/>
          <w:szCs w:val="22"/>
        </w:rPr>
        <w:footnoteReference w:id="51"/>
      </w:r>
      <w:r w:rsidR="0023647E" w:rsidRPr="00B31B43">
        <w:rPr>
          <w:rFonts w:asciiTheme="majorBidi" w:hAnsiTheme="majorBidi" w:cstheme="majorBidi"/>
          <w:i/>
        </w:rPr>
        <w:t xml:space="preserve">, de </w:t>
      </w:r>
      <w:r w:rsidR="001B557B" w:rsidRPr="00B31B43">
        <w:rPr>
          <w:rFonts w:asciiTheme="majorBidi" w:hAnsiTheme="majorBidi" w:cstheme="majorBidi"/>
          <w:i/>
        </w:rPr>
        <w:t>la stratégie</w:t>
      </w:r>
      <w:r w:rsidRPr="00B31B43">
        <w:rPr>
          <w:rStyle w:val="Appelnotedebasdep"/>
          <w:rFonts w:asciiTheme="majorBidi" w:eastAsia="SimSun" w:hAnsiTheme="majorBidi" w:cstheme="majorBidi"/>
          <w:i/>
          <w:sz w:val="22"/>
          <w:szCs w:val="22"/>
        </w:rPr>
        <w:footnoteReference w:id="52"/>
      </w:r>
      <w:r w:rsidR="0023647E" w:rsidRPr="00B31B43">
        <w:rPr>
          <w:rFonts w:asciiTheme="majorBidi" w:hAnsiTheme="majorBidi" w:cstheme="majorBidi"/>
          <w:i/>
        </w:rPr>
        <w:t>,</w:t>
      </w:r>
      <w:r w:rsidR="001B557B" w:rsidRPr="00B31B43">
        <w:rPr>
          <w:rFonts w:asciiTheme="majorBidi" w:hAnsiTheme="majorBidi" w:cstheme="majorBidi"/>
          <w:i/>
        </w:rPr>
        <w:t xml:space="preserve"> </w:t>
      </w:r>
      <w:r w:rsidR="0023647E" w:rsidRPr="00B31B43">
        <w:rPr>
          <w:rFonts w:asciiTheme="majorBidi" w:hAnsiTheme="majorBidi" w:cstheme="majorBidi"/>
          <w:i/>
        </w:rPr>
        <w:t>d</w:t>
      </w:r>
      <w:r w:rsidR="001B557B" w:rsidRPr="00B31B43">
        <w:rPr>
          <w:rFonts w:asciiTheme="majorBidi" w:hAnsiTheme="majorBidi" w:cstheme="majorBidi"/>
          <w:i/>
        </w:rPr>
        <w:t>es facteurs qui facilitent et/ou entravent les progrès</w:t>
      </w:r>
      <w:r w:rsidR="001B557B" w:rsidRPr="00B31B43">
        <w:rPr>
          <w:rFonts w:asciiTheme="majorBidi" w:hAnsiTheme="majorBidi" w:cstheme="majorBidi"/>
        </w:rPr>
        <w:t xml:space="preserve"> dans la réalisation des résultats</w:t>
      </w:r>
      <w:r w:rsidR="0023647E" w:rsidRPr="00B31B43">
        <w:rPr>
          <w:rStyle w:val="Appelnotedebasdep"/>
          <w:rFonts w:asciiTheme="majorBidi" w:eastAsia="SimSun" w:hAnsiTheme="majorBidi" w:cstheme="majorBidi"/>
          <w:sz w:val="22"/>
          <w:szCs w:val="22"/>
        </w:rPr>
        <w:footnoteReference w:id="53"/>
      </w:r>
      <w:r w:rsidR="001B557B" w:rsidRPr="00B31B43">
        <w:rPr>
          <w:rFonts w:asciiTheme="majorBidi" w:hAnsiTheme="majorBidi" w:cstheme="majorBidi"/>
        </w:rPr>
        <w:t xml:space="preserve">, </w:t>
      </w:r>
      <w:r w:rsidR="001B557B" w:rsidRPr="00B31B43">
        <w:rPr>
          <w:rFonts w:asciiTheme="majorBidi" w:hAnsiTheme="majorBidi" w:cstheme="majorBidi"/>
          <w:i/>
        </w:rPr>
        <w:t>la valeur ajoutée et l'avantage comparatif de l'ONU</w:t>
      </w:r>
      <w:r w:rsidR="0023647E" w:rsidRPr="00B31B43">
        <w:rPr>
          <w:rStyle w:val="Appelnotedebasdep"/>
          <w:rFonts w:asciiTheme="majorBidi" w:eastAsia="SimSun" w:hAnsiTheme="majorBidi" w:cstheme="majorBidi"/>
          <w:sz w:val="22"/>
          <w:szCs w:val="22"/>
        </w:rPr>
        <w:footnoteReference w:id="54"/>
      </w:r>
      <w:r w:rsidR="0023647E" w:rsidRPr="00B31B43">
        <w:rPr>
          <w:rFonts w:asciiTheme="majorBidi" w:hAnsiTheme="majorBidi" w:cstheme="majorBidi"/>
        </w:rPr>
        <w:t xml:space="preserve"> et </w:t>
      </w:r>
      <w:r w:rsidR="001B557B" w:rsidRPr="00B31B43">
        <w:rPr>
          <w:rFonts w:asciiTheme="majorBidi" w:hAnsiTheme="majorBidi" w:cstheme="majorBidi"/>
          <w:i/>
          <w:iCs/>
        </w:rPr>
        <w:t>les défis rencontrés</w:t>
      </w:r>
      <w:r w:rsidR="0023647E" w:rsidRPr="00B31B43">
        <w:rPr>
          <w:rFonts w:asciiTheme="majorBidi" w:hAnsiTheme="majorBidi" w:cstheme="majorBidi"/>
          <w:b/>
          <w:i/>
          <w:iCs/>
        </w:rPr>
        <w:t xml:space="preserve"> </w:t>
      </w:r>
      <w:r w:rsidR="0023647E" w:rsidRPr="00B31B43">
        <w:rPr>
          <w:rFonts w:asciiTheme="majorBidi" w:hAnsiTheme="majorBidi" w:cstheme="majorBidi"/>
          <w:iCs/>
        </w:rPr>
        <w:t xml:space="preserve">dont </w:t>
      </w:r>
      <w:r w:rsidR="001B557B" w:rsidRPr="00B31B43">
        <w:rPr>
          <w:rFonts w:asciiTheme="majorBidi" w:hAnsiTheme="majorBidi" w:cstheme="majorBidi"/>
          <w:iCs/>
        </w:rPr>
        <w:t>les leçons apprises et les recommandations comme un aspect critique de l'évaluation qui sera utilisé pour informer la stratégie pour le prochain cycle programmatique.</w:t>
      </w:r>
    </w:p>
    <w:p w14:paraId="1D5F4873" w14:textId="77777777" w:rsidR="007E0EC5" w:rsidRPr="00B31B43" w:rsidRDefault="007E0EC5" w:rsidP="00FC328F">
      <w:pPr>
        <w:rPr>
          <w:rFonts w:asciiTheme="majorBidi" w:hAnsiTheme="majorBidi" w:cstheme="majorBidi"/>
        </w:rPr>
      </w:pPr>
    </w:p>
    <w:p w14:paraId="5FCE5DB4" w14:textId="77777777" w:rsidR="000737F0" w:rsidRDefault="000737F0">
      <w:pPr>
        <w:spacing w:after="160"/>
        <w:jc w:val="left"/>
        <w:rPr>
          <w:rFonts w:asciiTheme="majorBidi" w:eastAsiaTheme="majorEastAsia" w:hAnsiTheme="majorBidi" w:cstheme="majorBidi"/>
          <w:b/>
          <w:bCs/>
          <w:color w:val="0000CC"/>
          <w:sz w:val="28"/>
          <w:szCs w:val="26"/>
          <w:u w:val="single"/>
        </w:rPr>
      </w:pPr>
      <w:bookmarkStart w:id="48" w:name="_Toc107999622"/>
      <w:r>
        <w:br w:type="page"/>
      </w:r>
    </w:p>
    <w:p w14:paraId="6B6B2FC1" w14:textId="5B40CB91" w:rsidR="008416B6" w:rsidRPr="00B31B43" w:rsidRDefault="005C46DF" w:rsidP="00313E2B">
      <w:pPr>
        <w:pStyle w:val="Titre2"/>
      </w:pPr>
      <w:r w:rsidRPr="00B31B43">
        <w:lastRenderedPageBreak/>
        <w:t>4</w:t>
      </w:r>
      <w:r w:rsidR="008416B6" w:rsidRPr="00B31B43">
        <w:t>.</w:t>
      </w:r>
      <w:r w:rsidRPr="00B31B43">
        <w:t>3</w:t>
      </w:r>
      <w:r w:rsidR="00313E2B" w:rsidRPr="00B31B43">
        <w:t>.</w:t>
      </w:r>
      <w:r w:rsidR="008416B6" w:rsidRPr="00B31B43">
        <w:t xml:space="preserve"> Assurance qualité</w:t>
      </w:r>
      <w:bookmarkEnd w:id="48"/>
      <w:r w:rsidR="008416B6" w:rsidRPr="00B31B43">
        <w:t xml:space="preserve"> </w:t>
      </w:r>
    </w:p>
    <w:p w14:paraId="0A13E000" w14:textId="77777777" w:rsidR="007E0EC5" w:rsidRPr="00B31B43" w:rsidRDefault="007E0EC5" w:rsidP="00FC328F">
      <w:pPr>
        <w:rPr>
          <w:rFonts w:asciiTheme="majorBidi" w:hAnsiTheme="majorBidi" w:cstheme="majorBidi"/>
        </w:rPr>
      </w:pPr>
    </w:p>
    <w:p w14:paraId="37850E3B" w14:textId="77777777" w:rsidR="00194CBF" w:rsidRPr="00B31B43" w:rsidRDefault="00F61D2D" w:rsidP="00FC328F">
      <w:pPr>
        <w:rPr>
          <w:rFonts w:asciiTheme="majorBidi" w:hAnsiTheme="majorBidi" w:cstheme="majorBidi"/>
        </w:rPr>
      </w:pPr>
      <w:r w:rsidRPr="00B31B43">
        <w:rPr>
          <w:rFonts w:asciiTheme="majorBidi" w:hAnsiTheme="majorBidi" w:cstheme="majorBidi"/>
        </w:rPr>
        <w:t xml:space="preserve">La collecte des données a été assurée exclusivement par les </w:t>
      </w:r>
      <w:r w:rsidR="00CB6545">
        <w:rPr>
          <w:rFonts w:asciiTheme="majorBidi" w:hAnsiTheme="majorBidi" w:cstheme="majorBidi"/>
        </w:rPr>
        <w:t>trois (</w:t>
      </w:r>
      <w:r w:rsidRPr="00B31B43">
        <w:rPr>
          <w:rFonts w:asciiTheme="majorBidi" w:hAnsiTheme="majorBidi" w:cstheme="majorBidi"/>
        </w:rPr>
        <w:t>3</w:t>
      </w:r>
      <w:r w:rsidR="00CB6545">
        <w:rPr>
          <w:rFonts w:asciiTheme="majorBidi" w:hAnsiTheme="majorBidi" w:cstheme="majorBidi"/>
        </w:rPr>
        <w:t>)</w:t>
      </w:r>
      <w:r w:rsidRPr="00B31B43">
        <w:rPr>
          <w:rFonts w:asciiTheme="majorBidi" w:hAnsiTheme="majorBidi" w:cstheme="majorBidi"/>
        </w:rPr>
        <w:t xml:space="preserve"> consultants</w:t>
      </w:r>
      <w:r w:rsidR="00BB3DA1" w:rsidRPr="00B31B43">
        <w:rPr>
          <w:rFonts w:asciiTheme="majorBidi" w:hAnsiTheme="majorBidi" w:cstheme="majorBidi"/>
        </w:rPr>
        <w:t xml:space="preserve"> pour une question d’assurance qualité. Elles</w:t>
      </w:r>
      <w:r w:rsidRPr="00B31B43">
        <w:rPr>
          <w:rFonts w:asciiTheme="majorBidi" w:hAnsiTheme="majorBidi" w:cstheme="majorBidi"/>
        </w:rPr>
        <w:t xml:space="preserve"> </w:t>
      </w:r>
      <w:r w:rsidR="008416B6" w:rsidRPr="00B31B43">
        <w:rPr>
          <w:rFonts w:asciiTheme="majorBidi" w:hAnsiTheme="majorBidi" w:cstheme="majorBidi"/>
        </w:rPr>
        <w:t xml:space="preserve">ont </w:t>
      </w:r>
      <w:r w:rsidRPr="00B31B43">
        <w:rPr>
          <w:rFonts w:asciiTheme="majorBidi" w:hAnsiTheme="majorBidi" w:cstheme="majorBidi"/>
        </w:rPr>
        <w:t xml:space="preserve">été gérées de manière confidentielle avec une transcription fidèle des informations collectées. </w:t>
      </w:r>
      <w:r w:rsidR="00BB3DA1" w:rsidRPr="00B31B43">
        <w:rPr>
          <w:rFonts w:asciiTheme="majorBidi" w:hAnsiTheme="majorBidi" w:cstheme="majorBidi"/>
        </w:rPr>
        <w:t>Les objectifs de l’évaluation étaient pleinement expliqués aux personnes enquêtées et un consentement éclairé verbal était obtenu avant le démarrage de l’entretien. L</w:t>
      </w:r>
      <w:r w:rsidRPr="00B31B43">
        <w:rPr>
          <w:rFonts w:asciiTheme="majorBidi" w:hAnsiTheme="majorBidi" w:cstheme="majorBidi"/>
        </w:rPr>
        <w:t>e contrôle des résultat</w:t>
      </w:r>
      <w:r w:rsidR="00BB3DA1" w:rsidRPr="00B31B43">
        <w:rPr>
          <w:rFonts w:asciiTheme="majorBidi" w:hAnsiTheme="majorBidi" w:cstheme="majorBidi"/>
        </w:rPr>
        <w:t>s</w:t>
      </w:r>
      <w:r w:rsidRPr="00B31B43">
        <w:rPr>
          <w:rFonts w:asciiTheme="majorBidi" w:hAnsiTheme="majorBidi" w:cstheme="majorBidi"/>
        </w:rPr>
        <w:t xml:space="preserve"> </w:t>
      </w:r>
      <w:r w:rsidR="00BB3DA1" w:rsidRPr="00B31B43">
        <w:rPr>
          <w:rFonts w:asciiTheme="majorBidi" w:hAnsiTheme="majorBidi" w:cstheme="majorBidi"/>
        </w:rPr>
        <w:t xml:space="preserve">et </w:t>
      </w:r>
      <w:r w:rsidRPr="00B31B43">
        <w:rPr>
          <w:rFonts w:asciiTheme="majorBidi" w:hAnsiTheme="majorBidi" w:cstheme="majorBidi"/>
        </w:rPr>
        <w:t xml:space="preserve">le partage des défis sur la qualité des données </w:t>
      </w:r>
      <w:r w:rsidR="00BB3DA1" w:rsidRPr="00B31B43">
        <w:rPr>
          <w:rFonts w:asciiTheme="majorBidi" w:hAnsiTheme="majorBidi" w:cstheme="majorBidi"/>
        </w:rPr>
        <w:t xml:space="preserve">étaient assurés au </w:t>
      </w:r>
      <w:r w:rsidRPr="00B31B43">
        <w:rPr>
          <w:rFonts w:asciiTheme="majorBidi" w:hAnsiTheme="majorBidi" w:cstheme="majorBidi"/>
        </w:rPr>
        <w:t>débriefi</w:t>
      </w:r>
      <w:r w:rsidR="00BB3DA1" w:rsidRPr="00B31B43">
        <w:rPr>
          <w:rFonts w:asciiTheme="majorBidi" w:hAnsiTheme="majorBidi" w:cstheme="majorBidi"/>
        </w:rPr>
        <w:t>ng et des ajustements étaient faits conséquemment. Les guides ont été revus</w:t>
      </w:r>
      <w:r w:rsidRPr="00B31B43">
        <w:rPr>
          <w:rFonts w:asciiTheme="majorBidi" w:hAnsiTheme="majorBidi" w:cstheme="majorBidi"/>
        </w:rPr>
        <w:t xml:space="preserve"> </w:t>
      </w:r>
      <w:r w:rsidR="00BB3DA1" w:rsidRPr="00B31B43">
        <w:rPr>
          <w:rFonts w:asciiTheme="majorBidi" w:hAnsiTheme="majorBidi" w:cstheme="majorBidi"/>
        </w:rPr>
        <w:t xml:space="preserve">par le comité de gouvernance et validés par le rapport de démarrage. </w:t>
      </w:r>
    </w:p>
    <w:p w14:paraId="067FCA0C" w14:textId="77777777" w:rsidR="00194CBF" w:rsidRPr="00B31B43" w:rsidRDefault="00194CBF" w:rsidP="00FC328F">
      <w:pPr>
        <w:rPr>
          <w:rFonts w:asciiTheme="majorBidi" w:hAnsiTheme="majorBidi" w:cstheme="majorBidi"/>
        </w:rPr>
      </w:pPr>
    </w:p>
    <w:p w14:paraId="6F76F550" w14:textId="77777777" w:rsidR="00194CBF" w:rsidRPr="00B31B43" w:rsidRDefault="00BB3DA1" w:rsidP="00FC328F">
      <w:pPr>
        <w:rPr>
          <w:rFonts w:asciiTheme="majorBidi" w:hAnsiTheme="majorBidi" w:cstheme="majorBidi"/>
        </w:rPr>
      </w:pPr>
      <w:r w:rsidRPr="00B31B43">
        <w:rPr>
          <w:rFonts w:asciiTheme="majorBidi" w:hAnsiTheme="majorBidi" w:cstheme="majorBidi"/>
        </w:rPr>
        <w:t>La</w:t>
      </w:r>
      <w:r w:rsidR="008416B6" w:rsidRPr="00B31B43">
        <w:rPr>
          <w:rFonts w:asciiTheme="majorBidi" w:hAnsiTheme="majorBidi" w:cstheme="majorBidi"/>
        </w:rPr>
        <w:t xml:space="preserve"> triangulation des sources d’information et les échanges permanents avec les agences du SNU et les partenaires aux développement impliqués dans cette activité</w:t>
      </w:r>
      <w:r w:rsidRPr="00B31B43">
        <w:rPr>
          <w:rFonts w:asciiTheme="majorBidi" w:hAnsiTheme="majorBidi" w:cstheme="majorBidi"/>
        </w:rPr>
        <w:t xml:space="preserve"> a été utilisée pour l’assurance qualité également. </w:t>
      </w:r>
      <w:r w:rsidR="008416B6" w:rsidRPr="00B31B43">
        <w:rPr>
          <w:rFonts w:asciiTheme="majorBidi" w:hAnsiTheme="majorBidi" w:cstheme="majorBidi"/>
        </w:rPr>
        <w:t>Tout le processus a été mené conformément aux directives éthiques et au code de conduite pour l'évaluation dans le système des Nations Unies du Groupe d'évaluation des Nations Unies à travers le respect des engagements spécifiques des évaluateurs que sont l'indépendance et l'impartialité, la crédibilité et la responsabilité, l'exactitude, l'exhaustivité et la fiabilité.</w:t>
      </w:r>
      <w:bookmarkStart w:id="49" w:name="_Toc97240974"/>
      <w:bookmarkStart w:id="50" w:name="_Toc97242192"/>
    </w:p>
    <w:p w14:paraId="41ADFECA" w14:textId="77777777" w:rsidR="00313E2B" w:rsidRPr="00B31B43" w:rsidRDefault="00313E2B" w:rsidP="008B41E1">
      <w:pPr>
        <w:pStyle w:val="Lgende"/>
        <w:jc w:val="both"/>
        <w:rPr>
          <w:rStyle w:val="Rfrenceintense"/>
          <w:rFonts w:cstheme="majorBidi"/>
          <w:b/>
          <w:bCs w:val="0"/>
          <w:spacing w:val="0"/>
        </w:rPr>
      </w:pPr>
    </w:p>
    <w:p w14:paraId="4B14679F" w14:textId="77777777" w:rsidR="008416B6" w:rsidRPr="00B31B43" w:rsidRDefault="00313E2B" w:rsidP="00313E2B">
      <w:pPr>
        <w:pStyle w:val="Lgende"/>
        <w:rPr>
          <w:rStyle w:val="Rfrenceintense"/>
          <w:rFonts w:cstheme="majorBidi"/>
          <w:b/>
          <w:bCs w:val="0"/>
          <w:i/>
          <w:spacing w:val="0"/>
        </w:rPr>
      </w:pPr>
      <w:bookmarkStart w:id="51" w:name="_Toc107999698"/>
      <w:r w:rsidRPr="00B31B43">
        <w:rPr>
          <w:rStyle w:val="Rfrenceintense"/>
          <w:rFonts w:cstheme="majorBidi"/>
          <w:b/>
          <w:bCs w:val="0"/>
          <w:i/>
          <w:spacing w:val="0"/>
        </w:rPr>
        <w:t>F</w:t>
      </w:r>
      <w:r w:rsidR="008416B6" w:rsidRPr="00B31B43">
        <w:rPr>
          <w:rStyle w:val="Rfrenceintense"/>
          <w:rFonts w:cstheme="majorBidi"/>
          <w:b/>
          <w:bCs w:val="0"/>
          <w:i/>
          <w:spacing w:val="0"/>
        </w:rPr>
        <w:t>igure 1 : processus de triangulation et de validation des données</w:t>
      </w:r>
      <w:bookmarkEnd w:id="49"/>
      <w:bookmarkEnd w:id="50"/>
      <w:bookmarkEnd w:id="51"/>
    </w:p>
    <w:p w14:paraId="68D8093D" w14:textId="77777777" w:rsidR="007E0EC5" w:rsidRPr="00B31B43" w:rsidRDefault="007E0EC5" w:rsidP="007E0EC5">
      <w:pPr>
        <w:rPr>
          <w:rFonts w:asciiTheme="majorBidi" w:hAnsiTheme="majorBidi" w:cstheme="majorBidi"/>
        </w:rPr>
      </w:pPr>
    </w:p>
    <w:p w14:paraId="42E75821" w14:textId="77777777" w:rsidR="008416B6" w:rsidRPr="00B31B43" w:rsidRDefault="008416B6" w:rsidP="007E0EC5">
      <w:pPr>
        <w:jc w:val="center"/>
        <w:rPr>
          <w:rFonts w:asciiTheme="majorBidi" w:hAnsiTheme="majorBidi" w:cstheme="majorBidi"/>
        </w:rPr>
      </w:pPr>
      <w:r w:rsidRPr="00B31B43">
        <w:rPr>
          <w:rFonts w:asciiTheme="majorBidi" w:hAnsiTheme="majorBidi" w:cstheme="majorBidi"/>
          <w:noProof/>
        </w:rPr>
        <w:drawing>
          <wp:inline distT="0" distB="0" distL="0" distR="0" wp14:anchorId="55AC8089" wp14:editId="12E7D365">
            <wp:extent cx="5742000" cy="3240000"/>
            <wp:effectExtent l="0" t="0" r="0" b="0"/>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referRelativeResize="0"/>
                  </pic:nvPicPr>
                  <pic:blipFill>
                    <a:blip r:embed="rId19"/>
                    <a:stretch>
                      <a:fillRect/>
                    </a:stretch>
                  </pic:blipFill>
                  <pic:spPr>
                    <a:xfrm>
                      <a:off x="0" y="0"/>
                      <a:ext cx="5742000" cy="3240000"/>
                    </a:xfrm>
                    <a:prstGeom prst="rect">
                      <a:avLst/>
                    </a:prstGeom>
                  </pic:spPr>
                </pic:pic>
              </a:graphicData>
            </a:graphic>
          </wp:inline>
        </w:drawing>
      </w:r>
    </w:p>
    <w:p w14:paraId="402CC434" w14:textId="77777777" w:rsidR="00D4168C" w:rsidRDefault="00D4168C" w:rsidP="00FC328F">
      <w:pPr>
        <w:rPr>
          <w:rFonts w:asciiTheme="majorBidi" w:hAnsiTheme="majorBidi" w:cstheme="majorBidi"/>
        </w:rPr>
      </w:pPr>
    </w:p>
    <w:p w14:paraId="106FCD0B" w14:textId="77777777" w:rsidR="00991C2C" w:rsidRPr="00B31B43" w:rsidRDefault="00991C2C" w:rsidP="00FC328F">
      <w:pPr>
        <w:rPr>
          <w:rFonts w:asciiTheme="majorBidi" w:hAnsiTheme="majorBidi" w:cstheme="majorBidi"/>
        </w:rPr>
      </w:pPr>
    </w:p>
    <w:p w14:paraId="2C19E3C8" w14:textId="77777777" w:rsidR="00BF7A8B" w:rsidRPr="00B31B43" w:rsidRDefault="00BF7A8B" w:rsidP="00313E2B">
      <w:pPr>
        <w:pStyle w:val="Titre2"/>
      </w:pPr>
      <w:bookmarkStart w:id="52" w:name="_Toc107999623"/>
      <w:r w:rsidRPr="00B31B43">
        <w:t>4.</w:t>
      </w:r>
      <w:r w:rsidR="005C46DF" w:rsidRPr="00B31B43">
        <w:t>4</w:t>
      </w:r>
      <w:r w:rsidR="00313E2B" w:rsidRPr="00B31B43">
        <w:t>.</w:t>
      </w:r>
      <w:r w:rsidRPr="00B31B43">
        <w:t xml:space="preserve"> </w:t>
      </w:r>
      <w:r w:rsidR="00F47FFA" w:rsidRPr="00B31B43">
        <w:t>Evaluabilité, l</w:t>
      </w:r>
      <w:r w:rsidRPr="00B31B43">
        <w:t>imites</w:t>
      </w:r>
      <w:r w:rsidR="005C46DF" w:rsidRPr="00B31B43">
        <w:t xml:space="preserve"> et </w:t>
      </w:r>
      <w:r w:rsidR="00010736" w:rsidRPr="00B31B43">
        <w:t>contraintes</w:t>
      </w:r>
      <w:bookmarkEnd w:id="52"/>
      <w:r w:rsidR="005C46DF" w:rsidRPr="00B31B43">
        <w:t xml:space="preserve"> </w:t>
      </w:r>
    </w:p>
    <w:p w14:paraId="78443FC0" w14:textId="77777777" w:rsidR="007E0EC5" w:rsidRPr="00B31B43" w:rsidRDefault="007E0EC5" w:rsidP="00FC328F">
      <w:pPr>
        <w:rPr>
          <w:rFonts w:asciiTheme="majorBidi" w:hAnsiTheme="majorBidi" w:cstheme="majorBidi"/>
        </w:rPr>
      </w:pPr>
    </w:p>
    <w:p w14:paraId="6D4EAF9E" w14:textId="77777777" w:rsidR="00C8464D" w:rsidRPr="00B31B43" w:rsidRDefault="0023647E" w:rsidP="00FC328F">
      <w:pPr>
        <w:rPr>
          <w:rFonts w:asciiTheme="majorBidi" w:hAnsiTheme="majorBidi" w:cstheme="majorBidi"/>
          <w:szCs w:val="22"/>
        </w:rPr>
      </w:pPr>
      <w:r w:rsidRPr="00B31B43">
        <w:rPr>
          <w:rFonts w:asciiTheme="majorBidi" w:hAnsiTheme="majorBidi" w:cstheme="majorBidi"/>
        </w:rPr>
        <w:t>Les conditions de mise en œuvre de l’évaluation ont été globalement réunies</w:t>
      </w:r>
      <w:r w:rsidR="00010736" w:rsidRPr="00B31B43">
        <w:rPr>
          <w:rFonts w:asciiTheme="majorBidi" w:hAnsiTheme="majorBidi" w:cstheme="majorBidi"/>
        </w:rPr>
        <w:t>. En effet, l</w:t>
      </w:r>
      <w:r w:rsidRPr="00B31B43">
        <w:rPr>
          <w:rFonts w:asciiTheme="majorBidi" w:hAnsiTheme="majorBidi" w:cstheme="majorBidi"/>
        </w:rPr>
        <w:t>a documentation essentielle a été mise à la disposition de</w:t>
      </w:r>
      <w:r w:rsidR="00C8464D" w:rsidRPr="00B31B43">
        <w:rPr>
          <w:rFonts w:asciiTheme="majorBidi" w:hAnsiTheme="majorBidi" w:cstheme="majorBidi"/>
        </w:rPr>
        <w:t xml:space="preserve"> l’équipe en dépit </w:t>
      </w:r>
      <w:r w:rsidR="00D67DDD">
        <w:rPr>
          <w:rFonts w:asciiTheme="majorBidi" w:hAnsiTheme="majorBidi" w:cstheme="majorBidi"/>
        </w:rPr>
        <w:t>du retard de certaines Agence</w:t>
      </w:r>
      <w:r w:rsidR="00961013">
        <w:rPr>
          <w:rFonts w:asciiTheme="majorBidi" w:hAnsiTheme="majorBidi" w:cstheme="majorBidi"/>
        </w:rPr>
        <w:t xml:space="preserve"> dans la transmission des documents</w:t>
      </w:r>
      <w:r w:rsidR="00010736" w:rsidRPr="00B31B43">
        <w:rPr>
          <w:rFonts w:asciiTheme="majorBidi" w:hAnsiTheme="majorBidi" w:cstheme="majorBidi"/>
        </w:rPr>
        <w:t xml:space="preserve">. </w:t>
      </w:r>
      <w:r w:rsidRPr="00B31B43">
        <w:rPr>
          <w:rFonts w:asciiTheme="majorBidi" w:hAnsiTheme="majorBidi" w:cstheme="majorBidi"/>
        </w:rPr>
        <w:t>Un</w:t>
      </w:r>
      <w:r w:rsidR="00AB4403" w:rsidRPr="00B31B43">
        <w:rPr>
          <w:rFonts w:asciiTheme="majorBidi" w:hAnsiTheme="majorBidi" w:cstheme="majorBidi"/>
        </w:rPr>
        <w:t xml:space="preserve">e structure de gouvernance </w:t>
      </w:r>
      <w:r w:rsidRPr="00B31B43">
        <w:rPr>
          <w:rFonts w:asciiTheme="majorBidi" w:hAnsiTheme="majorBidi" w:cstheme="majorBidi"/>
        </w:rPr>
        <w:t>de l’évaluation a été mis</w:t>
      </w:r>
      <w:r w:rsidR="00AB4403" w:rsidRPr="00B31B43">
        <w:rPr>
          <w:rFonts w:asciiTheme="majorBidi" w:hAnsiTheme="majorBidi" w:cstheme="majorBidi"/>
        </w:rPr>
        <w:t>e</w:t>
      </w:r>
      <w:r w:rsidRPr="00B31B43">
        <w:rPr>
          <w:rFonts w:asciiTheme="majorBidi" w:hAnsiTheme="majorBidi" w:cstheme="majorBidi"/>
        </w:rPr>
        <w:t xml:space="preserve"> en place </w:t>
      </w:r>
      <w:r w:rsidR="00C8464D" w:rsidRPr="00B31B43">
        <w:rPr>
          <w:rFonts w:asciiTheme="majorBidi" w:hAnsiTheme="majorBidi" w:cstheme="majorBidi"/>
        </w:rPr>
        <w:t xml:space="preserve">sous le leadership du Ministères des Affaires </w:t>
      </w:r>
      <w:r w:rsidR="00010736" w:rsidRPr="00B31B43">
        <w:rPr>
          <w:rFonts w:asciiTheme="majorBidi" w:hAnsiTheme="majorBidi" w:cstheme="majorBidi"/>
        </w:rPr>
        <w:t>Économiques et a</w:t>
      </w:r>
      <w:r w:rsidR="00030772" w:rsidRPr="00B31B43">
        <w:rPr>
          <w:rFonts w:asciiTheme="majorBidi" w:hAnsiTheme="majorBidi" w:cstheme="majorBidi"/>
        </w:rPr>
        <w:t>près l</w:t>
      </w:r>
      <w:r w:rsidR="00010736" w:rsidRPr="00B31B43">
        <w:rPr>
          <w:rFonts w:asciiTheme="majorBidi" w:hAnsiTheme="majorBidi" w:cstheme="majorBidi"/>
        </w:rPr>
        <w:t>es</w:t>
      </w:r>
      <w:r w:rsidR="00030772" w:rsidRPr="00B31B43">
        <w:rPr>
          <w:rFonts w:asciiTheme="majorBidi" w:hAnsiTheme="majorBidi" w:cstheme="majorBidi"/>
        </w:rPr>
        <w:t xml:space="preserve"> réunion</w:t>
      </w:r>
      <w:r w:rsidR="00010736" w:rsidRPr="00B31B43">
        <w:rPr>
          <w:rFonts w:asciiTheme="majorBidi" w:hAnsiTheme="majorBidi" w:cstheme="majorBidi"/>
        </w:rPr>
        <w:t>s</w:t>
      </w:r>
      <w:r w:rsidR="00030772" w:rsidRPr="00B31B43">
        <w:rPr>
          <w:rFonts w:asciiTheme="majorBidi" w:hAnsiTheme="majorBidi" w:cstheme="majorBidi"/>
        </w:rPr>
        <w:t xml:space="preserve"> de démarrage, le travail s’est </w:t>
      </w:r>
      <w:r w:rsidR="00010736" w:rsidRPr="00B31B43">
        <w:rPr>
          <w:rFonts w:asciiTheme="majorBidi" w:hAnsiTheme="majorBidi" w:cstheme="majorBidi"/>
        </w:rPr>
        <w:t>déroulé</w:t>
      </w:r>
      <w:r w:rsidR="00030772" w:rsidRPr="00B31B43">
        <w:rPr>
          <w:rFonts w:asciiTheme="majorBidi" w:hAnsiTheme="majorBidi" w:cstheme="majorBidi"/>
        </w:rPr>
        <w:t>́ dans une approche participative tout au long du processus</w:t>
      </w:r>
      <w:r w:rsidR="00010736" w:rsidRPr="00B31B43">
        <w:rPr>
          <w:rFonts w:asciiTheme="majorBidi" w:hAnsiTheme="majorBidi" w:cstheme="majorBidi"/>
        </w:rPr>
        <w:t>.</w:t>
      </w:r>
      <w:r w:rsidRPr="00B31B43">
        <w:rPr>
          <w:rFonts w:asciiTheme="majorBidi" w:hAnsiTheme="majorBidi" w:cstheme="majorBidi"/>
        </w:rPr>
        <w:t xml:space="preserve"> Les conditions </w:t>
      </w:r>
      <w:r w:rsidRPr="00B31B43">
        <w:rPr>
          <w:rFonts w:asciiTheme="majorBidi" w:hAnsiTheme="majorBidi" w:cstheme="majorBidi"/>
          <w:szCs w:val="22"/>
        </w:rPr>
        <w:t>matérielles</w:t>
      </w:r>
      <w:r w:rsidR="00AB4403" w:rsidRPr="00B31B43">
        <w:rPr>
          <w:rFonts w:asciiTheme="majorBidi" w:hAnsiTheme="majorBidi" w:cstheme="majorBidi"/>
          <w:szCs w:val="22"/>
        </w:rPr>
        <w:t xml:space="preserve">, </w:t>
      </w:r>
      <w:r w:rsidR="00030772" w:rsidRPr="00B31B43">
        <w:rPr>
          <w:rFonts w:asciiTheme="majorBidi" w:hAnsiTheme="majorBidi" w:cstheme="majorBidi"/>
          <w:szCs w:val="22"/>
        </w:rPr>
        <w:t xml:space="preserve">l’appui </w:t>
      </w:r>
      <w:r w:rsidR="00AB4403" w:rsidRPr="00B31B43">
        <w:rPr>
          <w:rFonts w:asciiTheme="majorBidi" w:hAnsiTheme="majorBidi" w:cstheme="majorBidi"/>
          <w:szCs w:val="22"/>
        </w:rPr>
        <w:t>logistique</w:t>
      </w:r>
      <w:r w:rsidR="00030772" w:rsidRPr="00B31B43">
        <w:rPr>
          <w:rFonts w:asciiTheme="majorBidi" w:hAnsiTheme="majorBidi" w:cstheme="majorBidi"/>
          <w:szCs w:val="22"/>
        </w:rPr>
        <w:t xml:space="preserve"> et administratif</w:t>
      </w:r>
      <w:r w:rsidR="00AB4403" w:rsidRPr="00B31B43">
        <w:rPr>
          <w:rFonts w:asciiTheme="majorBidi" w:hAnsiTheme="majorBidi" w:cstheme="majorBidi"/>
          <w:szCs w:val="22"/>
        </w:rPr>
        <w:t xml:space="preserve"> </w:t>
      </w:r>
      <w:r w:rsidRPr="00B31B43">
        <w:rPr>
          <w:rFonts w:asciiTheme="majorBidi" w:hAnsiTheme="majorBidi" w:cstheme="majorBidi"/>
          <w:szCs w:val="22"/>
        </w:rPr>
        <w:t xml:space="preserve">ont </w:t>
      </w:r>
      <w:r w:rsidR="00030772" w:rsidRPr="00B31B43">
        <w:rPr>
          <w:rFonts w:asciiTheme="majorBidi" w:hAnsiTheme="majorBidi" w:cstheme="majorBidi"/>
          <w:szCs w:val="22"/>
        </w:rPr>
        <w:t xml:space="preserve">été </w:t>
      </w:r>
      <w:r w:rsidR="00010736" w:rsidRPr="00B31B43">
        <w:rPr>
          <w:rFonts w:asciiTheme="majorBidi" w:hAnsiTheme="majorBidi" w:cstheme="majorBidi"/>
          <w:szCs w:val="22"/>
        </w:rPr>
        <w:t xml:space="preserve">globalement </w:t>
      </w:r>
      <w:r w:rsidRPr="00B31B43">
        <w:rPr>
          <w:rFonts w:asciiTheme="majorBidi" w:hAnsiTheme="majorBidi" w:cstheme="majorBidi"/>
          <w:szCs w:val="22"/>
        </w:rPr>
        <w:t>réunis</w:t>
      </w:r>
      <w:r w:rsidR="00AB4403" w:rsidRPr="00B31B43">
        <w:rPr>
          <w:rFonts w:asciiTheme="majorBidi" w:hAnsiTheme="majorBidi" w:cstheme="majorBidi"/>
          <w:szCs w:val="22"/>
        </w:rPr>
        <w:t xml:space="preserve"> </w:t>
      </w:r>
      <w:r w:rsidR="00010736" w:rsidRPr="00B31B43">
        <w:rPr>
          <w:rFonts w:asciiTheme="majorBidi" w:hAnsiTheme="majorBidi" w:cstheme="majorBidi"/>
          <w:szCs w:val="22"/>
        </w:rPr>
        <w:t>et</w:t>
      </w:r>
      <w:r w:rsidR="00C8464D" w:rsidRPr="00B31B43">
        <w:rPr>
          <w:rFonts w:asciiTheme="majorBidi" w:hAnsiTheme="majorBidi" w:cstheme="majorBidi"/>
          <w:szCs w:val="22"/>
        </w:rPr>
        <w:t xml:space="preserve"> la collecte des </w:t>
      </w:r>
      <w:r w:rsidR="00795584" w:rsidRPr="00B31B43">
        <w:rPr>
          <w:rFonts w:asciiTheme="majorBidi" w:hAnsiTheme="majorBidi" w:cstheme="majorBidi"/>
          <w:szCs w:val="22"/>
        </w:rPr>
        <w:t>données</w:t>
      </w:r>
      <w:r w:rsidR="00C8464D" w:rsidRPr="00B31B43">
        <w:rPr>
          <w:rFonts w:asciiTheme="majorBidi" w:hAnsiTheme="majorBidi" w:cstheme="majorBidi"/>
          <w:szCs w:val="22"/>
        </w:rPr>
        <w:t xml:space="preserve"> s’est </w:t>
      </w:r>
      <w:r w:rsidR="00795584" w:rsidRPr="00B31B43">
        <w:rPr>
          <w:rFonts w:asciiTheme="majorBidi" w:hAnsiTheme="majorBidi" w:cstheme="majorBidi"/>
          <w:szCs w:val="22"/>
        </w:rPr>
        <w:t>déroulée</w:t>
      </w:r>
      <w:r w:rsidR="00C8464D" w:rsidRPr="00B31B43">
        <w:rPr>
          <w:rFonts w:asciiTheme="majorBidi" w:hAnsiTheme="majorBidi" w:cstheme="majorBidi"/>
          <w:szCs w:val="22"/>
        </w:rPr>
        <w:t xml:space="preserve"> sans aucun incident majeur.</w:t>
      </w:r>
      <w:r w:rsidR="00010736" w:rsidRPr="00B31B43">
        <w:rPr>
          <w:rFonts w:asciiTheme="majorBidi" w:hAnsiTheme="majorBidi" w:cstheme="majorBidi"/>
          <w:szCs w:val="22"/>
        </w:rPr>
        <w:t xml:space="preserve"> </w:t>
      </w:r>
      <w:r w:rsidR="00C8464D" w:rsidRPr="00B31B43">
        <w:rPr>
          <w:rFonts w:asciiTheme="majorBidi" w:hAnsiTheme="majorBidi" w:cstheme="majorBidi"/>
          <w:szCs w:val="22"/>
        </w:rPr>
        <w:t xml:space="preserve">Aux rangs des </w:t>
      </w:r>
      <w:r w:rsidR="00795584" w:rsidRPr="00B31B43">
        <w:rPr>
          <w:rFonts w:asciiTheme="majorBidi" w:hAnsiTheme="majorBidi" w:cstheme="majorBidi"/>
          <w:szCs w:val="22"/>
        </w:rPr>
        <w:t>difficultés</w:t>
      </w:r>
      <w:r w:rsidR="00C8464D" w:rsidRPr="00B31B43">
        <w:rPr>
          <w:rFonts w:asciiTheme="majorBidi" w:hAnsiTheme="majorBidi" w:cstheme="majorBidi"/>
          <w:szCs w:val="22"/>
        </w:rPr>
        <w:t xml:space="preserve"> </w:t>
      </w:r>
      <w:r w:rsidR="00795584" w:rsidRPr="00B31B43">
        <w:rPr>
          <w:rFonts w:asciiTheme="majorBidi" w:hAnsiTheme="majorBidi" w:cstheme="majorBidi"/>
          <w:szCs w:val="22"/>
        </w:rPr>
        <w:t>rencontrées</w:t>
      </w:r>
      <w:r w:rsidR="00C8464D" w:rsidRPr="00B31B43">
        <w:rPr>
          <w:rFonts w:asciiTheme="majorBidi" w:hAnsiTheme="majorBidi" w:cstheme="majorBidi"/>
          <w:szCs w:val="22"/>
        </w:rPr>
        <w:t xml:space="preserve"> et </w:t>
      </w:r>
      <w:r w:rsidR="00795584" w:rsidRPr="00B31B43">
        <w:rPr>
          <w:rFonts w:asciiTheme="majorBidi" w:hAnsiTheme="majorBidi" w:cstheme="majorBidi"/>
          <w:szCs w:val="22"/>
        </w:rPr>
        <w:t>surmontées,</w:t>
      </w:r>
      <w:r w:rsidR="00C8464D" w:rsidRPr="00B31B43">
        <w:rPr>
          <w:rFonts w:asciiTheme="majorBidi" w:hAnsiTheme="majorBidi" w:cstheme="majorBidi"/>
          <w:szCs w:val="22"/>
        </w:rPr>
        <w:t xml:space="preserve"> figurent </w:t>
      </w:r>
      <w:r w:rsidR="00010736" w:rsidRPr="00B31B43">
        <w:rPr>
          <w:rFonts w:asciiTheme="majorBidi" w:hAnsiTheme="majorBidi" w:cstheme="majorBidi"/>
          <w:szCs w:val="22"/>
        </w:rPr>
        <w:t>l</w:t>
      </w:r>
      <w:r w:rsidR="00C8464D" w:rsidRPr="00B31B43">
        <w:rPr>
          <w:rFonts w:asciiTheme="majorBidi" w:hAnsiTheme="majorBidi" w:cstheme="majorBidi"/>
          <w:szCs w:val="22"/>
        </w:rPr>
        <w:t>’</w:t>
      </w:r>
      <w:r w:rsidR="00795584" w:rsidRPr="00B31B43">
        <w:rPr>
          <w:rFonts w:asciiTheme="majorBidi" w:hAnsiTheme="majorBidi" w:cstheme="majorBidi"/>
          <w:szCs w:val="22"/>
        </w:rPr>
        <w:t>indisponibilité</w:t>
      </w:r>
      <w:r w:rsidR="00C8464D" w:rsidRPr="00B31B43">
        <w:rPr>
          <w:rFonts w:asciiTheme="majorBidi" w:hAnsiTheme="majorBidi" w:cstheme="majorBidi"/>
          <w:szCs w:val="22"/>
        </w:rPr>
        <w:t xml:space="preserve">́, le retard ou l’absence de certains </w:t>
      </w:r>
      <w:r w:rsidR="009A5128" w:rsidRPr="00B31B43">
        <w:rPr>
          <w:rFonts w:asciiTheme="majorBidi" w:hAnsiTheme="majorBidi" w:cstheme="majorBidi"/>
          <w:szCs w:val="22"/>
        </w:rPr>
        <w:t>partenaires</w:t>
      </w:r>
      <w:r w:rsidR="00010736" w:rsidRPr="00B31B43">
        <w:rPr>
          <w:rFonts w:asciiTheme="majorBidi" w:hAnsiTheme="majorBidi" w:cstheme="majorBidi"/>
          <w:szCs w:val="22"/>
        </w:rPr>
        <w:t xml:space="preserve"> malgré les RDV fermes. </w:t>
      </w:r>
      <w:r w:rsidR="009A5128" w:rsidRPr="00B31B43">
        <w:rPr>
          <w:rFonts w:asciiTheme="majorBidi" w:hAnsiTheme="majorBidi" w:cstheme="majorBidi"/>
          <w:szCs w:val="22"/>
        </w:rPr>
        <w:t xml:space="preserve">Les rendez-vous avec les coopérations </w:t>
      </w:r>
      <w:r w:rsidR="00795584" w:rsidRPr="00B31B43">
        <w:rPr>
          <w:rFonts w:asciiTheme="majorBidi" w:hAnsiTheme="majorBidi" w:cstheme="majorBidi"/>
          <w:szCs w:val="22"/>
        </w:rPr>
        <w:t>bilatérales</w:t>
      </w:r>
      <w:r w:rsidR="009A5128" w:rsidRPr="00B31B43">
        <w:rPr>
          <w:rFonts w:asciiTheme="majorBidi" w:hAnsiTheme="majorBidi" w:cstheme="majorBidi"/>
          <w:szCs w:val="22"/>
        </w:rPr>
        <w:t xml:space="preserve"> </w:t>
      </w:r>
      <w:r w:rsidR="00795584" w:rsidRPr="00B31B43">
        <w:rPr>
          <w:rFonts w:asciiTheme="majorBidi" w:hAnsiTheme="majorBidi" w:cstheme="majorBidi"/>
          <w:szCs w:val="22"/>
        </w:rPr>
        <w:t>ont</w:t>
      </w:r>
      <w:r w:rsidR="009A5128" w:rsidRPr="00B31B43">
        <w:rPr>
          <w:rFonts w:asciiTheme="majorBidi" w:hAnsiTheme="majorBidi" w:cstheme="majorBidi"/>
          <w:szCs w:val="22"/>
        </w:rPr>
        <w:t xml:space="preserve"> été plus </w:t>
      </w:r>
      <w:r w:rsidR="00795584" w:rsidRPr="00B31B43">
        <w:rPr>
          <w:rFonts w:asciiTheme="majorBidi" w:hAnsiTheme="majorBidi" w:cstheme="majorBidi"/>
          <w:szCs w:val="22"/>
        </w:rPr>
        <w:t>difficiles</w:t>
      </w:r>
      <w:r w:rsidR="009A5128" w:rsidRPr="00B31B43">
        <w:rPr>
          <w:rFonts w:asciiTheme="majorBidi" w:hAnsiTheme="majorBidi" w:cstheme="majorBidi"/>
          <w:szCs w:val="22"/>
        </w:rPr>
        <w:t xml:space="preserve"> </w:t>
      </w:r>
      <w:r w:rsidR="00795584" w:rsidRPr="00B31B43">
        <w:rPr>
          <w:rFonts w:asciiTheme="majorBidi" w:hAnsiTheme="majorBidi" w:cstheme="majorBidi"/>
          <w:szCs w:val="22"/>
        </w:rPr>
        <w:t xml:space="preserve">en raison de leurs agendas chargés </w:t>
      </w:r>
      <w:r w:rsidR="009A5128" w:rsidRPr="00B31B43">
        <w:rPr>
          <w:rFonts w:asciiTheme="majorBidi" w:hAnsiTheme="majorBidi" w:cstheme="majorBidi"/>
          <w:szCs w:val="22"/>
        </w:rPr>
        <w:t xml:space="preserve">mais en fin de compte, 4 sur les 5 prévues ont été rencontrés.    </w:t>
      </w:r>
      <w:r w:rsidR="00C8464D" w:rsidRPr="00B31B43">
        <w:rPr>
          <w:rFonts w:asciiTheme="majorBidi" w:hAnsiTheme="majorBidi" w:cstheme="majorBidi"/>
          <w:szCs w:val="22"/>
        </w:rPr>
        <w:t xml:space="preserve"> </w:t>
      </w:r>
    </w:p>
    <w:p w14:paraId="7EB43ECD" w14:textId="77777777" w:rsidR="007E0EC5" w:rsidRPr="00B31B43" w:rsidRDefault="007E0EC5" w:rsidP="00FC328F">
      <w:pPr>
        <w:rPr>
          <w:rFonts w:asciiTheme="majorBidi" w:hAnsiTheme="majorBidi" w:cstheme="majorBidi"/>
          <w:szCs w:val="22"/>
        </w:rPr>
      </w:pPr>
    </w:p>
    <w:p w14:paraId="63DA28CB" w14:textId="77777777" w:rsidR="00991C2C" w:rsidRDefault="00010736" w:rsidP="00CB6545">
      <w:r w:rsidRPr="00B31B43">
        <w:rPr>
          <w:rFonts w:asciiTheme="majorBidi" w:hAnsiTheme="majorBidi" w:cstheme="majorBidi"/>
        </w:rPr>
        <w:t xml:space="preserve">Etant entendu que la qualité de l’évaluation dépend en grande partie de la disponibilité et de la qualité des données collectées, les évaluateurs ont utilisé </w:t>
      </w:r>
      <w:r w:rsidR="00CA2C8B" w:rsidRPr="00B31B43">
        <w:rPr>
          <w:rFonts w:asciiTheme="majorBidi" w:hAnsiTheme="majorBidi" w:cstheme="majorBidi"/>
        </w:rPr>
        <w:t xml:space="preserve">la </w:t>
      </w:r>
      <w:r w:rsidRPr="00B31B43">
        <w:rPr>
          <w:rFonts w:asciiTheme="majorBidi" w:hAnsiTheme="majorBidi" w:cstheme="majorBidi"/>
        </w:rPr>
        <w:t>triangulation pour limiter considérablement l’ampleur des erreurs et garantir la crédibilité des constats de l’évaluation. Il convient aussi de relever que les résultats issus de cette évaluation sont représentatifs des questions d’évaluation sélectionnées et ne pourraient par conséquent avoir la vocation à répondre à toutes les questions.</w:t>
      </w:r>
    </w:p>
    <w:p w14:paraId="435BEA5C" w14:textId="77777777" w:rsidR="00CB6545" w:rsidRPr="00CB6545" w:rsidRDefault="00CB6545" w:rsidP="00CB6545">
      <w:pPr>
        <w:rPr>
          <w:rFonts w:asciiTheme="majorBidi" w:hAnsiTheme="majorBidi" w:cstheme="majorBidi"/>
        </w:rPr>
      </w:pPr>
    </w:p>
    <w:p w14:paraId="383A9381" w14:textId="77777777" w:rsidR="00BF7A8B" w:rsidRPr="00B31B43" w:rsidRDefault="00BF7A8B" w:rsidP="00313E2B">
      <w:pPr>
        <w:pStyle w:val="Titre2"/>
      </w:pPr>
      <w:bookmarkStart w:id="53" w:name="_Toc107999624"/>
      <w:r w:rsidRPr="00B31B43">
        <w:t>4.</w:t>
      </w:r>
      <w:r w:rsidR="005C46DF" w:rsidRPr="00B31B43">
        <w:t>5</w:t>
      </w:r>
      <w:r w:rsidR="00313E2B" w:rsidRPr="00B31B43">
        <w:t>.</w:t>
      </w:r>
      <w:r w:rsidRPr="00B31B43">
        <w:t xml:space="preserve"> Structure de gestion et de gouvernance de l’évaluation</w:t>
      </w:r>
      <w:bookmarkEnd w:id="53"/>
    </w:p>
    <w:p w14:paraId="3A398BAA" w14:textId="77777777" w:rsidR="007E0EC5" w:rsidRPr="00B31B43" w:rsidRDefault="007E0EC5" w:rsidP="00FC328F">
      <w:pPr>
        <w:rPr>
          <w:rFonts w:asciiTheme="majorBidi" w:hAnsiTheme="majorBidi" w:cstheme="majorBidi"/>
        </w:rPr>
      </w:pPr>
    </w:p>
    <w:p w14:paraId="4CAFBD64" w14:textId="77777777" w:rsidR="00E349EB" w:rsidRPr="00B31B43" w:rsidRDefault="00E349EB" w:rsidP="00FC328F">
      <w:pPr>
        <w:rPr>
          <w:rFonts w:asciiTheme="majorBidi" w:hAnsiTheme="majorBidi" w:cstheme="majorBidi"/>
        </w:rPr>
      </w:pPr>
      <w:r w:rsidRPr="00B31B43">
        <w:rPr>
          <w:rFonts w:asciiTheme="majorBidi" w:hAnsiTheme="majorBidi" w:cstheme="majorBidi"/>
        </w:rPr>
        <w:t xml:space="preserve">Cette évaluation a été pilotée par l’équipe pays des Nations Unies et le Gouvernement Mauritanien à travers un comité de gouvernance mis en place à cet effet sous le leadership du Directeur Général </w:t>
      </w:r>
      <w:r w:rsidR="00797FA8" w:rsidRPr="00B31B43">
        <w:rPr>
          <w:rFonts w:asciiTheme="majorBidi" w:hAnsiTheme="majorBidi" w:cstheme="majorBidi"/>
        </w:rPr>
        <w:t>Adjoint</w:t>
      </w:r>
      <w:r w:rsidRPr="00B31B43">
        <w:rPr>
          <w:rFonts w:asciiTheme="majorBidi" w:hAnsiTheme="majorBidi" w:cstheme="majorBidi"/>
        </w:rPr>
        <w:t xml:space="preserve"> </w:t>
      </w:r>
      <w:r w:rsidR="00797FA8" w:rsidRPr="00B31B43">
        <w:rPr>
          <w:rFonts w:asciiTheme="majorBidi" w:hAnsiTheme="majorBidi" w:cstheme="majorBidi"/>
        </w:rPr>
        <w:t>du Ministère des affaires économiques et de la promotion des secteurs productifs (MAEPSP).</w:t>
      </w:r>
      <w:r w:rsidRPr="00B31B43">
        <w:rPr>
          <w:rFonts w:asciiTheme="majorBidi" w:hAnsiTheme="majorBidi" w:cstheme="majorBidi"/>
        </w:rPr>
        <w:t xml:space="preserve"> Ce groupe est composé des Points focaux des groupes de résultats du CPDD, des membres du Bureau du Coordonnateur Résident du SNU et des membres du Groupe Inter agences de Suivi-Évaluation.</w:t>
      </w:r>
    </w:p>
    <w:p w14:paraId="0D018DDB" w14:textId="77777777" w:rsidR="007E0EC5" w:rsidRPr="00B31B43" w:rsidRDefault="007E0EC5" w:rsidP="00FC328F">
      <w:pPr>
        <w:rPr>
          <w:rFonts w:asciiTheme="majorBidi" w:hAnsiTheme="majorBidi" w:cstheme="majorBidi"/>
        </w:rPr>
      </w:pPr>
    </w:p>
    <w:p w14:paraId="0FABCCF3" w14:textId="77777777" w:rsidR="00C117D5" w:rsidRPr="00B31B43" w:rsidRDefault="00E349EB" w:rsidP="00C117D5">
      <w:pPr>
        <w:spacing w:after="160" w:line="259" w:lineRule="auto"/>
        <w:rPr>
          <w:rFonts w:asciiTheme="majorBidi" w:hAnsiTheme="majorBidi" w:cstheme="majorBidi"/>
        </w:rPr>
      </w:pPr>
      <w:r w:rsidRPr="00B31B43">
        <w:rPr>
          <w:rFonts w:asciiTheme="majorBidi" w:hAnsiTheme="majorBidi" w:cstheme="majorBidi"/>
        </w:rPr>
        <w:t xml:space="preserve">Le groupe avait la responsabilité de fournir la documentation de base nécessaire et de coordonner tout le processus de la conception au rapport final, en passant par les différents livrables des consultants. </w:t>
      </w:r>
      <w:r w:rsidR="00C117D5" w:rsidRPr="00B31B43">
        <w:rPr>
          <w:rFonts w:asciiTheme="majorBidi" w:hAnsiTheme="majorBidi" w:cstheme="majorBidi"/>
        </w:rPr>
        <w:t xml:space="preserve"> Le rapport de démarrage, les outils de collecte des données, la matrice d’évaluation, la théorie de changement reconstruite, le plan d’évaluation ont été validés avant la phase de collecte des données à la fois par le comité de gouvernance et le DCO. Le rapport de </w:t>
      </w:r>
      <w:r w:rsidR="000C6FCD" w:rsidRPr="00B31B43">
        <w:rPr>
          <w:rFonts w:asciiTheme="majorBidi" w:hAnsiTheme="majorBidi" w:cstheme="majorBidi"/>
        </w:rPr>
        <w:t>provisoire</w:t>
      </w:r>
      <w:r w:rsidR="00C117D5" w:rsidRPr="00B31B43">
        <w:rPr>
          <w:rFonts w:asciiTheme="majorBidi" w:hAnsiTheme="majorBidi" w:cstheme="majorBidi"/>
        </w:rPr>
        <w:t xml:space="preserve"> a fait l’objet d’une présentation </w:t>
      </w:r>
      <w:r w:rsidR="000C6FCD" w:rsidRPr="00B31B43">
        <w:rPr>
          <w:rFonts w:asciiTheme="majorBidi" w:hAnsiTheme="majorBidi" w:cstheme="majorBidi"/>
        </w:rPr>
        <w:t xml:space="preserve">pour recueillir les observations des Chefs d’agences en prélude aux observations écrites de leurs Chargés de programmes. </w:t>
      </w:r>
    </w:p>
    <w:p w14:paraId="4CE23734" w14:textId="77777777" w:rsidR="00313E2B" w:rsidRPr="00B31B43" w:rsidRDefault="00313E2B">
      <w:pPr>
        <w:spacing w:after="160"/>
        <w:jc w:val="left"/>
        <w:rPr>
          <w:rFonts w:asciiTheme="majorBidi" w:hAnsiTheme="majorBidi" w:cstheme="majorBidi"/>
        </w:rPr>
      </w:pPr>
    </w:p>
    <w:p w14:paraId="1D6CB72F" w14:textId="77777777" w:rsidR="00991C2C" w:rsidRDefault="00991C2C">
      <w:pPr>
        <w:spacing w:after="160"/>
        <w:jc w:val="left"/>
        <w:rPr>
          <w:rFonts w:asciiTheme="majorBidi" w:eastAsiaTheme="majorEastAsia" w:hAnsiTheme="majorBidi" w:cstheme="majorBidi"/>
          <w:b/>
          <w:bCs/>
          <w:color w:val="0000CC"/>
          <w:sz w:val="32"/>
          <w:szCs w:val="28"/>
        </w:rPr>
      </w:pPr>
      <w:r>
        <w:br w:type="page"/>
      </w:r>
    </w:p>
    <w:p w14:paraId="6EBC5220" w14:textId="77777777" w:rsidR="00BF7A8B" w:rsidRPr="00B31B43" w:rsidRDefault="00313E2B" w:rsidP="00313E2B">
      <w:pPr>
        <w:pStyle w:val="Titre1"/>
      </w:pPr>
      <w:bookmarkStart w:id="54" w:name="_Toc107999625"/>
      <w:r w:rsidRPr="00B31B43">
        <w:lastRenderedPageBreak/>
        <w:t xml:space="preserve">V. </w:t>
      </w:r>
      <w:r w:rsidR="00BF7A8B" w:rsidRPr="00B31B43">
        <w:t>Principaux résultats de l’évaluation</w:t>
      </w:r>
      <w:bookmarkEnd w:id="54"/>
      <w:r w:rsidR="00BF7A8B" w:rsidRPr="00B31B43">
        <w:t xml:space="preserve"> </w:t>
      </w:r>
    </w:p>
    <w:p w14:paraId="49A77D7A" w14:textId="77777777" w:rsidR="007E0EC5" w:rsidRPr="00B31B43" w:rsidRDefault="007E0EC5" w:rsidP="007E0EC5">
      <w:pPr>
        <w:rPr>
          <w:rFonts w:asciiTheme="majorBidi" w:hAnsiTheme="majorBidi" w:cstheme="majorBidi"/>
          <w:b/>
          <w:bCs/>
        </w:rPr>
      </w:pPr>
    </w:p>
    <w:p w14:paraId="398581DE" w14:textId="77777777" w:rsidR="00BF7A8B" w:rsidRPr="00B31B43" w:rsidRDefault="00BF7A8B" w:rsidP="00313E2B">
      <w:pPr>
        <w:pStyle w:val="Titre2"/>
      </w:pPr>
      <w:bookmarkStart w:id="55" w:name="_Toc107999626"/>
      <w:r w:rsidRPr="00B31B43">
        <w:t>5.1</w:t>
      </w:r>
      <w:r w:rsidR="00313E2B" w:rsidRPr="00B31B43">
        <w:t>.</w:t>
      </w:r>
      <w:r w:rsidRPr="00B31B43">
        <w:t xml:space="preserve"> Pertinence</w:t>
      </w:r>
      <w:r w:rsidR="00830718" w:rsidRPr="00B31B43">
        <w:t xml:space="preserve"> </w:t>
      </w:r>
      <w:r w:rsidR="00542E54" w:rsidRPr="00B31B43">
        <w:t>et adaptabilité</w:t>
      </w:r>
      <w:bookmarkEnd w:id="55"/>
    </w:p>
    <w:p w14:paraId="51D4059A" w14:textId="77777777" w:rsidR="007E0EC5" w:rsidRPr="00B31B43" w:rsidRDefault="007E0EC5" w:rsidP="007E0EC5">
      <w:pPr>
        <w:pStyle w:val="NormalWeb"/>
        <w:spacing w:before="0" w:beforeAutospacing="0" w:after="0" w:afterAutospacing="0"/>
        <w:rPr>
          <w:rFonts w:asciiTheme="majorBidi" w:hAnsiTheme="majorBidi" w:cstheme="majorBidi"/>
        </w:rPr>
      </w:pPr>
    </w:p>
    <w:p w14:paraId="4DE7CA9F" w14:textId="77777777" w:rsidR="007E1DAB" w:rsidRPr="00B31B43" w:rsidRDefault="007E1DAB" w:rsidP="007E0EC5">
      <w:pPr>
        <w:pStyle w:val="NormalWeb"/>
        <w:spacing w:before="0" w:beforeAutospacing="0" w:after="0" w:afterAutospacing="0"/>
        <w:rPr>
          <w:rFonts w:asciiTheme="majorBidi" w:hAnsiTheme="majorBidi" w:cstheme="majorBidi"/>
        </w:rPr>
      </w:pPr>
      <w:r w:rsidRPr="00B31B43">
        <w:rPr>
          <w:rFonts w:asciiTheme="majorBidi" w:hAnsiTheme="majorBidi" w:cstheme="majorBidi"/>
        </w:rPr>
        <w:t>La pertinence du CPDD</w:t>
      </w:r>
      <w:r w:rsidR="007E5B8B">
        <w:rPr>
          <w:rFonts w:asciiTheme="majorBidi" w:hAnsiTheme="majorBidi" w:cstheme="majorBidi"/>
        </w:rPr>
        <w:t xml:space="preserve"> </w:t>
      </w:r>
      <w:r w:rsidRPr="00B31B43">
        <w:rPr>
          <w:rFonts w:asciiTheme="majorBidi" w:hAnsiTheme="majorBidi" w:cstheme="majorBidi"/>
        </w:rPr>
        <w:t>2018-2022 a été évaluée à l’aide de trois questions d’évaluation :</w:t>
      </w:r>
    </w:p>
    <w:p w14:paraId="50552242" w14:textId="77777777" w:rsidR="00AC68BF" w:rsidRPr="00B31B43" w:rsidRDefault="00AC68BF" w:rsidP="007E0EC5">
      <w:pPr>
        <w:pStyle w:val="NormalWeb"/>
        <w:spacing w:before="0" w:beforeAutospacing="0" w:after="0" w:afterAutospacing="0"/>
        <w:rPr>
          <w:rFonts w:asciiTheme="majorBidi" w:hAnsiTheme="majorBidi" w:cstheme="majorBidi"/>
        </w:rPr>
      </w:pPr>
    </w:p>
    <w:tbl>
      <w:tblPr>
        <w:tblStyle w:val="Grilledutableau"/>
        <w:tblW w:w="9493" w:type="dxa"/>
        <w:tblLook w:val="04A0" w:firstRow="1" w:lastRow="0" w:firstColumn="1" w:lastColumn="0" w:noHBand="0" w:noVBand="1"/>
      </w:tblPr>
      <w:tblGrid>
        <w:gridCol w:w="9493"/>
      </w:tblGrid>
      <w:tr w:rsidR="007E1DAB" w:rsidRPr="00B31B43" w14:paraId="31983527" w14:textId="77777777" w:rsidTr="008A5207">
        <w:tc>
          <w:tcPr>
            <w:tcW w:w="9493" w:type="dxa"/>
            <w:shd w:val="clear" w:color="auto" w:fill="D9E2F3" w:themeFill="accent1" w:themeFillTint="33"/>
          </w:tcPr>
          <w:p w14:paraId="6D10186A" w14:textId="77777777" w:rsidR="007E1DAB" w:rsidRPr="00B31B43" w:rsidRDefault="007E1DAB" w:rsidP="007E0EC5">
            <w:pPr>
              <w:pStyle w:val="NormalWeb"/>
              <w:spacing w:before="0" w:beforeAutospacing="0" w:after="0" w:afterAutospacing="0"/>
              <w:rPr>
                <w:rFonts w:asciiTheme="majorBidi" w:hAnsiTheme="majorBidi" w:cstheme="majorBidi"/>
              </w:rPr>
            </w:pPr>
            <w:r w:rsidRPr="00B31B43">
              <w:rPr>
                <w:rFonts w:asciiTheme="majorBidi" w:hAnsiTheme="majorBidi" w:cstheme="majorBidi"/>
              </w:rPr>
              <w:t>QE</w:t>
            </w:r>
            <w:r w:rsidR="000E50B5" w:rsidRPr="00B31B43">
              <w:rPr>
                <w:rFonts w:asciiTheme="majorBidi" w:hAnsiTheme="majorBidi" w:cstheme="majorBidi"/>
              </w:rPr>
              <w:t>1 :</w:t>
            </w:r>
            <w:r w:rsidRPr="00B31B43">
              <w:rPr>
                <w:rFonts w:asciiTheme="majorBidi" w:hAnsiTheme="majorBidi" w:cstheme="majorBidi"/>
              </w:rPr>
              <w:t xml:space="preserve">   Dans quelle mesure les objectifs du CPDD étaient-ils cohérents avec les besoins du pays, les priorités nationales et les engagements internationaux et régionaux du pays ?</w:t>
            </w:r>
          </w:p>
          <w:p w14:paraId="1D857D91" w14:textId="77777777" w:rsidR="002F0B6B" w:rsidRPr="00B31B43" w:rsidRDefault="002F0B6B" w:rsidP="007E0EC5">
            <w:pPr>
              <w:pStyle w:val="NormalWeb"/>
              <w:spacing w:before="0" w:beforeAutospacing="0" w:after="0" w:afterAutospacing="0"/>
              <w:rPr>
                <w:rFonts w:asciiTheme="majorBidi" w:hAnsiTheme="majorBidi" w:cstheme="majorBidi"/>
              </w:rPr>
            </w:pPr>
          </w:p>
          <w:p w14:paraId="252EDC40" w14:textId="77777777" w:rsidR="007E1DAB" w:rsidRPr="00B31B43" w:rsidRDefault="007E1DAB" w:rsidP="007E0EC5">
            <w:pPr>
              <w:pStyle w:val="NormalWeb"/>
              <w:spacing w:before="0" w:beforeAutospacing="0" w:after="0" w:afterAutospacing="0"/>
              <w:rPr>
                <w:rFonts w:asciiTheme="majorBidi" w:hAnsiTheme="majorBidi" w:cstheme="majorBidi"/>
              </w:rPr>
            </w:pPr>
            <w:r w:rsidRPr="00B31B43">
              <w:rPr>
                <w:rFonts w:asciiTheme="majorBidi" w:hAnsiTheme="majorBidi" w:cstheme="majorBidi"/>
              </w:rPr>
              <w:t>QE2 : Dans quelle mesure les priorités des SNU ont-t-elles pris en compte (i) les besoins des populations les plus vulnérables, de manière à ne laisser personne pour compte (ii) les droits humains, l’égalité́ entre les sexes et l’autonomisation des femmes, (iii) la durabilité́ et résilience, et éthique de responsabilité́ ?</w:t>
            </w:r>
          </w:p>
          <w:p w14:paraId="11C43C0C" w14:textId="77777777" w:rsidR="007E1DAB" w:rsidRPr="00B31B43" w:rsidRDefault="007E1DAB" w:rsidP="007E0EC5">
            <w:pPr>
              <w:rPr>
                <w:rFonts w:asciiTheme="majorBidi" w:hAnsiTheme="majorBidi" w:cstheme="majorBidi"/>
              </w:rPr>
            </w:pPr>
          </w:p>
          <w:p w14:paraId="30406610" w14:textId="77777777" w:rsidR="007E0EC5" w:rsidRPr="00CB6545" w:rsidRDefault="007E1DAB" w:rsidP="007E0EC5">
            <w:pPr>
              <w:rPr>
                <w:rFonts w:asciiTheme="majorBidi" w:hAnsiTheme="majorBidi" w:cstheme="majorBidi"/>
              </w:rPr>
            </w:pPr>
            <w:r w:rsidRPr="00B31B43">
              <w:rPr>
                <w:rFonts w:asciiTheme="majorBidi" w:hAnsiTheme="majorBidi" w:cstheme="majorBidi"/>
              </w:rPr>
              <w:t>QE3 : Dans quelle mesure les choix stratégiques et opérationnels du CPDD ont permis de répondre aux défis de développement du pays (nexus, zones de convergence, inclusion de la réponse humanitaire…</w:t>
            </w:r>
            <w:r w:rsidR="000E50B5" w:rsidRPr="00B31B43">
              <w:rPr>
                <w:rFonts w:asciiTheme="majorBidi" w:hAnsiTheme="majorBidi" w:cstheme="majorBidi"/>
              </w:rPr>
              <w:t>) ?</w:t>
            </w:r>
          </w:p>
        </w:tc>
      </w:tr>
      <w:tr w:rsidR="00795584" w:rsidRPr="00B31B43" w14:paraId="1DD6CB61" w14:textId="77777777" w:rsidTr="008A5207">
        <w:tc>
          <w:tcPr>
            <w:tcW w:w="9493" w:type="dxa"/>
            <w:shd w:val="clear" w:color="auto" w:fill="auto"/>
          </w:tcPr>
          <w:p w14:paraId="373BDBA1" w14:textId="77777777" w:rsidR="00CB6545" w:rsidRDefault="00CB6545" w:rsidP="007E0EC5">
            <w:pPr>
              <w:pStyle w:val="NormalWeb"/>
              <w:spacing w:before="0" w:beforeAutospacing="0" w:after="0" w:afterAutospacing="0"/>
              <w:rPr>
                <w:rFonts w:asciiTheme="majorBidi" w:hAnsiTheme="majorBidi" w:cstheme="majorBidi"/>
                <w:b/>
                <w:bCs/>
                <w:color w:val="000000"/>
                <w:szCs w:val="22"/>
              </w:rPr>
            </w:pPr>
          </w:p>
          <w:p w14:paraId="0E658DC0" w14:textId="77777777" w:rsidR="00795584" w:rsidRDefault="00795584" w:rsidP="007E0EC5">
            <w:pPr>
              <w:pStyle w:val="NormalWeb"/>
              <w:spacing w:before="0" w:beforeAutospacing="0" w:after="0" w:afterAutospacing="0"/>
              <w:rPr>
                <w:rFonts w:asciiTheme="majorBidi" w:hAnsiTheme="majorBidi" w:cstheme="majorBidi"/>
              </w:rPr>
            </w:pPr>
            <w:r w:rsidRPr="00B31B43">
              <w:rPr>
                <w:rFonts w:asciiTheme="majorBidi" w:hAnsiTheme="majorBidi" w:cstheme="majorBidi"/>
                <w:b/>
                <w:bCs/>
                <w:color w:val="000000"/>
                <w:szCs w:val="22"/>
              </w:rPr>
              <w:t>Résumé des constats :</w:t>
            </w:r>
            <w:r w:rsidRPr="00B31B43">
              <w:rPr>
                <w:rFonts w:asciiTheme="majorBidi" w:hAnsiTheme="majorBidi" w:cstheme="majorBidi"/>
                <w:color w:val="000000"/>
                <w:szCs w:val="22"/>
              </w:rPr>
              <w:t xml:space="preserve"> </w:t>
            </w:r>
            <w:r w:rsidRPr="00B31B43">
              <w:rPr>
                <w:rFonts w:asciiTheme="majorBidi" w:hAnsiTheme="majorBidi" w:cstheme="majorBidi"/>
              </w:rPr>
              <w:t>De la revue documentaire, des entretiens avec toutes les parties prenantes, il ressort que les objectifs du CPDD</w:t>
            </w:r>
            <w:r w:rsidR="00F42D76">
              <w:rPr>
                <w:rFonts w:asciiTheme="majorBidi" w:hAnsiTheme="majorBidi" w:cstheme="majorBidi"/>
              </w:rPr>
              <w:t xml:space="preserve"> </w:t>
            </w:r>
            <w:r w:rsidRPr="00B31B43">
              <w:rPr>
                <w:rFonts w:asciiTheme="majorBidi" w:hAnsiTheme="majorBidi" w:cstheme="majorBidi"/>
              </w:rPr>
              <w:t>2018-2022 étai</w:t>
            </w:r>
            <w:r w:rsidR="00CA2C8B" w:rsidRPr="00B31B43">
              <w:rPr>
                <w:rFonts w:asciiTheme="majorBidi" w:hAnsiTheme="majorBidi" w:cstheme="majorBidi"/>
              </w:rPr>
              <w:t>en</w:t>
            </w:r>
            <w:r w:rsidRPr="00B31B43">
              <w:rPr>
                <w:rFonts w:asciiTheme="majorBidi" w:hAnsiTheme="majorBidi" w:cstheme="majorBidi"/>
              </w:rPr>
              <w:t>t hautement pertinent</w:t>
            </w:r>
            <w:r w:rsidR="00CA2C8B" w:rsidRPr="00B31B43">
              <w:rPr>
                <w:rFonts w:asciiTheme="majorBidi" w:hAnsiTheme="majorBidi" w:cstheme="majorBidi"/>
              </w:rPr>
              <w:t>s</w:t>
            </w:r>
            <w:r w:rsidRPr="00B31B43">
              <w:rPr>
                <w:rFonts w:asciiTheme="majorBidi" w:hAnsiTheme="majorBidi" w:cstheme="majorBidi"/>
              </w:rPr>
              <w:t xml:space="preserve"> et en adéquation avec les besoins et priorités nationales, ainsi qu’envers les engagements internationaux et régionaux du pays. En outre, le CPDD a une architecture cohérente avec des liens logiques à travers les différents segments de la chaîne de résultats. Il y a une consonance remarquable dans la formulation désagrégée des axes prioritaires des effets et des produits. Le CPDD a généré une capacité exceptionnelle de flexibilité et d’adaptation pour répondre aux urgences et aux changements des priorités du gouvernement</w:t>
            </w:r>
            <w:r w:rsidRPr="00B31B43">
              <w:rPr>
                <w:rFonts w:asciiTheme="majorBidi" w:hAnsiTheme="majorBidi" w:cstheme="majorBidi"/>
                <w:vertAlign w:val="superscript"/>
              </w:rPr>
              <w:footnoteReference w:id="55"/>
            </w:r>
            <w:r w:rsidRPr="00B31B43">
              <w:rPr>
                <w:rFonts w:asciiTheme="majorBidi" w:hAnsiTheme="majorBidi" w:cstheme="majorBidi"/>
                <w:vertAlign w:val="superscript"/>
              </w:rPr>
              <w:t xml:space="preserve"> </w:t>
            </w:r>
            <w:r w:rsidRPr="00B31B43">
              <w:rPr>
                <w:rFonts w:asciiTheme="majorBidi" w:hAnsiTheme="majorBidi" w:cstheme="majorBidi"/>
              </w:rPr>
              <w:t xml:space="preserve">et a ainsi permis de répondre de manière satisfaisante aux besoins des populations les plus vulnérables. Toutefois, le </w:t>
            </w:r>
            <w:r w:rsidR="00DA13FC" w:rsidRPr="00B31B43">
              <w:rPr>
                <w:rFonts w:asciiTheme="majorBidi" w:hAnsiTheme="majorBidi" w:cstheme="majorBidi"/>
              </w:rPr>
              <w:t xml:space="preserve">CPDD </w:t>
            </w:r>
            <w:r w:rsidRPr="00B31B43">
              <w:rPr>
                <w:rFonts w:asciiTheme="majorBidi" w:hAnsiTheme="majorBidi" w:cstheme="majorBidi"/>
              </w:rPr>
              <w:t>est resté relativement vague sur la cartographie, l’analyse holistique et la prise en compte des facteurs de risque et des besoins des groupes cibles dans son déploiement, ne permettant pas d’assurer l’équité et d’adhérer pleinement au principe de « Ne laisser personne</w:t>
            </w:r>
            <w:r w:rsidR="00CA2C8B" w:rsidRPr="00B31B43">
              <w:rPr>
                <w:rFonts w:asciiTheme="majorBidi" w:hAnsiTheme="majorBidi" w:cstheme="majorBidi"/>
              </w:rPr>
              <w:t xml:space="preserve"> de côté</w:t>
            </w:r>
            <w:r w:rsidRPr="00B31B43">
              <w:rPr>
                <w:rFonts w:asciiTheme="majorBidi" w:hAnsiTheme="majorBidi" w:cstheme="majorBidi"/>
              </w:rPr>
              <w:t> ».</w:t>
            </w:r>
          </w:p>
          <w:p w14:paraId="68FBC58E" w14:textId="77777777" w:rsidR="00CB6545" w:rsidRPr="00B31B43" w:rsidRDefault="00CB6545" w:rsidP="007E0EC5">
            <w:pPr>
              <w:pStyle w:val="NormalWeb"/>
              <w:spacing w:before="0" w:beforeAutospacing="0" w:after="0" w:afterAutospacing="0"/>
              <w:rPr>
                <w:rFonts w:asciiTheme="majorBidi" w:hAnsiTheme="majorBidi" w:cstheme="majorBidi"/>
              </w:rPr>
            </w:pPr>
          </w:p>
        </w:tc>
      </w:tr>
    </w:tbl>
    <w:p w14:paraId="54450634" w14:textId="77777777" w:rsidR="007E0EC5" w:rsidRPr="00B31B43" w:rsidRDefault="007E0EC5" w:rsidP="00FC328F">
      <w:pPr>
        <w:rPr>
          <w:rFonts w:asciiTheme="majorBidi" w:hAnsiTheme="majorBidi" w:cstheme="majorBidi"/>
        </w:rPr>
      </w:pPr>
    </w:p>
    <w:p w14:paraId="770BDB0B" w14:textId="77777777" w:rsidR="00BF7A8B" w:rsidRPr="00B31B43" w:rsidRDefault="00BF7A8B" w:rsidP="00313E2B">
      <w:pPr>
        <w:pStyle w:val="Titre3"/>
        <w:rPr>
          <w:rFonts w:cstheme="majorBidi"/>
          <w:highlight w:val="yellow"/>
        </w:rPr>
      </w:pPr>
      <w:bookmarkStart w:id="56" w:name="_Toc107999627"/>
      <w:r w:rsidRPr="00B31B43">
        <w:rPr>
          <w:rFonts w:cstheme="majorBidi"/>
        </w:rPr>
        <w:t>5.1.1</w:t>
      </w:r>
      <w:r w:rsidR="00313E2B" w:rsidRPr="00B31B43">
        <w:rPr>
          <w:rFonts w:cstheme="majorBidi"/>
        </w:rPr>
        <w:t xml:space="preserve">. </w:t>
      </w:r>
      <w:r w:rsidRPr="00B31B43">
        <w:rPr>
          <w:rFonts w:cstheme="majorBidi"/>
        </w:rPr>
        <w:t>Pertinence et adéquation avec les priorités nationales définies par la SCAPP 2016-2030 et les engagements régionaux et internationaux</w:t>
      </w:r>
      <w:bookmarkEnd w:id="56"/>
      <w:r w:rsidR="00BC7F57" w:rsidRPr="00B31B43">
        <w:rPr>
          <w:rFonts w:cstheme="majorBidi"/>
        </w:rPr>
        <w:t xml:space="preserve"> </w:t>
      </w:r>
    </w:p>
    <w:p w14:paraId="1CDF3341" w14:textId="77777777" w:rsidR="007E0EC5" w:rsidRPr="00B31B43" w:rsidRDefault="007E0EC5" w:rsidP="00FC328F">
      <w:pPr>
        <w:rPr>
          <w:rFonts w:asciiTheme="majorBidi" w:hAnsiTheme="majorBidi" w:cstheme="majorBidi"/>
        </w:rPr>
      </w:pPr>
    </w:p>
    <w:p w14:paraId="39BDFAA3" w14:textId="77777777" w:rsidR="007E0EC5" w:rsidRPr="00B31B43" w:rsidRDefault="008B73E4" w:rsidP="00FC328F">
      <w:pPr>
        <w:rPr>
          <w:rFonts w:asciiTheme="majorBidi" w:hAnsiTheme="majorBidi" w:cstheme="majorBidi"/>
        </w:rPr>
      </w:pPr>
      <w:r w:rsidRPr="00B31B43">
        <w:rPr>
          <w:rFonts w:asciiTheme="majorBidi" w:hAnsiTheme="majorBidi" w:cstheme="majorBidi"/>
        </w:rPr>
        <w:t>Par</w:t>
      </w:r>
      <w:r w:rsidR="00F16CF4" w:rsidRPr="00B31B43">
        <w:rPr>
          <w:rFonts w:asciiTheme="majorBidi" w:hAnsiTheme="majorBidi" w:cstheme="majorBidi"/>
        </w:rPr>
        <w:t xml:space="preserve"> son architecture organique, son contenu thématique et son déploiement programmatique,</w:t>
      </w:r>
      <w:r w:rsidR="00B51EF0" w:rsidRPr="00B31B43">
        <w:rPr>
          <w:rFonts w:asciiTheme="majorBidi" w:hAnsiTheme="majorBidi" w:cstheme="majorBidi"/>
        </w:rPr>
        <w:t xml:space="preserve"> le CPDD 2018-2022 est une déclinaison logique de la SCAPP 2016-2030. Les PTA des agence</w:t>
      </w:r>
      <w:r w:rsidR="002D2854" w:rsidRPr="00B31B43">
        <w:rPr>
          <w:rFonts w:asciiTheme="majorBidi" w:hAnsiTheme="majorBidi" w:cstheme="majorBidi"/>
        </w:rPr>
        <w:t>s</w:t>
      </w:r>
      <w:r w:rsidR="00B51EF0" w:rsidRPr="00B31B43">
        <w:rPr>
          <w:rFonts w:asciiTheme="majorBidi" w:hAnsiTheme="majorBidi" w:cstheme="majorBidi"/>
        </w:rPr>
        <w:t xml:space="preserve"> signataires sont en adéquation avec les priorités stratégiques, les effets et les différents produits du CPDD. </w:t>
      </w:r>
      <w:r w:rsidR="00F16CF4" w:rsidRPr="00B31B43">
        <w:rPr>
          <w:rFonts w:asciiTheme="majorBidi" w:hAnsiTheme="majorBidi" w:cstheme="majorBidi"/>
        </w:rPr>
        <w:t xml:space="preserve">Les interventions sont </w:t>
      </w:r>
      <w:r w:rsidR="00AC68BF" w:rsidRPr="00B31B43">
        <w:rPr>
          <w:rFonts w:asciiTheme="majorBidi" w:hAnsiTheme="majorBidi" w:cstheme="majorBidi"/>
        </w:rPr>
        <w:t xml:space="preserve">basées </w:t>
      </w:r>
      <w:r w:rsidR="00CA2C8B" w:rsidRPr="00B31B43">
        <w:rPr>
          <w:rFonts w:asciiTheme="majorBidi" w:hAnsiTheme="majorBidi" w:cstheme="majorBidi"/>
        </w:rPr>
        <w:t xml:space="preserve">sur </w:t>
      </w:r>
      <w:r w:rsidR="00AC68BF" w:rsidRPr="00B31B43">
        <w:rPr>
          <w:rFonts w:asciiTheme="majorBidi" w:hAnsiTheme="majorBidi" w:cstheme="majorBidi"/>
        </w:rPr>
        <w:t xml:space="preserve">les normes, protocoles et les </w:t>
      </w:r>
      <w:r w:rsidR="00B51EF0" w:rsidRPr="00B31B43">
        <w:rPr>
          <w:rFonts w:asciiTheme="majorBidi" w:hAnsiTheme="majorBidi" w:cstheme="majorBidi"/>
        </w:rPr>
        <w:t>documents de politiques nationaux</w:t>
      </w:r>
      <w:r w:rsidR="00AC68BF" w:rsidRPr="00B31B43">
        <w:rPr>
          <w:rFonts w:asciiTheme="majorBidi" w:hAnsiTheme="majorBidi" w:cstheme="majorBidi"/>
        </w:rPr>
        <w:t xml:space="preserve"> avec les ministères sectoriels</w:t>
      </w:r>
      <w:r w:rsidR="00F47FFA" w:rsidRPr="00B31B43">
        <w:rPr>
          <w:rFonts w:asciiTheme="majorBidi" w:hAnsiTheme="majorBidi" w:cstheme="majorBidi"/>
        </w:rPr>
        <w:t>.</w:t>
      </w:r>
      <w:r w:rsidR="00B51EF0" w:rsidRPr="00B31B43">
        <w:rPr>
          <w:rFonts w:asciiTheme="majorBidi" w:hAnsiTheme="majorBidi" w:cstheme="majorBidi"/>
        </w:rPr>
        <w:t xml:space="preserve"> </w:t>
      </w:r>
      <w:r w:rsidR="00F47FFA" w:rsidRPr="00B31B43">
        <w:rPr>
          <w:rFonts w:asciiTheme="majorBidi" w:hAnsiTheme="majorBidi" w:cstheme="majorBidi"/>
        </w:rPr>
        <w:t>L</w:t>
      </w:r>
      <w:r w:rsidR="00B51EF0" w:rsidRPr="00B31B43">
        <w:rPr>
          <w:rFonts w:asciiTheme="majorBidi" w:hAnsiTheme="majorBidi" w:cstheme="majorBidi"/>
        </w:rPr>
        <w:t xml:space="preserve">es ministères bénéficiaires reçoivent auprès des Agences </w:t>
      </w:r>
      <w:r w:rsidR="00AC68BF" w:rsidRPr="00B31B43">
        <w:rPr>
          <w:rFonts w:asciiTheme="majorBidi" w:hAnsiTheme="majorBidi" w:cstheme="majorBidi"/>
        </w:rPr>
        <w:t>sectorielles</w:t>
      </w:r>
      <w:r w:rsidR="00B51EF0" w:rsidRPr="00B31B43">
        <w:rPr>
          <w:rFonts w:asciiTheme="majorBidi" w:hAnsiTheme="majorBidi" w:cstheme="majorBidi"/>
        </w:rPr>
        <w:t xml:space="preserve">, des appuis directs ou indirects </w:t>
      </w:r>
      <w:r w:rsidR="00F16CF4" w:rsidRPr="00B31B43">
        <w:rPr>
          <w:rFonts w:asciiTheme="majorBidi" w:hAnsiTheme="majorBidi" w:cstheme="majorBidi"/>
        </w:rPr>
        <w:t>en termes de renforcement des capacités et un soutien logistique dans l’offre des services tant au niveau national que périphérique</w:t>
      </w:r>
      <w:r w:rsidR="00F47FFA" w:rsidRPr="00B31B43">
        <w:rPr>
          <w:rFonts w:asciiTheme="majorBidi" w:hAnsiTheme="majorBidi" w:cstheme="majorBidi"/>
        </w:rPr>
        <w:t>,</w:t>
      </w:r>
      <w:r w:rsidR="00F16CF4" w:rsidRPr="00B31B43">
        <w:rPr>
          <w:rFonts w:asciiTheme="majorBidi" w:hAnsiTheme="majorBidi" w:cstheme="majorBidi"/>
        </w:rPr>
        <w:t xml:space="preserve"> sans oublier l’assistance technique pour le développement des politiques, des normes, des protocoles et les procédures </w:t>
      </w:r>
      <w:r w:rsidR="00B51EF0" w:rsidRPr="00B31B43">
        <w:rPr>
          <w:rFonts w:asciiTheme="majorBidi" w:hAnsiTheme="majorBidi" w:cstheme="majorBidi"/>
        </w:rPr>
        <w:t xml:space="preserve">selon leurs priorités et leurs plans de travail.  Pour le cas de la santé </w:t>
      </w:r>
      <w:r w:rsidR="00CA2C8B" w:rsidRPr="00B31B43">
        <w:rPr>
          <w:rFonts w:asciiTheme="majorBidi" w:hAnsiTheme="majorBidi" w:cstheme="majorBidi"/>
        </w:rPr>
        <w:t xml:space="preserve">et </w:t>
      </w:r>
      <w:r w:rsidR="00B51EF0" w:rsidRPr="00B31B43">
        <w:rPr>
          <w:rFonts w:asciiTheme="majorBidi" w:hAnsiTheme="majorBidi" w:cstheme="majorBidi"/>
        </w:rPr>
        <w:t xml:space="preserve">à titre d’illustration, </w:t>
      </w:r>
      <w:r w:rsidR="00F47FFA" w:rsidRPr="00B31B43">
        <w:rPr>
          <w:rFonts w:asciiTheme="majorBidi" w:hAnsiTheme="majorBidi" w:cstheme="majorBidi"/>
        </w:rPr>
        <w:t>l</w:t>
      </w:r>
      <w:r w:rsidR="002922B2" w:rsidRPr="00B31B43">
        <w:rPr>
          <w:rFonts w:asciiTheme="majorBidi" w:hAnsiTheme="majorBidi" w:cstheme="majorBidi"/>
        </w:rPr>
        <w:t>e Système des Nations Unies a aligné à travers l</w:t>
      </w:r>
      <w:r w:rsidR="00F47FFA" w:rsidRPr="00B31B43">
        <w:rPr>
          <w:rFonts w:asciiTheme="majorBidi" w:hAnsiTheme="majorBidi" w:cstheme="majorBidi"/>
        </w:rPr>
        <w:t xml:space="preserve">’OMS toutes ses interventions au </w:t>
      </w:r>
      <w:r w:rsidR="00F16CF4" w:rsidRPr="00B31B43">
        <w:rPr>
          <w:rFonts w:asciiTheme="majorBidi" w:hAnsiTheme="majorBidi" w:cstheme="majorBidi"/>
        </w:rPr>
        <w:t xml:space="preserve">PNDS conformément aux attentes de la Couverture Sanitaire Universelle (CSU) et le renforcement du système de santé avec les 6 blocs essentiels que sont le financement, les ressources humaines, l’accès aux médicaments, l’accès aux services, le suivi/évaluation et le système d’information. </w:t>
      </w:r>
      <w:r w:rsidR="002922B2" w:rsidRPr="00B31B43">
        <w:rPr>
          <w:rFonts w:asciiTheme="majorBidi" w:hAnsiTheme="majorBidi" w:cstheme="majorBidi"/>
        </w:rPr>
        <w:t xml:space="preserve">Des discussions avec les Agences, il ressort </w:t>
      </w:r>
      <w:r w:rsidR="002922B2" w:rsidRPr="00B31B43">
        <w:rPr>
          <w:rFonts w:asciiTheme="majorBidi" w:hAnsiTheme="majorBidi" w:cstheme="majorBidi"/>
        </w:rPr>
        <w:lastRenderedPageBreak/>
        <w:t xml:space="preserve">qu’elles </w:t>
      </w:r>
      <w:r w:rsidR="002D2854" w:rsidRPr="00B31B43">
        <w:rPr>
          <w:rFonts w:asciiTheme="majorBidi" w:hAnsiTheme="majorBidi" w:cstheme="majorBidi"/>
        </w:rPr>
        <w:t xml:space="preserve">ont des portes d’entrée dans leurs ministères de tutelle et les stratégies pays ont été fixées avec le gouvernement à travers des ateliers, ou des cadres de concertation stratégique ou de planification.  </w:t>
      </w:r>
    </w:p>
    <w:p w14:paraId="484517A1" w14:textId="77777777" w:rsidR="00F16CF4" w:rsidRPr="00B31B43" w:rsidRDefault="002D2854" w:rsidP="00FC328F">
      <w:pPr>
        <w:rPr>
          <w:rFonts w:asciiTheme="majorBidi" w:hAnsiTheme="majorBidi" w:cstheme="majorBidi"/>
        </w:rPr>
      </w:pPr>
      <w:r w:rsidRPr="00B31B43">
        <w:rPr>
          <w:rFonts w:asciiTheme="majorBidi" w:hAnsiTheme="majorBidi" w:cstheme="majorBidi"/>
        </w:rPr>
        <w:t xml:space="preserve"> </w:t>
      </w:r>
    </w:p>
    <w:p w14:paraId="1DA86238" w14:textId="77777777" w:rsidR="00B1751B" w:rsidRPr="00B31B43" w:rsidRDefault="0040099B" w:rsidP="00FC328F">
      <w:pPr>
        <w:rPr>
          <w:rFonts w:asciiTheme="majorBidi" w:hAnsiTheme="majorBidi" w:cstheme="majorBidi"/>
          <w:color w:val="000000"/>
          <w:szCs w:val="22"/>
        </w:rPr>
      </w:pPr>
      <w:r w:rsidRPr="00B31B43">
        <w:rPr>
          <w:rFonts w:asciiTheme="majorBidi" w:hAnsiTheme="majorBidi" w:cstheme="majorBidi"/>
        </w:rPr>
        <w:t>Pour ce qui</w:t>
      </w:r>
      <w:r w:rsidR="00501F15">
        <w:rPr>
          <w:rFonts w:asciiTheme="majorBidi" w:hAnsiTheme="majorBidi" w:cstheme="majorBidi"/>
        </w:rPr>
        <w:t xml:space="preserve"> est</w:t>
      </w:r>
      <w:r w:rsidRPr="00B31B43">
        <w:rPr>
          <w:rFonts w:asciiTheme="majorBidi" w:hAnsiTheme="majorBidi" w:cstheme="majorBidi"/>
        </w:rPr>
        <w:t xml:space="preserve"> des articulations du partenariat sur les priorités régionales,</w:t>
      </w:r>
      <w:r w:rsidR="00FC5144" w:rsidRPr="00B31B43">
        <w:rPr>
          <w:rFonts w:asciiTheme="majorBidi" w:hAnsiTheme="majorBidi" w:cstheme="majorBidi"/>
        </w:rPr>
        <w:t xml:space="preserve"> </w:t>
      </w:r>
      <w:r w:rsidR="00B3268E" w:rsidRPr="00B31B43">
        <w:rPr>
          <w:rFonts w:asciiTheme="majorBidi" w:hAnsiTheme="majorBidi" w:cstheme="majorBidi"/>
        </w:rPr>
        <w:t xml:space="preserve">la revue de la littérature montre que </w:t>
      </w:r>
      <w:r w:rsidR="00FC5144" w:rsidRPr="00B31B43">
        <w:rPr>
          <w:rFonts w:asciiTheme="majorBidi" w:hAnsiTheme="majorBidi" w:cstheme="majorBidi"/>
        </w:rPr>
        <w:t>le CPDD a tenu compte des obligations régionales en termes des programmes du G5 Sahel, de l’Alliance pour le Sahel et de la Stratégie Intégrée des nations Unies pour le Sahel (SINUS) sur les enjeux sécuritaires, humanitaires, de</w:t>
      </w:r>
      <w:r w:rsidR="00FC5144" w:rsidRPr="00B31B43">
        <w:rPr>
          <w:rFonts w:asciiTheme="majorBidi" w:hAnsiTheme="majorBidi" w:cstheme="majorBidi"/>
          <w:bCs/>
          <w:color w:val="000000"/>
          <w:szCs w:val="22"/>
        </w:rPr>
        <w:t xml:space="preserve"> paix et de développement</w:t>
      </w:r>
      <w:r w:rsidR="00451F89" w:rsidRPr="00B31B43">
        <w:rPr>
          <w:rStyle w:val="Appelnotedebasdep"/>
          <w:rFonts w:asciiTheme="majorBidi" w:eastAsia="SimSun" w:hAnsiTheme="majorBidi" w:cstheme="majorBidi"/>
          <w:bCs/>
          <w:color w:val="000000"/>
        </w:rPr>
        <w:footnoteReference w:id="56"/>
      </w:r>
      <w:r w:rsidR="00EB5413" w:rsidRPr="00B31B43">
        <w:rPr>
          <w:rFonts w:asciiTheme="majorBidi" w:hAnsiTheme="majorBidi" w:cstheme="majorBidi"/>
          <w:bCs/>
          <w:color w:val="000000"/>
          <w:szCs w:val="22"/>
        </w:rPr>
        <w:t>.</w:t>
      </w:r>
      <w:r w:rsidR="00FC5144" w:rsidRPr="00B31B43">
        <w:rPr>
          <w:rFonts w:asciiTheme="majorBidi" w:hAnsiTheme="majorBidi" w:cstheme="majorBidi"/>
          <w:color w:val="000000"/>
          <w:szCs w:val="22"/>
        </w:rPr>
        <w:t xml:space="preserve">  Cette articulation s’aligne </w:t>
      </w:r>
      <w:r w:rsidR="00EE73E6" w:rsidRPr="00B31B43">
        <w:rPr>
          <w:rFonts w:asciiTheme="majorBidi" w:hAnsiTheme="majorBidi" w:cstheme="majorBidi"/>
          <w:color w:val="000000"/>
          <w:szCs w:val="22"/>
        </w:rPr>
        <w:t xml:space="preserve">également </w:t>
      </w:r>
      <w:r w:rsidR="00FC5144" w:rsidRPr="00B31B43">
        <w:rPr>
          <w:rFonts w:asciiTheme="majorBidi" w:hAnsiTheme="majorBidi" w:cstheme="majorBidi"/>
          <w:color w:val="000000"/>
          <w:szCs w:val="22"/>
        </w:rPr>
        <w:t>avec la Stratégie pour le Développement et la Sécurité (SDS) dans ses instruments de planification</w:t>
      </w:r>
      <w:r w:rsidR="004341F7" w:rsidRPr="00B31B43">
        <w:rPr>
          <w:rFonts w:asciiTheme="majorBidi" w:hAnsiTheme="majorBidi" w:cstheme="majorBidi"/>
          <w:color w:val="000000"/>
          <w:szCs w:val="22"/>
        </w:rPr>
        <w:t xml:space="preserve"> et</w:t>
      </w:r>
      <w:r w:rsidR="00FC5144" w:rsidRPr="00B31B43">
        <w:rPr>
          <w:rFonts w:asciiTheme="majorBidi" w:hAnsiTheme="majorBidi" w:cstheme="majorBidi"/>
          <w:color w:val="000000"/>
          <w:szCs w:val="22"/>
        </w:rPr>
        <w:t xml:space="preserve"> </w:t>
      </w:r>
      <w:r w:rsidR="00975CCE" w:rsidRPr="00B31B43">
        <w:rPr>
          <w:rFonts w:asciiTheme="majorBidi" w:hAnsiTheme="majorBidi" w:cstheme="majorBidi"/>
          <w:color w:val="000000"/>
          <w:szCs w:val="22"/>
        </w:rPr>
        <w:t>de</w:t>
      </w:r>
      <w:r w:rsidR="00FC5144" w:rsidRPr="00B31B43">
        <w:rPr>
          <w:rFonts w:asciiTheme="majorBidi" w:hAnsiTheme="majorBidi" w:cstheme="majorBidi"/>
          <w:color w:val="000000"/>
          <w:szCs w:val="22"/>
        </w:rPr>
        <w:t xml:space="preserve"> programmation, notamment les aspects transfrontaliers, sécuritaires, gouvernance et résilience suivant une approche N</w:t>
      </w:r>
      <w:r w:rsidR="00D21D1E" w:rsidRPr="00B31B43">
        <w:rPr>
          <w:rFonts w:asciiTheme="majorBidi" w:hAnsiTheme="majorBidi" w:cstheme="majorBidi"/>
          <w:color w:val="000000"/>
          <w:szCs w:val="22"/>
        </w:rPr>
        <w:t>exus</w:t>
      </w:r>
      <w:r w:rsidR="00FC5144" w:rsidRPr="00B31B43">
        <w:rPr>
          <w:rStyle w:val="Appelnotedebasdep"/>
          <w:rFonts w:asciiTheme="majorBidi" w:eastAsia="SimSun" w:hAnsiTheme="majorBidi" w:cstheme="majorBidi"/>
          <w:color w:val="000000"/>
          <w:sz w:val="22"/>
          <w:szCs w:val="22"/>
        </w:rPr>
        <w:footnoteReference w:id="57"/>
      </w:r>
      <w:r w:rsidR="00FC5144" w:rsidRPr="00B31B43">
        <w:rPr>
          <w:rFonts w:asciiTheme="majorBidi" w:hAnsiTheme="majorBidi" w:cstheme="majorBidi"/>
          <w:color w:val="000000"/>
          <w:szCs w:val="22"/>
        </w:rPr>
        <w:t xml:space="preserve">. </w:t>
      </w:r>
      <w:r w:rsidR="002922B2" w:rsidRPr="00B31B43">
        <w:rPr>
          <w:rFonts w:asciiTheme="majorBidi" w:hAnsiTheme="majorBidi" w:cstheme="majorBidi"/>
          <w:color w:val="000000"/>
          <w:szCs w:val="22"/>
        </w:rPr>
        <w:t xml:space="preserve">L’analyse comparée du CPDD avec la SCAPP et l’Agenda 2030 montre que </w:t>
      </w:r>
      <w:r w:rsidR="002922B2" w:rsidRPr="00B31B43">
        <w:rPr>
          <w:rFonts w:asciiTheme="majorBidi" w:hAnsiTheme="majorBidi" w:cstheme="majorBidi"/>
        </w:rPr>
        <w:t>l</w:t>
      </w:r>
      <w:r w:rsidR="00534D62" w:rsidRPr="00B31B43">
        <w:rPr>
          <w:rFonts w:asciiTheme="majorBidi" w:hAnsiTheme="majorBidi" w:cstheme="majorBidi"/>
        </w:rPr>
        <w:t>es trois (3) priorités stratégiques et les dix (10) effets CPDD ont abordé les priorités de développement de la Mauritanie dans une perspective transversale de développement humain durable, et d'une manière qui soutient les ODD et l'Agenda 2030, y compris le plan d’action des 10 premières années de l'Agenda 2063</w:t>
      </w:r>
      <w:r w:rsidR="00534D62" w:rsidRPr="00B31B43">
        <w:rPr>
          <w:rStyle w:val="Appelnotedebasdep"/>
          <w:rFonts w:asciiTheme="majorBidi" w:eastAsia="SimSun" w:hAnsiTheme="majorBidi" w:cstheme="majorBidi"/>
        </w:rPr>
        <w:footnoteReference w:id="58"/>
      </w:r>
      <w:r w:rsidR="004341F7" w:rsidRPr="00B31B43">
        <w:rPr>
          <w:rFonts w:asciiTheme="majorBidi" w:hAnsiTheme="majorBidi" w:cstheme="majorBidi"/>
        </w:rPr>
        <w:t xml:space="preserve"> de l’Union Africaine (UA)</w:t>
      </w:r>
      <w:r w:rsidR="00534D62" w:rsidRPr="00B31B43">
        <w:rPr>
          <w:rFonts w:asciiTheme="majorBidi" w:hAnsiTheme="majorBidi" w:cstheme="majorBidi"/>
        </w:rPr>
        <w:t xml:space="preserve"> dans ses aspirations 1,3,4 et 6. </w:t>
      </w:r>
      <w:r w:rsidR="00FC5144" w:rsidRPr="00B31B43">
        <w:rPr>
          <w:rFonts w:asciiTheme="majorBidi" w:hAnsiTheme="majorBidi" w:cstheme="majorBidi"/>
          <w:color w:val="000000"/>
          <w:szCs w:val="22"/>
        </w:rPr>
        <w:t> </w:t>
      </w:r>
    </w:p>
    <w:p w14:paraId="5FCCB2F1" w14:textId="77777777" w:rsidR="007E0EC5" w:rsidRPr="00B31B43" w:rsidRDefault="007E0EC5" w:rsidP="00FC328F">
      <w:pPr>
        <w:rPr>
          <w:rFonts w:asciiTheme="majorBidi" w:hAnsiTheme="majorBidi" w:cstheme="majorBidi"/>
          <w:color w:val="000000"/>
          <w:szCs w:val="22"/>
        </w:rPr>
      </w:pPr>
    </w:p>
    <w:p w14:paraId="4AF9B505" w14:textId="77777777" w:rsidR="00BC7F57" w:rsidRPr="00B31B43" w:rsidRDefault="00BF7A8B" w:rsidP="00313E2B">
      <w:pPr>
        <w:pStyle w:val="Titre3"/>
        <w:rPr>
          <w:rFonts w:cstheme="majorBidi"/>
          <w:highlight w:val="yellow"/>
        </w:rPr>
      </w:pPr>
      <w:bookmarkStart w:id="57" w:name="_Toc107999628"/>
      <w:r w:rsidRPr="00B31B43">
        <w:rPr>
          <w:rFonts w:cstheme="majorBidi"/>
        </w:rPr>
        <w:t>5.1.2</w:t>
      </w:r>
      <w:r w:rsidR="00313E2B" w:rsidRPr="00B31B43">
        <w:rPr>
          <w:rFonts w:cstheme="majorBidi"/>
        </w:rPr>
        <w:t xml:space="preserve">. </w:t>
      </w:r>
      <w:r w:rsidRPr="00B31B43">
        <w:rPr>
          <w:rFonts w:cstheme="majorBidi"/>
        </w:rPr>
        <w:t>Pertinence en termes d’adaptation avec les besoins des bénéficiaires</w:t>
      </w:r>
      <w:bookmarkEnd w:id="57"/>
      <w:r w:rsidR="00BC7F57" w:rsidRPr="00B31B43">
        <w:rPr>
          <w:rFonts w:cstheme="majorBidi"/>
        </w:rPr>
        <w:t xml:space="preserve"> </w:t>
      </w:r>
    </w:p>
    <w:p w14:paraId="68A2691D" w14:textId="77777777" w:rsidR="007E0EC5" w:rsidRPr="00B31B43" w:rsidRDefault="007E0EC5" w:rsidP="00FC328F">
      <w:pPr>
        <w:rPr>
          <w:rFonts w:asciiTheme="majorBidi" w:hAnsiTheme="majorBidi" w:cstheme="majorBidi"/>
        </w:rPr>
      </w:pPr>
    </w:p>
    <w:p w14:paraId="39A777BE" w14:textId="77777777" w:rsidR="002D2854" w:rsidRPr="00B31B43" w:rsidRDefault="002D2854" w:rsidP="00FC328F">
      <w:pPr>
        <w:rPr>
          <w:rFonts w:asciiTheme="majorBidi" w:hAnsiTheme="majorBidi" w:cstheme="majorBidi"/>
        </w:rPr>
      </w:pPr>
      <w:r w:rsidRPr="00B31B43">
        <w:rPr>
          <w:rFonts w:asciiTheme="majorBidi" w:hAnsiTheme="majorBidi" w:cstheme="majorBidi"/>
        </w:rPr>
        <w:t>En 2020, les urgences ont coiffé toutes les interventions avec la COVID</w:t>
      </w:r>
      <w:r w:rsidR="00E674EB" w:rsidRPr="00B31B43">
        <w:rPr>
          <w:rFonts w:asciiTheme="majorBidi" w:hAnsiTheme="majorBidi" w:cstheme="majorBidi"/>
        </w:rPr>
        <w:t>-</w:t>
      </w:r>
      <w:r w:rsidRPr="00B31B43">
        <w:rPr>
          <w:rFonts w:asciiTheme="majorBidi" w:hAnsiTheme="majorBidi" w:cstheme="majorBidi"/>
        </w:rPr>
        <w:t xml:space="preserve">19, la sécheresse </w:t>
      </w:r>
      <w:r w:rsidR="00697205" w:rsidRPr="00B31B43">
        <w:rPr>
          <w:rFonts w:asciiTheme="majorBidi" w:hAnsiTheme="majorBidi" w:cstheme="majorBidi"/>
        </w:rPr>
        <w:t xml:space="preserve">au </w:t>
      </w:r>
      <w:r w:rsidR="00D671BA">
        <w:rPr>
          <w:rFonts w:asciiTheme="majorBidi" w:hAnsiTheme="majorBidi" w:cstheme="majorBidi"/>
        </w:rPr>
        <w:t>Guidimagha</w:t>
      </w:r>
      <w:r w:rsidRPr="00B31B43">
        <w:rPr>
          <w:rFonts w:asciiTheme="majorBidi" w:hAnsiTheme="majorBidi" w:cstheme="majorBidi"/>
        </w:rPr>
        <w:t xml:space="preserve"> et la pression des réfugiés </w:t>
      </w:r>
      <w:r w:rsidR="009B7B0A" w:rsidRPr="00B31B43">
        <w:rPr>
          <w:rFonts w:asciiTheme="majorBidi" w:hAnsiTheme="majorBidi" w:cstheme="majorBidi"/>
        </w:rPr>
        <w:t xml:space="preserve">dans la </w:t>
      </w:r>
      <w:r w:rsidR="00F030F7">
        <w:rPr>
          <w:rFonts w:asciiTheme="majorBidi" w:hAnsiTheme="majorBidi" w:cstheme="majorBidi"/>
        </w:rPr>
        <w:t>Moughataa</w:t>
      </w:r>
      <w:r w:rsidR="009B7B0A" w:rsidRPr="00B31B43">
        <w:rPr>
          <w:rFonts w:asciiTheme="majorBidi" w:hAnsiTheme="majorBidi" w:cstheme="majorBidi"/>
        </w:rPr>
        <w:t xml:space="preserve"> de Bassiknou </w:t>
      </w:r>
      <w:r w:rsidR="004341F7" w:rsidRPr="00B31B43">
        <w:rPr>
          <w:rFonts w:asciiTheme="majorBidi" w:hAnsiTheme="majorBidi" w:cstheme="majorBidi"/>
        </w:rPr>
        <w:t>(</w:t>
      </w:r>
      <w:r w:rsidR="009B7B0A" w:rsidRPr="00B31B43">
        <w:rPr>
          <w:rFonts w:asciiTheme="majorBidi" w:hAnsiTheme="majorBidi" w:cstheme="majorBidi"/>
        </w:rPr>
        <w:t xml:space="preserve">à </w:t>
      </w:r>
      <w:r w:rsidR="00FC2CE4">
        <w:rPr>
          <w:rFonts w:asciiTheme="majorBidi" w:hAnsiTheme="majorBidi" w:cstheme="majorBidi"/>
        </w:rPr>
        <w:t>Mbera</w:t>
      </w:r>
      <w:r w:rsidR="009B7B0A" w:rsidRPr="00B31B43">
        <w:rPr>
          <w:rFonts w:asciiTheme="majorBidi" w:hAnsiTheme="majorBidi" w:cstheme="majorBidi"/>
        </w:rPr>
        <w:t xml:space="preserve"> particulièrement, </w:t>
      </w:r>
      <w:r w:rsidRPr="00B31B43">
        <w:rPr>
          <w:rFonts w:asciiTheme="majorBidi" w:hAnsiTheme="majorBidi" w:cstheme="majorBidi"/>
        </w:rPr>
        <w:t>due à la densification des troubles socio-politiques au Mali</w:t>
      </w:r>
      <w:r w:rsidR="004341F7" w:rsidRPr="00B31B43">
        <w:rPr>
          <w:rFonts w:asciiTheme="majorBidi" w:hAnsiTheme="majorBidi" w:cstheme="majorBidi"/>
        </w:rPr>
        <w:t>)</w:t>
      </w:r>
      <w:r w:rsidRPr="00B31B43">
        <w:rPr>
          <w:rFonts w:asciiTheme="majorBidi" w:hAnsiTheme="majorBidi" w:cstheme="majorBidi"/>
        </w:rPr>
        <w:t>.</w:t>
      </w:r>
      <w:r w:rsidR="00367CF9" w:rsidRPr="00B31B43">
        <w:rPr>
          <w:rFonts w:asciiTheme="majorBidi" w:hAnsiTheme="majorBidi" w:cstheme="majorBidi"/>
        </w:rPr>
        <w:t xml:space="preserve"> A</w:t>
      </w:r>
      <w:r w:rsidR="00B6590C" w:rsidRPr="00B31B43">
        <w:rPr>
          <w:rFonts w:asciiTheme="majorBidi" w:hAnsiTheme="majorBidi" w:cstheme="majorBidi"/>
        </w:rPr>
        <w:t xml:space="preserve">vec </w:t>
      </w:r>
      <w:r w:rsidRPr="00B31B43">
        <w:rPr>
          <w:rFonts w:asciiTheme="majorBidi" w:hAnsiTheme="majorBidi" w:cstheme="majorBidi"/>
        </w:rPr>
        <w:t>l’introduction des conseils régionaux</w:t>
      </w:r>
      <w:r w:rsidRPr="00B31B43">
        <w:rPr>
          <w:rFonts w:asciiTheme="majorBidi" w:hAnsiTheme="majorBidi" w:cstheme="majorBidi"/>
          <w:vertAlign w:val="superscript"/>
        </w:rPr>
        <w:footnoteReference w:id="59"/>
      </w:r>
      <w:r w:rsidR="00B6590C" w:rsidRPr="00B31B43">
        <w:rPr>
          <w:rFonts w:asciiTheme="majorBidi" w:hAnsiTheme="majorBidi" w:cstheme="majorBidi"/>
        </w:rPr>
        <w:t xml:space="preserve">, il y a eu </w:t>
      </w:r>
      <w:r w:rsidR="009B7B0A" w:rsidRPr="00B31B43">
        <w:rPr>
          <w:rFonts w:asciiTheme="majorBidi" w:hAnsiTheme="majorBidi" w:cstheme="majorBidi"/>
        </w:rPr>
        <w:t xml:space="preserve">un </w:t>
      </w:r>
      <w:r w:rsidR="00B6590C" w:rsidRPr="00B31B43">
        <w:rPr>
          <w:rFonts w:asciiTheme="majorBidi" w:hAnsiTheme="majorBidi" w:cstheme="majorBidi"/>
        </w:rPr>
        <w:t>nouvel intérêt sur les questions de gouvernance, de coordination et de renforcement des capacités des Groupes Régionaux de Développement (G</w:t>
      </w:r>
      <w:r w:rsidR="00A37A03" w:rsidRPr="00B31B43">
        <w:rPr>
          <w:rFonts w:asciiTheme="majorBidi" w:hAnsiTheme="majorBidi" w:cstheme="majorBidi"/>
        </w:rPr>
        <w:t>R</w:t>
      </w:r>
      <w:r w:rsidR="00B6590C" w:rsidRPr="00B31B43">
        <w:rPr>
          <w:rFonts w:asciiTheme="majorBidi" w:hAnsiTheme="majorBidi" w:cstheme="majorBidi"/>
        </w:rPr>
        <w:t>D)</w:t>
      </w:r>
      <w:r w:rsidR="00EE73E6" w:rsidRPr="00B31B43">
        <w:rPr>
          <w:rFonts w:asciiTheme="majorBidi" w:hAnsiTheme="majorBidi" w:cstheme="majorBidi"/>
        </w:rPr>
        <w:t xml:space="preserve">, d’après les entretiens avec le Préfet de la </w:t>
      </w:r>
      <w:r w:rsidR="00192A93">
        <w:rPr>
          <w:rFonts w:asciiTheme="majorBidi" w:hAnsiTheme="majorBidi" w:cstheme="majorBidi"/>
        </w:rPr>
        <w:t>Moughataa</w:t>
      </w:r>
      <w:r w:rsidR="00EE73E6" w:rsidRPr="00B31B43">
        <w:rPr>
          <w:rFonts w:asciiTheme="majorBidi" w:hAnsiTheme="majorBidi" w:cstheme="majorBidi"/>
        </w:rPr>
        <w:t xml:space="preserve"> de </w:t>
      </w:r>
      <w:r w:rsidR="0049122E" w:rsidRPr="00B31B43">
        <w:rPr>
          <w:rFonts w:asciiTheme="majorBidi" w:hAnsiTheme="majorBidi" w:cstheme="majorBidi"/>
        </w:rPr>
        <w:t>B</w:t>
      </w:r>
      <w:r w:rsidR="00EE73E6" w:rsidRPr="00B31B43">
        <w:rPr>
          <w:rFonts w:asciiTheme="majorBidi" w:hAnsiTheme="majorBidi" w:cstheme="majorBidi"/>
        </w:rPr>
        <w:t>assikno</w:t>
      </w:r>
      <w:r w:rsidR="00697205" w:rsidRPr="00B31B43">
        <w:rPr>
          <w:rFonts w:asciiTheme="majorBidi" w:hAnsiTheme="majorBidi" w:cstheme="majorBidi"/>
        </w:rPr>
        <w:t>u</w:t>
      </w:r>
      <w:r w:rsidR="00EE73E6" w:rsidRPr="00B31B43">
        <w:rPr>
          <w:rFonts w:asciiTheme="majorBidi" w:hAnsiTheme="majorBidi" w:cstheme="majorBidi"/>
        </w:rPr>
        <w:t>. De l’av</w:t>
      </w:r>
      <w:r w:rsidR="0049122E" w:rsidRPr="00B31B43">
        <w:rPr>
          <w:rFonts w:asciiTheme="majorBidi" w:hAnsiTheme="majorBidi" w:cstheme="majorBidi"/>
        </w:rPr>
        <w:t>i</w:t>
      </w:r>
      <w:r w:rsidR="00EE73E6" w:rsidRPr="00B31B43">
        <w:rPr>
          <w:rFonts w:asciiTheme="majorBidi" w:hAnsiTheme="majorBidi" w:cstheme="majorBidi"/>
        </w:rPr>
        <w:t xml:space="preserve">s du Wali de Hodh Ech </w:t>
      </w:r>
      <w:proofErr w:type="spellStart"/>
      <w:r w:rsidR="00697205" w:rsidRPr="00B31B43">
        <w:rPr>
          <w:rFonts w:asciiTheme="majorBidi" w:hAnsiTheme="majorBidi" w:cstheme="majorBidi"/>
        </w:rPr>
        <w:t>Charghi</w:t>
      </w:r>
      <w:proofErr w:type="spellEnd"/>
      <w:r w:rsidR="00EE73E6" w:rsidRPr="00B31B43">
        <w:rPr>
          <w:rFonts w:asciiTheme="majorBidi" w:hAnsiTheme="majorBidi" w:cstheme="majorBidi"/>
        </w:rPr>
        <w:t>, l</w:t>
      </w:r>
      <w:r w:rsidR="00A37A03" w:rsidRPr="00B31B43">
        <w:rPr>
          <w:rFonts w:asciiTheme="majorBidi" w:hAnsiTheme="majorBidi" w:cstheme="majorBidi"/>
        </w:rPr>
        <w:t xml:space="preserve">’une des contributions les plus remarquables a été la coordination des assisses de Nema qui a abouti à une mobilisation de 118 Millions de Dollars sous le leadership du PNUD pour un programme multisectoriel dans </w:t>
      </w:r>
      <w:r w:rsidR="00EE73E6" w:rsidRPr="00B31B43">
        <w:rPr>
          <w:rFonts w:asciiTheme="majorBidi" w:hAnsiTheme="majorBidi" w:cstheme="majorBidi"/>
        </w:rPr>
        <w:t>cette</w:t>
      </w:r>
      <w:r w:rsidR="00A37A03" w:rsidRPr="00B31B43">
        <w:rPr>
          <w:rFonts w:asciiTheme="majorBidi" w:hAnsiTheme="majorBidi" w:cstheme="majorBidi"/>
        </w:rPr>
        <w:t xml:space="preserve"> région</w:t>
      </w:r>
      <w:r w:rsidR="00EE73E6" w:rsidRPr="00B31B43">
        <w:rPr>
          <w:rFonts w:asciiTheme="majorBidi" w:hAnsiTheme="majorBidi" w:cstheme="majorBidi"/>
        </w:rPr>
        <w:t>.</w:t>
      </w:r>
      <w:r w:rsidRPr="00B31B43">
        <w:rPr>
          <w:rFonts w:asciiTheme="majorBidi" w:hAnsiTheme="majorBidi" w:cstheme="majorBidi"/>
        </w:rPr>
        <w:t xml:space="preserve"> </w:t>
      </w:r>
    </w:p>
    <w:p w14:paraId="68A997AD" w14:textId="77777777" w:rsidR="007E0EC5" w:rsidRPr="00B31B43" w:rsidRDefault="007E0EC5" w:rsidP="00FC328F">
      <w:pPr>
        <w:rPr>
          <w:rFonts w:asciiTheme="majorBidi" w:hAnsiTheme="majorBidi" w:cstheme="majorBidi"/>
        </w:rPr>
      </w:pPr>
    </w:p>
    <w:p w14:paraId="2303530E" w14:textId="77777777" w:rsidR="00FB1334" w:rsidRDefault="00367CF9" w:rsidP="00FC328F">
      <w:pPr>
        <w:rPr>
          <w:rFonts w:asciiTheme="majorBidi" w:hAnsiTheme="majorBidi" w:cstheme="majorBidi"/>
        </w:rPr>
      </w:pPr>
      <w:r w:rsidRPr="00B31B43">
        <w:rPr>
          <w:rFonts w:asciiTheme="majorBidi" w:hAnsiTheme="majorBidi" w:cstheme="majorBidi"/>
        </w:rPr>
        <w:t>Pour ce qui est de la COVID</w:t>
      </w:r>
      <w:r w:rsidR="00E674EB" w:rsidRPr="00B31B43">
        <w:rPr>
          <w:rFonts w:asciiTheme="majorBidi" w:hAnsiTheme="majorBidi" w:cstheme="majorBidi"/>
        </w:rPr>
        <w:t>-</w:t>
      </w:r>
      <w:r w:rsidRPr="00B31B43">
        <w:rPr>
          <w:rFonts w:asciiTheme="majorBidi" w:hAnsiTheme="majorBidi" w:cstheme="majorBidi"/>
        </w:rPr>
        <w:t xml:space="preserve">19, il </w:t>
      </w:r>
      <w:r w:rsidR="00CD5F1C" w:rsidRPr="00B31B43">
        <w:rPr>
          <w:rFonts w:asciiTheme="majorBidi" w:hAnsiTheme="majorBidi" w:cstheme="majorBidi"/>
        </w:rPr>
        <w:t xml:space="preserve">convient </w:t>
      </w:r>
      <w:r w:rsidRPr="00B31B43">
        <w:rPr>
          <w:rFonts w:asciiTheme="majorBidi" w:hAnsiTheme="majorBidi" w:cstheme="majorBidi"/>
        </w:rPr>
        <w:t>de relever que sa survenue a aggravé les difficultés du système sanitaire déjà fragilisé par l’insuffisance du capital humain adossée à une répartition inefficiente, la faible qualité des infrastructures médicales, la faible couverture sociale, les pesanteurs culturelles et des ressources financières limitées</w:t>
      </w:r>
      <w:r w:rsidR="00A86749" w:rsidRPr="00B31B43">
        <w:rPr>
          <w:rStyle w:val="Appelnotedebasdep"/>
          <w:rFonts w:asciiTheme="majorBidi" w:eastAsia="SimSun" w:hAnsiTheme="majorBidi" w:cstheme="majorBidi"/>
          <w:sz w:val="22"/>
          <w:szCs w:val="22"/>
        </w:rPr>
        <w:footnoteReference w:id="60"/>
      </w:r>
      <w:r w:rsidRPr="00B31B43">
        <w:rPr>
          <w:rFonts w:asciiTheme="majorBidi" w:hAnsiTheme="majorBidi" w:cstheme="majorBidi"/>
        </w:rPr>
        <w:t xml:space="preserve">. </w:t>
      </w:r>
      <w:r w:rsidR="009B7B0A" w:rsidRPr="00B31B43">
        <w:rPr>
          <w:rFonts w:asciiTheme="majorBidi" w:hAnsiTheme="majorBidi" w:cstheme="majorBidi"/>
        </w:rPr>
        <w:t xml:space="preserve"> </w:t>
      </w:r>
      <w:r w:rsidRPr="00B31B43">
        <w:rPr>
          <w:rFonts w:asciiTheme="majorBidi" w:hAnsiTheme="majorBidi" w:cstheme="majorBidi"/>
        </w:rPr>
        <w:t xml:space="preserve">L’élaboration et la mise en œuvre du </w:t>
      </w:r>
      <w:r w:rsidRPr="00B31B43">
        <w:rPr>
          <w:rFonts w:asciiTheme="majorBidi" w:eastAsia="Calibri" w:hAnsiTheme="majorBidi" w:cstheme="majorBidi"/>
        </w:rPr>
        <w:t xml:space="preserve">Plan National </w:t>
      </w:r>
      <w:r w:rsidRPr="00B31B43">
        <w:rPr>
          <w:rFonts w:asciiTheme="majorBidi" w:eastAsia="Calibri" w:hAnsiTheme="majorBidi" w:cstheme="majorBidi"/>
        </w:rPr>
        <w:lastRenderedPageBreak/>
        <w:t xml:space="preserve">de Riposte a bénéficié </w:t>
      </w:r>
      <w:r w:rsidRPr="00B31B43">
        <w:rPr>
          <w:rFonts w:asciiTheme="majorBidi" w:hAnsiTheme="majorBidi" w:cstheme="majorBidi"/>
        </w:rPr>
        <w:t xml:space="preserve">de l’appui des partenaires bi/multilatéraux </w:t>
      </w:r>
      <w:r w:rsidR="00602B5E" w:rsidRPr="00B31B43">
        <w:rPr>
          <w:rFonts w:asciiTheme="majorBidi" w:hAnsiTheme="majorBidi" w:cstheme="majorBidi"/>
        </w:rPr>
        <w:t xml:space="preserve">sous le leadership avéré </w:t>
      </w:r>
      <w:r w:rsidRPr="00B31B43">
        <w:rPr>
          <w:rFonts w:asciiTheme="majorBidi" w:hAnsiTheme="majorBidi" w:cstheme="majorBidi"/>
        </w:rPr>
        <w:t xml:space="preserve">du </w:t>
      </w:r>
      <w:r w:rsidR="00602B5E" w:rsidRPr="00B31B43">
        <w:rPr>
          <w:rFonts w:asciiTheme="majorBidi" w:hAnsiTheme="majorBidi" w:cstheme="majorBidi"/>
        </w:rPr>
        <w:t>S</w:t>
      </w:r>
      <w:r w:rsidRPr="00B31B43">
        <w:rPr>
          <w:rFonts w:asciiTheme="majorBidi" w:hAnsiTheme="majorBidi" w:cstheme="majorBidi"/>
        </w:rPr>
        <w:t xml:space="preserve">ystème des </w:t>
      </w:r>
      <w:r w:rsidR="00602B5E" w:rsidRPr="00B31B43">
        <w:rPr>
          <w:rFonts w:asciiTheme="majorBidi" w:hAnsiTheme="majorBidi" w:cstheme="majorBidi"/>
        </w:rPr>
        <w:t>N</w:t>
      </w:r>
      <w:r w:rsidRPr="00B31B43">
        <w:rPr>
          <w:rFonts w:asciiTheme="majorBidi" w:hAnsiTheme="majorBidi" w:cstheme="majorBidi"/>
        </w:rPr>
        <w:t xml:space="preserve">ations </w:t>
      </w:r>
      <w:r w:rsidR="00602B5E" w:rsidRPr="00B31B43">
        <w:rPr>
          <w:rFonts w:asciiTheme="majorBidi" w:hAnsiTheme="majorBidi" w:cstheme="majorBidi"/>
        </w:rPr>
        <w:t>U</w:t>
      </w:r>
      <w:r w:rsidRPr="00B31B43">
        <w:rPr>
          <w:rFonts w:asciiTheme="majorBidi" w:hAnsiTheme="majorBidi" w:cstheme="majorBidi"/>
        </w:rPr>
        <w:t xml:space="preserve">nies. </w:t>
      </w:r>
      <w:r w:rsidR="009B7B0A" w:rsidRPr="00B31B43">
        <w:rPr>
          <w:rFonts w:asciiTheme="majorBidi" w:hAnsiTheme="majorBidi" w:cstheme="majorBidi"/>
        </w:rPr>
        <w:t xml:space="preserve"> </w:t>
      </w:r>
      <w:r w:rsidRPr="00B31B43">
        <w:rPr>
          <w:rFonts w:asciiTheme="majorBidi" w:hAnsiTheme="majorBidi" w:cstheme="majorBidi"/>
        </w:rPr>
        <w:t xml:space="preserve">À la demande du gouvernement, le </w:t>
      </w:r>
      <w:r w:rsidR="00361AB4">
        <w:rPr>
          <w:rFonts w:asciiTheme="majorBidi" w:hAnsiTheme="majorBidi" w:cstheme="majorBidi"/>
        </w:rPr>
        <w:t>S</w:t>
      </w:r>
      <w:r w:rsidRPr="00B31B43">
        <w:rPr>
          <w:rFonts w:asciiTheme="majorBidi" w:hAnsiTheme="majorBidi" w:cstheme="majorBidi"/>
        </w:rPr>
        <w:t xml:space="preserve">ystème des Nations Unies a élaboré </w:t>
      </w:r>
      <w:r w:rsidR="009B7B0A" w:rsidRPr="00B31B43">
        <w:rPr>
          <w:rFonts w:asciiTheme="majorBidi" w:hAnsiTheme="majorBidi" w:cstheme="majorBidi"/>
        </w:rPr>
        <w:t xml:space="preserve">et soutenu </w:t>
      </w:r>
      <w:r w:rsidRPr="00B31B43">
        <w:rPr>
          <w:rFonts w:asciiTheme="majorBidi" w:hAnsiTheme="majorBidi" w:cstheme="majorBidi"/>
        </w:rPr>
        <w:t>un plan de relance socio-économique</w:t>
      </w:r>
      <w:r w:rsidR="009B7B0A" w:rsidRPr="00B31B43">
        <w:rPr>
          <w:rFonts w:asciiTheme="majorBidi" w:hAnsiTheme="majorBidi" w:cstheme="majorBidi"/>
          <w:vertAlign w:val="superscript"/>
        </w:rPr>
        <w:footnoteReference w:id="61"/>
      </w:r>
      <w:r w:rsidRPr="00B31B43">
        <w:rPr>
          <w:rFonts w:asciiTheme="majorBidi" w:hAnsiTheme="majorBidi" w:cstheme="majorBidi"/>
        </w:rPr>
        <w:t xml:space="preserve"> pour répondre aux multiples effets négatifs sectoriels de la pandémie. Ce plan a aidé le gouvernement à se préparer et à protéger les populations de la pandémie et de ses effets à court terme, planifier et mettre en œuvre la reprise après l'impact socio-économique à moyen et long terme. </w:t>
      </w:r>
    </w:p>
    <w:p w14:paraId="023D4683" w14:textId="77777777" w:rsidR="00FB1334" w:rsidRDefault="00FB1334" w:rsidP="00FC328F">
      <w:pPr>
        <w:rPr>
          <w:rFonts w:asciiTheme="majorBidi" w:hAnsiTheme="majorBidi" w:cstheme="majorBidi"/>
        </w:rPr>
      </w:pPr>
    </w:p>
    <w:p w14:paraId="4D2CB804" w14:textId="5195FDFA" w:rsidR="00BF7A8B" w:rsidRPr="00B31B43" w:rsidRDefault="00367CF9" w:rsidP="00FC328F">
      <w:pPr>
        <w:rPr>
          <w:rFonts w:asciiTheme="majorBidi" w:hAnsiTheme="majorBidi" w:cstheme="majorBidi"/>
        </w:rPr>
      </w:pPr>
      <w:r w:rsidRPr="00B31B43">
        <w:rPr>
          <w:rFonts w:asciiTheme="majorBidi" w:hAnsiTheme="majorBidi" w:cstheme="majorBidi"/>
        </w:rPr>
        <w:t xml:space="preserve">Alignés sur les cinq piliers du </w:t>
      </w:r>
      <w:r w:rsidR="00602B5E" w:rsidRPr="00B31B43">
        <w:rPr>
          <w:rFonts w:asciiTheme="majorBidi" w:hAnsiTheme="majorBidi" w:cstheme="majorBidi"/>
        </w:rPr>
        <w:t>p</w:t>
      </w:r>
      <w:r w:rsidRPr="00B31B43">
        <w:rPr>
          <w:rFonts w:asciiTheme="majorBidi" w:hAnsiTheme="majorBidi" w:cstheme="majorBidi"/>
        </w:rPr>
        <w:t xml:space="preserve">lan mondial de redressement socioéconomique des Nations Unies, les principaux domaines d'intérêt dudit plan ont pris en compte la coordination et la planification, la surveillance épidémiologique et </w:t>
      </w:r>
      <w:r w:rsidR="009B7B0A" w:rsidRPr="00B31B43">
        <w:rPr>
          <w:rFonts w:asciiTheme="majorBidi" w:hAnsiTheme="majorBidi" w:cstheme="majorBidi"/>
        </w:rPr>
        <w:t>le contrôle d</w:t>
      </w:r>
      <w:r w:rsidRPr="00B31B43">
        <w:rPr>
          <w:rFonts w:asciiTheme="majorBidi" w:hAnsiTheme="majorBidi" w:cstheme="majorBidi"/>
        </w:rPr>
        <w:t xml:space="preserve">es points d’entrée, le </w:t>
      </w:r>
      <w:r w:rsidR="00602B5E" w:rsidRPr="00B31B43">
        <w:rPr>
          <w:rFonts w:asciiTheme="majorBidi" w:hAnsiTheme="majorBidi" w:cstheme="majorBidi"/>
        </w:rPr>
        <w:t xml:space="preserve">renforcement du </w:t>
      </w:r>
      <w:r w:rsidRPr="00B31B43">
        <w:rPr>
          <w:rFonts w:asciiTheme="majorBidi" w:hAnsiTheme="majorBidi" w:cstheme="majorBidi"/>
        </w:rPr>
        <w:t>système national des laboratoires, la prévention, le contrôle des infections, la prise en charge des cas, la communication sur les risques et engagement communautaire (CREC), le soutien opérationnel et la logistique dans la gestion de la chaîne d'approvisionnement</w:t>
      </w:r>
      <w:r w:rsidR="009B7B0A" w:rsidRPr="00B31B43">
        <w:rPr>
          <w:rFonts w:asciiTheme="majorBidi" w:hAnsiTheme="majorBidi" w:cstheme="majorBidi"/>
        </w:rPr>
        <w:t>, et</w:t>
      </w:r>
      <w:r w:rsidRPr="00B31B43">
        <w:rPr>
          <w:rFonts w:asciiTheme="majorBidi" w:hAnsiTheme="majorBidi" w:cstheme="majorBidi"/>
        </w:rPr>
        <w:t xml:space="preserve"> la vaccination</w:t>
      </w:r>
      <w:r w:rsidR="00602B5E" w:rsidRPr="00B31B43">
        <w:rPr>
          <w:rFonts w:asciiTheme="majorBidi" w:hAnsiTheme="majorBidi" w:cstheme="majorBidi"/>
        </w:rPr>
        <w:t xml:space="preserve"> à travers un </w:t>
      </w:r>
      <w:r w:rsidR="009B7B0A" w:rsidRPr="00B31B43">
        <w:rPr>
          <w:rFonts w:asciiTheme="majorBidi" w:hAnsiTheme="majorBidi" w:cstheme="majorBidi"/>
        </w:rPr>
        <w:t>engagement fina</w:t>
      </w:r>
      <w:r w:rsidR="00C67F1A" w:rsidRPr="00B31B43">
        <w:rPr>
          <w:rFonts w:asciiTheme="majorBidi" w:hAnsiTheme="majorBidi" w:cstheme="majorBidi"/>
        </w:rPr>
        <w:t>n</w:t>
      </w:r>
      <w:r w:rsidR="009B7B0A" w:rsidRPr="00B31B43">
        <w:rPr>
          <w:rFonts w:asciiTheme="majorBidi" w:hAnsiTheme="majorBidi" w:cstheme="majorBidi"/>
        </w:rPr>
        <w:t xml:space="preserve">cier de </w:t>
      </w:r>
      <w:r w:rsidR="009B7B0A" w:rsidRPr="00B31B43">
        <w:rPr>
          <w:rFonts w:asciiTheme="majorBidi" w:hAnsiTheme="majorBidi" w:cstheme="majorBidi"/>
          <w:bCs/>
        </w:rPr>
        <w:t>USD 51 704 934</w:t>
      </w:r>
      <w:r w:rsidR="009B7B0A" w:rsidRPr="00B31B43">
        <w:rPr>
          <w:rStyle w:val="Appelnotedebasdep"/>
          <w:rFonts w:asciiTheme="majorBidi" w:eastAsia="SimSun" w:hAnsiTheme="majorBidi" w:cstheme="majorBidi"/>
          <w:bCs/>
          <w:sz w:val="22"/>
          <w:szCs w:val="22"/>
        </w:rPr>
        <w:footnoteReference w:id="62"/>
      </w:r>
      <w:r w:rsidR="00602B5E" w:rsidRPr="00B31B43">
        <w:rPr>
          <w:rFonts w:asciiTheme="majorBidi" w:hAnsiTheme="majorBidi" w:cstheme="majorBidi"/>
          <w:bCs/>
        </w:rPr>
        <w:t>.</w:t>
      </w:r>
    </w:p>
    <w:p w14:paraId="479C4812" w14:textId="77777777" w:rsidR="00795584" w:rsidRPr="00B31B43" w:rsidRDefault="00795584" w:rsidP="00FC328F">
      <w:pPr>
        <w:rPr>
          <w:rFonts w:asciiTheme="majorBidi" w:hAnsiTheme="majorBidi" w:cstheme="majorBidi"/>
        </w:rPr>
      </w:pPr>
    </w:p>
    <w:p w14:paraId="5185B37A" w14:textId="77777777" w:rsidR="00BF7A8B" w:rsidRPr="00B31B43" w:rsidRDefault="00BF7A8B" w:rsidP="00313E2B">
      <w:pPr>
        <w:pStyle w:val="Titre3"/>
        <w:rPr>
          <w:rFonts w:cstheme="majorBidi"/>
        </w:rPr>
      </w:pPr>
      <w:bookmarkStart w:id="58" w:name="_Toc107999629"/>
      <w:r w:rsidRPr="00B31B43">
        <w:rPr>
          <w:rFonts w:cstheme="majorBidi"/>
        </w:rPr>
        <w:t>5.1.3</w:t>
      </w:r>
      <w:r w:rsidR="00313E2B" w:rsidRPr="00B31B43">
        <w:rPr>
          <w:rFonts w:cstheme="majorBidi"/>
        </w:rPr>
        <w:t xml:space="preserve">. </w:t>
      </w:r>
      <w:r w:rsidRPr="00B31B43">
        <w:rPr>
          <w:rFonts w:cstheme="majorBidi"/>
        </w:rPr>
        <w:t>Pertinence e</w:t>
      </w:r>
      <w:r w:rsidR="00C5548A" w:rsidRPr="00B31B43">
        <w:rPr>
          <w:rFonts w:cstheme="majorBidi"/>
        </w:rPr>
        <w:t>t</w:t>
      </w:r>
      <w:r w:rsidRPr="00B31B43">
        <w:rPr>
          <w:rFonts w:cstheme="majorBidi"/>
        </w:rPr>
        <w:t xml:space="preserve"> cohérence avec la validité de la théorie de changement, les chaînes de résultats et la qualité des indicateurs</w:t>
      </w:r>
      <w:bookmarkEnd w:id="58"/>
      <w:r w:rsidR="0084144D" w:rsidRPr="00B31B43">
        <w:rPr>
          <w:rFonts w:cstheme="majorBidi"/>
        </w:rPr>
        <w:t xml:space="preserve"> </w:t>
      </w:r>
    </w:p>
    <w:p w14:paraId="11434077" w14:textId="77777777" w:rsidR="007E0EC5" w:rsidRPr="00B31B43" w:rsidRDefault="007E0EC5" w:rsidP="00FC328F">
      <w:pPr>
        <w:rPr>
          <w:rFonts w:asciiTheme="majorBidi" w:hAnsiTheme="majorBidi" w:cstheme="majorBidi"/>
        </w:rPr>
      </w:pPr>
    </w:p>
    <w:p w14:paraId="5C0CD358" w14:textId="77777777" w:rsidR="00D80C5B" w:rsidRPr="00B31B43" w:rsidRDefault="000E0D3B" w:rsidP="00FC328F">
      <w:pPr>
        <w:rPr>
          <w:rFonts w:asciiTheme="majorBidi" w:hAnsiTheme="majorBidi" w:cstheme="majorBidi"/>
        </w:rPr>
      </w:pPr>
      <w:r w:rsidRPr="00B31B43">
        <w:rPr>
          <w:rFonts w:asciiTheme="majorBidi" w:hAnsiTheme="majorBidi" w:cstheme="majorBidi"/>
        </w:rPr>
        <w:t xml:space="preserve">Les </w:t>
      </w:r>
      <w:r w:rsidR="003B109D" w:rsidRPr="00B31B43">
        <w:rPr>
          <w:rFonts w:asciiTheme="majorBidi" w:hAnsiTheme="majorBidi" w:cstheme="majorBidi"/>
        </w:rPr>
        <w:t xml:space="preserve">priorités </w:t>
      </w:r>
      <w:r w:rsidRPr="00B31B43">
        <w:rPr>
          <w:rFonts w:asciiTheme="majorBidi" w:hAnsiTheme="majorBidi" w:cstheme="majorBidi"/>
        </w:rPr>
        <w:t>stratégiques sont pertinentes en termes d’adéquation au dispositif thématique de la SCAPP, aux besoins des populations et au contexte régional</w:t>
      </w:r>
      <w:r w:rsidR="00D80C5B" w:rsidRPr="00B31B43">
        <w:rPr>
          <w:rFonts w:asciiTheme="majorBidi" w:hAnsiTheme="majorBidi" w:cstheme="majorBidi"/>
        </w:rPr>
        <w:t xml:space="preserve"> marqué par la récurrence des crises chroniques, la fragilité de l’environnement et l’action des réfugiés sur les ressources locales. Cependant, </w:t>
      </w:r>
      <w:r w:rsidR="00220D74" w:rsidRPr="00B31B43">
        <w:rPr>
          <w:rFonts w:asciiTheme="majorBidi" w:hAnsiTheme="majorBidi" w:cstheme="majorBidi"/>
        </w:rPr>
        <w:t xml:space="preserve">une analyse raffinée, montre que la place </w:t>
      </w:r>
      <w:r w:rsidRPr="00B31B43">
        <w:rPr>
          <w:rFonts w:asciiTheme="majorBidi" w:hAnsiTheme="majorBidi" w:cstheme="majorBidi"/>
        </w:rPr>
        <w:t>accordée au genre, au changement climatique et aux droits de l’homme a été reléguée au niveau des produits</w:t>
      </w:r>
      <w:r w:rsidR="00220D74" w:rsidRPr="00B31B43">
        <w:rPr>
          <w:rFonts w:asciiTheme="majorBidi" w:hAnsiTheme="majorBidi" w:cstheme="majorBidi"/>
        </w:rPr>
        <w:t xml:space="preserve"> ou juste dans les actions transversales, sans un mécanisme contraignant de leur intégration dans la planification, la programmation et l’évaluation. Pour des raisons de choix stratégique, l</w:t>
      </w:r>
      <w:r w:rsidRPr="00B31B43">
        <w:rPr>
          <w:rFonts w:asciiTheme="majorBidi" w:hAnsiTheme="majorBidi" w:cstheme="majorBidi"/>
        </w:rPr>
        <w:t xml:space="preserve">a question des enfants se retrouve dans plusieurs effets. </w:t>
      </w:r>
      <w:r w:rsidR="00220D74" w:rsidRPr="00B31B43">
        <w:rPr>
          <w:rFonts w:asciiTheme="majorBidi" w:hAnsiTheme="majorBidi" w:cstheme="majorBidi"/>
        </w:rPr>
        <w:t>Par exemple, l</w:t>
      </w:r>
      <w:r w:rsidRPr="00B31B43">
        <w:rPr>
          <w:rFonts w:asciiTheme="majorBidi" w:hAnsiTheme="majorBidi" w:cstheme="majorBidi"/>
        </w:rPr>
        <w:t xml:space="preserve">’état civil </w:t>
      </w:r>
      <w:r w:rsidR="00220D74" w:rsidRPr="00B31B43">
        <w:rPr>
          <w:rFonts w:asciiTheme="majorBidi" w:hAnsiTheme="majorBidi" w:cstheme="majorBidi"/>
        </w:rPr>
        <w:t>dans</w:t>
      </w:r>
      <w:r w:rsidRPr="00B31B43">
        <w:rPr>
          <w:rFonts w:asciiTheme="majorBidi" w:hAnsiTheme="majorBidi" w:cstheme="majorBidi"/>
        </w:rPr>
        <w:t xml:space="preserve"> la gouvernance </w:t>
      </w:r>
      <w:r w:rsidR="00220D74" w:rsidRPr="00B31B43">
        <w:rPr>
          <w:rFonts w:asciiTheme="majorBidi" w:hAnsiTheme="majorBidi" w:cstheme="majorBidi"/>
        </w:rPr>
        <w:t>au lieu d</w:t>
      </w:r>
      <w:r w:rsidRPr="00B31B43">
        <w:rPr>
          <w:rFonts w:asciiTheme="majorBidi" w:hAnsiTheme="majorBidi" w:cstheme="majorBidi"/>
        </w:rPr>
        <w:t>es services sociaux.</w:t>
      </w:r>
      <w:r w:rsidR="00D80C5B" w:rsidRPr="00B31B43">
        <w:rPr>
          <w:rFonts w:asciiTheme="majorBidi" w:hAnsiTheme="majorBidi" w:cstheme="majorBidi"/>
        </w:rPr>
        <w:t xml:space="preserve"> </w:t>
      </w:r>
    </w:p>
    <w:p w14:paraId="7314C70F" w14:textId="77777777" w:rsidR="007E0EC5" w:rsidRPr="00B31B43" w:rsidRDefault="007E0EC5" w:rsidP="00FC328F">
      <w:pPr>
        <w:rPr>
          <w:rFonts w:asciiTheme="majorBidi" w:hAnsiTheme="majorBidi" w:cstheme="majorBidi"/>
        </w:rPr>
      </w:pPr>
    </w:p>
    <w:p w14:paraId="6C3F2669" w14:textId="77777777" w:rsidR="0055169C" w:rsidRDefault="000B0DE6" w:rsidP="00FC328F">
      <w:pPr>
        <w:rPr>
          <w:rFonts w:asciiTheme="majorBidi" w:hAnsiTheme="majorBidi" w:cstheme="majorBidi"/>
        </w:rPr>
      </w:pPr>
      <w:r w:rsidRPr="00B31B43">
        <w:rPr>
          <w:rFonts w:asciiTheme="majorBidi" w:hAnsiTheme="majorBidi" w:cstheme="majorBidi"/>
        </w:rPr>
        <w:t>En l’absence du diagramme de la théorie de changement reflétant la conception du CPDD</w:t>
      </w:r>
      <w:r w:rsidR="00602B5E" w:rsidRPr="00B31B43">
        <w:rPr>
          <w:rFonts w:asciiTheme="majorBidi" w:hAnsiTheme="majorBidi" w:cstheme="majorBidi"/>
        </w:rPr>
        <w:t xml:space="preserve"> </w:t>
      </w:r>
      <w:r w:rsidRPr="00B31B43">
        <w:rPr>
          <w:rFonts w:asciiTheme="majorBidi" w:hAnsiTheme="majorBidi" w:cstheme="majorBidi"/>
        </w:rPr>
        <w:t xml:space="preserve">2018-2022, une reconstruction reflétant sa mise en œuvre a été faite à l’aide du tableau de l’analyse synoptique proposé en addendum du guide d’évaluation des cadres de coopération du SNU de Septembre 2021. </w:t>
      </w:r>
    </w:p>
    <w:p w14:paraId="2C43CA77" w14:textId="77777777" w:rsidR="0055169C" w:rsidRDefault="0055169C" w:rsidP="00FC328F">
      <w:pPr>
        <w:rPr>
          <w:rFonts w:asciiTheme="majorBidi" w:hAnsiTheme="majorBidi" w:cstheme="majorBidi"/>
        </w:rPr>
      </w:pPr>
    </w:p>
    <w:p w14:paraId="7F258075" w14:textId="4DB1778A" w:rsidR="00C15C45" w:rsidRPr="00B31B43" w:rsidRDefault="00C15C45" w:rsidP="00FC328F">
      <w:pPr>
        <w:rPr>
          <w:rFonts w:asciiTheme="majorBidi" w:hAnsiTheme="majorBidi" w:cstheme="majorBidi"/>
        </w:rPr>
      </w:pPr>
      <w:r w:rsidRPr="00B31B43">
        <w:rPr>
          <w:rFonts w:asciiTheme="majorBidi" w:hAnsiTheme="majorBidi" w:cstheme="majorBidi"/>
        </w:rPr>
        <w:t xml:space="preserve">Il convient de relever que la théorie du changement du CPDD retrace ou décrit les changements successifs devant conduire à la vision de développement, en passant par l’atteinte des objectifs, puis par l’obtention des résultats, et enfin par la réalisation des produits et des activités.  </w:t>
      </w:r>
    </w:p>
    <w:p w14:paraId="5CBE0C00" w14:textId="77777777" w:rsidR="00C15C45" w:rsidRPr="00B31B43" w:rsidRDefault="00C15C45" w:rsidP="00FC328F">
      <w:pPr>
        <w:rPr>
          <w:rFonts w:asciiTheme="majorBidi" w:hAnsiTheme="majorBidi" w:cstheme="majorBidi"/>
        </w:rPr>
      </w:pPr>
    </w:p>
    <w:p w14:paraId="01DF53D1" w14:textId="77777777" w:rsidR="006053D4" w:rsidRPr="00B31B43" w:rsidRDefault="000B0DE6" w:rsidP="00FC328F">
      <w:pPr>
        <w:rPr>
          <w:rFonts w:asciiTheme="majorBidi" w:hAnsiTheme="majorBidi" w:cstheme="majorBidi"/>
        </w:rPr>
      </w:pPr>
      <w:r w:rsidRPr="00B31B43">
        <w:rPr>
          <w:rFonts w:asciiTheme="majorBidi" w:hAnsiTheme="majorBidi" w:cstheme="majorBidi"/>
        </w:rPr>
        <w:t xml:space="preserve">Dans cette analyse, les résultats attendus, les extrants et les facteurs contextuels des plans conjoints des Agences du SNU ont été appréciés pour évaluer leurs effets sur la mise en œuvre des activités et les résultats du CPDD en relief avec les indicateurs des ODD, les leviers stratégiques de </w:t>
      </w:r>
      <w:r w:rsidR="002552F9" w:rsidRPr="00B31B43">
        <w:rPr>
          <w:rFonts w:asciiTheme="majorBidi" w:hAnsiTheme="majorBidi" w:cstheme="majorBidi"/>
        </w:rPr>
        <w:t xml:space="preserve">la </w:t>
      </w:r>
      <w:r w:rsidRPr="00B31B43">
        <w:rPr>
          <w:rFonts w:asciiTheme="majorBidi" w:hAnsiTheme="majorBidi" w:cstheme="majorBidi"/>
        </w:rPr>
        <w:t>SCAPP, les enjeux du sahel et les questions transversales énoncées dans l’agenda 2030. Il ressort de l’analyse comparée des produits du CPDD avec ceux des plans de travail conjoints une cohérence dans la structuration hiérarchique et la formulation (le contenu) sauf pour l’année 2020 au cours de laquelle les activités ont été directement liées aux effets/objectifs et non aux produits. A partir de 202</w:t>
      </w:r>
      <w:r w:rsidR="00602B5E" w:rsidRPr="00B31B43">
        <w:rPr>
          <w:rFonts w:asciiTheme="majorBidi" w:hAnsiTheme="majorBidi" w:cstheme="majorBidi"/>
        </w:rPr>
        <w:t>0</w:t>
      </w:r>
      <w:r w:rsidRPr="00B31B43">
        <w:rPr>
          <w:rFonts w:asciiTheme="majorBidi" w:hAnsiTheme="majorBidi" w:cstheme="majorBidi"/>
        </w:rPr>
        <w:t>, l</w:t>
      </w:r>
      <w:r w:rsidR="008D499C" w:rsidRPr="00B31B43">
        <w:rPr>
          <w:rFonts w:asciiTheme="majorBidi" w:hAnsiTheme="majorBidi" w:cstheme="majorBidi"/>
        </w:rPr>
        <w:t>es activités de réponses à</w:t>
      </w:r>
      <w:r w:rsidRPr="00B31B43">
        <w:rPr>
          <w:rFonts w:asciiTheme="majorBidi" w:hAnsiTheme="majorBidi" w:cstheme="majorBidi"/>
        </w:rPr>
        <w:t xml:space="preserve"> </w:t>
      </w:r>
      <w:r w:rsidR="008D499C" w:rsidRPr="00B31B43">
        <w:rPr>
          <w:rFonts w:asciiTheme="majorBidi" w:hAnsiTheme="majorBidi" w:cstheme="majorBidi"/>
        </w:rPr>
        <w:t xml:space="preserve">la </w:t>
      </w:r>
      <w:r w:rsidRPr="00B31B43">
        <w:rPr>
          <w:rFonts w:asciiTheme="majorBidi" w:hAnsiTheme="majorBidi" w:cstheme="majorBidi"/>
        </w:rPr>
        <w:t>COVID</w:t>
      </w:r>
      <w:r w:rsidR="00C15C45" w:rsidRPr="00B31B43">
        <w:rPr>
          <w:rFonts w:asciiTheme="majorBidi" w:hAnsiTheme="majorBidi" w:cstheme="majorBidi"/>
        </w:rPr>
        <w:t>-</w:t>
      </w:r>
      <w:r w:rsidRPr="00B31B43">
        <w:rPr>
          <w:rFonts w:asciiTheme="majorBidi" w:hAnsiTheme="majorBidi" w:cstheme="majorBidi"/>
        </w:rPr>
        <w:t xml:space="preserve">19 </w:t>
      </w:r>
      <w:r w:rsidR="008D499C" w:rsidRPr="00B31B43">
        <w:rPr>
          <w:rFonts w:asciiTheme="majorBidi" w:hAnsiTheme="majorBidi" w:cstheme="majorBidi"/>
        </w:rPr>
        <w:t>ont</w:t>
      </w:r>
      <w:r w:rsidRPr="00B31B43">
        <w:rPr>
          <w:rFonts w:asciiTheme="majorBidi" w:hAnsiTheme="majorBidi" w:cstheme="majorBidi"/>
        </w:rPr>
        <w:t xml:space="preserve"> été prise</w:t>
      </w:r>
      <w:r w:rsidR="008D499C" w:rsidRPr="00B31B43">
        <w:rPr>
          <w:rFonts w:asciiTheme="majorBidi" w:hAnsiTheme="majorBidi" w:cstheme="majorBidi"/>
        </w:rPr>
        <w:t>s</w:t>
      </w:r>
      <w:r w:rsidRPr="00B31B43">
        <w:rPr>
          <w:rFonts w:asciiTheme="majorBidi" w:hAnsiTheme="majorBidi" w:cstheme="majorBidi"/>
        </w:rPr>
        <w:t xml:space="preserve"> en compte et ressortent de manière précise dans </w:t>
      </w:r>
      <w:r w:rsidRPr="00B31B43">
        <w:rPr>
          <w:rFonts w:asciiTheme="majorBidi" w:hAnsiTheme="majorBidi" w:cstheme="majorBidi"/>
        </w:rPr>
        <w:lastRenderedPageBreak/>
        <w:t>les différents effets du PTA de 2021 à travers 5 piliers programmatiques prioritaires</w:t>
      </w:r>
      <w:r w:rsidRPr="00B31B43">
        <w:rPr>
          <w:rStyle w:val="Appelnotedebasdep"/>
          <w:rFonts w:asciiTheme="majorBidi" w:eastAsia="SimSun" w:hAnsiTheme="majorBidi" w:cstheme="majorBidi"/>
          <w:bCs/>
          <w:sz w:val="22"/>
          <w:szCs w:val="22"/>
        </w:rPr>
        <w:footnoteReference w:id="63"/>
      </w:r>
      <w:r w:rsidRPr="00B31B43">
        <w:rPr>
          <w:rFonts w:asciiTheme="majorBidi" w:hAnsiTheme="majorBidi" w:cstheme="majorBidi"/>
        </w:rPr>
        <w:t xml:space="preserve"> dont : (i) la priorité santé, (ii) la protection de la population, (iii) reprise économique, (iv) les mesures macro-économiques et la (v) la cohésion sociale et résilience. </w:t>
      </w:r>
      <w:r w:rsidR="00BC0FFF" w:rsidRPr="00B31B43">
        <w:rPr>
          <w:rFonts w:asciiTheme="majorBidi" w:hAnsiTheme="majorBidi" w:cstheme="majorBidi"/>
        </w:rPr>
        <w:t>L</w:t>
      </w:r>
      <w:r w:rsidRPr="00B31B43">
        <w:rPr>
          <w:rFonts w:asciiTheme="majorBidi" w:hAnsiTheme="majorBidi" w:cstheme="majorBidi"/>
        </w:rPr>
        <w:t xml:space="preserve">es évaluateurs ont trouvé pertinent de reconstruire pour chaque priorité stratégique, un diagramme de la Théorie de Changement </w:t>
      </w:r>
      <w:r w:rsidR="00BC0FFF" w:rsidRPr="00B31B43">
        <w:rPr>
          <w:rFonts w:asciiTheme="majorBidi" w:hAnsiTheme="majorBidi" w:cstheme="majorBidi"/>
          <w:shd w:val="clear" w:color="auto" w:fill="FFFFFF" w:themeFill="background1"/>
        </w:rPr>
        <w:t>(voir annexe</w:t>
      </w:r>
      <w:r w:rsidR="004F0828" w:rsidRPr="00B31B43">
        <w:rPr>
          <w:rFonts w:asciiTheme="majorBidi" w:hAnsiTheme="majorBidi" w:cstheme="majorBidi"/>
          <w:shd w:val="clear" w:color="auto" w:fill="FFFFFF" w:themeFill="background1"/>
        </w:rPr>
        <w:t> </w:t>
      </w:r>
      <w:r w:rsidR="0018036A" w:rsidRPr="00B31B43">
        <w:rPr>
          <w:rFonts w:asciiTheme="majorBidi" w:hAnsiTheme="majorBidi" w:cstheme="majorBidi"/>
          <w:shd w:val="clear" w:color="auto" w:fill="FFFFFF" w:themeFill="background1"/>
        </w:rPr>
        <w:t>10</w:t>
      </w:r>
      <w:r w:rsidR="00BC0FFF" w:rsidRPr="00B31B43">
        <w:rPr>
          <w:rFonts w:asciiTheme="majorBidi" w:hAnsiTheme="majorBidi" w:cstheme="majorBidi"/>
          <w:shd w:val="clear" w:color="auto" w:fill="FFFFFF" w:themeFill="background1"/>
        </w:rPr>
        <w:t>)</w:t>
      </w:r>
      <w:r w:rsidRPr="00B31B43">
        <w:rPr>
          <w:rFonts w:asciiTheme="majorBidi" w:hAnsiTheme="majorBidi" w:cstheme="majorBidi"/>
          <w:color w:val="FF0000"/>
        </w:rPr>
        <w:t xml:space="preserve"> </w:t>
      </w:r>
      <w:r w:rsidRPr="00B31B43">
        <w:rPr>
          <w:rFonts w:asciiTheme="majorBidi" w:hAnsiTheme="majorBidi" w:cstheme="majorBidi"/>
        </w:rPr>
        <w:t>pour mieux refléter la mise en œuvre du CPDD</w:t>
      </w:r>
      <w:r w:rsidR="00BC0FFF" w:rsidRPr="00B31B43">
        <w:rPr>
          <w:rFonts w:asciiTheme="majorBidi" w:hAnsiTheme="majorBidi" w:cstheme="majorBidi"/>
        </w:rPr>
        <w:t xml:space="preserve"> en prenant en compte la logique d’arrimage ci-dessous du</w:t>
      </w:r>
      <w:r w:rsidR="003D2BB9" w:rsidRPr="00B31B43">
        <w:rPr>
          <w:rFonts w:asciiTheme="majorBidi" w:hAnsiTheme="majorBidi" w:cstheme="majorBidi"/>
        </w:rPr>
        <w:t xml:space="preserve"> Plan de Relance Socio-</w:t>
      </w:r>
      <w:r w:rsidR="00A62AAF" w:rsidRPr="00B31B43">
        <w:rPr>
          <w:rFonts w:asciiTheme="majorBidi" w:hAnsiTheme="majorBidi" w:cstheme="majorBidi"/>
        </w:rPr>
        <w:t>é</w:t>
      </w:r>
      <w:r w:rsidR="003D2BB9" w:rsidRPr="00B31B43">
        <w:rPr>
          <w:rFonts w:asciiTheme="majorBidi" w:hAnsiTheme="majorBidi" w:cstheme="majorBidi"/>
        </w:rPr>
        <w:t>conomique (</w:t>
      </w:r>
      <w:r w:rsidR="00BC0FFF" w:rsidRPr="00B31B43">
        <w:rPr>
          <w:rFonts w:asciiTheme="majorBidi" w:hAnsiTheme="majorBidi" w:cstheme="majorBidi"/>
        </w:rPr>
        <w:t>SERP</w:t>
      </w:r>
      <w:r w:rsidR="003D2BB9" w:rsidRPr="00B31B43">
        <w:rPr>
          <w:rFonts w:asciiTheme="majorBidi" w:hAnsiTheme="majorBidi" w:cstheme="majorBidi"/>
        </w:rPr>
        <w:t>)</w:t>
      </w:r>
      <w:r w:rsidR="00BC0FFF" w:rsidRPr="00B31B43">
        <w:rPr>
          <w:rFonts w:asciiTheme="majorBidi" w:hAnsiTheme="majorBidi" w:cstheme="majorBidi"/>
        </w:rPr>
        <w:t xml:space="preserve"> au </w:t>
      </w:r>
      <w:r w:rsidR="002552F9" w:rsidRPr="00B31B43">
        <w:rPr>
          <w:rFonts w:asciiTheme="majorBidi" w:hAnsiTheme="majorBidi" w:cstheme="majorBidi"/>
        </w:rPr>
        <w:t>CPDD :</w:t>
      </w:r>
      <w:r w:rsidRPr="00B31B43">
        <w:rPr>
          <w:rFonts w:asciiTheme="majorBidi" w:hAnsiTheme="majorBidi" w:cstheme="majorBidi"/>
        </w:rPr>
        <w:t xml:space="preserve">  </w:t>
      </w:r>
    </w:p>
    <w:p w14:paraId="6F9F170B" w14:textId="77777777" w:rsidR="007E0EC5" w:rsidRPr="00B31B43" w:rsidRDefault="007E0EC5">
      <w:pPr>
        <w:spacing w:after="160"/>
        <w:jc w:val="left"/>
        <w:rPr>
          <w:rFonts w:asciiTheme="majorBidi" w:eastAsiaTheme="minorEastAsia" w:hAnsiTheme="majorBidi" w:cstheme="majorBidi"/>
          <w:b/>
          <w:bCs/>
          <w:color w:val="auto"/>
          <w:sz w:val="21"/>
          <w:szCs w:val="21"/>
          <w:lang w:eastAsia="en-US"/>
        </w:rPr>
      </w:pPr>
    </w:p>
    <w:p w14:paraId="454401F3" w14:textId="77777777" w:rsidR="00BC0FFF" w:rsidRPr="00B31B43" w:rsidRDefault="00BC0FFF" w:rsidP="00A66C92">
      <w:pPr>
        <w:pStyle w:val="Citation"/>
        <w:rPr>
          <w:rStyle w:val="Rfrenceintense"/>
          <w:rFonts w:cstheme="majorBidi"/>
          <w:b/>
          <w:bCs w:val="0"/>
          <w:i w:val="0"/>
          <w:spacing w:val="0"/>
        </w:rPr>
      </w:pPr>
      <w:bookmarkStart w:id="60" w:name="_Toc107999680"/>
      <w:r w:rsidRPr="00B31B43">
        <w:rPr>
          <w:rStyle w:val="Rfrenceintense"/>
          <w:rFonts w:cstheme="majorBidi"/>
          <w:b/>
          <w:bCs w:val="0"/>
          <w:i w:val="0"/>
          <w:spacing w:val="0"/>
        </w:rPr>
        <w:t xml:space="preserve">Tableau </w:t>
      </w:r>
      <w:r w:rsidR="005709BC" w:rsidRPr="00B31B43">
        <w:rPr>
          <w:rStyle w:val="Rfrenceintense"/>
          <w:rFonts w:cstheme="majorBidi"/>
          <w:b/>
          <w:bCs w:val="0"/>
          <w:i w:val="0"/>
          <w:spacing w:val="0"/>
        </w:rPr>
        <w:t>3</w:t>
      </w:r>
      <w:r w:rsidRPr="00B31B43">
        <w:rPr>
          <w:rStyle w:val="Rfrenceintense"/>
          <w:rFonts w:cstheme="majorBidi"/>
          <w:b/>
          <w:bCs w:val="0"/>
          <w:i w:val="0"/>
          <w:spacing w:val="0"/>
        </w:rPr>
        <w:t> : Logique d’arrimage du SERP au CPDD</w:t>
      </w:r>
      <w:bookmarkEnd w:id="60"/>
      <w:r w:rsidR="00AD636F">
        <w:rPr>
          <w:rStyle w:val="Appelnotedebasdep"/>
          <w:rFonts w:eastAsia="SimSun"/>
        </w:rPr>
        <w:footnoteReference w:id="64"/>
      </w:r>
    </w:p>
    <w:p w14:paraId="5D0BA8E8" w14:textId="77777777" w:rsidR="00BC0FFF" w:rsidRPr="00B31B43" w:rsidRDefault="00BC0FFF" w:rsidP="00BC0FFF">
      <w:pPr>
        <w:pStyle w:val="Sansinterligne"/>
        <w:jc w:val="both"/>
        <w:rPr>
          <w:rFonts w:asciiTheme="majorBidi" w:hAnsiTheme="majorBidi" w:cstheme="majorBidi"/>
          <w:b/>
          <w:bCs/>
        </w:rPr>
      </w:pPr>
    </w:p>
    <w:tbl>
      <w:tblPr>
        <w:tblStyle w:val="TableauGrille4-Accentuation1"/>
        <w:tblW w:w="9445" w:type="dxa"/>
        <w:tblLook w:val="04A0" w:firstRow="1" w:lastRow="0" w:firstColumn="1" w:lastColumn="0" w:noHBand="0" w:noVBand="1"/>
      </w:tblPr>
      <w:tblGrid>
        <w:gridCol w:w="4815"/>
        <w:gridCol w:w="4630"/>
      </w:tblGrid>
      <w:tr w:rsidR="00BC0FFF" w:rsidRPr="00B31B43" w14:paraId="48016646" w14:textId="77777777" w:rsidTr="00DF1406">
        <w:trPr>
          <w:cnfStyle w:val="100000000000" w:firstRow="1" w:lastRow="0" w:firstColumn="0" w:lastColumn="0" w:oddVBand="0" w:evenVBand="0" w:oddHBand="0" w:evenHBand="0" w:firstRowFirstColumn="0" w:firstRowLastColumn="0" w:lastRowFirstColumn="0" w:lastRowLastColumn="0"/>
          <w:trHeight w:val="154"/>
        </w:trPr>
        <w:tc>
          <w:tcPr>
            <w:cnfStyle w:val="001000000000" w:firstRow="0" w:lastRow="0" w:firstColumn="1" w:lastColumn="0" w:oddVBand="0" w:evenVBand="0" w:oddHBand="0" w:evenHBand="0" w:firstRowFirstColumn="0" w:firstRowLastColumn="0" w:lastRowFirstColumn="0" w:lastRowLastColumn="0"/>
            <w:tcW w:w="4815" w:type="dxa"/>
          </w:tcPr>
          <w:p w14:paraId="235BC01F" w14:textId="77777777" w:rsidR="00BC0FFF" w:rsidRPr="00B31B43" w:rsidRDefault="00BC0FFF" w:rsidP="00FC328F">
            <w:pPr>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Axe</w:t>
            </w:r>
            <w:r w:rsidR="006053D4" w:rsidRPr="00B31B43">
              <w:rPr>
                <w:rFonts w:asciiTheme="majorBidi" w:hAnsiTheme="majorBidi" w:cstheme="majorBidi"/>
                <w:color w:val="FFFFFF" w:themeColor="background1"/>
                <w:sz w:val="20"/>
                <w:szCs w:val="20"/>
              </w:rPr>
              <w:t>s</w:t>
            </w:r>
            <w:r w:rsidRPr="00B31B43">
              <w:rPr>
                <w:rFonts w:asciiTheme="majorBidi" w:hAnsiTheme="majorBidi" w:cstheme="majorBidi"/>
                <w:color w:val="FFFFFF" w:themeColor="background1"/>
                <w:sz w:val="20"/>
                <w:szCs w:val="20"/>
              </w:rPr>
              <w:t xml:space="preserve"> SERP</w:t>
            </w:r>
          </w:p>
        </w:tc>
        <w:tc>
          <w:tcPr>
            <w:tcW w:w="4630" w:type="dxa"/>
          </w:tcPr>
          <w:p w14:paraId="11E63810" w14:textId="77777777" w:rsidR="00BC0FFF" w:rsidRPr="00B31B43" w:rsidRDefault="00BC0FFF" w:rsidP="00FC328F">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Groupe</w:t>
            </w:r>
            <w:r w:rsidR="00F30D9E" w:rsidRPr="00B31B43">
              <w:rPr>
                <w:rFonts w:asciiTheme="majorBidi" w:hAnsiTheme="majorBidi" w:cstheme="majorBidi"/>
                <w:color w:val="FFFFFF" w:themeColor="background1"/>
                <w:sz w:val="20"/>
                <w:szCs w:val="20"/>
              </w:rPr>
              <w:t>s</w:t>
            </w:r>
            <w:r w:rsidRPr="00B31B43">
              <w:rPr>
                <w:rFonts w:asciiTheme="majorBidi" w:hAnsiTheme="majorBidi" w:cstheme="majorBidi"/>
                <w:color w:val="FFFFFF" w:themeColor="background1"/>
                <w:sz w:val="20"/>
                <w:szCs w:val="20"/>
              </w:rPr>
              <w:t xml:space="preserve"> Résultat</w:t>
            </w:r>
            <w:r w:rsidR="006053D4" w:rsidRPr="00B31B43">
              <w:rPr>
                <w:rFonts w:asciiTheme="majorBidi" w:hAnsiTheme="majorBidi" w:cstheme="majorBidi"/>
                <w:color w:val="FFFFFF" w:themeColor="background1"/>
                <w:sz w:val="20"/>
                <w:szCs w:val="20"/>
              </w:rPr>
              <w:t>s</w:t>
            </w:r>
            <w:r w:rsidRPr="00B31B43">
              <w:rPr>
                <w:rFonts w:asciiTheme="majorBidi" w:hAnsiTheme="majorBidi" w:cstheme="majorBidi"/>
                <w:color w:val="FFFFFF" w:themeColor="background1"/>
                <w:sz w:val="20"/>
                <w:szCs w:val="20"/>
              </w:rPr>
              <w:t xml:space="preserve"> CPDD</w:t>
            </w:r>
          </w:p>
        </w:tc>
      </w:tr>
      <w:tr w:rsidR="00BC0FFF" w:rsidRPr="00B31B43" w14:paraId="6E00A69C" w14:textId="77777777" w:rsidTr="00DF1406">
        <w:trPr>
          <w:cnfStyle w:val="000000100000" w:firstRow="0" w:lastRow="0" w:firstColumn="0" w:lastColumn="0" w:oddVBand="0" w:evenVBand="0" w:oddHBand="1" w:evenHBand="0" w:firstRowFirstColumn="0" w:firstRowLastColumn="0" w:lastRowFirstColumn="0" w:lastRowLastColumn="0"/>
          <w:trHeight w:val="598"/>
        </w:trPr>
        <w:tc>
          <w:tcPr>
            <w:cnfStyle w:val="001000000000" w:firstRow="0" w:lastRow="0" w:firstColumn="1" w:lastColumn="0" w:oddVBand="0" w:evenVBand="0" w:oddHBand="0" w:evenHBand="0" w:firstRowFirstColumn="0" w:firstRowLastColumn="0" w:lastRowFirstColumn="0" w:lastRowLastColumn="0"/>
            <w:tcW w:w="4815" w:type="dxa"/>
          </w:tcPr>
          <w:p w14:paraId="78BD6890" w14:textId="77777777" w:rsidR="00BC0FFF" w:rsidRPr="00B31B43" w:rsidRDefault="00BC0FFF" w:rsidP="00FC328F">
            <w:pPr>
              <w:rPr>
                <w:rFonts w:asciiTheme="majorBidi" w:hAnsiTheme="majorBidi" w:cstheme="majorBidi"/>
                <w:sz w:val="20"/>
                <w:szCs w:val="20"/>
              </w:rPr>
            </w:pPr>
            <w:r w:rsidRPr="00B31B43">
              <w:rPr>
                <w:rFonts w:asciiTheme="majorBidi" w:hAnsiTheme="majorBidi" w:cstheme="majorBidi"/>
                <w:sz w:val="20"/>
                <w:szCs w:val="20"/>
              </w:rPr>
              <w:t xml:space="preserve">Axe 1 - Priorité à la santé : protéger les services et les systèmes de santé pendant la crise </w:t>
            </w:r>
          </w:p>
        </w:tc>
        <w:tc>
          <w:tcPr>
            <w:tcW w:w="4630" w:type="dxa"/>
            <w:vMerge w:val="restart"/>
          </w:tcPr>
          <w:p w14:paraId="1561540D" w14:textId="77777777" w:rsidR="00D6436E" w:rsidRPr="00B31B43" w:rsidRDefault="00D6436E"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p w14:paraId="51E23463" w14:textId="77777777" w:rsidR="00BC0FFF" w:rsidRPr="00B31B43" w:rsidRDefault="00BC0FFF"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GR</w:t>
            </w:r>
            <w:r w:rsidR="00D671BA" w:rsidRPr="00B31B43">
              <w:rPr>
                <w:rFonts w:asciiTheme="majorBidi" w:hAnsiTheme="majorBidi" w:cstheme="majorBidi"/>
                <w:sz w:val="20"/>
                <w:szCs w:val="20"/>
              </w:rPr>
              <w:t>2 :</w:t>
            </w:r>
            <w:r w:rsidRPr="00B31B43">
              <w:rPr>
                <w:rFonts w:asciiTheme="majorBidi" w:hAnsiTheme="majorBidi" w:cstheme="majorBidi"/>
                <w:sz w:val="20"/>
                <w:szCs w:val="20"/>
              </w:rPr>
              <w:t xml:space="preserve"> Priorité stratégique 2 – Capital humain et services sociaux de base à travers tous ses effets (Effet 1, Effet 2, Effet 3)</w:t>
            </w:r>
          </w:p>
        </w:tc>
      </w:tr>
      <w:tr w:rsidR="00BC0FFF" w:rsidRPr="00B31B43" w14:paraId="26489164" w14:textId="77777777" w:rsidTr="00DF1406">
        <w:tc>
          <w:tcPr>
            <w:cnfStyle w:val="001000000000" w:firstRow="0" w:lastRow="0" w:firstColumn="1" w:lastColumn="0" w:oddVBand="0" w:evenVBand="0" w:oddHBand="0" w:evenHBand="0" w:firstRowFirstColumn="0" w:firstRowLastColumn="0" w:lastRowFirstColumn="0" w:lastRowLastColumn="0"/>
            <w:tcW w:w="4815" w:type="dxa"/>
          </w:tcPr>
          <w:p w14:paraId="2A04970C" w14:textId="77777777" w:rsidR="00BC0FFF" w:rsidRPr="00B31B43" w:rsidRDefault="00BC0FFF" w:rsidP="00FC328F">
            <w:pPr>
              <w:rPr>
                <w:rFonts w:asciiTheme="majorBidi" w:hAnsiTheme="majorBidi" w:cstheme="majorBidi"/>
                <w:sz w:val="20"/>
                <w:szCs w:val="20"/>
              </w:rPr>
            </w:pPr>
            <w:r w:rsidRPr="00B31B43">
              <w:rPr>
                <w:rFonts w:asciiTheme="majorBidi" w:hAnsiTheme="majorBidi" w:cstheme="majorBidi"/>
                <w:sz w:val="20"/>
                <w:szCs w:val="20"/>
              </w:rPr>
              <w:t>Axe 2 - Protéger les populations : protection sociale et services essentiels</w:t>
            </w:r>
          </w:p>
        </w:tc>
        <w:tc>
          <w:tcPr>
            <w:tcW w:w="4630" w:type="dxa"/>
            <w:vMerge/>
          </w:tcPr>
          <w:p w14:paraId="0D238240" w14:textId="77777777" w:rsidR="00BC0FFF" w:rsidRPr="00B31B43" w:rsidRDefault="00BC0FFF"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p>
        </w:tc>
      </w:tr>
      <w:tr w:rsidR="00BC0FFF" w:rsidRPr="00B31B43" w14:paraId="535DADE9" w14:textId="77777777" w:rsidTr="00DF140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5" w:type="dxa"/>
          </w:tcPr>
          <w:p w14:paraId="48FE6F63" w14:textId="77777777" w:rsidR="00BC0FFF" w:rsidRPr="00B31B43" w:rsidRDefault="00BC0FFF" w:rsidP="00FC328F">
            <w:pPr>
              <w:rPr>
                <w:rFonts w:asciiTheme="majorBidi" w:hAnsiTheme="majorBidi" w:cstheme="majorBidi"/>
                <w:sz w:val="20"/>
                <w:szCs w:val="20"/>
              </w:rPr>
            </w:pPr>
            <w:r w:rsidRPr="00B31B43">
              <w:rPr>
                <w:rFonts w:asciiTheme="majorBidi" w:hAnsiTheme="majorBidi" w:cstheme="majorBidi"/>
                <w:sz w:val="20"/>
                <w:szCs w:val="20"/>
              </w:rPr>
              <w:t>Axe 3 - Réponse et reprise économiques : protection des emplois, des PME et des travailleurs et travailleuses du secteur informel</w:t>
            </w:r>
          </w:p>
        </w:tc>
        <w:tc>
          <w:tcPr>
            <w:tcW w:w="4630" w:type="dxa"/>
            <w:vMerge w:val="restart"/>
          </w:tcPr>
          <w:p w14:paraId="6403FC6F" w14:textId="77777777" w:rsidR="00D6436E" w:rsidRPr="00B31B43" w:rsidRDefault="00D6436E"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p w14:paraId="07F81581" w14:textId="77777777" w:rsidR="00BC0FFF" w:rsidRPr="00B31B43" w:rsidRDefault="00BC0FFF"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GR</w:t>
            </w:r>
            <w:r w:rsidR="00192A93" w:rsidRPr="00B31B43">
              <w:rPr>
                <w:rFonts w:asciiTheme="majorBidi" w:hAnsiTheme="majorBidi" w:cstheme="majorBidi"/>
                <w:sz w:val="20"/>
                <w:szCs w:val="20"/>
              </w:rPr>
              <w:t>1 :</w:t>
            </w:r>
            <w:r w:rsidRPr="00B31B43">
              <w:rPr>
                <w:rFonts w:asciiTheme="majorBidi" w:hAnsiTheme="majorBidi" w:cstheme="majorBidi"/>
                <w:sz w:val="20"/>
                <w:szCs w:val="20"/>
              </w:rPr>
              <w:t xml:space="preserve"> Priorité stratégique 1 – Croissance inclusive à travers tous ses effets (Effet 1, Effet 2, Effet 3)</w:t>
            </w:r>
          </w:p>
        </w:tc>
      </w:tr>
      <w:tr w:rsidR="00BC0FFF" w:rsidRPr="00B31B43" w14:paraId="13319EAC" w14:textId="77777777" w:rsidTr="00DF1406">
        <w:tc>
          <w:tcPr>
            <w:cnfStyle w:val="001000000000" w:firstRow="0" w:lastRow="0" w:firstColumn="1" w:lastColumn="0" w:oddVBand="0" w:evenVBand="0" w:oddHBand="0" w:evenHBand="0" w:firstRowFirstColumn="0" w:firstRowLastColumn="0" w:lastRowFirstColumn="0" w:lastRowLastColumn="0"/>
            <w:tcW w:w="4815" w:type="dxa"/>
          </w:tcPr>
          <w:p w14:paraId="4BE59863" w14:textId="77777777" w:rsidR="00BC0FFF" w:rsidRPr="00B31B43" w:rsidRDefault="00BC0FFF" w:rsidP="00FC328F">
            <w:pPr>
              <w:rPr>
                <w:rFonts w:asciiTheme="majorBidi" w:hAnsiTheme="majorBidi" w:cstheme="majorBidi"/>
                <w:i/>
                <w:iCs/>
                <w:sz w:val="20"/>
                <w:szCs w:val="20"/>
              </w:rPr>
            </w:pPr>
            <w:r w:rsidRPr="00B31B43">
              <w:rPr>
                <w:rFonts w:asciiTheme="majorBidi" w:hAnsiTheme="majorBidi" w:cstheme="majorBidi"/>
                <w:sz w:val="20"/>
                <w:szCs w:val="20"/>
              </w:rPr>
              <w:t>Axe 4 - Mesures macro-économiques et collaboration multilatérale</w:t>
            </w:r>
            <w:r w:rsidRPr="00B31B43">
              <w:rPr>
                <w:rFonts w:asciiTheme="majorBidi" w:hAnsiTheme="majorBidi" w:cstheme="majorBidi"/>
                <w:i/>
                <w:iCs/>
                <w:sz w:val="20"/>
                <w:szCs w:val="20"/>
              </w:rPr>
              <w:t xml:space="preserve"> </w:t>
            </w:r>
          </w:p>
        </w:tc>
        <w:tc>
          <w:tcPr>
            <w:tcW w:w="4630" w:type="dxa"/>
            <w:vMerge/>
          </w:tcPr>
          <w:p w14:paraId="4213F883" w14:textId="77777777" w:rsidR="00BC0FFF" w:rsidRPr="00B31B43" w:rsidRDefault="00BC0FFF"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p>
        </w:tc>
      </w:tr>
      <w:tr w:rsidR="00BC0FFF" w:rsidRPr="00B31B43" w14:paraId="0BB40B3E" w14:textId="77777777" w:rsidTr="00DF1406">
        <w:trPr>
          <w:cnfStyle w:val="000000100000" w:firstRow="0" w:lastRow="0" w:firstColumn="0" w:lastColumn="0" w:oddVBand="0" w:evenVBand="0" w:oddHBand="1" w:evenHBand="0" w:firstRowFirstColumn="0" w:firstRowLastColumn="0" w:lastRowFirstColumn="0" w:lastRowLastColumn="0"/>
          <w:trHeight w:val="504"/>
        </w:trPr>
        <w:tc>
          <w:tcPr>
            <w:cnfStyle w:val="001000000000" w:firstRow="0" w:lastRow="0" w:firstColumn="1" w:lastColumn="0" w:oddVBand="0" w:evenVBand="0" w:oddHBand="0" w:evenHBand="0" w:firstRowFirstColumn="0" w:firstRowLastColumn="0" w:lastRowFirstColumn="0" w:lastRowLastColumn="0"/>
            <w:tcW w:w="4815" w:type="dxa"/>
          </w:tcPr>
          <w:p w14:paraId="71A0E13B" w14:textId="77777777" w:rsidR="00BC0FFF" w:rsidRPr="00B31B43" w:rsidRDefault="00BC0FFF" w:rsidP="00FC328F">
            <w:pPr>
              <w:rPr>
                <w:rFonts w:asciiTheme="majorBidi" w:hAnsiTheme="majorBidi" w:cstheme="majorBidi"/>
                <w:sz w:val="20"/>
                <w:szCs w:val="20"/>
              </w:rPr>
            </w:pPr>
            <w:r w:rsidRPr="00B31B43">
              <w:rPr>
                <w:rFonts w:asciiTheme="majorBidi" w:hAnsiTheme="majorBidi" w:cstheme="majorBidi"/>
                <w:sz w:val="20"/>
                <w:szCs w:val="20"/>
              </w:rPr>
              <w:t>Axe 5 - Cohésion sociale et résilience des populations</w:t>
            </w:r>
          </w:p>
        </w:tc>
        <w:tc>
          <w:tcPr>
            <w:tcW w:w="4630" w:type="dxa"/>
          </w:tcPr>
          <w:p w14:paraId="43ED8FD7" w14:textId="77777777" w:rsidR="00BC0FFF" w:rsidRPr="00B31B43" w:rsidRDefault="00BC0FFF"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GR</w:t>
            </w:r>
            <w:r w:rsidR="00D671BA" w:rsidRPr="00B31B43">
              <w:rPr>
                <w:rFonts w:asciiTheme="majorBidi" w:hAnsiTheme="majorBidi" w:cstheme="majorBidi"/>
                <w:sz w:val="20"/>
                <w:szCs w:val="20"/>
              </w:rPr>
              <w:t>3 :</w:t>
            </w:r>
            <w:r w:rsidRPr="00B31B43">
              <w:rPr>
                <w:rFonts w:asciiTheme="majorBidi" w:hAnsiTheme="majorBidi" w:cstheme="majorBidi"/>
                <w:sz w:val="20"/>
                <w:szCs w:val="20"/>
              </w:rPr>
              <w:t xml:space="preserve"> Priorité stratégique 3– Gouvernance à travers tous ses effets (Effet 1, Effet 2, Effet 3 et Effet 4)</w:t>
            </w:r>
          </w:p>
        </w:tc>
      </w:tr>
    </w:tbl>
    <w:p w14:paraId="151FFEBA" w14:textId="4FC4AF55" w:rsidR="00D21D1E" w:rsidRPr="008A5207" w:rsidRDefault="008474F1" w:rsidP="00FC328F">
      <w:pPr>
        <w:rPr>
          <w:rFonts w:asciiTheme="majorBidi" w:hAnsiTheme="majorBidi" w:cstheme="majorBidi"/>
          <w:sz w:val="20"/>
          <w:szCs w:val="20"/>
        </w:rPr>
      </w:pPr>
      <w:r w:rsidRPr="008A5207">
        <w:rPr>
          <w:rFonts w:asciiTheme="majorBidi" w:hAnsiTheme="majorBidi" w:cstheme="majorBidi"/>
          <w:sz w:val="20"/>
          <w:szCs w:val="20"/>
        </w:rPr>
        <w:t>Source : tableau structuré par l’équipe d’évaluation</w:t>
      </w:r>
    </w:p>
    <w:p w14:paraId="29237177" w14:textId="77777777" w:rsidR="008474F1" w:rsidRPr="00B31B43" w:rsidRDefault="008474F1" w:rsidP="00FC328F">
      <w:pPr>
        <w:rPr>
          <w:rFonts w:asciiTheme="majorBidi" w:hAnsiTheme="majorBidi" w:cstheme="majorBidi"/>
        </w:rPr>
      </w:pPr>
    </w:p>
    <w:p w14:paraId="077BD7B3" w14:textId="77777777" w:rsidR="007333AD" w:rsidRPr="00B31B43" w:rsidRDefault="00313E2B" w:rsidP="00313E2B">
      <w:pPr>
        <w:pStyle w:val="Titre3"/>
        <w:rPr>
          <w:rFonts w:cstheme="majorBidi"/>
        </w:rPr>
      </w:pPr>
      <w:bookmarkStart w:id="61" w:name="_Toc107999630"/>
      <w:r w:rsidRPr="00B31B43">
        <w:rPr>
          <w:rFonts w:cstheme="majorBidi"/>
        </w:rPr>
        <w:t xml:space="preserve">5.1.4. </w:t>
      </w:r>
      <w:r w:rsidR="00BF7A8B" w:rsidRPr="00B31B43">
        <w:rPr>
          <w:rFonts w:cstheme="majorBidi"/>
        </w:rPr>
        <w:t xml:space="preserve">Pertinence </w:t>
      </w:r>
      <w:r w:rsidR="007333AD" w:rsidRPr="00B31B43">
        <w:rPr>
          <w:rFonts w:cstheme="majorBidi"/>
        </w:rPr>
        <w:t xml:space="preserve">et cohérence </w:t>
      </w:r>
      <w:r w:rsidR="00BF7A8B" w:rsidRPr="00B31B43">
        <w:rPr>
          <w:rFonts w:cstheme="majorBidi"/>
        </w:rPr>
        <w:t>par rapport aux principes de programmation des N</w:t>
      </w:r>
      <w:r w:rsidR="007333AD" w:rsidRPr="00B31B43">
        <w:rPr>
          <w:rFonts w:cstheme="majorBidi"/>
        </w:rPr>
        <w:t>ations Unies</w:t>
      </w:r>
      <w:bookmarkEnd w:id="61"/>
      <w:r w:rsidR="007333AD" w:rsidRPr="00B31B43">
        <w:rPr>
          <w:rFonts w:cstheme="majorBidi"/>
        </w:rPr>
        <w:t xml:space="preserve"> </w:t>
      </w:r>
    </w:p>
    <w:p w14:paraId="350EB55C" w14:textId="77777777" w:rsidR="001049E6" w:rsidRPr="00B31B43" w:rsidRDefault="001049E6" w:rsidP="00FC328F">
      <w:pPr>
        <w:rPr>
          <w:rFonts w:asciiTheme="majorBidi" w:hAnsiTheme="majorBidi" w:cstheme="majorBidi"/>
        </w:rPr>
      </w:pPr>
    </w:p>
    <w:p w14:paraId="10506144" w14:textId="77777777" w:rsidR="00E21568" w:rsidRPr="00B31B43" w:rsidRDefault="007333AD" w:rsidP="00FC328F">
      <w:pPr>
        <w:rPr>
          <w:rFonts w:asciiTheme="majorBidi" w:hAnsiTheme="majorBidi" w:cstheme="majorBidi"/>
        </w:rPr>
      </w:pPr>
      <w:r w:rsidRPr="00B31B43">
        <w:rPr>
          <w:rFonts w:asciiTheme="majorBidi" w:hAnsiTheme="majorBidi" w:cstheme="majorBidi"/>
        </w:rPr>
        <w:t>Le CPDD</w:t>
      </w:r>
      <w:r w:rsidR="005B7B13" w:rsidRPr="00B31B43">
        <w:rPr>
          <w:rFonts w:asciiTheme="majorBidi" w:hAnsiTheme="majorBidi" w:cstheme="majorBidi"/>
        </w:rPr>
        <w:t xml:space="preserve"> </w:t>
      </w:r>
      <w:r w:rsidRPr="00B31B43">
        <w:rPr>
          <w:rFonts w:asciiTheme="majorBidi" w:hAnsiTheme="majorBidi" w:cstheme="majorBidi"/>
        </w:rPr>
        <w:t xml:space="preserve">2018-2022 a une cohérence effective par rapport </w:t>
      </w:r>
      <w:r w:rsidR="004F0828" w:rsidRPr="00B31B43">
        <w:rPr>
          <w:rFonts w:asciiTheme="majorBidi" w:hAnsiTheme="majorBidi" w:cstheme="majorBidi"/>
        </w:rPr>
        <w:t xml:space="preserve">aux </w:t>
      </w:r>
      <w:r w:rsidR="0084144D" w:rsidRPr="00B31B43">
        <w:rPr>
          <w:rFonts w:asciiTheme="majorBidi" w:hAnsiTheme="majorBidi" w:cstheme="majorBidi"/>
        </w:rPr>
        <w:t>principes O</w:t>
      </w:r>
      <w:r w:rsidR="00430899" w:rsidRPr="00B31B43">
        <w:rPr>
          <w:rFonts w:asciiTheme="majorBidi" w:hAnsiTheme="majorBidi" w:cstheme="majorBidi"/>
        </w:rPr>
        <w:t>nu</w:t>
      </w:r>
      <w:r w:rsidR="0084144D" w:rsidRPr="00B31B43">
        <w:rPr>
          <w:rFonts w:asciiTheme="majorBidi" w:hAnsiTheme="majorBidi" w:cstheme="majorBidi"/>
        </w:rPr>
        <w:t>siens</w:t>
      </w:r>
      <w:r w:rsidR="00087A54" w:rsidRPr="00B31B43">
        <w:rPr>
          <w:rFonts w:asciiTheme="majorBidi" w:hAnsiTheme="majorBidi" w:cstheme="majorBidi"/>
        </w:rPr>
        <w:t xml:space="preserve"> du global compact</w:t>
      </w:r>
      <w:r w:rsidR="00087A54" w:rsidRPr="00B31B43">
        <w:rPr>
          <w:rFonts w:asciiTheme="majorBidi" w:hAnsiTheme="majorBidi" w:cstheme="majorBidi"/>
          <w:vertAlign w:val="superscript"/>
        </w:rPr>
        <w:footnoteReference w:id="65"/>
      </w:r>
      <w:r w:rsidR="00B25997" w:rsidRPr="00B31B43">
        <w:rPr>
          <w:rFonts w:asciiTheme="majorBidi" w:hAnsiTheme="majorBidi" w:cstheme="majorBidi"/>
        </w:rPr>
        <w:t xml:space="preserve"> qui se traduit par des</w:t>
      </w:r>
      <w:r w:rsidR="00E21568" w:rsidRPr="00B31B43">
        <w:rPr>
          <w:rFonts w:asciiTheme="majorBidi" w:hAnsiTheme="majorBidi" w:cstheme="majorBidi"/>
        </w:rPr>
        <w:t xml:space="preserve"> interventions en lien avec le r</w:t>
      </w:r>
      <w:r w:rsidR="00087A54" w:rsidRPr="00B31B43">
        <w:rPr>
          <w:rFonts w:asciiTheme="majorBidi" w:hAnsiTheme="majorBidi" w:cstheme="majorBidi"/>
        </w:rPr>
        <w:t>espect des droits humains</w:t>
      </w:r>
      <w:r w:rsidR="00E21568" w:rsidRPr="00B31B43">
        <w:rPr>
          <w:rFonts w:asciiTheme="majorBidi" w:hAnsiTheme="majorBidi" w:cstheme="majorBidi"/>
        </w:rPr>
        <w:t xml:space="preserve"> qui est la dorsale des interventions </w:t>
      </w:r>
      <w:r w:rsidR="005B7B13" w:rsidRPr="00B31B43">
        <w:rPr>
          <w:rFonts w:asciiTheme="majorBidi" w:hAnsiTheme="majorBidi" w:cstheme="majorBidi"/>
        </w:rPr>
        <w:t xml:space="preserve">du PNUD, </w:t>
      </w:r>
      <w:r w:rsidR="00E21568" w:rsidRPr="00B31B43">
        <w:rPr>
          <w:rFonts w:asciiTheme="majorBidi" w:hAnsiTheme="majorBidi" w:cstheme="majorBidi"/>
        </w:rPr>
        <w:t>OIM, PAM</w:t>
      </w:r>
      <w:r w:rsidR="00B25997" w:rsidRPr="00B31B43">
        <w:rPr>
          <w:rFonts w:asciiTheme="majorBidi" w:hAnsiTheme="majorBidi" w:cstheme="majorBidi"/>
        </w:rPr>
        <w:t>, UNICEF</w:t>
      </w:r>
      <w:r w:rsidR="00E21568" w:rsidRPr="00B31B43">
        <w:rPr>
          <w:rFonts w:asciiTheme="majorBidi" w:hAnsiTheme="majorBidi" w:cstheme="majorBidi"/>
        </w:rPr>
        <w:t xml:space="preserve"> et du UNHCR dans l</w:t>
      </w:r>
      <w:r w:rsidR="004F0828" w:rsidRPr="00B31B43">
        <w:rPr>
          <w:rFonts w:asciiTheme="majorBidi" w:hAnsiTheme="majorBidi" w:cstheme="majorBidi"/>
        </w:rPr>
        <w:t>a</w:t>
      </w:r>
      <w:r w:rsidR="00E21568" w:rsidRPr="00B31B43">
        <w:rPr>
          <w:rFonts w:asciiTheme="majorBidi" w:hAnsiTheme="majorBidi" w:cstheme="majorBidi"/>
        </w:rPr>
        <w:t xml:space="preserve"> </w:t>
      </w:r>
      <w:r w:rsidR="00192A93">
        <w:rPr>
          <w:rFonts w:asciiTheme="majorBidi" w:hAnsiTheme="majorBidi" w:cstheme="majorBidi"/>
        </w:rPr>
        <w:t>Moughataa</w:t>
      </w:r>
      <w:r w:rsidR="00E21568" w:rsidRPr="00B31B43">
        <w:rPr>
          <w:rFonts w:asciiTheme="majorBidi" w:hAnsiTheme="majorBidi" w:cstheme="majorBidi"/>
        </w:rPr>
        <w:t xml:space="preserve"> de Bassiknou, non seulement au profit des réfugiés mais aussi en direction des populations hôtes. </w:t>
      </w:r>
      <w:r w:rsidR="00B25997" w:rsidRPr="00B31B43">
        <w:rPr>
          <w:rFonts w:asciiTheme="majorBidi" w:hAnsiTheme="majorBidi" w:cstheme="majorBidi"/>
        </w:rPr>
        <w:t xml:space="preserve"> </w:t>
      </w:r>
      <w:r w:rsidR="00E21568" w:rsidRPr="00B31B43">
        <w:rPr>
          <w:rFonts w:asciiTheme="majorBidi" w:hAnsiTheme="majorBidi" w:cstheme="majorBidi"/>
        </w:rPr>
        <w:t>L’initiative d’é</w:t>
      </w:r>
      <w:r w:rsidR="00436960" w:rsidRPr="00B31B43">
        <w:rPr>
          <w:rFonts w:asciiTheme="majorBidi" w:hAnsiTheme="majorBidi" w:cstheme="majorBidi"/>
        </w:rPr>
        <w:t>limination</w:t>
      </w:r>
      <w:r w:rsidR="00087A54" w:rsidRPr="00B31B43">
        <w:rPr>
          <w:rFonts w:asciiTheme="majorBidi" w:hAnsiTheme="majorBidi" w:cstheme="majorBidi"/>
        </w:rPr>
        <w:t xml:space="preserve"> de la discrimination en matière d’emploi </w:t>
      </w:r>
      <w:r w:rsidR="00E21568" w:rsidRPr="00B31B43">
        <w:rPr>
          <w:rFonts w:asciiTheme="majorBidi" w:hAnsiTheme="majorBidi" w:cstheme="majorBidi"/>
        </w:rPr>
        <w:t>par le BIT</w:t>
      </w:r>
      <w:r w:rsidR="005F4BD4" w:rsidRPr="00B31B43">
        <w:rPr>
          <w:rFonts w:asciiTheme="majorBidi" w:hAnsiTheme="majorBidi" w:cstheme="majorBidi"/>
        </w:rPr>
        <w:t>,</w:t>
      </w:r>
      <w:r w:rsidR="00E21568" w:rsidRPr="00B31B43">
        <w:rPr>
          <w:rFonts w:asciiTheme="majorBidi" w:hAnsiTheme="majorBidi" w:cstheme="majorBidi"/>
        </w:rPr>
        <w:t xml:space="preserve"> le HCR </w:t>
      </w:r>
      <w:r w:rsidR="005F4BD4" w:rsidRPr="00B31B43">
        <w:rPr>
          <w:rFonts w:asciiTheme="majorBidi" w:hAnsiTheme="majorBidi" w:cstheme="majorBidi"/>
        </w:rPr>
        <w:t xml:space="preserve">et le PNUD </w:t>
      </w:r>
      <w:r w:rsidR="00087A54" w:rsidRPr="00B31B43">
        <w:rPr>
          <w:rFonts w:asciiTheme="majorBidi" w:hAnsiTheme="majorBidi" w:cstheme="majorBidi"/>
        </w:rPr>
        <w:t>à Bassiknou avec les ateliers écoles</w:t>
      </w:r>
      <w:r w:rsidR="00E21568" w:rsidRPr="00B31B43">
        <w:rPr>
          <w:rFonts w:asciiTheme="majorBidi" w:hAnsiTheme="majorBidi" w:cstheme="majorBidi"/>
        </w:rPr>
        <w:t xml:space="preserve"> et </w:t>
      </w:r>
      <w:r w:rsidR="00087A54" w:rsidRPr="00B31B43">
        <w:rPr>
          <w:rFonts w:asciiTheme="majorBidi" w:hAnsiTheme="majorBidi" w:cstheme="majorBidi"/>
        </w:rPr>
        <w:t>la formation aux petits métiers,</w:t>
      </w:r>
      <w:r w:rsidR="00E21568" w:rsidRPr="00B31B43">
        <w:rPr>
          <w:rFonts w:asciiTheme="majorBidi" w:hAnsiTheme="majorBidi" w:cstheme="majorBidi"/>
        </w:rPr>
        <w:t xml:space="preserve"> les actions en lien avec la protection de l’environnement, l</w:t>
      </w:r>
      <w:r w:rsidR="00B25997" w:rsidRPr="00B31B43">
        <w:rPr>
          <w:rFonts w:asciiTheme="majorBidi" w:hAnsiTheme="majorBidi" w:cstheme="majorBidi"/>
        </w:rPr>
        <w:t>a lutte</w:t>
      </w:r>
      <w:r w:rsidR="00E21568" w:rsidRPr="00B31B43">
        <w:rPr>
          <w:rFonts w:asciiTheme="majorBidi" w:hAnsiTheme="majorBidi" w:cstheme="majorBidi"/>
        </w:rPr>
        <w:t xml:space="preserve"> </w:t>
      </w:r>
      <w:r w:rsidR="00B25997" w:rsidRPr="00B31B43">
        <w:rPr>
          <w:rFonts w:asciiTheme="majorBidi" w:hAnsiTheme="majorBidi" w:cstheme="majorBidi"/>
        </w:rPr>
        <w:t xml:space="preserve">contre </w:t>
      </w:r>
      <w:r w:rsidR="00E21568" w:rsidRPr="00B31B43">
        <w:rPr>
          <w:rFonts w:asciiTheme="majorBidi" w:hAnsiTheme="majorBidi" w:cstheme="majorBidi"/>
        </w:rPr>
        <w:t>la corruption</w:t>
      </w:r>
      <w:r w:rsidR="00AC29F0" w:rsidRPr="00B31B43">
        <w:rPr>
          <w:rFonts w:asciiTheme="majorBidi" w:hAnsiTheme="majorBidi" w:cstheme="majorBidi"/>
        </w:rPr>
        <w:t xml:space="preserve"> sont quelques illustrations de prise en compte des droits humains.</w:t>
      </w:r>
      <w:r w:rsidR="00E21568" w:rsidRPr="00B31B43">
        <w:rPr>
          <w:rFonts w:asciiTheme="majorBidi" w:hAnsiTheme="majorBidi" w:cstheme="majorBidi"/>
        </w:rPr>
        <w:t xml:space="preserve"> </w:t>
      </w:r>
    </w:p>
    <w:p w14:paraId="76B0352F" w14:textId="77777777" w:rsidR="001049E6" w:rsidRPr="00B31B43" w:rsidRDefault="001049E6" w:rsidP="00FC328F">
      <w:pPr>
        <w:rPr>
          <w:rFonts w:asciiTheme="majorBidi" w:hAnsiTheme="majorBidi" w:cstheme="majorBidi"/>
        </w:rPr>
      </w:pPr>
    </w:p>
    <w:p w14:paraId="60F530DA" w14:textId="77777777" w:rsidR="00897492" w:rsidRPr="00B31B43" w:rsidRDefault="00B25997" w:rsidP="00FC328F">
      <w:pPr>
        <w:rPr>
          <w:rFonts w:asciiTheme="majorBidi" w:hAnsiTheme="majorBidi" w:cstheme="majorBidi"/>
        </w:rPr>
      </w:pPr>
      <w:r w:rsidRPr="00B31B43">
        <w:rPr>
          <w:rFonts w:asciiTheme="majorBidi" w:hAnsiTheme="majorBidi" w:cstheme="majorBidi"/>
        </w:rPr>
        <w:t>Par ailleurs, d</w:t>
      </w:r>
      <w:r w:rsidR="00E21568" w:rsidRPr="00B31B43">
        <w:rPr>
          <w:rFonts w:asciiTheme="majorBidi" w:hAnsiTheme="majorBidi" w:cstheme="majorBidi"/>
        </w:rPr>
        <w:t xml:space="preserve">ans sa configuration, </w:t>
      </w:r>
      <w:r w:rsidR="00AC29F0" w:rsidRPr="00B31B43">
        <w:rPr>
          <w:rFonts w:asciiTheme="majorBidi" w:hAnsiTheme="majorBidi" w:cstheme="majorBidi"/>
        </w:rPr>
        <w:t xml:space="preserve">il </w:t>
      </w:r>
      <w:r w:rsidR="00E21568" w:rsidRPr="00B31B43">
        <w:rPr>
          <w:rFonts w:asciiTheme="majorBidi" w:hAnsiTheme="majorBidi" w:cstheme="majorBidi"/>
        </w:rPr>
        <w:t>rép</w:t>
      </w:r>
      <w:r w:rsidR="00AC29F0" w:rsidRPr="00B31B43">
        <w:rPr>
          <w:rFonts w:asciiTheme="majorBidi" w:hAnsiTheme="majorBidi" w:cstheme="majorBidi"/>
        </w:rPr>
        <w:t>o</w:t>
      </w:r>
      <w:r w:rsidR="00E21568" w:rsidRPr="00B31B43">
        <w:rPr>
          <w:rFonts w:asciiTheme="majorBidi" w:hAnsiTheme="majorBidi" w:cstheme="majorBidi"/>
        </w:rPr>
        <w:t>nd aux aspirations d</w:t>
      </w:r>
      <w:r w:rsidR="008614FB">
        <w:rPr>
          <w:rFonts w:asciiTheme="majorBidi" w:hAnsiTheme="majorBidi" w:cstheme="majorBidi"/>
        </w:rPr>
        <w:t>u</w:t>
      </w:r>
      <w:r w:rsidR="00E21568" w:rsidRPr="00B31B43">
        <w:rPr>
          <w:rFonts w:asciiTheme="majorBidi" w:hAnsiTheme="majorBidi" w:cstheme="majorBidi"/>
        </w:rPr>
        <w:t xml:space="preserve"> principes « </w:t>
      </w:r>
      <w:r w:rsidR="00087A54" w:rsidRPr="00B31B43">
        <w:rPr>
          <w:rFonts w:asciiTheme="majorBidi" w:hAnsiTheme="majorBidi" w:cstheme="majorBidi"/>
        </w:rPr>
        <w:t>One UN</w:t>
      </w:r>
      <w:r w:rsidR="00E21568" w:rsidRPr="00B31B43">
        <w:rPr>
          <w:rFonts w:asciiTheme="majorBidi" w:hAnsiTheme="majorBidi" w:cstheme="majorBidi"/>
        </w:rPr>
        <w:t> »</w:t>
      </w:r>
      <w:r w:rsidR="00AC29F0" w:rsidRPr="00B31B43">
        <w:rPr>
          <w:rFonts w:asciiTheme="majorBidi" w:hAnsiTheme="majorBidi" w:cstheme="majorBidi"/>
        </w:rPr>
        <w:t xml:space="preserve">. C’est un programme unique avec des PTA communs </w:t>
      </w:r>
      <w:r w:rsidR="00E17E08" w:rsidRPr="00B31B43">
        <w:rPr>
          <w:rFonts w:asciiTheme="majorBidi" w:hAnsiTheme="majorBidi" w:cstheme="majorBidi"/>
        </w:rPr>
        <w:t>obéissant</w:t>
      </w:r>
      <w:r w:rsidR="00AC29F0" w:rsidRPr="00B31B43">
        <w:rPr>
          <w:rFonts w:asciiTheme="majorBidi" w:hAnsiTheme="majorBidi" w:cstheme="majorBidi"/>
        </w:rPr>
        <w:t xml:space="preserve"> à un cadre unique de coordination avec une intégration </w:t>
      </w:r>
      <w:r w:rsidR="00436960" w:rsidRPr="00B31B43">
        <w:rPr>
          <w:rFonts w:asciiTheme="majorBidi" w:hAnsiTheme="majorBidi" w:cstheme="majorBidi"/>
        </w:rPr>
        <w:t xml:space="preserve">des </w:t>
      </w:r>
      <w:r w:rsidR="00AC29F0" w:rsidRPr="00B31B43">
        <w:rPr>
          <w:rFonts w:asciiTheme="majorBidi" w:hAnsiTheme="majorBidi" w:cstheme="majorBidi"/>
        </w:rPr>
        <w:t xml:space="preserve">interventions sur le terrain </w:t>
      </w:r>
      <w:r w:rsidRPr="00B31B43">
        <w:rPr>
          <w:rFonts w:asciiTheme="majorBidi" w:hAnsiTheme="majorBidi" w:cstheme="majorBidi"/>
        </w:rPr>
        <w:t>et</w:t>
      </w:r>
      <w:r w:rsidR="00897492" w:rsidRPr="00B31B43">
        <w:rPr>
          <w:rFonts w:asciiTheme="majorBidi" w:hAnsiTheme="majorBidi" w:cstheme="majorBidi"/>
        </w:rPr>
        <w:t xml:space="preserve"> une mutualisation </w:t>
      </w:r>
      <w:r w:rsidRPr="00B31B43">
        <w:rPr>
          <w:rFonts w:asciiTheme="majorBidi" w:hAnsiTheme="majorBidi" w:cstheme="majorBidi"/>
        </w:rPr>
        <w:t xml:space="preserve">effective </w:t>
      </w:r>
      <w:r w:rsidR="00897492" w:rsidRPr="00B31B43">
        <w:rPr>
          <w:rFonts w:asciiTheme="majorBidi" w:hAnsiTheme="majorBidi" w:cstheme="majorBidi"/>
        </w:rPr>
        <w:t xml:space="preserve">des ressources </w:t>
      </w:r>
      <w:r w:rsidR="00436960" w:rsidRPr="00B31B43">
        <w:rPr>
          <w:rFonts w:asciiTheme="majorBidi" w:hAnsiTheme="majorBidi" w:cstheme="majorBidi"/>
        </w:rPr>
        <w:t xml:space="preserve">(bâtiments, TIC, véhicules </w:t>
      </w:r>
      <w:r w:rsidR="004F0828" w:rsidRPr="00B31B43">
        <w:rPr>
          <w:rFonts w:asciiTheme="majorBidi" w:hAnsiTheme="majorBidi" w:cstheme="majorBidi"/>
        </w:rPr>
        <w:t>etc.)</w:t>
      </w:r>
      <w:r w:rsidR="00897492" w:rsidRPr="00B31B43">
        <w:rPr>
          <w:rFonts w:asciiTheme="majorBidi" w:hAnsiTheme="majorBidi" w:cstheme="majorBidi"/>
        </w:rPr>
        <w:t xml:space="preserve">. </w:t>
      </w:r>
      <w:r w:rsidRPr="00B31B43">
        <w:rPr>
          <w:rFonts w:asciiTheme="majorBidi" w:hAnsiTheme="majorBidi" w:cstheme="majorBidi"/>
        </w:rPr>
        <w:t xml:space="preserve"> Le cas de Bassiknou</w:t>
      </w:r>
      <w:r w:rsidR="00841762" w:rsidRPr="00B31B43">
        <w:rPr>
          <w:rFonts w:asciiTheme="majorBidi" w:hAnsiTheme="majorBidi" w:cstheme="majorBidi"/>
        </w:rPr>
        <w:t xml:space="preserve"> </w:t>
      </w:r>
      <w:r w:rsidR="005F4BD4" w:rsidRPr="00B31B43">
        <w:rPr>
          <w:rFonts w:asciiTheme="majorBidi" w:hAnsiTheme="majorBidi" w:cstheme="majorBidi"/>
        </w:rPr>
        <w:t xml:space="preserve">sous le lead du HCR et la gestion du ‘’compound’’ de Nouakchott par le PNUD </w:t>
      </w:r>
      <w:r w:rsidR="00841762" w:rsidRPr="00B31B43">
        <w:rPr>
          <w:rFonts w:asciiTheme="majorBidi" w:hAnsiTheme="majorBidi" w:cstheme="majorBidi"/>
        </w:rPr>
        <w:t xml:space="preserve">en </w:t>
      </w:r>
      <w:r w:rsidR="005F4BD4" w:rsidRPr="00B31B43">
        <w:rPr>
          <w:rFonts w:asciiTheme="majorBidi" w:hAnsiTheme="majorBidi" w:cstheme="majorBidi"/>
        </w:rPr>
        <w:t>sont</w:t>
      </w:r>
      <w:r w:rsidR="00841762" w:rsidRPr="00B31B43">
        <w:rPr>
          <w:rFonts w:asciiTheme="majorBidi" w:hAnsiTheme="majorBidi" w:cstheme="majorBidi"/>
        </w:rPr>
        <w:t xml:space="preserve"> </w:t>
      </w:r>
      <w:r w:rsidR="005F4BD4" w:rsidRPr="00B31B43">
        <w:rPr>
          <w:rFonts w:asciiTheme="majorBidi" w:hAnsiTheme="majorBidi" w:cstheme="majorBidi"/>
        </w:rPr>
        <w:t>des</w:t>
      </w:r>
      <w:r w:rsidR="00841762" w:rsidRPr="00B31B43">
        <w:rPr>
          <w:rFonts w:asciiTheme="majorBidi" w:hAnsiTheme="majorBidi" w:cstheme="majorBidi"/>
        </w:rPr>
        <w:t xml:space="preserve"> exemple</w:t>
      </w:r>
      <w:r w:rsidR="005F4BD4" w:rsidRPr="00B31B43">
        <w:rPr>
          <w:rFonts w:asciiTheme="majorBidi" w:hAnsiTheme="majorBidi" w:cstheme="majorBidi"/>
        </w:rPr>
        <w:t>s</w:t>
      </w:r>
      <w:r w:rsidR="00841762" w:rsidRPr="00B31B43">
        <w:rPr>
          <w:rFonts w:asciiTheme="majorBidi" w:hAnsiTheme="majorBidi" w:cstheme="majorBidi"/>
        </w:rPr>
        <w:t xml:space="preserve"> </w:t>
      </w:r>
      <w:r w:rsidR="00996596" w:rsidRPr="00B31B43">
        <w:rPr>
          <w:rFonts w:asciiTheme="majorBidi" w:hAnsiTheme="majorBidi" w:cstheme="majorBidi"/>
        </w:rPr>
        <w:t>agissant</w:t>
      </w:r>
      <w:r w:rsidR="005F4BD4" w:rsidRPr="00B31B43">
        <w:rPr>
          <w:rFonts w:asciiTheme="majorBidi" w:hAnsiTheme="majorBidi" w:cstheme="majorBidi"/>
        </w:rPr>
        <w:t>s</w:t>
      </w:r>
      <w:r w:rsidR="00996596" w:rsidRPr="00B31B43">
        <w:rPr>
          <w:rFonts w:asciiTheme="majorBidi" w:hAnsiTheme="majorBidi" w:cstheme="majorBidi"/>
        </w:rPr>
        <w:t xml:space="preserve">. </w:t>
      </w:r>
    </w:p>
    <w:p w14:paraId="396000E0" w14:textId="77777777" w:rsidR="001049E6" w:rsidRPr="00B31B43" w:rsidRDefault="001049E6" w:rsidP="00FC328F">
      <w:pPr>
        <w:rPr>
          <w:rFonts w:asciiTheme="majorBidi" w:hAnsiTheme="majorBidi" w:cstheme="majorBidi"/>
        </w:rPr>
      </w:pPr>
    </w:p>
    <w:p w14:paraId="0642D473" w14:textId="77777777" w:rsidR="0055169C" w:rsidRDefault="00AB3ED2" w:rsidP="00FC328F">
      <w:pPr>
        <w:rPr>
          <w:rFonts w:asciiTheme="majorBidi" w:hAnsiTheme="majorBidi" w:cstheme="majorBidi"/>
        </w:rPr>
      </w:pPr>
      <w:r w:rsidRPr="00B31B43">
        <w:rPr>
          <w:rFonts w:asciiTheme="majorBidi" w:hAnsiTheme="majorBidi" w:cstheme="majorBidi"/>
        </w:rPr>
        <w:t>I</w:t>
      </w:r>
      <w:r w:rsidR="00E17E08" w:rsidRPr="00B31B43">
        <w:rPr>
          <w:rFonts w:asciiTheme="majorBidi" w:hAnsiTheme="majorBidi" w:cstheme="majorBidi"/>
        </w:rPr>
        <w:t xml:space="preserve">l convient de relever que </w:t>
      </w:r>
      <w:r w:rsidR="00B87140" w:rsidRPr="00B31B43">
        <w:rPr>
          <w:rFonts w:asciiTheme="majorBidi" w:hAnsiTheme="majorBidi" w:cstheme="majorBidi"/>
        </w:rPr>
        <w:t xml:space="preserve">partant du </w:t>
      </w:r>
      <w:r w:rsidR="00897492" w:rsidRPr="00B31B43">
        <w:rPr>
          <w:rFonts w:asciiTheme="majorBidi" w:hAnsiTheme="majorBidi" w:cstheme="majorBidi"/>
        </w:rPr>
        <w:t xml:space="preserve">principe, </w:t>
      </w:r>
      <w:r w:rsidR="004F0828" w:rsidRPr="00B31B43">
        <w:rPr>
          <w:rFonts w:asciiTheme="majorBidi" w:hAnsiTheme="majorBidi" w:cstheme="majorBidi"/>
        </w:rPr>
        <w:t>« </w:t>
      </w:r>
      <w:r w:rsidR="00897492" w:rsidRPr="00B31B43">
        <w:rPr>
          <w:rFonts w:asciiTheme="majorBidi" w:hAnsiTheme="majorBidi" w:cstheme="majorBidi"/>
        </w:rPr>
        <w:t>ne laisser personne de côté</w:t>
      </w:r>
      <w:r w:rsidR="004F0828" w:rsidRPr="00B31B43">
        <w:rPr>
          <w:rFonts w:asciiTheme="majorBidi" w:hAnsiTheme="majorBidi" w:cstheme="majorBidi"/>
        </w:rPr>
        <w:t> »</w:t>
      </w:r>
      <w:r w:rsidR="00897492" w:rsidRPr="00B31B43">
        <w:rPr>
          <w:rFonts w:asciiTheme="majorBidi" w:hAnsiTheme="majorBidi" w:cstheme="majorBidi"/>
        </w:rPr>
        <w:t xml:space="preserve"> (</w:t>
      </w:r>
      <w:r w:rsidR="00436960" w:rsidRPr="00B31B43">
        <w:rPr>
          <w:rFonts w:asciiTheme="majorBidi" w:hAnsiTheme="majorBidi" w:cstheme="majorBidi"/>
        </w:rPr>
        <w:t>LNOB</w:t>
      </w:r>
      <w:r w:rsidR="00897492" w:rsidRPr="00B31B43">
        <w:rPr>
          <w:rFonts w:asciiTheme="majorBidi" w:hAnsiTheme="majorBidi" w:cstheme="majorBidi"/>
        </w:rPr>
        <w:t>), il y a un meilleur partage des rôles et des responsabilités en fonction des mandats et de</w:t>
      </w:r>
      <w:r w:rsidR="00B87140" w:rsidRPr="00B31B43">
        <w:rPr>
          <w:rFonts w:asciiTheme="majorBidi" w:hAnsiTheme="majorBidi" w:cstheme="majorBidi"/>
        </w:rPr>
        <w:t>s</w:t>
      </w:r>
      <w:r w:rsidR="00897492" w:rsidRPr="00B31B43">
        <w:rPr>
          <w:rFonts w:asciiTheme="majorBidi" w:hAnsiTheme="majorBidi" w:cstheme="majorBidi"/>
        </w:rPr>
        <w:t xml:space="preserve"> compétences des Agences sur la base d’un c</w:t>
      </w:r>
      <w:r w:rsidR="00436960" w:rsidRPr="00B31B43">
        <w:rPr>
          <w:rFonts w:asciiTheme="majorBidi" w:hAnsiTheme="majorBidi" w:cstheme="majorBidi"/>
        </w:rPr>
        <w:t xml:space="preserve">iblage raffiné </w:t>
      </w:r>
      <w:r w:rsidR="00897492" w:rsidRPr="00B31B43">
        <w:rPr>
          <w:rFonts w:asciiTheme="majorBidi" w:hAnsiTheme="majorBidi" w:cstheme="majorBidi"/>
        </w:rPr>
        <w:t>des interventions</w:t>
      </w:r>
      <w:r w:rsidRPr="00B31B43">
        <w:rPr>
          <w:rFonts w:asciiTheme="majorBidi" w:hAnsiTheme="majorBidi" w:cstheme="majorBidi"/>
        </w:rPr>
        <w:t xml:space="preserve"> au regard de la configuration des interventions</w:t>
      </w:r>
      <w:r w:rsidR="00897492" w:rsidRPr="00B31B43">
        <w:rPr>
          <w:rFonts w:asciiTheme="majorBidi" w:hAnsiTheme="majorBidi" w:cstheme="majorBidi"/>
        </w:rPr>
        <w:t xml:space="preserve">. Sur le plan conceptuel, l’approche de </w:t>
      </w:r>
      <w:r w:rsidR="00436960" w:rsidRPr="00B31B43">
        <w:rPr>
          <w:rFonts w:asciiTheme="majorBidi" w:hAnsiTheme="majorBidi" w:cstheme="majorBidi"/>
        </w:rPr>
        <w:t xml:space="preserve">coordination </w:t>
      </w:r>
      <w:r w:rsidR="00897492" w:rsidRPr="00B31B43">
        <w:rPr>
          <w:rFonts w:asciiTheme="majorBidi" w:hAnsiTheme="majorBidi" w:cstheme="majorBidi"/>
        </w:rPr>
        <w:t xml:space="preserve">est appropriée tant au niveau stratégique (BC), que dans les régions à travers les Wali/et les CRD, les départements à travers les démembrements de l’administration et les </w:t>
      </w:r>
      <w:r w:rsidR="00E17E08" w:rsidRPr="00B31B43">
        <w:rPr>
          <w:rFonts w:asciiTheme="majorBidi" w:hAnsiTheme="majorBidi" w:cstheme="majorBidi"/>
        </w:rPr>
        <w:t>C</w:t>
      </w:r>
      <w:r w:rsidR="00897492" w:rsidRPr="00B31B43">
        <w:rPr>
          <w:rFonts w:asciiTheme="majorBidi" w:hAnsiTheme="majorBidi" w:cstheme="majorBidi"/>
        </w:rPr>
        <w:t xml:space="preserve">DD (Conseils Départementaux de Développement), les localités avec les comités </w:t>
      </w:r>
      <w:r w:rsidR="00DA13FC" w:rsidRPr="00B31B43">
        <w:rPr>
          <w:rFonts w:asciiTheme="majorBidi" w:hAnsiTheme="majorBidi" w:cstheme="majorBidi"/>
        </w:rPr>
        <w:t xml:space="preserve">villageois </w:t>
      </w:r>
      <w:r w:rsidR="00897492" w:rsidRPr="00B31B43">
        <w:rPr>
          <w:rFonts w:asciiTheme="majorBidi" w:hAnsiTheme="majorBidi" w:cstheme="majorBidi"/>
        </w:rPr>
        <w:t>de gouvernance qu’au niveau des</w:t>
      </w:r>
      <w:r w:rsidR="00436960" w:rsidRPr="00B31B43">
        <w:rPr>
          <w:rFonts w:asciiTheme="majorBidi" w:hAnsiTheme="majorBidi" w:cstheme="majorBidi"/>
        </w:rPr>
        <w:t xml:space="preserve"> bénéficiaires</w:t>
      </w:r>
      <w:r w:rsidR="00B25997" w:rsidRPr="00B31B43">
        <w:rPr>
          <w:rFonts w:asciiTheme="majorBidi" w:hAnsiTheme="majorBidi" w:cstheme="majorBidi"/>
        </w:rPr>
        <w:t xml:space="preserve">. </w:t>
      </w:r>
    </w:p>
    <w:p w14:paraId="330E5782" w14:textId="14498F25" w:rsidR="00BF7A8B" w:rsidRPr="00B31B43" w:rsidRDefault="00B25997" w:rsidP="00FC328F">
      <w:pPr>
        <w:rPr>
          <w:rFonts w:asciiTheme="majorBidi" w:hAnsiTheme="majorBidi" w:cstheme="majorBidi"/>
        </w:rPr>
      </w:pPr>
      <w:r w:rsidRPr="00B31B43">
        <w:rPr>
          <w:rFonts w:asciiTheme="majorBidi" w:hAnsiTheme="majorBidi" w:cstheme="majorBidi"/>
        </w:rPr>
        <w:lastRenderedPageBreak/>
        <w:t xml:space="preserve">Il </w:t>
      </w:r>
      <w:r w:rsidR="00DA13FC" w:rsidRPr="00B31B43">
        <w:rPr>
          <w:rFonts w:asciiTheme="majorBidi" w:hAnsiTheme="majorBidi" w:cstheme="majorBidi"/>
        </w:rPr>
        <w:t xml:space="preserve">y </w:t>
      </w:r>
      <w:r w:rsidRPr="00B31B43">
        <w:rPr>
          <w:rFonts w:asciiTheme="majorBidi" w:hAnsiTheme="majorBidi" w:cstheme="majorBidi"/>
        </w:rPr>
        <w:t>a été relevé</w:t>
      </w:r>
      <w:r w:rsidR="00436960" w:rsidRPr="00B31B43">
        <w:rPr>
          <w:rFonts w:asciiTheme="majorBidi" w:hAnsiTheme="majorBidi" w:cstheme="majorBidi"/>
        </w:rPr>
        <w:t xml:space="preserve"> </w:t>
      </w:r>
      <w:r w:rsidRPr="00B31B43">
        <w:rPr>
          <w:rFonts w:asciiTheme="majorBidi" w:hAnsiTheme="majorBidi" w:cstheme="majorBidi"/>
        </w:rPr>
        <w:t xml:space="preserve">des </w:t>
      </w:r>
      <w:r w:rsidR="00436960" w:rsidRPr="00B31B43">
        <w:rPr>
          <w:rFonts w:asciiTheme="majorBidi" w:hAnsiTheme="majorBidi" w:cstheme="majorBidi"/>
        </w:rPr>
        <w:t>initiatives pour les hommes, les femmes et les enfants, populations hôtes avec des projets d’inclusion</w:t>
      </w:r>
      <w:r w:rsidR="00897492" w:rsidRPr="00B31B43">
        <w:rPr>
          <w:rFonts w:asciiTheme="majorBidi" w:hAnsiTheme="majorBidi" w:cstheme="majorBidi"/>
        </w:rPr>
        <w:t xml:space="preserve"> prenant en compte les facteurs</w:t>
      </w:r>
      <w:r w:rsidR="00436960" w:rsidRPr="00B31B43">
        <w:rPr>
          <w:rFonts w:asciiTheme="majorBidi" w:hAnsiTheme="majorBidi" w:cstheme="majorBidi"/>
        </w:rPr>
        <w:t xml:space="preserve"> socio-économique</w:t>
      </w:r>
      <w:r w:rsidR="00897492" w:rsidRPr="00B31B43">
        <w:rPr>
          <w:rFonts w:asciiTheme="majorBidi" w:hAnsiTheme="majorBidi" w:cstheme="majorBidi"/>
        </w:rPr>
        <w:t>s, la</w:t>
      </w:r>
      <w:r w:rsidR="00436960" w:rsidRPr="00B31B43">
        <w:rPr>
          <w:rFonts w:asciiTheme="majorBidi" w:hAnsiTheme="majorBidi" w:cstheme="majorBidi"/>
        </w:rPr>
        <w:t xml:space="preserve"> gestion du bétail </w:t>
      </w:r>
      <w:r w:rsidR="00897492" w:rsidRPr="00B31B43">
        <w:rPr>
          <w:rFonts w:asciiTheme="majorBidi" w:hAnsiTheme="majorBidi" w:cstheme="majorBidi"/>
        </w:rPr>
        <w:t xml:space="preserve">et les </w:t>
      </w:r>
      <w:r w:rsidR="00F324B6" w:rsidRPr="00B31B43">
        <w:rPr>
          <w:rFonts w:asciiTheme="majorBidi" w:hAnsiTheme="majorBidi" w:cstheme="majorBidi"/>
        </w:rPr>
        <w:t>a</w:t>
      </w:r>
      <w:r w:rsidR="00436960" w:rsidRPr="00B31B43">
        <w:rPr>
          <w:rFonts w:asciiTheme="majorBidi" w:hAnsiTheme="majorBidi" w:cstheme="majorBidi"/>
        </w:rPr>
        <w:t>breuvoir</w:t>
      </w:r>
      <w:r w:rsidR="00897492" w:rsidRPr="00B31B43">
        <w:rPr>
          <w:rFonts w:asciiTheme="majorBidi" w:hAnsiTheme="majorBidi" w:cstheme="majorBidi"/>
        </w:rPr>
        <w:t>s</w:t>
      </w:r>
      <w:r w:rsidR="00436960" w:rsidRPr="00B31B43">
        <w:rPr>
          <w:rFonts w:asciiTheme="majorBidi" w:hAnsiTheme="majorBidi" w:cstheme="majorBidi"/>
        </w:rPr>
        <w:t xml:space="preserve"> à Evernane</w:t>
      </w:r>
      <w:r w:rsidR="00DA13FC" w:rsidRPr="00B31B43">
        <w:rPr>
          <w:rFonts w:asciiTheme="majorBidi" w:hAnsiTheme="majorBidi" w:cstheme="majorBidi"/>
        </w:rPr>
        <w:t>,</w:t>
      </w:r>
      <w:r w:rsidRPr="00B31B43">
        <w:rPr>
          <w:rFonts w:asciiTheme="majorBidi" w:hAnsiTheme="majorBidi" w:cstheme="majorBidi"/>
        </w:rPr>
        <w:t xml:space="preserve"> dans les zones où il y a une pression des réfugiés</w:t>
      </w:r>
      <w:r w:rsidR="009323F0" w:rsidRPr="00B31B43">
        <w:rPr>
          <w:rFonts w:asciiTheme="majorBidi" w:hAnsiTheme="majorBidi" w:cstheme="majorBidi"/>
        </w:rPr>
        <w:t xml:space="preserve"> et des migrants</w:t>
      </w:r>
      <w:r w:rsidRPr="00B31B43">
        <w:rPr>
          <w:rFonts w:asciiTheme="majorBidi" w:hAnsiTheme="majorBidi" w:cstheme="majorBidi"/>
        </w:rPr>
        <w:t xml:space="preserve">. La configuration géographique répond aussi au besoin de mieux couvrir les groupes les plus vulnérables à travers des stratégies complémentaires. </w:t>
      </w:r>
      <w:r w:rsidR="00436960" w:rsidRPr="00B31B43">
        <w:rPr>
          <w:rFonts w:asciiTheme="majorBidi" w:hAnsiTheme="majorBidi" w:cstheme="majorBidi"/>
        </w:rPr>
        <w:t xml:space="preserve"> </w:t>
      </w:r>
    </w:p>
    <w:p w14:paraId="483FF0AA" w14:textId="77777777" w:rsidR="001049E6" w:rsidRPr="00B31B43" w:rsidRDefault="001049E6" w:rsidP="00FC328F">
      <w:pPr>
        <w:rPr>
          <w:rFonts w:asciiTheme="majorBidi" w:hAnsiTheme="majorBidi" w:cstheme="majorBidi"/>
        </w:rPr>
      </w:pPr>
    </w:p>
    <w:p w14:paraId="2826E659" w14:textId="77777777" w:rsidR="00EA0E43" w:rsidRPr="00B31B43" w:rsidRDefault="00313E2B" w:rsidP="00313E2B">
      <w:pPr>
        <w:pStyle w:val="Titre3"/>
        <w:rPr>
          <w:rFonts w:cstheme="majorBidi"/>
        </w:rPr>
      </w:pPr>
      <w:bookmarkStart w:id="62" w:name="_Toc107999631"/>
      <w:r w:rsidRPr="00B31B43">
        <w:rPr>
          <w:rFonts w:cstheme="majorBidi"/>
        </w:rPr>
        <w:t xml:space="preserve">5.1.5. </w:t>
      </w:r>
      <w:r w:rsidR="00BF7A8B" w:rsidRPr="00B31B43">
        <w:rPr>
          <w:rFonts w:cstheme="majorBidi"/>
        </w:rPr>
        <w:t>Pertinence par rapport à l’alignement des programmes des Agences sur le CPDD 2018-202</w:t>
      </w:r>
      <w:bookmarkEnd w:id="62"/>
      <w:r w:rsidR="00436960" w:rsidRPr="00B31B43">
        <w:rPr>
          <w:rFonts w:cstheme="majorBidi"/>
        </w:rPr>
        <w:t xml:space="preserve"> </w:t>
      </w:r>
    </w:p>
    <w:p w14:paraId="775FB58D" w14:textId="77777777" w:rsidR="001049E6" w:rsidRPr="00E80860" w:rsidRDefault="001049E6" w:rsidP="00FC328F">
      <w:pPr>
        <w:rPr>
          <w:rFonts w:asciiTheme="majorBidi" w:hAnsiTheme="majorBidi" w:cstheme="majorBidi"/>
          <w:sz w:val="20"/>
          <w:szCs w:val="20"/>
        </w:rPr>
      </w:pPr>
    </w:p>
    <w:p w14:paraId="2DC4DE88" w14:textId="77777777" w:rsidR="004F754B" w:rsidRPr="00B31B43" w:rsidRDefault="0072509F" w:rsidP="00FC328F">
      <w:pPr>
        <w:rPr>
          <w:rFonts w:asciiTheme="majorBidi" w:hAnsiTheme="majorBidi" w:cstheme="majorBidi"/>
        </w:rPr>
      </w:pPr>
      <w:r w:rsidRPr="00B31B43">
        <w:rPr>
          <w:rFonts w:asciiTheme="majorBidi" w:hAnsiTheme="majorBidi" w:cstheme="majorBidi"/>
        </w:rPr>
        <w:t xml:space="preserve">En lien avec leurs mandats, les agences ont un positionnement équilibré et </w:t>
      </w:r>
      <w:r w:rsidR="00EA0E43" w:rsidRPr="00B31B43">
        <w:rPr>
          <w:rFonts w:asciiTheme="majorBidi" w:hAnsiTheme="majorBidi" w:cstheme="majorBidi"/>
        </w:rPr>
        <w:t>un lien structuré avec</w:t>
      </w:r>
      <w:r w:rsidR="004F754B" w:rsidRPr="00B31B43">
        <w:rPr>
          <w:rFonts w:asciiTheme="majorBidi" w:hAnsiTheme="majorBidi" w:cstheme="majorBidi"/>
        </w:rPr>
        <w:t xml:space="preserve"> les 3 </w:t>
      </w:r>
      <w:r w:rsidR="003D5AA4" w:rsidRPr="00B31B43">
        <w:rPr>
          <w:rFonts w:asciiTheme="majorBidi" w:hAnsiTheme="majorBidi" w:cstheme="majorBidi"/>
        </w:rPr>
        <w:t>leviers</w:t>
      </w:r>
      <w:r w:rsidR="004F754B" w:rsidRPr="00B31B43">
        <w:rPr>
          <w:rFonts w:asciiTheme="majorBidi" w:hAnsiTheme="majorBidi" w:cstheme="majorBidi"/>
        </w:rPr>
        <w:t xml:space="preserve"> stratégiques de la SCAPP comme le confère le tableau ci-après </w:t>
      </w:r>
      <w:r w:rsidR="00996596" w:rsidRPr="00B31B43">
        <w:rPr>
          <w:rFonts w:asciiTheme="majorBidi" w:hAnsiTheme="majorBidi" w:cstheme="majorBidi"/>
        </w:rPr>
        <w:t xml:space="preserve">en lien avec la pertinence du positionnement des Agences par rapport au CPDD </w:t>
      </w:r>
      <w:r w:rsidR="004F754B" w:rsidRPr="00B31B43">
        <w:rPr>
          <w:rFonts w:asciiTheme="majorBidi" w:hAnsiTheme="majorBidi" w:cstheme="majorBidi"/>
        </w:rPr>
        <w:t>:</w:t>
      </w:r>
    </w:p>
    <w:p w14:paraId="7499C811" w14:textId="77777777" w:rsidR="00B87140" w:rsidRPr="00E80860" w:rsidRDefault="00B87140" w:rsidP="00FC328F">
      <w:pPr>
        <w:rPr>
          <w:rFonts w:asciiTheme="majorBidi" w:hAnsiTheme="majorBidi" w:cstheme="majorBidi"/>
          <w:sz w:val="20"/>
          <w:szCs w:val="20"/>
        </w:rPr>
      </w:pPr>
    </w:p>
    <w:p w14:paraId="4A9D2B03" w14:textId="77777777" w:rsidR="00F3434F" w:rsidRPr="00B31B43" w:rsidRDefault="003D5AA4" w:rsidP="00A66C92">
      <w:pPr>
        <w:pStyle w:val="Citation"/>
        <w:rPr>
          <w:rStyle w:val="Rfrenceintense"/>
          <w:rFonts w:cstheme="majorBidi"/>
          <w:b/>
          <w:bCs w:val="0"/>
          <w:i w:val="0"/>
          <w:spacing w:val="0"/>
        </w:rPr>
      </w:pPr>
      <w:bookmarkStart w:id="63" w:name="_Toc107999681"/>
      <w:r w:rsidRPr="00B31B43">
        <w:rPr>
          <w:rStyle w:val="Rfrenceintense"/>
          <w:rFonts w:cstheme="majorBidi"/>
          <w:b/>
          <w:bCs w:val="0"/>
          <w:i w:val="0"/>
          <w:spacing w:val="0"/>
        </w:rPr>
        <w:t>Table</w:t>
      </w:r>
      <w:r w:rsidR="00BF4519" w:rsidRPr="00B31B43">
        <w:rPr>
          <w:rStyle w:val="Rfrenceintense"/>
          <w:rFonts w:cstheme="majorBidi"/>
          <w:b/>
          <w:bCs w:val="0"/>
          <w:i w:val="0"/>
          <w:spacing w:val="0"/>
        </w:rPr>
        <w:t>au</w:t>
      </w:r>
      <w:r w:rsidRPr="00B31B43">
        <w:rPr>
          <w:rStyle w:val="Rfrenceintense"/>
          <w:rFonts w:cstheme="majorBidi"/>
          <w:b/>
          <w:bCs w:val="0"/>
          <w:i w:val="0"/>
          <w:spacing w:val="0"/>
        </w:rPr>
        <w:t xml:space="preserve"> </w:t>
      </w:r>
      <w:r w:rsidR="005709BC" w:rsidRPr="00B31B43">
        <w:rPr>
          <w:rStyle w:val="Rfrenceintense"/>
          <w:rFonts w:cstheme="majorBidi"/>
          <w:b/>
          <w:bCs w:val="0"/>
          <w:i w:val="0"/>
          <w:spacing w:val="0"/>
        </w:rPr>
        <w:t>4</w:t>
      </w:r>
      <w:r w:rsidRPr="00B31B43">
        <w:rPr>
          <w:rStyle w:val="Rfrenceintense"/>
          <w:rFonts w:cstheme="majorBidi"/>
          <w:b/>
          <w:bCs w:val="0"/>
          <w:i w:val="0"/>
          <w:spacing w:val="0"/>
        </w:rPr>
        <w:t> :  Lien entre les leviers de la SCAPP</w:t>
      </w:r>
      <w:r w:rsidR="00FC3C33" w:rsidRPr="00B31B43">
        <w:rPr>
          <w:rStyle w:val="Rfrenceintense"/>
          <w:rFonts w:cstheme="majorBidi"/>
          <w:b/>
          <w:bCs w:val="0"/>
          <w:i w:val="0"/>
          <w:spacing w:val="0"/>
        </w:rPr>
        <w:t>,</w:t>
      </w:r>
      <w:r w:rsidRPr="00B31B43">
        <w:rPr>
          <w:rStyle w:val="Rfrenceintense"/>
          <w:rFonts w:cstheme="majorBidi"/>
          <w:b/>
          <w:bCs w:val="0"/>
          <w:i w:val="0"/>
          <w:spacing w:val="0"/>
        </w:rPr>
        <w:t xml:space="preserve"> les priorités stratégiques du CPDD</w:t>
      </w:r>
      <w:r w:rsidR="00FC3C33" w:rsidRPr="00B31B43">
        <w:rPr>
          <w:rStyle w:val="Rfrenceintense"/>
          <w:rFonts w:cstheme="majorBidi"/>
          <w:b/>
          <w:bCs w:val="0"/>
          <w:i w:val="0"/>
          <w:spacing w:val="0"/>
        </w:rPr>
        <w:t xml:space="preserve"> e</w:t>
      </w:r>
      <w:r w:rsidR="00A66C92" w:rsidRPr="00B31B43">
        <w:rPr>
          <w:rStyle w:val="Rfrenceintense"/>
          <w:rFonts w:cstheme="majorBidi"/>
          <w:b/>
          <w:bCs w:val="0"/>
          <w:i w:val="0"/>
          <w:spacing w:val="0"/>
        </w:rPr>
        <w:t>t le positionnement des Agences</w:t>
      </w:r>
      <w:bookmarkEnd w:id="63"/>
      <w:r w:rsidR="00A730E4">
        <w:rPr>
          <w:rStyle w:val="Appelnotedebasdep"/>
          <w:rFonts w:eastAsia="SimSun"/>
        </w:rPr>
        <w:footnoteReference w:id="66"/>
      </w:r>
    </w:p>
    <w:tbl>
      <w:tblPr>
        <w:tblStyle w:val="Grilledutableau"/>
        <w:tblW w:w="5000" w:type="pct"/>
        <w:jc w:val="center"/>
        <w:tblLook w:val="04A0" w:firstRow="1" w:lastRow="0" w:firstColumn="1" w:lastColumn="0" w:noHBand="0" w:noVBand="1"/>
      </w:tblPr>
      <w:tblGrid>
        <w:gridCol w:w="4433"/>
        <w:gridCol w:w="2102"/>
        <w:gridCol w:w="3093"/>
      </w:tblGrid>
      <w:tr w:rsidR="004F754B" w:rsidRPr="00B31B43" w14:paraId="1467B3EF" w14:textId="77777777" w:rsidTr="000737F0">
        <w:trPr>
          <w:tblHeader/>
          <w:jc w:val="center"/>
        </w:trPr>
        <w:tc>
          <w:tcPr>
            <w:tcW w:w="4677" w:type="dxa"/>
            <w:shd w:val="clear" w:color="auto" w:fill="8EAADB" w:themeFill="accent1" w:themeFillTint="99"/>
          </w:tcPr>
          <w:p w14:paraId="0A87EF3B" w14:textId="77777777" w:rsidR="004F754B" w:rsidRPr="00B31B43" w:rsidRDefault="004F754B" w:rsidP="00FC328F">
            <w:pPr>
              <w:rPr>
                <w:rFonts w:asciiTheme="majorBidi" w:hAnsiTheme="majorBidi" w:cstheme="majorBidi"/>
                <w:b/>
                <w:bCs/>
                <w:sz w:val="20"/>
                <w:szCs w:val="20"/>
              </w:rPr>
            </w:pPr>
            <w:r w:rsidRPr="00B31B43">
              <w:rPr>
                <w:rFonts w:asciiTheme="majorBidi" w:hAnsiTheme="majorBidi" w:cstheme="majorBidi"/>
                <w:b/>
                <w:bCs/>
                <w:sz w:val="20"/>
                <w:szCs w:val="20"/>
              </w:rPr>
              <w:t>Dispositif stratégique de la SCAPP</w:t>
            </w:r>
          </w:p>
        </w:tc>
        <w:tc>
          <w:tcPr>
            <w:tcW w:w="5530" w:type="dxa"/>
            <w:gridSpan w:val="2"/>
            <w:shd w:val="clear" w:color="auto" w:fill="8EAADB" w:themeFill="accent1" w:themeFillTint="99"/>
          </w:tcPr>
          <w:p w14:paraId="1BF15572" w14:textId="77777777" w:rsidR="004F754B" w:rsidRPr="00B31B43" w:rsidRDefault="004F754B" w:rsidP="00FC328F">
            <w:pPr>
              <w:rPr>
                <w:rFonts w:asciiTheme="majorBidi" w:hAnsiTheme="majorBidi" w:cstheme="majorBidi"/>
                <w:b/>
                <w:bCs/>
                <w:sz w:val="20"/>
                <w:szCs w:val="20"/>
              </w:rPr>
            </w:pPr>
            <w:r w:rsidRPr="00B31B43">
              <w:rPr>
                <w:rFonts w:asciiTheme="majorBidi" w:hAnsiTheme="majorBidi" w:cstheme="majorBidi"/>
                <w:b/>
                <w:bCs/>
                <w:sz w:val="20"/>
                <w:szCs w:val="20"/>
              </w:rPr>
              <w:t>Dispositif stratégique du CPDD</w:t>
            </w:r>
          </w:p>
        </w:tc>
      </w:tr>
      <w:tr w:rsidR="004F754B" w:rsidRPr="00B31B43" w14:paraId="29CBA83A" w14:textId="77777777" w:rsidTr="000737F0">
        <w:trPr>
          <w:jc w:val="center"/>
        </w:trPr>
        <w:tc>
          <w:tcPr>
            <w:tcW w:w="4677" w:type="dxa"/>
          </w:tcPr>
          <w:p w14:paraId="696E902B" w14:textId="77777777" w:rsidR="004F754B" w:rsidRPr="00B31B43" w:rsidRDefault="004F754B" w:rsidP="004F754B">
            <w:pPr>
              <w:pStyle w:val="Default"/>
              <w:spacing w:after="13"/>
              <w:jc w:val="both"/>
              <w:rPr>
                <w:rFonts w:asciiTheme="majorBidi" w:eastAsia="Times New Roman" w:hAnsiTheme="majorBidi" w:cstheme="majorBidi"/>
                <w:color w:val="auto"/>
                <w:sz w:val="20"/>
                <w:szCs w:val="20"/>
                <w:lang w:eastAsia="fr-FR"/>
              </w:rPr>
            </w:pPr>
            <w:r w:rsidRPr="00B31B43">
              <w:rPr>
                <w:rFonts w:asciiTheme="majorBidi" w:eastAsia="Times New Roman" w:hAnsiTheme="majorBidi" w:cstheme="majorBidi"/>
                <w:color w:val="auto"/>
                <w:sz w:val="20"/>
                <w:szCs w:val="20"/>
                <w:lang w:eastAsia="fr-FR"/>
              </w:rPr>
              <w:t xml:space="preserve">Levier stratégique </w:t>
            </w:r>
            <w:r w:rsidR="00B87140" w:rsidRPr="00B31B43">
              <w:rPr>
                <w:rFonts w:asciiTheme="majorBidi" w:eastAsia="Times New Roman" w:hAnsiTheme="majorBidi" w:cstheme="majorBidi"/>
                <w:color w:val="auto"/>
                <w:sz w:val="20"/>
                <w:szCs w:val="20"/>
                <w:lang w:eastAsia="fr-FR"/>
              </w:rPr>
              <w:t>1 :</w:t>
            </w:r>
            <w:r w:rsidRPr="00B31B43">
              <w:rPr>
                <w:rFonts w:asciiTheme="majorBidi" w:eastAsia="Times New Roman" w:hAnsiTheme="majorBidi" w:cstheme="majorBidi"/>
                <w:color w:val="auto"/>
                <w:sz w:val="20"/>
                <w:szCs w:val="20"/>
                <w:lang w:eastAsia="fr-FR"/>
              </w:rPr>
              <w:t xml:space="preserve"> Promouvoir une croissance forte, durable et inclusive </w:t>
            </w:r>
          </w:p>
        </w:tc>
        <w:tc>
          <w:tcPr>
            <w:tcW w:w="5530" w:type="dxa"/>
            <w:gridSpan w:val="2"/>
          </w:tcPr>
          <w:p w14:paraId="519DB23D" w14:textId="77777777" w:rsidR="004F754B" w:rsidRPr="00B31B43" w:rsidRDefault="004F754B" w:rsidP="00FC328F">
            <w:pPr>
              <w:rPr>
                <w:rFonts w:asciiTheme="majorBidi" w:hAnsiTheme="majorBidi" w:cstheme="majorBidi"/>
                <w:sz w:val="20"/>
                <w:szCs w:val="20"/>
              </w:rPr>
            </w:pPr>
            <w:r w:rsidRPr="00B31B43">
              <w:rPr>
                <w:rFonts w:asciiTheme="majorBidi" w:hAnsiTheme="majorBidi" w:cstheme="majorBidi"/>
                <w:sz w:val="20"/>
                <w:szCs w:val="20"/>
              </w:rPr>
              <w:t xml:space="preserve"> Priorité stratégique </w:t>
            </w:r>
            <w:r w:rsidR="00B87140" w:rsidRPr="00B31B43">
              <w:rPr>
                <w:rFonts w:asciiTheme="majorBidi" w:hAnsiTheme="majorBidi" w:cstheme="majorBidi"/>
                <w:sz w:val="20"/>
                <w:szCs w:val="20"/>
              </w:rPr>
              <w:t>1 :</w:t>
            </w:r>
            <w:r w:rsidRPr="00B31B43">
              <w:rPr>
                <w:rFonts w:asciiTheme="majorBidi" w:hAnsiTheme="majorBidi" w:cstheme="majorBidi"/>
                <w:sz w:val="20"/>
                <w:szCs w:val="20"/>
              </w:rPr>
              <w:t xml:space="preserve"> Croissance Inclusive,</w:t>
            </w:r>
            <w:r w:rsidR="00F3434F" w:rsidRPr="00B31B43">
              <w:rPr>
                <w:rFonts w:asciiTheme="majorBidi" w:hAnsiTheme="majorBidi" w:cstheme="majorBidi"/>
                <w:sz w:val="20"/>
                <w:szCs w:val="20"/>
              </w:rPr>
              <w:t xml:space="preserve"> </w:t>
            </w:r>
          </w:p>
        </w:tc>
      </w:tr>
      <w:tr w:rsidR="004F754B" w:rsidRPr="00B31B43" w14:paraId="444C7435" w14:textId="77777777" w:rsidTr="000737F0">
        <w:trPr>
          <w:jc w:val="center"/>
        </w:trPr>
        <w:tc>
          <w:tcPr>
            <w:tcW w:w="4677" w:type="dxa"/>
          </w:tcPr>
          <w:p w14:paraId="0501794A" w14:textId="77777777" w:rsidR="004F754B" w:rsidRPr="00B31B43" w:rsidRDefault="004F754B" w:rsidP="004F754B">
            <w:pPr>
              <w:pStyle w:val="Default"/>
              <w:spacing w:after="13"/>
              <w:jc w:val="both"/>
              <w:rPr>
                <w:rFonts w:asciiTheme="majorBidi" w:eastAsia="Times New Roman" w:hAnsiTheme="majorBidi" w:cstheme="majorBidi"/>
                <w:color w:val="auto"/>
                <w:sz w:val="20"/>
                <w:szCs w:val="20"/>
                <w:lang w:eastAsia="fr-FR"/>
              </w:rPr>
            </w:pPr>
            <w:r w:rsidRPr="00B31B43">
              <w:rPr>
                <w:rFonts w:asciiTheme="majorBidi" w:eastAsia="Times New Roman" w:hAnsiTheme="majorBidi" w:cstheme="majorBidi"/>
                <w:color w:val="auto"/>
                <w:sz w:val="20"/>
                <w:szCs w:val="20"/>
                <w:lang w:eastAsia="fr-FR"/>
              </w:rPr>
              <w:t xml:space="preserve">Levier stratégique 2 : Développer le capital humain et l’accès aux services sociaux de base </w:t>
            </w:r>
          </w:p>
        </w:tc>
        <w:tc>
          <w:tcPr>
            <w:tcW w:w="5530" w:type="dxa"/>
            <w:gridSpan w:val="2"/>
          </w:tcPr>
          <w:p w14:paraId="2496B28C" w14:textId="77777777" w:rsidR="004F754B" w:rsidRPr="00B31B43" w:rsidRDefault="00F3434F" w:rsidP="00FC328F">
            <w:pPr>
              <w:rPr>
                <w:rFonts w:asciiTheme="majorBidi" w:hAnsiTheme="majorBidi" w:cstheme="majorBidi"/>
                <w:sz w:val="20"/>
                <w:szCs w:val="20"/>
              </w:rPr>
            </w:pPr>
            <w:r w:rsidRPr="00B31B43">
              <w:rPr>
                <w:rFonts w:asciiTheme="majorBidi" w:hAnsiTheme="majorBidi" w:cstheme="majorBidi"/>
                <w:sz w:val="20"/>
                <w:szCs w:val="20"/>
              </w:rPr>
              <w:t>Priorité stratégique 2 : Capital Humain et les Services Sociaux de Base</w:t>
            </w:r>
          </w:p>
        </w:tc>
      </w:tr>
      <w:tr w:rsidR="004F754B" w:rsidRPr="00B31B43" w14:paraId="7274B0B5" w14:textId="77777777" w:rsidTr="000737F0">
        <w:trPr>
          <w:jc w:val="center"/>
        </w:trPr>
        <w:tc>
          <w:tcPr>
            <w:tcW w:w="4677" w:type="dxa"/>
          </w:tcPr>
          <w:p w14:paraId="4412FCCE" w14:textId="77777777" w:rsidR="004F754B" w:rsidRPr="00B31B43" w:rsidRDefault="004F754B" w:rsidP="00F3434F">
            <w:pPr>
              <w:pStyle w:val="Default"/>
              <w:jc w:val="both"/>
              <w:rPr>
                <w:rFonts w:asciiTheme="majorBidi" w:eastAsia="Times New Roman" w:hAnsiTheme="majorBidi" w:cstheme="majorBidi"/>
                <w:color w:val="auto"/>
                <w:sz w:val="20"/>
                <w:szCs w:val="20"/>
                <w:lang w:eastAsia="fr-FR"/>
              </w:rPr>
            </w:pPr>
            <w:r w:rsidRPr="00B31B43">
              <w:rPr>
                <w:rFonts w:asciiTheme="majorBidi" w:eastAsia="Times New Roman" w:hAnsiTheme="majorBidi" w:cstheme="majorBidi"/>
                <w:color w:val="auto"/>
                <w:sz w:val="20"/>
                <w:szCs w:val="20"/>
                <w:lang w:eastAsia="fr-FR"/>
              </w:rPr>
              <w:t xml:space="preserve">Levier stratégique </w:t>
            </w:r>
            <w:r w:rsidR="00B87140" w:rsidRPr="00B31B43">
              <w:rPr>
                <w:rFonts w:asciiTheme="majorBidi" w:eastAsia="Times New Roman" w:hAnsiTheme="majorBidi" w:cstheme="majorBidi"/>
                <w:color w:val="auto"/>
                <w:sz w:val="20"/>
                <w:szCs w:val="20"/>
                <w:lang w:eastAsia="fr-FR"/>
              </w:rPr>
              <w:t>3 :</w:t>
            </w:r>
            <w:r w:rsidRPr="00B31B43">
              <w:rPr>
                <w:rFonts w:asciiTheme="majorBidi" w:eastAsia="Times New Roman" w:hAnsiTheme="majorBidi" w:cstheme="majorBidi"/>
                <w:color w:val="auto"/>
                <w:sz w:val="20"/>
                <w:szCs w:val="20"/>
                <w:lang w:eastAsia="fr-FR"/>
              </w:rPr>
              <w:t xml:space="preserve"> Renforcer la gouvernance dans toutes ses dimensions. </w:t>
            </w:r>
          </w:p>
        </w:tc>
        <w:tc>
          <w:tcPr>
            <w:tcW w:w="5530" w:type="dxa"/>
            <w:gridSpan w:val="2"/>
          </w:tcPr>
          <w:p w14:paraId="277945BA" w14:textId="77777777" w:rsidR="004F754B" w:rsidRPr="00B31B43" w:rsidRDefault="00F3434F" w:rsidP="00B87140">
            <w:pPr>
              <w:rPr>
                <w:rFonts w:asciiTheme="majorBidi" w:hAnsiTheme="majorBidi" w:cstheme="majorBidi"/>
                <w:sz w:val="20"/>
                <w:szCs w:val="20"/>
              </w:rPr>
            </w:pPr>
            <w:r w:rsidRPr="00B31B43">
              <w:rPr>
                <w:rFonts w:asciiTheme="majorBidi" w:hAnsiTheme="majorBidi" w:cstheme="majorBidi"/>
                <w:sz w:val="20"/>
                <w:szCs w:val="20"/>
              </w:rPr>
              <w:t xml:space="preserve">Priorité stratégique 3 :  Gouvernance. </w:t>
            </w:r>
          </w:p>
        </w:tc>
      </w:tr>
      <w:tr w:rsidR="00F92DC9" w:rsidRPr="00B31B43" w14:paraId="3DF61DE5" w14:textId="77777777" w:rsidTr="000737F0">
        <w:trPr>
          <w:jc w:val="center"/>
        </w:trPr>
        <w:tc>
          <w:tcPr>
            <w:tcW w:w="10207" w:type="dxa"/>
            <w:gridSpan w:val="3"/>
            <w:shd w:val="clear" w:color="auto" w:fill="D9E2F3" w:themeFill="accent1" w:themeFillTint="33"/>
          </w:tcPr>
          <w:p w14:paraId="01ABFC2E" w14:textId="77777777" w:rsidR="00F92DC9" w:rsidRPr="00B31B43" w:rsidRDefault="00A2316D" w:rsidP="00FC328F">
            <w:pPr>
              <w:pStyle w:val="NormalWeb"/>
              <w:rPr>
                <w:rFonts w:asciiTheme="majorBidi" w:hAnsiTheme="majorBidi" w:cstheme="majorBidi"/>
                <w:b/>
                <w:bCs/>
                <w:sz w:val="20"/>
                <w:szCs w:val="20"/>
              </w:rPr>
            </w:pPr>
            <w:r w:rsidRPr="00B31B43">
              <w:rPr>
                <w:rFonts w:asciiTheme="majorBidi" w:hAnsiTheme="majorBidi" w:cstheme="majorBidi"/>
                <w:b/>
                <w:bCs/>
                <w:sz w:val="20"/>
                <w:szCs w:val="20"/>
              </w:rPr>
              <w:t xml:space="preserve">Positionnement des </w:t>
            </w:r>
            <w:r w:rsidR="00F92DC9" w:rsidRPr="00B31B43">
              <w:rPr>
                <w:rFonts w:asciiTheme="majorBidi" w:hAnsiTheme="majorBidi" w:cstheme="majorBidi"/>
                <w:b/>
                <w:bCs/>
                <w:sz w:val="20"/>
                <w:szCs w:val="20"/>
              </w:rPr>
              <w:t>Agences dans la priorité stratégique : Croissance inclusive</w:t>
            </w:r>
            <w:r w:rsidR="00F92DC9" w:rsidRPr="00B31B43">
              <w:rPr>
                <w:rFonts w:asciiTheme="majorBidi" w:hAnsiTheme="majorBidi" w:cstheme="majorBidi"/>
                <w:b/>
                <w:bCs/>
                <w:sz w:val="20"/>
                <w:szCs w:val="20"/>
                <w:shd w:val="clear" w:color="auto" w:fill="FFFF00"/>
              </w:rPr>
              <w:t xml:space="preserve">  </w:t>
            </w:r>
          </w:p>
        </w:tc>
      </w:tr>
      <w:tr w:rsidR="00F92DC9" w:rsidRPr="000672C5" w14:paraId="5A3997CD" w14:textId="77777777" w:rsidTr="000737F0">
        <w:trPr>
          <w:trHeight w:val="551"/>
          <w:jc w:val="center"/>
        </w:trPr>
        <w:tc>
          <w:tcPr>
            <w:tcW w:w="6946" w:type="dxa"/>
            <w:gridSpan w:val="2"/>
          </w:tcPr>
          <w:p w14:paraId="25E5A1FA" w14:textId="77777777" w:rsidR="00F92DC9" w:rsidRPr="00B31B43" w:rsidRDefault="00F92DC9" w:rsidP="00FC328F">
            <w:pPr>
              <w:pStyle w:val="NormalWeb"/>
              <w:rPr>
                <w:rFonts w:asciiTheme="majorBidi" w:hAnsiTheme="majorBidi" w:cstheme="majorBidi"/>
                <w:sz w:val="20"/>
                <w:szCs w:val="20"/>
              </w:rPr>
            </w:pPr>
            <w:r w:rsidRPr="00B31B43">
              <w:rPr>
                <w:rFonts w:asciiTheme="majorBidi" w:hAnsiTheme="majorBidi" w:cstheme="majorBidi"/>
                <w:sz w:val="20"/>
                <w:szCs w:val="20"/>
              </w:rPr>
              <w:t xml:space="preserve">Effet 1 : Les institutions en charge du pilotage </w:t>
            </w:r>
            <w:r w:rsidR="0049165E" w:rsidRPr="00B31B43">
              <w:rPr>
                <w:rFonts w:asciiTheme="majorBidi" w:hAnsiTheme="majorBidi" w:cstheme="majorBidi"/>
                <w:sz w:val="20"/>
                <w:szCs w:val="20"/>
              </w:rPr>
              <w:t>économique</w:t>
            </w:r>
            <w:r w:rsidRPr="00B31B43">
              <w:rPr>
                <w:rFonts w:asciiTheme="majorBidi" w:hAnsiTheme="majorBidi" w:cstheme="majorBidi"/>
                <w:sz w:val="20"/>
                <w:szCs w:val="20"/>
              </w:rPr>
              <w:t xml:space="preserve"> </w:t>
            </w:r>
            <w:r w:rsidR="0049165E" w:rsidRPr="00B31B43">
              <w:rPr>
                <w:rFonts w:asciiTheme="majorBidi" w:hAnsiTheme="majorBidi" w:cstheme="majorBidi"/>
                <w:sz w:val="20"/>
                <w:szCs w:val="20"/>
              </w:rPr>
              <w:t>élaborent</w:t>
            </w:r>
            <w:r w:rsidRPr="00B31B43">
              <w:rPr>
                <w:rFonts w:asciiTheme="majorBidi" w:hAnsiTheme="majorBidi" w:cstheme="majorBidi"/>
                <w:sz w:val="20"/>
                <w:szCs w:val="20"/>
              </w:rPr>
              <w:t xml:space="preserve"> et mettent en œuvre des politiques qui contribuent </w:t>
            </w:r>
            <w:proofErr w:type="spellStart"/>
            <w:r w:rsidRPr="00B31B43">
              <w:rPr>
                <w:rFonts w:asciiTheme="majorBidi" w:hAnsiTheme="majorBidi" w:cstheme="majorBidi"/>
                <w:sz w:val="20"/>
                <w:szCs w:val="20"/>
              </w:rPr>
              <w:t>a</w:t>
            </w:r>
            <w:proofErr w:type="spellEnd"/>
            <w:r w:rsidRPr="00B31B43">
              <w:rPr>
                <w:rFonts w:asciiTheme="majorBidi" w:hAnsiTheme="majorBidi" w:cstheme="majorBidi"/>
                <w:sz w:val="20"/>
                <w:szCs w:val="20"/>
              </w:rPr>
              <w:t xml:space="preserve">̀ une croissance inclusive et durable </w:t>
            </w:r>
          </w:p>
        </w:tc>
        <w:tc>
          <w:tcPr>
            <w:tcW w:w="3261" w:type="dxa"/>
          </w:tcPr>
          <w:p w14:paraId="7583BEBF" w14:textId="77777777" w:rsidR="00F92DC9" w:rsidRPr="00B31B43" w:rsidRDefault="00F92DC9" w:rsidP="00FC328F">
            <w:pPr>
              <w:pStyle w:val="NormalWeb"/>
              <w:rPr>
                <w:rFonts w:asciiTheme="majorBidi" w:hAnsiTheme="majorBidi" w:cstheme="majorBidi"/>
                <w:sz w:val="18"/>
                <w:szCs w:val="18"/>
                <w:lang w:val="es-ES"/>
              </w:rPr>
            </w:pPr>
            <w:r w:rsidRPr="00B31B43">
              <w:rPr>
                <w:rFonts w:asciiTheme="majorBidi" w:hAnsiTheme="majorBidi" w:cstheme="majorBidi"/>
                <w:sz w:val="18"/>
                <w:szCs w:val="18"/>
                <w:lang w:val="es-ES"/>
              </w:rPr>
              <w:t xml:space="preserve">PNUD, ONUDI, UNESCO, FAO, UNITAR, OIM </w:t>
            </w:r>
          </w:p>
        </w:tc>
      </w:tr>
      <w:tr w:rsidR="00F92DC9" w:rsidRPr="00B31B43" w14:paraId="418D3448" w14:textId="77777777" w:rsidTr="000737F0">
        <w:trPr>
          <w:trHeight w:val="654"/>
          <w:jc w:val="center"/>
        </w:trPr>
        <w:tc>
          <w:tcPr>
            <w:tcW w:w="6946" w:type="dxa"/>
            <w:gridSpan w:val="2"/>
          </w:tcPr>
          <w:p w14:paraId="6E817B65" w14:textId="77777777" w:rsidR="00F92DC9" w:rsidRPr="00B31B43" w:rsidRDefault="00F92DC9" w:rsidP="00FC328F">
            <w:pPr>
              <w:pStyle w:val="NormalWeb"/>
              <w:rPr>
                <w:rFonts w:asciiTheme="majorBidi" w:hAnsiTheme="majorBidi" w:cstheme="majorBidi"/>
                <w:sz w:val="20"/>
                <w:szCs w:val="20"/>
              </w:rPr>
            </w:pPr>
            <w:r w:rsidRPr="00B31B43">
              <w:rPr>
                <w:rFonts w:asciiTheme="majorBidi" w:hAnsiTheme="majorBidi" w:cstheme="majorBidi"/>
                <w:sz w:val="20"/>
                <w:szCs w:val="20"/>
              </w:rPr>
              <w:t xml:space="preserve">Effet 2 : Les populations ont </w:t>
            </w:r>
            <w:r w:rsidR="00B87140" w:rsidRPr="00B31B43">
              <w:rPr>
                <w:rFonts w:asciiTheme="majorBidi" w:hAnsiTheme="majorBidi" w:cstheme="majorBidi"/>
                <w:sz w:val="20"/>
                <w:szCs w:val="20"/>
              </w:rPr>
              <w:t>accès</w:t>
            </w:r>
            <w:r w:rsidRPr="00B31B43">
              <w:rPr>
                <w:rFonts w:asciiTheme="majorBidi" w:hAnsiTheme="majorBidi" w:cstheme="majorBidi"/>
                <w:sz w:val="20"/>
                <w:szCs w:val="20"/>
              </w:rPr>
              <w:t xml:space="preserve"> à des moyens d'existence </w:t>
            </w:r>
            <w:r w:rsidR="00B87140" w:rsidRPr="00B31B43">
              <w:rPr>
                <w:rFonts w:asciiTheme="majorBidi" w:hAnsiTheme="majorBidi" w:cstheme="majorBidi"/>
                <w:sz w:val="20"/>
                <w:szCs w:val="20"/>
              </w:rPr>
              <w:t>renforcés</w:t>
            </w:r>
            <w:r w:rsidRPr="00B31B43">
              <w:rPr>
                <w:rFonts w:asciiTheme="majorBidi" w:hAnsiTheme="majorBidi" w:cstheme="majorBidi"/>
                <w:sz w:val="20"/>
                <w:szCs w:val="20"/>
              </w:rPr>
              <w:t xml:space="preserve">, des emplois </w:t>
            </w:r>
            <w:r w:rsidR="00B87140" w:rsidRPr="00B31B43">
              <w:rPr>
                <w:rFonts w:asciiTheme="majorBidi" w:hAnsiTheme="majorBidi" w:cstheme="majorBidi"/>
                <w:sz w:val="20"/>
                <w:szCs w:val="20"/>
              </w:rPr>
              <w:t>décents</w:t>
            </w:r>
            <w:r w:rsidRPr="00B31B43">
              <w:rPr>
                <w:rFonts w:asciiTheme="majorBidi" w:hAnsiTheme="majorBidi" w:cstheme="majorBidi"/>
                <w:sz w:val="20"/>
                <w:szCs w:val="20"/>
              </w:rPr>
              <w:t xml:space="preserve">, des </w:t>
            </w:r>
            <w:r w:rsidR="00B87140" w:rsidRPr="00B31B43">
              <w:rPr>
                <w:rFonts w:asciiTheme="majorBidi" w:hAnsiTheme="majorBidi" w:cstheme="majorBidi"/>
                <w:sz w:val="20"/>
                <w:szCs w:val="20"/>
              </w:rPr>
              <w:t>opportunités</w:t>
            </w:r>
            <w:r w:rsidRPr="00B31B43">
              <w:rPr>
                <w:rFonts w:asciiTheme="majorBidi" w:hAnsiTheme="majorBidi" w:cstheme="majorBidi"/>
                <w:sz w:val="20"/>
                <w:szCs w:val="20"/>
              </w:rPr>
              <w:t xml:space="preserve"> </w:t>
            </w:r>
            <w:r w:rsidR="00B87140" w:rsidRPr="00B31B43">
              <w:rPr>
                <w:rFonts w:asciiTheme="majorBidi" w:hAnsiTheme="majorBidi" w:cstheme="majorBidi"/>
                <w:sz w:val="20"/>
                <w:szCs w:val="20"/>
              </w:rPr>
              <w:t>économiques</w:t>
            </w:r>
            <w:r w:rsidRPr="00B31B43">
              <w:rPr>
                <w:rFonts w:asciiTheme="majorBidi" w:hAnsiTheme="majorBidi" w:cstheme="majorBidi"/>
                <w:sz w:val="20"/>
                <w:szCs w:val="20"/>
              </w:rPr>
              <w:t xml:space="preserve"> accrues et jouissent d'une </w:t>
            </w:r>
            <w:r w:rsidR="00B87140" w:rsidRPr="00B31B43">
              <w:rPr>
                <w:rFonts w:asciiTheme="majorBidi" w:hAnsiTheme="majorBidi" w:cstheme="majorBidi"/>
                <w:sz w:val="20"/>
                <w:szCs w:val="20"/>
              </w:rPr>
              <w:t>sécurité</w:t>
            </w:r>
            <w:r w:rsidRPr="00B31B43">
              <w:rPr>
                <w:rFonts w:asciiTheme="majorBidi" w:hAnsiTheme="majorBidi" w:cstheme="majorBidi"/>
                <w:sz w:val="20"/>
                <w:szCs w:val="20"/>
              </w:rPr>
              <w:t xml:space="preserve">́ alimentaire </w:t>
            </w:r>
            <w:r w:rsidR="00B87140" w:rsidRPr="00B31B43">
              <w:rPr>
                <w:rFonts w:asciiTheme="majorBidi" w:hAnsiTheme="majorBidi" w:cstheme="majorBidi"/>
                <w:sz w:val="20"/>
                <w:szCs w:val="20"/>
              </w:rPr>
              <w:t>améliorée</w:t>
            </w:r>
          </w:p>
        </w:tc>
        <w:tc>
          <w:tcPr>
            <w:tcW w:w="3261" w:type="dxa"/>
          </w:tcPr>
          <w:p w14:paraId="7867CF6B" w14:textId="77777777" w:rsidR="00F92DC9" w:rsidRPr="00B31B43" w:rsidRDefault="00F92DC9" w:rsidP="00FC328F">
            <w:pPr>
              <w:pStyle w:val="NormalWeb"/>
              <w:rPr>
                <w:rFonts w:asciiTheme="majorBidi" w:hAnsiTheme="majorBidi" w:cstheme="majorBidi"/>
                <w:sz w:val="18"/>
                <w:szCs w:val="18"/>
              </w:rPr>
            </w:pPr>
            <w:r w:rsidRPr="00B31B43">
              <w:rPr>
                <w:rFonts w:asciiTheme="majorBidi" w:hAnsiTheme="majorBidi" w:cstheme="majorBidi"/>
                <w:sz w:val="18"/>
                <w:szCs w:val="18"/>
              </w:rPr>
              <w:t xml:space="preserve">BIT, FAO, OIM, PNUD, UNHCR, HCDH, ONUDI, PAM, AIEA </w:t>
            </w:r>
          </w:p>
        </w:tc>
      </w:tr>
      <w:tr w:rsidR="009546C3" w:rsidRPr="000672C5" w14:paraId="73CD14C5" w14:textId="77777777" w:rsidTr="000737F0">
        <w:trPr>
          <w:jc w:val="center"/>
        </w:trPr>
        <w:tc>
          <w:tcPr>
            <w:tcW w:w="6946" w:type="dxa"/>
            <w:gridSpan w:val="2"/>
          </w:tcPr>
          <w:p w14:paraId="611B8419" w14:textId="77777777" w:rsidR="009546C3" w:rsidRPr="00B31B43" w:rsidRDefault="009546C3" w:rsidP="00FC328F">
            <w:pPr>
              <w:pStyle w:val="NormalWeb"/>
              <w:rPr>
                <w:rFonts w:asciiTheme="majorBidi" w:hAnsiTheme="majorBidi" w:cstheme="majorBidi"/>
                <w:sz w:val="20"/>
                <w:szCs w:val="20"/>
              </w:rPr>
            </w:pPr>
            <w:r w:rsidRPr="00B31B43">
              <w:rPr>
                <w:rFonts w:asciiTheme="majorBidi" w:hAnsiTheme="majorBidi" w:cstheme="majorBidi"/>
                <w:sz w:val="20"/>
                <w:szCs w:val="20"/>
              </w:rPr>
              <w:t xml:space="preserve">Effet 3 : Les institutions et les </w:t>
            </w:r>
            <w:r w:rsidR="00B87140" w:rsidRPr="00B31B43">
              <w:rPr>
                <w:rFonts w:asciiTheme="majorBidi" w:hAnsiTheme="majorBidi" w:cstheme="majorBidi"/>
                <w:sz w:val="20"/>
                <w:szCs w:val="20"/>
              </w:rPr>
              <w:t>communautés</w:t>
            </w:r>
            <w:r w:rsidRPr="00B31B43">
              <w:rPr>
                <w:rFonts w:asciiTheme="majorBidi" w:hAnsiTheme="majorBidi" w:cstheme="majorBidi"/>
                <w:sz w:val="20"/>
                <w:szCs w:val="20"/>
              </w:rPr>
              <w:t xml:space="preserve"> contribuent </w:t>
            </w:r>
            <w:proofErr w:type="spellStart"/>
            <w:r w:rsidRPr="00B31B43">
              <w:rPr>
                <w:rFonts w:asciiTheme="majorBidi" w:hAnsiTheme="majorBidi" w:cstheme="majorBidi"/>
                <w:sz w:val="20"/>
                <w:szCs w:val="20"/>
              </w:rPr>
              <w:t>a</w:t>
            </w:r>
            <w:proofErr w:type="spellEnd"/>
            <w:r w:rsidRPr="00B31B43">
              <w:rPr>
                <w:rFonts w:asciiTheme="majorBidi" w:hAnsiTheme="majorBidi" w:cstheme="majorBidi"/>
                <w:sz w:val="20"/>
                <w:szCs w:val="20"/>
              </w:rPr>
              <w:t xml:space="preserve">̀ une gestion durable des ressources naturelles, pour anticiper et faire face aux crises et aux effets du changement climatique </w:t>
            </w:r>
          </w:p>
        </w:tc>
        <w:tc>
          <w:tcPr>
            <w:tcW w:w="3261" w:type="dxa"/>
          </w:tcPr>
          <w:p w14:paraId="77A79A08" w14:textId="77777777" w:rsidR="009546C3" w:rsidRPr="00B31B43" w:rsidRDefault="009546C3" w:rsidP="00FC328F">
            <w:pPr>
              <w:pStyle w:val="NormalWeb"/>
              <w:rPr>
                <w:rFonts w:asciiTheme="majorBidi" w:hAnsiTheme="majorBidi" w:cstheme="majorBidi"/>
                <w:sz w:val="18"/>
                <w:szCs w:val="18"/>
                <w:lang w:val="es-ES"/>
              </w:rPr>
            </w:pPr>
            <w:r w:rsidRPr="00B31B43">
              <w:rPr>
                <w:rFonts w:asciiTheme="majorBidi" w:hAnsiTheme="majorBidi" w:cstheme="majorBidi"/>
                <w:sz w:val="18"/>
                <w:szCs w:val="18"/>
                <w:lang w:val="es-ES"/>
              </w:rPr>
              <w:t>UNESCO, UNITAR, PNUD, ONUDI, PNUE, UNESCO, FAO, PAM, AIEA, PAM</w:t>
            </w:r>
          </w:p>
        </w:tc>
      </w:tr>
      <w:tr w:rsidR="009546C3" w:rsidRPr="00B31B43" w14:paraId="0A3D0FA5" w14:textId="77777777" w:rsidTr="000737F0">
        <w:trPr>
          <w:jc w:val="center"/>
        </w:trPr>
        <w:tc>
          <w:tcPr>
            <w:tcW w:w="10207" w:type="dxa"/>
            <w:gridSpan w:val="3"/>
            <w:shd w:val="clear" w:color="auto" w:fill="D9E2F3" w:themeFill="accent1" w:themeFillTint="33"/>
          </w:tcPr>
          <w:p w14:paraId="1DA2D11D" w14:textId="77777777" w:rsidR="009546C3" w:rsidRPr="00B31B43" w:rsidRDefault="00A2316D" w:rsidP="00FC328F">
            <w:pPr>
              <w:pStyle w:val="NormalWeb"/>
              <w:rPr>
                <w:rFonts w:asciiTheme="majorBidi" w:hAnsiTheme="majorBidi" w:cstheme="majorBidi"/>
                <w:b/>
                <w:bCs/>
                <w:sz w:val="20"/>
                <w:szCs w:val="20"/>
              </w:rPr>
            </w:pPr>
            <w:r w:rsidRPr="00B31B43">
              <w:rPr>
                <w:rFonts w:asciiTheme="majorBidi" w:hAnsiTheme="majorBidi" w:cstheme="majorBidi"/>
                <w:b/>
                <w:bCs/>
                <w:sz w:val="20"/>
                <w:szCs w:val="20"/>
              </w:rPr>
              <w:t xml:space="preserve">Positionnement des </w:t>
            </w:r>
            <w:r w:rsidR="009546C3" w:rsidRPr="00B31B43">
              <w:rPr>
                <w:rFonts w:asciiTheme="majorBidi" w:hAnsiTheme="majorBidi" w:cstheme="majorBidi"/>
                <w:b/>
                <w:bCs/>
                <w:sz w:val="20"/>
                <w:szCs w:val="20"/>
              </w:rPr>
              <w:t xml:space="preserve">Agences dans la priorité stratégique : Capital humain et services sociaux de base  </w:t>
            </w:r>
          </w:p>
        </w:tc>
      </w:tr>
      <w:tr w:rsidR="009546C3" w:rsidRPr="00B31B43" w14:paraId="71680DE4" w14:textId="77777777" w:rsidTr="000737F0">
        <w:trPr>
          <w:jc w:val="center"/>
        </w:trPr>
        <w:tc>
          <w:tcPr>
            <w:tcW w:w="6946" w:type="dxa"/>
            <w:gridSpan w:val="2"/>
          </w:tcPr>
          <w:p w14:paraId="638DD2B4" w14:textId="77777777" w:rsidR="009546C3" w:rsidRPr="00B31B43" w:rsidRDefault="009546C3" w:rsidP="00FC328F">
            <w:pPr>
              <w:pStyle w:val="NormalWeb"/>
              <w:rPr>
                <w:rFonts w:asciiTheme="majorBidi" w:hAnsiTheme="majorBidi" w:cstheme="majorBidi"/>
                <w:sz w:val="20"/>
                <w:szCs w:val="20"/>
              </w:rPr>
            </w:pPr>
            <w:r w:rsidRPr="00B31B43">
              <w:rPr>
                <w:rFonts w:asciiTheme="majorBidi" w:hAnsiTheme="majorBidi" w:cstheme="majorBidi"/>
                <w:sz w:val="20"/>
                <w:szCs w:val="20"/>
              </w:rPr>
              <w:t xml:space="preserve">Effet 1 : les enfants et les jeunes ont </w:t>
            </w:r>
            <w:r w:rsidR="00B87140" w:rsidRPr="00B31B43">
              <w:rPr>
                <w:rFonts w:asciiTheme="majorBidi" w:hAnsiTheme="majorBidi" w:cstheme="majorBidi"/>
                <w:sz w:val="20"/>
                <w:szCs w:val="20"/>
              </w:rPr>
              <w:t>accès</w:t>
            </w:r>
            <w:r w:rsidRPr="00B31B43">
              <w:rPr>
                <w:rFonts w:asciiTheme="majorBidi" w:hAnsiTheme="majorBidi" w:cstheme="majorBidi"/>
                <w:sz w:val="20"/>
                <w:szCs w:val="20"/>
              </w:rPr>
              <w:t xml:space="preserve"> à une </w:t>
            </w:r>
            <w:r w:rsidR="00B87140" w:rsidRPr="00B31B43">
              <w:rPr>
                <w:rFonts w:asciiTheme="majorBidi" w:hAnsiTheme="majorBidi" w:cstheme="majorBidi"/>
                <w:sz w:val="20"/>
                <w:szCs w:val="20"/>
              </w:rPr>
              <w:t>éducation</w:t>
            </w:r>
            <w:r w:rsidRPr="00B31B43">
              <w:rPr>
                <w:rFonts w:asciiTheme="majorBidi" w:hAnsiTheme="majorBidi" w:cstheme="majorBidi"/>
                <w:sz w:val="20"/>
                <w:szCs w:val="20"/>
              </w:rPr>
              <w:t xml:space="preserve"> de </w:t>
            </w:r>
            <w:r w:rsidR="00B87140" w:rsidRPr="00B31B43">
              <w:rPr>
                <w:rFonts w:asciiTheme="majorBidi" w:hAnsiTheme="majorBidi" w:cstheme="majorBidi"/>
                <w:sz w:val="20"/>
                <w:szCs w:val="20"/>
              </w:rPr>
              <w:t>qualité</w:t>
            </w:r>
            <w:r w:rsidRPr="00B31B43">
              <w:rPr>
                <w:rFonts w:asciiTheme="majorBidi" w:hAnsiTheme="majorBidi" w:cstheme="majorBidi"/>
                <w:sz w:val="20"/>
                <w:szCs w:val="20"/>
              </w:rPr>
              <w:t xml:space="preserve">́ dans les </w:t>
            </w:r>
            <w:r w:rsidR="00B87140" w:rsidRPr="00B31B43">
              <w:rPr>
                <w:rFonts w:asciiTheme="majorBidi" w:hAnsiTheme="majorBidi" w:cstheme="majorBidi"/>
                <w:sz w:val="20"/>
                <w:szCs w:val="20"/>
              </w:rPr>
              <w:t>systèmes</w:t>
            </w:r>
            <w:r w:rsidRPr="00B31B43">
              <w:rPr>
                <w:rFonts w:asciiTheme="majorBidi" w:hAnsiTheme="majorBidi" w:cstheme="majorBidi"/>
                <w:sz w:val="20"/>
                <w:szCs w:val="20"/>
              </w:rPr>
              <w:t xml:space="preserve"> formel et non formel, y compris dans les situations d’urgence </w:t>
            </w:r>
          </w:p>
        </w:tc>
        <w:tc>
          <w:tcPr>
            <w:tcW w:w="3261" w:type="dxa"/>
          </w:tcPr>
          <w:p w14:paraId="52D93235" w14:textId="77777777" w:rsidR="009546C3" w:rsidRPr="00B31B43" w:rsidRDefault="009546C3" w:rsidP="00FC328F">
            <w:pPr>
              <w:pStyle w:val="NormalWeb"/>
              <w:rPr>
                <w:rFonts w:asciiTheme="majorBidi" w:hAnsiTheme="majorBidi" w:cstheme="majorBidi"/>
                <w:sz w:val="18"/>
                <w:szCs w:val="18"/>
              </w:rPr>
            </w:pPr>
            <w:r w:rsidRPr="00B31B43">
              <w:rPr>
                <w:rFonts w:asciiTheme="majorBidi" w:hAnsiTheme="majorBidi" w:cstheme="majorBidi"/>
                <w:sz w:val="18"/>
                <w:szCs w:val="18"/>
              </w:rPr>
              <w:t>HCDH, UNICEF, UNESCO, UNHCR, UNFPA, OMS</w:t>
            </w:r>
            <w:r w:rsidR="0072509F" w:rsidRPr="00B31B43">
              <w:rPr>
                <w:rFonts w:asciiTheme="majorBidi" w:hAnsiTheme="majorBidi" w:cstheme="majorBidi"/>
                <w:sz w:val="18"/>
                <w:szCs w:val="18"/>
              </w:rPr>
              <w:t>, PNUD</w:t>
            </w:r>
          </w:p>
        </w:tc>
      </w:tr>
      <w:tr w:rsidR="009546C3" w:rsidRPr="00B31B43" w14:paraId="2B26580F" w14:textId="77777777" w:rsidTr="000737F0">
        <w:trPr>
          <w:jc w:val="center"/>
        </w:trPr>
        <w:tc>
          <w:tcPr>
            <w:tcW w:w="6946" w:type="dxa"/>
            <w:gridSpan w:val="2"/>
          </w:tcPr>
          <w:p w14:paraId="3FE9E096" w14:textId="77777777" w:rsidR="009546C3" w:rsidRPr="00B31B43" w:rsidRDefault="009546C3" w:rsidP="00FC328F">
            <w:pPr>
              <w:pStyle w:val="NormalWeb"/>
              <w:rPr>
                <w:rFonts w:asciiTheme="majorBidi" w:hAnsiTheme="majorBidi" w:cstheme="majorBidi"/>
                <w:sz w:val="20"/>
                <w:szCs w:val="20"/>
              </w:rPr>
            </w:pPr>
            <w:r w:rsidRPr="00B31B43">
              <w:rPr>
                <w:rFonts w:asciiTheme="majorBidi" w:hAnsiTheme="majorBidi" w:cstheme="majorBidi"/>
                <w:sz w:val="20"/>
                <w:szCs w:val="20"/>
              </w:rPr>
              <w:t xml:space="preserve">Effet 2 : Les populations </w:t>
            </w:r>
            <w:r w:rsidR="00B87140" w:rsidRPr="00B31B43">
              <w:rPr>
                <w:rFonts w:asciiTheme="majorBidi" w:hAnsiTheme="majorBidi" w:cstheme="majorBidi"/>
                <w:sz w:val="20"/>
                <w:szCs w:val="20"/>
              </w:rPr>
              <w:t>vulnérables</w:t>
            </w:r>
            <w:r w:rsidRPr="00B31B43">
              <w:rPr>
                <w:rFonts w:asciiTheme="majorBidi" w:hAnsiTheme="majorBidi" w:cstheme="majorBidi"/>
                <w:sz w:val="20"/>
                <w:szCs w:val="20"/>
              </w:rPr>
              <w:t xml:space="preserve"> ont </w:t>
            </w:r>
            <w:r w:rsidR="00CD64C8" w:rsidRPr="00B31B43">
              <w:rPr>
                <w:rFonts w:asciiTheme="majorBidi" w:hAnsiTheme="majorBidi" w:cstheme="majorBidi"/>
                <w:sz w:val="20"/>
                <w:szCs w:val="20"/>
              </w:rPr>
              <w:t>accès</w:t>
            </w:r>
            <w:r w:rsidRPr="00B31B43">
              <w:rPr>
                <w:rFonts w:asciiTheme="majorBidi" w:hAnsiTheme="majorBidi" w:cstheme="majorBidi"/>
                <w:sz w:val="20"/>
                <w:szCs w:val="20"/>
              </w:rPr>
              <w:t xml:space="preserve"> à des services </w:t>
            </w:r>
            <w:r w:rsidR="00B87140" w:rsidRPr="00B31B43">
              <w:rPr>
                <w:rFonts w:asciiTheme="majorBidi" w:hAnsiTheme="majorBidi" w:cstheme="majorBidi"/>
                <w:sz w:val="20"/>
                <w:szCs w:val="20"/>
              </w:rPr>
              <w:t>adéquats</w:t>
            </w:r>
            <w:r w:rsidRPr="00B31B43">
              <w:rPr>
                <w:rFonts w:asciiTheme="majorBidi" w:hAnsiTheme="majorBidi" w:cstheme="majorBidi"/>
                <w:sz w:val="20"/>
                <w:szCs w:val="20"/>
              </w:rPr>
              <w:t xml:space="preserve"> et durables de santé-nutrition, d’approvisionnement en eau potable, d’</w:t>
            </w:r>
            <w:r w:rsidR="00B87140" w:rsidRPr="00B31B43">
              <w:rPr>
                <w:rFonts w:asciiTheme="majorBidi" w:hAnsiTheme="majorBidi" w:cstheme="majorBidi"/>
                <w:sz w:val="20"/>
                <w:szCs w:val="20"/>
              </w:rPr>
              <w:t>hygiène</w:t>
            </w:r>
            <w:r w:rsidRPr="00B31B43">
              <w:rPr>
                <w:rFonts w:asciiTheme="majorBidi" w:hAnsiTheme="majorBidi" w:cstheme="majorBidi"/>
                <w:sz w:val="20"/>
                <w:szCs w:val="20"/>
              </w:rPr>
              <w:t xml:space="preserve"> et d’assainissement de base, y compris dans les situations d’urgences </w:t>
            </w:r>
          </w:p>
        </w:tc>
        <w:tc>
          <w:tcPr>
            <w:tcW w:w="3261" w:type="dxa"/>
          </w:tcPr>
          <w:p w14:paraId="0A599E9B" w14:textId="77777777" w:rsidR="009546C3" w:rsidRPr="00B31B43" w:rsidRDefault="009546C3" w:rsidP="00FC328F">
            <w:pPr>
              <w:pStyle w:val="NormalWeb"/>
              <w:rPr>
                <w:rFonts w:asciiTheme="majorBidi" w:hAnsiTheme="majorBidi" w:cstheme="majorBidi"/>
                <w:sz w:val="18"/>
                <w:szCs w:val="18"/>
              </w:rPr>
            </w:pPr>
            <w:r w:rsidRPr="00B31B43">
              <w:rPr>
                <w:rFonts w:asciiTheme="majorBidi" w:hAnsiTheme="majorBidi" w:cstheme="majorBidi"/>
                <w:sz w:val="18"/>
                <w:szCs w:val="18"/>
              </w:rPr>
              <w:t xml:space="preserve">UNICEF, </w:t>
            </w:r>
            <w:r w:rsidR="00A2316D" w:rsidRPr="00B31B43">
              <w:rPr>
                <w:rFonts w:asciiTheme="majorBidi" w:hAnsiTheme="majorBidi" w:cstheme="majorBidi"/>
                <w:sz w:val="18"/>
                <w:szCs w:val="18"/>
              </w:rPr>
              <w:t>OIM, OMS, PAM, UNHCR, FAO, ONUSIDA, AIEA, HCDH</w:t>
            </w:r>
            <w:r w:rsidR="0072509F" w:rsidRPr="00B31B43">
              <w:rPr>
                <w:rFonts w:asciiTheme="majorBidi" w:hAnsiTheme="majorBidi" w:cstheme="majorBidi"/>
                <w:sz w:val="18"/>
                <w:szCs w:val="18"/>
              </w:rPr>
              <w:t>, PNUD</w:t>
            </w:r>
          </w:p>
        </w:tc>
      </w:tr>
      <w:tr w:rsidR="00A2316D" w:rsidRPr="000672C5" w14:paraId="560AC23C" w14:textId="77777777" w:rsidTr="000737F0">
        <w:trPr>
          <w:jc w:val="center"/>
        </w:trPr>
        <w:tc>
          <w:tcPr>
            <w:tcW w:w="6946" w:type="dxa"/>
            <w:gridSpan w:val="2"/>
          </w:tcPr>
          <w:p w14:paraId="790CF051" w14:textId="77777777" w:rsidR="00A2316D" w:rsidRPr="00B31B43" w:rsidRDefault="00A2316D" w:rsidP="00FC328F">
            <w:pPr>
              <w:pStyle w:val="NormalWeb"/>
              <w:rPr>
                <w:rFonts w:asciiTheme="majorBidi" w:hAnsiTheme="majorBidi" w:cstheme="majorBidi"/>
                <w:sz w:val="20"/>
                <w:szCs w:val="20"/>
              </w:rPr>
            </w:pPr>
            <w:r w:rsidRPr="00B31B43">
              <w:rPr>
                <w:rFonts w:asciiTheme="majorBidi" w:hAnsiTheme="majorBidi" w:cstheme="majorBidi"/>
                <w:sz w:val="20"/>
                <w:szCs w:val="20"/>
              </w:rPr>
              <w:t xml:space="preserve">Effet 3 : les institutions, la </w:t>
            </w:r>
            <w:r w:rsidR="00B87140" w:rsidRPr="00B31B43">
              <w:rPr>
                <w:rFonts w:asciiTheme="majorBidi" w:hAnsiTheme="majorBidi" w:cstheme="majorBidi"/>
                <w:sz w:val="20"/>
                <w:szCs w:val="20"/>
              </w:rPr>
              <w:t>société</w:t>
            </w:r>
            <w:r w:rsidRPr="00B31B43">
              <w:rPr>
                <w:rFonts w:asciiTheme="majorBidi" w:hAnsiTheme="majorBidi" w:cstheme="majorBidi"/>
                <w:sz w:val="20"/>
                <w:szCs w:val="20"/>
              </w:rPr>
              <w:t xml:space="preserve">́ civile et les </w:t>
            </w:r>
            <w:r w:rsidR="00B87140" w:rsidRPr="00B31B43">
              <w:rPr>
                <w:rFonts w:asciiTheme="majorBidi" w:hAnsiTheme="majorBidi" w:cstheme="majorBidi"/>
                <w:sz w:val="20"/>
                <w:szCs w:val="20"/>
              </w:rPr>
              <w:t>communautés</w:t>
            </w:r>
            <w:r w:rsidRPr="00B31B43">
              <w:rPr>
                <w:rFonts w:asciiTheme="majorBidi" w:hAnsiTheme="majorBidi" w:cstheme="majorBidi"/>
                <w:sz w:val="20"/>
                <w:szCs w:val="20"/>
              </w:rPr>
              <w:t xml:space="preserve"> assurent une meilleure protection des personnes contre </w:t>
            </w:r>
            <w:r w:rsidR="00B87140" w:rsidRPr="00B31B43">
              <w:rPr>
                <w:rFonts w:asciiTheme="majorBidi" w:hAnsiTheme="majorBidi" w:cstheme="majorBidi"/>
                <w:sz w:val="20"/>
                <w:szCs w:val="20"/>
              </w:rPr>
              <w:t>différents</w:t>
            </w:r>
            <w:r w:rsidRPr="00B31B43">
              <w:rPr>
                <w:rFonts w:asciiTheme="majorBidi" w:hAnsiTheme="majorBidi" w:cstheme="majorBidi"/>
                <w:sz w:val="20"/>
                <w:szCs w:val="20"/>
              </w:rPr>
              <w:t xml:space="preserve"> formes de discrimination dont les </w:t>
            </w:r>
            <w:r w:rsidR="00B87140" w:rsidRPr="00B31B43">
              <w:rPr>
                <w:rFonts w:asciiTheme="majorBidi" w:hAnsiTheme="majorBidi" w:cstheme="majorBidi"/>
                <w:sz w:val="20"/>
                <w:szCs w:val="20"/>
              </w:rPr>
              <w:t>séquelles</w:t>
            </w:r>
            <w:r w:rsidRPr="00B31B43">
              <w:rPr>
                <w:rFonts w:asciiTheme="majorBidi" w:hAnsiTheme="majorBidi" w:cstheme="majorBidi"/>
                <w:sz w:val="20"/>
                <w:szCs w:val="20"/>
              </w:rPr>
              <w:t xml:space="preserve"> de l’esclavage, l’exploitation et les violences physiques, psychologiques et sexuelles, y compris en situation d’urgence. </w:t>
            </w:r>
          </w:p>
        </w:tc>
        <w:tc>
          <w:tcPr>
            <w:tcW w:w="3261" w:type="dxa"/>
          </w:tcPr>
          <w:p w14:paraId="006C4E76" w14:textId="77777777" w:rsidR="00A2316D" w:rsidRPr="00B31B43" w:rsidRDefault="00A2316D" w:rsidP="00FC328F">
            <w:pPr>
              <w:pStyle w:val="NormalWeb"/>
              <w:rPr>
                <w:rFonts w:asciiTheme="majorBidi" w:hAnsiTheme="majorBidi" w:cstheme="majorBidi"/>
                <w:sz w:val="18"/>
                <w:szCs w:val="18"/>
                <w:lang w:val="en-US"/>
              </w:rPr>
            </w:pPr>
            <w:r w:rsidRPr="00B31B43">
              <w:rPr>
                <w:rFonts w:asciiTheme="majorBidi" w:hAnsiTheme="majorBidi" w:cstheme="majorBidi"/>
                <w:sz w:val="18"/>
                <w:szCs w:val="18"/>
                <w:lang w:val="en-US"/>
              </w:rPr>
              <w:t>HCDH, OIM, UNFPA, UNICEF, UNHCR, HCDH, UNITAR, BIT</w:t>
            </w:r>
            <w:r w:rsidR="0049165E" w:rsidRPr="00B31B43">
              <w:rPr>
                <w:rFonts w:asciiTheme="majorBidi" w:hAnsiTheme="majorBidi" w:cstheme="majorBidi"/>
                <w:sz w:val="18"/>
                <w:szCs w:val="18"/>
                <w:lang w:val="en-US"/>
              </w:rPr>
              <w:t>, PNUD</w:t>
            </w:r>
            <w:r w:rsidRPr="00B31B43">
              <w:rPr>
                <w:rFonts w:asciiTheme="majorBidi" w:hAnsiTheme="majorBidi" w:cstheme="majorBidi"/>
                <w:sz w:val="18"/>
                <w:szCs w:val="18"/>
                <w:lang w:val="en-US"/>
              </w:rPr>
              <w:t xml:space="preserve"> </w:t>
            </w:r>
          </w:p>
        </w:tc>
      </w:tr>
      <w:tr w:rsidR="00A2316D" w:rsidRPr="00B31B43" w14:paraId="6C4EE6FF" w14:textId="77777777" w:rsidTr="000737F0">
        <w:trPr>
          <w:trHeight w:val="285"/>
          <w:jc w:val="center"/>
        </w:trPr>
        <w:tc>
          <w:tcPr>
            <w:tcW w:w="10207" w:type="dxa"/>
            <w:gridSpan w:val="3"/>
            <w:shd w:val="clear" w:color="auto" w:fill="D9E2F3" w:themeFill="accent1" w:themeFillTint="33"/>
          </w:tcPr>
          <w:p w14:paraId="75CA4891" w14:textId="77777777" w:rsidR="00A2316D" w:rsidRPr="00B31B43" w:rsidRDefault="00A2316D" w:rsidP="00FC328F">
            <w:pPr>
              <w:pStyle w:val="NormalWeb"/>
              <w:rPr>
                <w:rFonts w:asciiTheme="majorBidi" w:hAnsiTheme="majorBidi" w:cstheme="majorBidi"/>
                <w:b/>
                <w:bCs/>
                <w:sz w:val="20"/>
                <w:szCs w:val="20"/>
              </w:rPr>
            </w:pPr>
            <w:r w:rsidRPr="00B31B43">
              <w:rPr>
                <w:rFonts w:asciiTheme="majorBidi" w:hAnsiTheme="majorBidi" w:cstheme="majorBidi"/>
                <w:b/>
                <w:bCs/>
                <w:sz w:val="20"/>
                <w:szCs w:val="20"/>
              </w:rPr>
              <w:t>Positionnement des Agences dans la priorité stratégique : Gouvernance</w:t>
            </w:r>
          </w:p>
        </w:tc>
      </w:tr>
      <w:tr w:rsidR="00A2316D" w:rsidRPr="000672C5" w14:paraId="10115F22" w14:textId="77777777" w:rsidTr="000737F0">
        <w:trPr>
          <w:jc w:val="center"/>
        </w:trPr>
        <w:tc>
          <w:tcPr>
            <w:tcW w:w="6946" w:type="dxa"/>
            <w:gridSpan w:val="2"/>
          </w:tcPr>
          <w:p w14:paraId="2A00BC73" w14:textId="77777777" w:rsidR="00A2316D" w:rsidRPr="00B31B43" w:rsidRDefault="00A2316D" w:rsidP="00FC328F">
            <w:pPr>
              <w:pStyle w:val="NormalWeb"/>
              <w:rPr>
                <w:rFonts w:asciiTheme="majorBidi" w:hAnsiTheme="majorBidi" w:cstheme="majorBidi"/>
                <w:sz w:val="20"/>
                <w:szCs w:val="20"/>
              </w:rPr>
            </w:pPr>
            <w:r w:rsidRPr="00B31B43">
              <w:rPr>
                <w:rFonts w:asciiTheme="majorBidi" w:hAnsiTheme="majorBidi" w:cstheme="majorBidi"/>
                <w:sz w:val="20"/>
                <w:szCs w:val="20"/>
              </w:rPr>
              <w:t xml:space="preserve">Effet 1 : les institutions </w:t>
            </w:r>
            <w:r w:rsidR="00B87140" w:rsidRPr="00B31B43">
              <w:rPr>
                <w:rFonts w:asciiTheme="majorBidi" w:hAnsiTheme="majorBidi" w:cstheme="majorBidi"/>
                <w:sz w:val="20"/>
                <w:szCs w:val="20"/>
              </w:rPr>
              <w:t>démocratiques</w:t>
            </w:r>
            <w:r w:rsidRPr="00B31B43">
              <w:rPr>
                <w:rFonts w:asciiTheme="majorBidi" w:hAnsiTheme="majorBidi" w:cstheme="majorBidi"/>
                <w:sz w:val="20"/>
                <w:szCs w:val="20"/>
              </w:rPr>
              <w:t xml:space="preserve"> travaillent de </w:t>
            </w:r>
            <w:r w:rsidR="00B87140" w:rsidRPr="00B31B43">
              <w:rPr>
                <w:rFonts w:asciiTheme="majorBidi" w:hAnsiTheme="majorBidi" w:cstheme="majorBidi"/>
                <w:sz w:val="20"/>
                <w:szCs w:val="20"/>
              </w:rPr>
              <w:t>manière</w:t>
            </w:r>
            <w:r w:rsidRPr="00B31B43">
              <w:rPr>
                <w:rFonts w:asciiTheme="majorBidi" w:hAnsiTheme="majorBidi" w:cstheme="majorBidi"/>
                <w:sz w:val="20"/>
                <w:szCs w:val="20"/>
              </w:rPr>
              <w:t xml:space="preserve"> plus transparente et participative, le </w:t>
            </w:r>
            <w:r w:rsidR="00B87140" w:rsidRPr="00B31B43">
              <w:rPr>
                <w:rFonts w:asciiTheme="majorBidi" w:hAnsiTheme="majorBidi" w:cstheme="majorBidi"/>
                <w:sz w:val="20"/>
                <w:szCs w:val="20"/>
              </w:rPr>
              <w:t>système</w:t>
            </w:r>
            <w:r w:rsidRPr="00B31B43">
              <w:rPr>
                <w:rFonts w:asciiTheme="majorBidi" w:hAnsiTheme="majorBidi" w:cstheme="majorBidi"/>
                <w:sz w:val="20"/>
                <w:szCs w:val="20"/>
              </w:rPr>
              <w:t xml:space="preserve"> de justice et </w:t>
            </w:r>
            <w:r w:rsidR="00B87140" w:rsidRPr="00B31B43">
              <w:rPr>
                <w:rFonts w:asciiTheme="majorBidi" w:hAnsiTheme="majorBidi" w:cstheme="majorBidi"/>
                <w:sz w:val="20"/>
                <w:szCs w:val="20"/>
              </w:rPr>
              <w:t>pénitentiaire</w:t>
            </w:r>
            <w:r w:rsidRPr="00B31B43">
              <w:rPr>
                <w:rFonts w:asciiTheme="majorBidi" w:hAnsiTheme="majorBidi" w:cstheme="majorBidi"/>
                <w:sz w:val="20"/>
                <w:szCs w:val="20"/>
              </w:rPr>
              <w:t xml:space="preserve"> est plus </w:t>
            </w:r>
            <w:r w:rsidR="00B87140" w:rsidRPr="00B31B43">
              <w:rPr>
                <w:rFonts w:asciiTheme="majorBidi" w:hAnsiTheme="majorBidi" w:cstheme="majorBidi"/>
                <w:sz w:val="20"/>
                <w:szCs w:val="20"/>
              </w:rPr>
              <w:t>indépendant</w:t>
            </w:r>
            <w:r w:rsidRPr="00B31B43">
              <w:rPr>
                <w:rFonts w:asciiTheme="majorBidi" w:hAnsiTheme="majorBidi" w:cstheme="majorBidi"/>
                <w:sz w:val="20"/>
                <w:szCs w:val="20"/>
              </w:rPr>
              <w:t xml:space="preserve"> et efficace, l'espace </w:t>
            </w:r>
            <w:r w:rsidR="00A51C75" w:rsidRPr="00B31B43">
              <w:rPr>
                <w:rFonts w:asciiTheme="majorBidi" w:hAnsiTheme="majorBidi" w:cstheme="majorBidi"/>
                <w:sz w:val="20"/>
                <w:szCs w:val="20"/>
              </w:rPr>
              <w:t>démocratique</w:t>
            </w:r>
            <w:r w:rsidRPr="00B31B43">
              <w:rPr>
                <w:rFonts w:asciiTheme="majorBidi" w:hAnsiTheme="majorBidi" w:cstheme="majorBidi"/>
                <w:sz w:val="20"/>
                <w:szCs w:val="20"/>
              </w:rPr>
              <w:t xml:space="preserve"> est </w:t>
            </w:r>
            <w:r w:rsidR="00A51C75" w:rsidRPr="00B31B43">
              <w:rPr>
                <w:rFonts w:asciiTheme="majorBidi" w:hAnsiTheme="majorBidi" w:cstheme="majorBidi"/>
                <w:sz w:val="20"/>
                <w:szCs w:val="20"/>
              </w:rPr>
              <w:t>élargi</w:t>
            </w:r>
            <w:r w:rsidRPr="00B31B43">
              <w:rPr>
                <w:rFonts w:asciiTheme="majorBidi" w:hAnsiTheme="majorBidi" w:cstheme="majorBidi"/>
                <w:sz w:val="20"/>
                <w:szCs w:val="20"/>
              </w:rPr>
              <w:t xml:space="preserve"> (en particulier pour les organisations de la </w:t>
            </w:r>
            <w:r w:rsidR="00A51C75" w:rsidRPr="00B31B43">
              <w:rPr>
                <w:rFonts w:asciiTheme="majorBidi" w:hAnsiTheme="majorBidi" w:cstheme="majorBidi"/>
                <w:sz w:val="20"/>
                <w:szCs w:val="20"/>
              </w:rPr>
              <w:t>société</w:t>
            </w:r>
            <w:r w:rsidRPr="00B31B43">
              <w:rPr>
                <w:rFonts w:asciiTheme="majorBidi" w:hAnsiTheme="majorBidi" w:cstheme="majorBidi"/>
                <w:sz w:val="20"/>
                <w:szCs w:val="20"/>
              </w:rPr>
              <w:t xml:space="preserve">́ civile et les groupes </w:t>
            </w:r>
            <w:r w:rsidR="00A51C75" w:rsidRPr="00B31B43">
              <w:rPr>
                <w:rFonts w:asciiTheme="majorBidi" w:hAnsiTheme="majorBidi" w:cstheme="majorBidi"/>
                <w:sz w:val="20"/>
                <w:szCs w:val="20"/>
              </w:rPr>
              <w:t>marginalisés</w:t>
            </w:r>
            <w:r w:rsidRPr="00B31B43">
              <w:rPr>
                <w:rFonts w:asciiTheme="majorBidi" w:hAnsiTheme="majorBidi" w:cstheme="majorBidi"/>
                <w:sz w:val="20"/>
                <w:szCs w:val="20"/>
              </w:rPr>
              <w:t xml:space="preserve">) pour </w:t>
            </w:r>
            <w:r w:rsidR="00A51C75" w:rsidRPr="00B31B43">
              <w:rPr>
                <w:rFonts w:asciiTheme="majorBidi" w:hAnsiTheme="majorBidi" w:cstheme="majorBidi"/>
                <w:sz w:val="20"/>
                <w:szCs w:val="20"/>
              </w:rPr>
              <w:t>améliorer</w:t>
            </w:r>
            <w:r w:rsidRPr="00B31B43">
              <w:rPr>
                <w:rFonts w:asciiTheme="majorBidi" w:hAnsiTheme="majorBidi" w:cstheme="majorBidi"/>
                <w:sz w:val="20"/>
                <w:szCs w:val="20"/>
              </w:rPr>
              <w:t xml:space="preserve"> la cohabitation pacifique, la </w:t>
            </w:r>
            <w:r w:rsidR="00A51C75" w:rsidRPr="00B31B43">
              <w:rPr>
                <w:rFonts w:asciiTheme="majorBidi" w:hAnsiTheme="majorBidi" w:cstheme="majorBidi"/>
                <w:sz w:val="20"/>
                <w:szCs w:val="20"/>
              </w:rPr>
              <w:t>cohésion</w:t>
            </w:r>
            <w:r w:rsidRPr="00B31B43">
              <w:rPr>
                <w:rFonts w:asciiTheme="majorBidi" w:hAnsiTheme="majorBidi" w:cstheme="majorBidi"/>
                <w:sz w:val="20"/>
                <w:szCs w:val="20"/>
              </w:rPr>
              <w:t xml:space="preserve"> sociale et la </w:t>
            </w:r>
            <w:r w:rsidR="00A51C75" w:rsidRPr="00B31B43">
              <w:rPr>
                <w:rFonts w:asciiTheme="majorBidi" w:hAnsiTheme="majorBidi" w:cstheme="majorBidi"/>
                <w:sz w:val="20"/>
                <w:szCs w:val="20"/>
              </w:rPr>
              <w:t>sécurité</w:t>
            </w:r>
            <w:r w:rsidRPr="00B31B43">
              <w:rPr>
                <w:rFonts w:asciiTheme="majorBidi" w:hAnsiTheme="majorBidi" w:cstheme="majorBidi"/>
                <w:sz w:val="20"/>
                <w:szCs w:val="20"/>
              </w:rPr>
              <w:t xml:space="preserve">́. </w:t>
            </w:r>
          </w:p>
        </w:tc>
        <w:tc>
          <w:tcPr>
            <w:tcW w:w="3261" w:type="dxa"/>
          </w:tcPr>
          <w:p w14:paraId="794A4C55" w14:textId="77777777" w:rsidR="000E38A2" w:rsidRPr="00B31B43" w:rsidRDefault="000E38A2" w:rsidP="00FC328F">
            <w:pPr>
              <w:rPr>
                <w:rFonts w:asciiTheme="majorBidi" w:hAnsiTheme="majorBidi" w:cstheme="majorBidi"/>
                <w:sz w:val="18"/>
                <w:szCs w:val="18"/>
                <w:lang w:val="en-US"/>
              </w:rPr>
            </w:pPr>
            <w:r w:rsidRPr="00B31B43">
              <w:rPr>
                <w:rFonts w:asciiTheme="majorBidi" w:hAnsiTheme="majorBidi" w:cstheme="majorBidi"/>
                <w:sz w:val="18"/>
                <w:szCs w:val="18"/>
                <w:lang w:val="en-US"/>
              </w:rPr>
              <w:t xml:space="preserve">HCDH, ONUDC, ONUD, OIM, UNITAR, PNUD, UNESCO, </w:t>
            </w:r>
          </w:p>
          <w:p w14:paraId="325F60CD" w14:textId="77777777" w:rsidR="00A2316D" w:rsidRPr="00B31B43" w:rsidRDefault="00A2316D" w:rsidP="00FC328F">
            <w:pPr>
              <w:pStyle w:val="NormalWeb"/>
              <w:rPr>
                <w:rFonts w:asciiTheme="majorBidi" w:hAnsiTheme="majorBidi" w:cstheme="majorBidi"/>
                <w:sz w:val="18"/>
                <w:szCs w:val="18"/>
                <w:lang w:val="en-US"/>
              </w:rPr>
            </w:pPr>
          </w:p>
        </w:tc>
      </w:tr>
      <w:tr w:rsidR="00A2316D" w:rsidRPr="00B31B43" w14:paraId="7372C340" w14:textId="77777777" w:rsidTr="000737F0">
        <w:trPr>
          <w:jc w:val="center"/>
        </w:trPr>
        <w:tc>
          <w:tcPr>
            <w:tcW w:w="6946" w:type="dxa"/>
            <w:gridSpan w:val="2"/>
          </w:tcPr>
          <w:p w14:paraId="057B59D8" w14:textId="77777777" w:rsidR="00A2316D" w:rsidRPr="00B31B43" w:rsidRDefault="000E38A2" w:rsidP="00FC328F">
            <w:pPr>
              <w:pStyle w:val="NormalWeb"/>
              <w:rPr>
                <w:rFonts w:asciiTheme="majorBidi" w:hAnsiTheme="majorBidi" w:cstheme="majorBidi"/>
                <w:sz w:val="20"/>
                <w:szCs w:val="20"/>
              </w:rPr>
            </w:pPr>
            <w:r w:rsidRPr="00B31B43">
              <w:rPr>
                <w:rFonts w:asciiTheme="majorBidi" w:hAnsiTheme="majorBidi" w:cstheme="majorBidi"/>
                <w:sz w:val="20"/>
                <w:szCs w:val="20"/>
              </w:rPr>
              <w:t xml:space="preserve">Effet </w:t>
            </w:r>
            <w:r w:rsidR="00A51C75" w:rsidRPr="00B31B43">
              <w:rPr>
                <w:rFonts w:asciiTheme="majorBidi" w:hAnsiTheme="majorBidi" w:cstheme="majorBidi"/>
                <w:sz w:val="20"/>
                <w:szCs w:val="20"/>
              </w:rPr>
              <w:t>2 :</w:t>
            </w:r>
            <w:r w:rsidRPr="00B31B43">
              <w:rPr>
                <w:rFonts w:asciiTheme="majorBidi" w:hAnsiTheme="majorBidi" w:cstheme="majorBidi"/>
                <w:sz w:val="20"/>
                <w:szCs w:val="20"/>
              </w:rPr>
              <w:t xml:space="preserve"> Les institutions </w:t>
            </w:r>
            <w:r w:rsidR="00A51C75" w:rsidRPr="00B31B43">
              <w:rPr>
                <w:rFonts w:asciiTheme="majorBidi" w:hAnsiTheme="majorBidi" w:cstheme="majorBidi"/>
                <w:sz w:val="20"/>
                <w:szCs w:val="20"/>
              </w:rPr>
              <w:t>gèrent</w:t>
            </w:r>
            <w:r w:rsidRPr="00B31B43">
              <w:rPr>
                <w:rFonts w:asciiTheme="majorBidi" w:hAnsiTheme="majorBidi" w:cstheme="majorBidi"/>
                <w:sz w:val="20"/>
                <w:szCs w:val="20"/>
              </w:rPr>
              <w:t xml:space="preserve"> mieux les flux migratoires mixtes, assurent une meilleure protection des </w:t>
            </w:r>
            <w:r w:rsidR="00A51C75" w:rsidRPr="00B31B43">
              <w:rPr>
                <w:rFonts w:asciiTheme="majorBidi" w:hAnsiTheme="majorBidi" w:cstheme="majorBidi"/>
                <w:sz w:val="20"/>
                <w:szCs w:val="20"/>
              </w:rPr>
              <w:t>réfugiés</w:t>
            </w:r>
            <w:r w:rsidRPr="00B31B43">
              <w:rPr>
                <w:rFonts w:asciiTheme="majorBidi" w:hAnsiTheme="majorBidi" w:cstheme="majorBidi"/>
                <w:sz w:val="20"/>
                <w:szCs w:val="20"/>
              </w:rPr>
              <w:t xml:space="preserve">, demandeurs d'asile et migrants </w:t>
            </w:r>
            <w:r w:rsidR="00A51C75" w:rsidRPr="00B31B43">
              <w:rPr>
                <w:rFonts w:asciiTheme="majorBidi" w:hAnsiTheme="majorBidi" w:cstheme="majorBidi"/>
                <w:sz w:val="20"/>
                <w:szCs w:val="20"/>
              </w:rPr>
              <w:t>vulnérables</w:t>
            </w:r>
            <w:r w:rsidRPr="00B31B43">
              <w:rPr>
                <w:rFonts w:asciiTheme="majorBidi" w:hAnsiTheme="majorBidi" w:cstheme="majorBidi"/>
                <w:sz w:val="20"/>
                <w:szCs w:val="20"/>
              </w:rPr>
              <w:t xml:space="preserve">, et contribuent </w:t>
            </w:r>
            <w:proofErr w:type="spellStart"/>
            <w:r w:rsidRPr="00B31B43">
              <w:rPr>
                <w:rFonts w:asciiTheme="majorBidi" w:hAnsiTheme="majorBidi" w:cstheme="majorBidi"/>
                <w:sz w:val="20"/>
                <w:szCs w:val="20"/>
              </w:rPr>
              <w:t>a</w:t>
            </w:r>
            <w:proofErr w:type="spellEnd"/>
            <w:r w:rsidRPr="00B31B43">
              <w:rPr>
                <w:rFonts w:asciiTheme="majorBidi" w:hAnsiTheme="majorBidi" w:cstheme="majorBidi"/>
                <w:sz w:val="20"/>
                <w:szCs w:val="20"/>
              </w:rPr>
              <w:t xml:space="preserve">̀ la coexistence pacifique entre les </w:t>
            </w:r>
            <w:r w:rsidR="00A51C75" w:rsidRPr="00B31B43">
              <w:rPr>
                <w:rFonts w:asciiTheme="majorBidi" w:hAnsiTheme="majorBidi" w:cstheme="majorBidi"/>
                <w:sz w:val="20"/>
                <w:szCs w:val="20"/>
              </w:rPr>
              <w:t>réfugiés</w:t>
            </w:r>
            <w:r w:rsidRPr="00B31B43">
              <w:rPr>
                <w:rFonts w:asciiTheme="majorBidi" w:hAnsiTheme="majorBidi" w:cstheme="majorBidi"/>
                <w:sz w:val="20"/>
                <w:szCs w:val="20"/>
              </w:rPr>
              <w:t xml:space="preserve"> et la </w:t>
            </w:r>
            <w:r w:rsidR="00A51C75" w:rsidRPr="00B31B43">
              <w:rPr>
                <w:rFonts w:asciiTheme="majorBidi" w:hAnsiTheme="majorBidi" w:cstheme="majorBidi"/>
                <w:sz w:val="20"/>
                <w:szCs w:val="20"/>
              </w:rPr>
              <w:t>communauté</w:t>
            </w:r>
            <w:r w:rsidRPr="00B31B43">
              <w:rPr>
                <w:rFonts w:asciiTheme="majorBidi" w:hAnsiTheme="majorBidi" w:cstheme="majorBidi"/>
                <w:sz w:val="20"/>
                <w:szCs w:val="20"/>
              </w:rPr>
              <w:t xml:space="preserve">́ </w:t>
            </w:r>
            <w:r w:rsidR="00A51C75" w:rsidRPr="00B31B43">
              <w:rPr>
                <w:rFonts w:asciiTheme="majorBidi" w:hAnsiTheme="majorBidi" w:cstheme="majorBidi"/>
                <w:sz w:val="20"/>
                <w:szCs w:val="20"/>
              </w:rPr>
              <w:t>hôte</w:t>
            </w:r>
            <w:r w:rsidRPr="00B31B43">
              <w:rPr>
                <w:rFonts w:asciiTheme="majorBidi" w:hAnsiTheme="majorBidi" w:cstheme="majorBidi"/>
                <w:sz w:val="20"/>
                <w:szCs w:val="20"/>
              </w:rPr>
              <w:t xml:space="preserve"> </w:t>
            </w:r>
          </w:p>
        </w:tc>
        <w:tc>
          <w:tcPr>
            <w:tcW w:w="3261" w:type="dxa"/>
          </w:tcPr>
          <w:p w14:paraId="683279AD" w14:textId="77777777" w:rsidR="000E38A2" w:rsidRPr="00B31B43" w:rsidRDefault="000E38A2" w:rsidP="00FC328F">
            <w:pPr>
              <w:pStyle w:val="NormalWeb"/>
              <w:rPr>
                <w:rFonts w:asciiTheme="majorBidi" w:hAnsiTheme="majorBidi" w:cstheme="majorBidi"/>
                <w:sz w:val="18"/>
                <w:szCs w:val="18"/>
              </w:rPr>
            </w:pPr>
            <w:r w:rsidRPr="00B31B43">
              <w:rPr>
                <w:rFonts w:asciiTheme="majorBidi" w:hAnsiTheme="majorBidi" w:cstheme="majorBidi"/>
                <w:sz w:val="18"/>
                <w:szCs w:val="18"/>
              </w:rPr>
              <w:t xml:space="preserve">OIM, UNHCR, </w:t>
            </w:r>
            <w:r w:rsidR="00A51C75" w:rsidRPr="00B31B43">
              <w:rPr>
                <w:rFonts w:asciiTheme="majorBidi" w:hAnsiTheme="majorBidi" w:cstheme="majorBidi"/>
                <w:sz w:val="18"/>
                <w:szCs w:val="18"/>
              </w:rPr>
              <w:t>UNITAR, UNUDC</w:t>
            </w:r>
            <w:r w:rsidRPr="00B31B43">
              <w:rPr>
                <w:rFonts w:asciiTheme="majorBidi" w:hAnsiTheme="majorBidi" w:cstheme="majorBidi"/>
                <w:sz w:val="18"/>
                <w:szCs w:val="18"/>
              </w:rPr>
              <w:t xml:space="preserve">, PNUD, UNHCR, HCDH  </w:t>
            </w:r>
          </w:p>
        </w:tc>
      </w:tr>
      <w:tr w:rsidR="00A2316D" w:rsidRPr="00B31B43" w14:paraId="793AEA62" w14:textId="77777777" w:rsidTr="000737F0">
        <w:trPr>
          <w:jc w:val="center"/>
        </w:trPr>
        <w:tc>
          <w:tcPr>
            <w:tcW w:w="6946" w:type="dxa"/>
            <w:gridSpan w:val="2"/>
          </w:tcPr>
          <w:p w14:paraId="14B9738D" w14:textId="77777777" w:rsidR="00A2316D" w:rsidRPr="00B31B43" w:rsidRDefault="000E38A2" w:rsidP="00FC328F">
            <w:pPr>
              <w:pStyle w:val="NormalWeb"/>
              <w:rPr>
                <w:rFonts w:asciiTheme="majorBidi" w:hAnsiTheme="majorBidi" w:cstheme="majorBidi"/>
                <w:sz w:val="20"/>
                <w:szCs w:val="20"/>
              </w:rPr>
            </w:pPr>
            <w:r w:rsidRPr="00B31B43">
              <w:rPr>
                <w:rFonts w:asciiTheme="majorBidi" w:hAnsiTheme="majorBidi" w:cstheme="majorBidi"/>
                <w:sz w:val="20"/>
                <w:szCs w:val="20"/>
              </w:rPr>
              <w:t xml:space="preserve">Effet </w:t>
            </w:r>
            <w:r w:rsidR="00A51C75" w:rsidRPr="00B31B43">
              <w:rPr>
                <w:rFonts w:asciiTheme="majorBidi" w:hAnsiTheme="majorBidi" w:cstheme="majorBidi"/>
                <w:sz w:val="20"/>
                <w:szCs w:val="20"/>
              </w:rPr>
              <w:t>3 :</w:t>
            </w:r>
            <w:r w:rsidRPr="00B31B43">
              <w:rPr>
                <w:rFonts w:asciiTheme="majorBidi" w:hAnsiTheme="majorBidi" w:cstheme="majorBidi"/>
                <w:sz w:val="20"/>
                <w:szCs w:val="20"/>
              </w:rPr>
              <w:t xml:space="preserve"> les populations </w:t>
            </w:r>
            <w:r w:rsidR="00A51C75" w:rsidRPr="00B31B43">
              <w:rPr>
                <w:rFonts w:asciiTheme="majorBidi" w:hAnsiTheme="majorBidi" w:cstheme="majorBidi"/>
                <w:sz w:val="20"/>
                <w:szCs w:val="20"/>
              </w:rPr>
              <w:t>bénéficient</w:t>
            </w:r>
            <w:r w:rsidRPr="00B31B43">
              <w:rPr>
                <w:rFonts w:asciiTheme="majorBidi" w:hAnsiTheme="majorBidi" w:cstheme="majorBidi"/>
                <w:sz w:val="20"/>
                <w:szCs w:val="20"/>
              </w:rPr>
              <w:t xml:space="preserve"> d'un </w:t>
            </w:r>
            <w:r w:rsidR="00A51C75" w:rsidRPr="00B31B43">
              <w:rPr>
                <w:rFonts w:asciiTheme="majorBidi" w:hAnsiTheme="majorBidi" w:cstheme="majorBidi"/>
                <w:sz w:val="20"/>
                <w:szCs w:val="20"/>
              </w:rPr>
              <w:t>accès</w:t>
            </w:r>
            <w:r w:rsidRPr="00B31B43">
              <w:rPr>
                <w:rFonts w:asciiTheme="majorBidi" w:hAnsiTheme="majorBidi" w:cstheme="majorBidi"/>
                <w:sz w:val="20"/>
                <w:szCs w:val="20"/>
              </w:rPr>
              <w:t xml:space="preserve"> </w:t>
            </w:r>
            <w:r w:rsidR="00A51C75" w:rsidRPr="00B31B43">
              <w:rPr>
                <w:rFonts w:asciiTheme="majorBidi" w:hAnsiTheme="majorBidi" w:cstheme="majorBidi"/>
                <w:sz w:val="20"/>
                <w:szCs w:val="20"/>
              </w:rPr>
              <w:t>amélioré</w:t>
            </w:r>
            <w:r w:rsidRPr="00B31B43">
              <w:rPr>
                <w:rFonts w:asciiTheme="majorBidi" w:hAnsiTheme="majorBidi" w:cstheme="majorBidi"/>
                <w:sz w:val="20"/>
                <w:szCs w:val="20"/>
              </w:rPr>
              <w:t>́ à l'</w:t>
            </w:r>
            <w:r w:rsidR="00A51C75" w:rsidRPr="00B31B43">
              <w:rPr>
                <w:rFonts w:asciiTheme="majorBidi" w:hAnsiTheme="majorBidi" w:cstheme="majorBidi"/>
                <w:sz w:val="20"/>
                <w:szCs w:val="20"/>
              </w:rPr>
              <w:t>état</w:t>
            </w:r>
            <w:r w:rsidRPr="00B31B43">
              <w:rPr>
                <w:rFonts w:asciiTheme="majorBidi" w:hAnsiTheme="majorBidi" w:cstheme="majorBidi"/>
                <w:sz w:val="20"/>
                <w:szCs w:val="20"/>
              </w:rPr>
              <w:t xml:space="preserve"> civil </w:t>
            </w:r>
          </w:p>
        </w:tc>
        <w:tc>
          <w:tcPr>
            <w:tcW w:w="3261" w:type="dxa"/>
          </w:tcPr>
          <w:p w14:paraId="2992A118" w14:textId="77777777" w:rsidR="00A2316D" w:rsidRPr="00B31B43" w:rsidRDefault="000E38A2" w:rsidP="00FC328F">
            <w:pPr>
              <w:pStyle w:val="NormalWeb"/>
              <w:rPr>
                <w:rFonts w:asciiTheme="majorBidi" w:hAnsiTheme="majorBidi" w:cstheme="majorBidi"/>
                <w:sz w:val="18"/>
                <w:szCs w:val="18"/>
              </w:rPr>
            </w:pPr>
            <w:r w:rsidRPr="00B31B43">
              <w:rPr>
                <w:rFonts w:asciiTheme="majorBidi" w:hAnsiTheme="majorBidi" w:cstheme="majorBidi"/>
                <w:sz w:val="18"/>
                <w:szCs w:val="18"/>
              </w:rPr>
              <w:t xml:space="preserve">HCDH, OIM, UNHCR, UNICEF </w:t>
            </w:r>
          </w:p>
        </w:tc>
      </w:tr>
      <w:tr w:rsidR="00A2316D" w:rsidRPr="00B31B43" w14:paraId="02C9E347" w14:textId="77777777" w:rsidTr="000737F0">
        <w:trPr>
          <w:jc w:val="center"/>
        </w:trPr>
        <w:tc>
          <w:tcPr>
            <w:tcW w:w="6946" w:type="dxa"/>
            <w:gridSpan w:val="2"/>
          </w:tcPr>
          <w:p w14:paraId="643EBB8B" w14:textId="77777777" w:rsidR="00A2316D" w:rsidRPr="00B31B43" w:rsidRDefault="000E38A2" w:rsidP="00FC328F">
            <w:pPr>
              <w:pStyle w:val="NormalWeb"/>
              <w:rPr>
                <w:rFonts w:asciiTheme="majorBidi" w:hAnsiTheme="majorBidi" w:cstheme="majorBidi"/>
                <w:sz w:val="20"/>
                <w:szCs w:val="20"/>
              </w:rPr>
            </w:pPr>
            <w:r w:rsidRPr="00B31B43">
              <w:rPr>
                <w:rFonts w:asciiTheme="majorBidi" w:hAnsiTheme="majorBidi" w:cstheme="majorBidi"/>
                <w:sz w:val="20"/>
                <w:szCs w:val="20"/>
              </w:rPr>
              <w:t xml:space="preserve">EFFET 4. Les institutions centrales et locales assurent un pilotage et une coordination plus efficaces et plus transparents des politiques publiques. </w:t>
            </w:r>
          </w:p>
        </w:tc>
        <w:tc>
          <w:tcPr>
            <w:tcW w:w="3261" w:type="dxa"/>
          </w:tcPr>
          <w:p w14:paraId="55ADACC5" w14:textId="77777777" w:rsidR="00A2316D" w:rsidRPr="00B31B43" w:rsidRDefault="000E38A2" w:rsidP="00FC328F">
            <w:pPr>
              <w:pStyle w:val="NormalWeb"/>
              <w:rPr>
                <w:rFonts w:asciiTheme="majorBidi" w:hAnsiTheme="majorBidi" w:cstheme="majorBidi"/>
                <w:sz w:val="18"/>
                <w:szCs w:val="18"/>
              </w:rPr>
            </w:pPr>
            <w:r w:rsidRPr="00B31B43">
              <w:rPr>
                <w:rFonts w:asciiTheme="majorBidi" w:hAnsiTheme="majorBidi" w:cstheme="majorBidi"/>
                <w:sz w:val="18"/>
                <w:szCs w:val="18"/>
              </w:rPr>
              <w:t>UNICEF, PNUD, HCDH, UNFPA</w:t>
            </w:r>
          </w:p>
        </w:tc>
      </w:tr>
    </w:tbl>
    <w:p w14:paraId="1620C8E0" w14:textId="66BF72AE" w:rsidR="007D010D" w:rsidRPr="008474F1" w:rsidRDefault="008474F1" w:rsidP="00FC328F">
      <w:pPr>
        <w:rPr>
          <w:rFonts w:asciiTheme="majorBidi" w:hAnsiTheme="majorBidi" w:cstheme="majorBidi"/>
          <w:sz w:val="20"/>
          <w:szCs w:val="20"/>
        </w:rPr>
      </w:pPr>
      <w:r w:rsidRPr="008474F1">
        <w:rPr>
          <w:rFonts w:asciiTheme="majorBidi" w:hAnsiTheme="majorBidi" w:cstheme="majorBidi"/>
          <w:sz w:val="20"/>
          <w:szCs w:val="20"/>
        </w:rPr>
        <w:t xml:space="preserve">Source : </w:t>
      </w:r>
      <w:r w:rsidRPr="008A5207">
        <w:rPr>
          <w:rFonts w:asciiTheme="majorBidi" w:hAnsiTheme="majorBidi" w:cstheme="majorBidi"/>
          <w:sz w:val="20"/>
          <w:szCs w:val="20"/>
        </w:rPr>
        <w:t>CPDD 2018-2022</w:t>
      </w:r>
      <w:r w:rsidRPr="008474F1">
        <w:t xml:space="preserve">  </w:t>
      </w:r>
    </w:p>
    <w:p w14:paraId="2A7CD0C7" w14:textId="77777777" w:rsidR="008474F1" w:rsidRDefault="008474F1" w:rsidP="00FC328F">
      <w:pPr>
        <w:rPr>
          <w:rFonts w:asciiTheme="majorBidi" w:hAnsiTheme="majorBidi" w:cstheme="majorBidi"/>
        </w:rPr>
      </w:pPr>
    </w:p>
    <w:p w14:paraId="26EBF2C3" w14:textId="77777777" w:rsidR="0055169C" w:rsidRDefault="00EA0E43" w:rsidP="00FB1334">
      <w:pPr>
        <w:rPr>
          <w:rFonts w:asciiTheme="majorBidi" w:hAnsiTheme="majorBidi" w:cstheme="majorBidi"/>
        </w:rPr>
      </w:pPr>
      <w:r w:rsidRPr="00B31B43">
        <w:rPr>
          <w:rFonts w:asciiTheme="majorBidi" w:hAnsiTheme="majorBidi" w:cstheme="majorBidi"/>
        </w:rPr>
        <w:lastRenderedPageBreak/>
        <w:t>A l’examen des différents documents de programme des agences (CPD)</w:t>
      </w:r>
      <w:r w:rsidR="003D5AA4" w:rsidRPr="00B31B43">
        <w:rPr>
          <w:rFonts w:asciiTheme="majorBidi" w:hAnsiTheme="majorBidi" w:cstheme="majorBidi"/>
        </w:rPr>
        <w:t xml:space="preserve">, </w:t>
      </w:r>
      <w:r w:rsidRPr="00B31B43">
        <w:rPr>
          <w:rFonts w:asciiTheme="majorBidi" w:hAnsiTheme="majorBidi" w:cstheme="majorBidi"/>
        </w:rPr>
        <w:t>on constate que l</w:t>
      </w:r>
      <w:r w:rsidR="00FA3B58" w:rsidRPr="00B31B43">
        <w:rPr>
          <w:rFonts w:asciiTheme="majorBidi" w:hAnsiTheme="majorBidi" w:cstheme="majorBidi"/>
        </w:rPr>
        <w:t>eurs</w:t>
      </w:r>
      <w:r w:rsidRPr="00B31B43">
        <w:rPr>
          <w:rFonts w:asciiTheme="majorBidi" w:hAnsiTheme="majorBidi" w:cstheme="majorBidi"/>
        </w:rPr>
        <w:t xml:space="preserve"> priorités </w:t>
      </w:r>
      <w:r w:rsidR="004E398D" w:rsidRPr="00B31B43">
        <w:rPr>
          <w:rFonts w:asciiTheme="majorBidi" w:hAnsiTheme="majorBidi" w:cstheme="majorBidi"/>
        </w:rPr>
        <w:t xml:space="preserve">se </w:t>
      </w:r>
      <w:r w:rsidR="00FA3B58" w:rsidRPr="00B31B43">
        <w:rPr>
          <w:rFonts w:asciiTheme="majorBidi" w:hAnsiTheme="majorBidi" w:cstheme="majorBidi"/>
        </w:rPr>
        <w:t xml:space="preserve">connectent </w:t>
      </w:r>
      <w:r w:rsidR="004E398D" w:rsidRPr="00B31B43">
        <w:rPr>
          <w:rFonts w:asciiTheme="majorBidi" w:hAnsiTheme="majorBidi" w:cstheme="majorBidi"/>
        </w:rPr>
        <w:t>à</w:t>
      </w:r>
      <w:r w:rsidR="00FA3B58" w:rsidRPr="00B31B43">
        <w:rPr>
          <w:rFonts w:asciiTheme="majorBidi" w:hAnsiTheme="majorBidi" w:cstheme="majorBidi"/>
        </w:rPr>
        <w:t xml:space="preserve"> leurs mandats et </w:t>
      </w:r>
      <w:r w:rsidRPr="00B31B43">
        <w:rPr>
          <w:rFonts w:asciiTheme="majorBidi" w:hAnsiTheme="majorBidi" w:cstheme="majorBidi"/>
        </w:rPr>
        <w:t>contribue</w:t>
      </w:r>
      <w:r w:rsidR="00FA3B58" w:rsidRPr="00B31B43">
        <w:rPr>
          <w:rFonts w:asciiTheme="majorBidi" w:hAnsiTheme="majorBidi" w:cstheme="majorBidi"/>
        </w:rPr>
        <w:t>nt</w:t>
      </w:r>
      <w:r w:rsidRPr="00B31B43">
        <w:rPr>
          <w:rFonts w:asciiTheme="majorBidi" w:hAnsiTheme="majorBidi" w:cstheme="majorBidi"/>
        </w:rPr>
        <w:t xml:space="preserve"> à un ou</w:t>
      </w:r>
      <w:r w:rsidR="00BC208A" w:rsidRPr="00B31B43">
        <w:rPr>
          <w:rFonts w:asciiTheme="majorBidi" w:hAnsiTheme="majorBidi" w:cstheme="majorBidi"/>
        </w:rPr>
        <w:t xml:space="preserve"> à </w:t>
      </w:r>
      <w:r w:rsidRPr="00B31B43">
        <w:rPr>
          <w:rFonts w:asciiTheme="majorBidi" w:hAnsiTheme="majorBidi" w:cstheme="majorBidi"/>
        </w:rPr>
        <w:t xml:space="preserve">plusieurs produits </w:t>
      </w:r>
      <w:r w:rsidR="00BC208A" w:rsidRPr="00B31B43">
        <w:rPr>
          <w:rFonts w:asciiTheme="majorBidi" w:hAnsiTheme="majorBidi" w:cstheme="majorBidi"/>
        </w:rPr>
        <w:t>ainsi</w:t>
      </w:r>
      <w:r w:rsidRPr="00B31B43">
        <w:rPr>
          <w:rFonts w:asciiTheme="majorBidi" w:hAnsiTheme="majorBidi" w:cstheme="majorBidi"/>
        </w:rPr>
        <w:t xml:space="preserve"> </w:t>
      </w:r>
      <w:r w:rsidR="00BC208A" w:rsidRPr="00B31B43">
        <w:rPr>
          <w:rFonts w:asciiTheme="majorBidi" w:hAnsiTheme="majorBidi" w:cstheme="majorBidi"/>
        </w:rPr>
        <w:t>qu’</w:t>
      </w:r>
      <w:r w:rsidRPr="00B31B43">
        <w:rPr>
          <w:rFonts w:asciiTheme="majorBidi" w:hAnsiTheme="majorBidi" w:cstheme="majorBidi"/>
        </w:rPr>
        <w:t xml:space="preserve">aux effets du </w:t>
      </w:r>
      <w:r w:rsidR="00FA3B58" w:rsidRPr="00B31B43">
        <w:rPr>
          <w:rFonts w:asciiTheme="majorBidi" w:hAnsiTheme="majorBidi" w:cstheme="majorBidi"/>
        </w:rPr>
        <w:t>CPDD, tel que le démontre le contenu des différents plans de travail commun</w:t>
      </w:r>
      <w:r w:rsidR="004E398D" w:rsidRPr="00B31B43">
        <w:rPr>
          <w:rFonts w:asciiTheme="majorBidi" w:hAnsiTheme="majorBidi" w:cstheme="majorBidi"/>
        </w:rPr>
        <w:t>s</w:t>
      </w:r>
      <w:r w:rsidR="00FA3B58" w:rsidRPr="00B31B43">
        <w:rPr>
          <w:rFonts w:asciiTheme="majorBidi" w:hAnsiTheme="majorBidi" w:cstheme="majorBidi"/>
        </w:rPr>
        <w:t>. On note une forte complémentarité tant au niveau stratégique qu’au niveau des interventions à travers le nexus</w:t>
      </w:r>
      <w:r w:rsidR="00DC36E3" w:rsidRPr="00B31B43">
        <w:rPr>
          <w:rFonts w:asciiTheme="majorBidi" w:hAnsiTheme="majorBidi" w:cstheme="majorBidi"/>
        </w:rPr>
        <w:t xml:space="preserve"> dans les zones fragiles</w:t>
      </w:r>
      <w:r w:rsidR="00FA3B58" w:rsidRPr="00B31B43">
        <w:rPr>
          <w:rFonts w:asciiTheme="majorBidi" w:hAnsiTheme="majorBidi" w:cstheme="majorBidi"/>
        </w:rPr>
        <w:t>, les initiatives communes, ou les projets communs</w:t>
      </w:r>
      <w:r w:rsidR="004E398D" w:rsidRPr="00B31B43">
        <w:rPr>
          <w:rFonts w:asciiTheme="majorBidi" w:hAnsiTheme="majorBidi" w:cstheme="majorBidi"/>
        </w:rPr>
        <w:t xml:space="preserve">. </w:t>
      </w:r>
    </w:p>
    <w:p w14:paraId="068DB651" w14:textId="77777777" w:rsidR="0055169C" w:rsidRDefault="0055169C" w:rsidP="00FB1334">
      <w:pPr>
        <w:rPr>
          <w:rFonts w:asciiTheme="majorBidi" w:hAnsiTheme="majorBidi" w:cstheme="majorBidi"/>
        </w:rPr>
      </w:pPr>
    </w:p>
    <w:p w14:paraId="69676294" w14:textId="44CCF988" w:rsidR="0055169C" w:rsidRDefault="004E398D" w:rsidP="00FB1334">
      <w:pPr>
        <w:rPr>
          <w:rFonts w:asciiTheme="majorBidi" w:hAnsiTheme="majorBidi" w:cstheme="majorBidi"/>
        </w:rPr>
      </w:pPr>
      <w:r w:rsidRPr="00B31B43">
        <w:rPr>
          <w:rFonts w:asciiTheme="majorBidi" w:hAnsiTheme="majorBidi" w:cstheme="majorBidi"/>
        </w:rPr>
        <w:t xml:space="preserve">L’action coordonnée du PAM et de l’UNICEF sur la nutrition et la résilience, du PAM, l’UNICEF, la BM et de UNHCR sur la protection, le leadership du HCR, PNUD, PAM, OIM, UNICEF, BIT dans </w:t>
      </w:r>
      <w:r w:rsidR="00FC2CE4">
        <w:rPr>
          <w:rFonts w:asciiTheme="majorBidi" w:hAnsiTheme="majorBidi" w:cstheme="majorBidi"/>
        </w:rPr>
        <w:t>Hodh El Charghi</w:t>
      </w:r>
      <w:r w:rsidRPr="00B31B43">
        <w:rPr>
          <w:rFonts w:asciiTheme="majorBidi" w:hAnsiTheme="majorBidi" w:cstheme="majorBidi"/>
        </w:rPr>
        <w:t>, du PAM, OIM, la FAO à Guidimagha, de l’UNICEF et du PAM dans l</w:t>
      </w:r>
      <w:r w:rsidR="00A51C75" w:rsidRPr="00B31B43">
        <w:rPr>
          <w:rFonts w:asciiTheme="majorBidi" w:hAnsiTheme="majorBidi" w:cstheme="majorBidi"/>
        </w:rPr>
        <w:t xml:space="preserve">a </w:t>
      </w:r>
      <w:r w:rsidR="00F030F7">
        <w:rPr>
          <w:rFonts w:asciiTheme="majorBidi" w:hAnsiTheme="majorBidi" w:cstheme="majorBidi"/>
        </w:rPr>
        <w:t>Moughataa</w:t>
      </w:r>
      <w:r w:rsidR="00A51C75" w:rsidRPr="00B31B43">
        <w:rPr>
          <w:rFonts w:asciiTheme="majorBidi" w:hAnsiTheme="majorBidi" w:cstheme="majorBidi"/>
        </w:rPr>
        <w:t xml:space="preserve"> de </w:t>
      </w:r>
      <w:r w:rsidRPr="00B31B43">
        <w:rPr>
          <w:rFonts w:asciiTheme="majorBidi" w:hAnsiTheme="majorBidi" w:cstheme="majorBidi"/>
        </w:rPr>
        <w:t>Dar Nai</w:t>
      </w:r>
      <w:r w:rsidR="00673FB6">
        <w:rPr>
          <w:rFonts w:asciiTheme="majorBidi" w:hAnsiTheme="majorBidi" w:cstheme="majorBidi"/>
        </w:rPr>
        <w:t>m</w:t>
      </w:r>
      <w:r w:rsidRPr="00B31B43">
        <w:rPr>
          <w:rFonts w:asciiTheme="majorBidi" w:hAnsiTheme="majorBidi" w:cstheme="majorBidi"/>
        </w:rPr>
        <w:t xml:space="preserve"> sont des exemples édifiants où les efforts sont déployés pour porter </w:t>
      </w:r>
      <w:r w:rsidR="00E504C2" w:rsidRPr="00B31B43">
        <w:rPr>
          <w:rFonts w:asciiTheme="majorBidi" w:hAnsiTheme="majorBidi" w:cstheme="majorBidi"/>
        </w:rPr>
        <w:t>dans leurs interventions les produits du CPDD.</w:t>
      </w:r>
    </w:p>
    <w:p w14:paraId="5F985005" w14:textId="77777777" w:rsidR="0055169C" w:rsidRDefault="0055169C" w:rsidP="00FB1334">
      <w:pPr>
        <w:rPr>
          <w:rFonts w:asciiTheme="majorBidi" w:hAnsiTheme="majorBidi" w:cstheme="majorBidi"/>
        </w:rPr>
      </w:pPr>
    </w:p>
    <w:p w14:paraId="3AD214A6" w14:textId="3E3DB011" w:rsidR="004E398D" w:rsidRPr="00B31B43" w:rsidRDefault="00FB1334" w:rsidP="00FB1334">
      <w:pPr>
        <w:rPr>
          <w:rFonts w:asciiTheme="majorBidi" w:hAnsiTheme="majorBidi" w:cstheme="majorBidi"/>
        </w:rPr>
      </w:pPr>
      <w:r>
        <w:rPr>
          <w:rFonts w:asciiTheme="majorBidi" w:hAnsiTheme="majorBidi" w:cstheme="majorBidi"/>
        </w:rPr>
        <w:t xml:space="preserve"> </w:t>
      </w:r>
      <w:r w:rsidR="00BF4519" w:rsidRPr="00B31B43">
        <w:rPr>
          <w:rFonts w:asciiTheme="majorBidi" w:hAnsiTheme="majorBidi" w:cstheme="majorBidi"/>
        </w:rPr>
        <w:t>Les groupes de résultats aident à mieux comprendre la valeur ajoutée du CPDD et l’importance de l’intégration des interventions.</w:t>
      </w:r>
      <w:r w:rsidR="00A51C75" w:rsidRPr="00B31B43">
        <w:rPr>
          <w:rFonts w:asciiTheme="majorBidi" w:hAnsiTheme="majorBidi" w:cstheme="majorBidi"/>
        </w:rPr>
        <w:t xml:space="preserve"> </w:t>
      </w:r>
      <w:r w:rsidR="00BF4519" w:rsidRPr="00B31B43">
        <w:rPr>
          <w:rFonts w:asciiTheme="majorBidi" w:hAnsiTheme="majorBidi" w:cstheme="majorBidi"/>
        </w:rPr>
        <w:t>La mobilisation des ressources et la planification conjointes de certaines interventions offrent une opportunité majeure pour la complémentarité, la prise en compte des facteurs multisectoriels qui sont des déterminants d’impact et le respect des principes d’action du SNU que sont le LNOB</w:t>
      </w:r>
      <w:r w:rsidR="00961013">
        <w:rPr>
          <w:rFonts w:asciiTheme="majorBidi" w:hAnsiTheme="majorBidi" w:cstheme="majorBidi"/>
        </w:rPr>
        <w:t xml:space="preserve"> et le « </w:t>
      </w:r>
      <w:r w:rsidR="00BF4519" w:rsidRPr="00B31B43">
        <w:rPr>
          <w:rFonts w:asciiTheme="majorBidi" w:hAnsiTheme="majorBidi" w:cstheme="majorBidi"/>
        </w:rPr>
        <w:t>One UN</w:t>
      </w:r>
      <w:r w:rsidR="00961013">
        <w:rPr>
          <w:rFonts w:asciiTheme="majorBidi" w:hAnsiTheme="majorBidi" w:cstheme="majorBidi"/>
        </w:rPr>
        <w:t> ».</w:t>
      </w:r>
    </w:p>
    <w:p w14:paraId="286EF8E7" w14:textId="77777777" w:rsidR="001049E6" w:rsidRPr="00B31B43" w:rsidRDefault="001049E6" w:rsidP="00FC328F">
      <w:pPr>
        <w:rPr>
          <w:rFonts w:asciiTheme="majorBidi" w:hAnsiTheme="majorBidi" w:cstheme="majorBidi"/>
          <w:sz w:val="20"/>
          <w:szCs w:val="20"/>
        </w:rPr>
      </w:pPr>
    </w:p>
    <w:p w14:paraId="444F6C2B" w14:textId="77777777" w:rsidR="00D21D1E" w:rsidRPr="00B31B43" w:rsidRDefault="00BF7A8B" w:rsidP="00482923">
      <w:pPr>
        <w:pStyle w:val="Titre3"/>
        <w:rPr>
          <w:rFonts w:cstheme="majorBidi"/>
          <w:highlight w:val="yellow"/>
        </w:rPr>
      </w:pPr>
      <w:bookmarkStart w:id="64" w:name="_Toc107999632"/>
      <w:r w:rsidRPr="00B31B43">
        <w:rPr>
          <w:rFonts w:cstheme="majorBidi"/>
        </w:rPr>
        <w:t>5.1.6</w:t>
      </w:r>
      <w:r w:rsidR="00482923" w:rsidRPr="00B31B43">
        <w:rPr>
          <w:rFonts w:cstheme="majorBidi"/>
        </w:rPr>
        <w:t>.</w:t>
      </w:r>
      <w:r w:rsidRPr="00B31B43">
        <w:rPr>
          <w:rFonts w:cstheme="majorBidi"/>
        </w:rPr>
        <w:tab/>
        <w:t>Pertinence par rapport à l’adaptation de l’équipe pays à l’évolution du contexte dans le pays</w:t>
      </w:r>
      <w:bookmarkEnd w:id="64"/>
      <w:r w:rsidR="00A765C0" w:rsidRPr="00B31B43">
        <w:rPr>
          <w:rFonts w:cstheme="majorBidi"/>
        </w:rPr>
        <w:t xml:space="preserve"> </w:t>
      </w:r>
    </w:p>
    <w:p w14:paraId="35F57494" w14:textId="77777777" w:rsidR="001049E6" w:rsidRPr="00B31B43" w:rsidRDefault="001049E6" w:rsidP="00FC328F">
      <w:pPr>
        <w:rPr>
          <w:rFonts w:asciiTheme="majorBidi" w:hAnsiTheme="majorBidi" w:cstheme="majorBidi"/>
          <w:bCs/>
          <w:sz w:val="20"/>
          <w:szCs w:val="20"/>
        </w:rPr>
      </w:pPr>
    </w:p>
    <w:p w14:paraId="24862C22" w14:textId="77777777" w:rsidR="0049165E" w:rsidRPr="00B31B43" w:rsidRDefault="0052007F" w:rsidP="00FC328F">
      <w:pPr>
        <w:rPr>
          <w:rFonts w:asciiTheme="majorBidi" w:hAnsiTheme="majorBidi" w:cstheme="majorBidi"/>
        </w:rPr>
      </w:pPr>
      <w:r w:rsidRPr="00B31B43">
        <w:rPr>
          <w:rFonts w:asciiTheme="majorBidi" w:hAnsiTheme="majorBidi" w:cstheme="majorBidi"/>
          <w:bCs/>
        </w:rPr>
        <w:t>L</w:t>
      </w:r>
      <w:r w:rsidR="00FC5144" w:rsidRPr="00B31B43">
        <w:rPr>
          <w:rFonts w:asciiTheme="majorBidi" w:hAnsiTheme="majorBidi" w:cstheme="majorBidi"/>
          <w:bCs/>
        </w:rPr>
        <w:t xml:space="preserve">e CPDD </w:t>
      </w:r>
      <w:r w:rsidR="00FC5144" w:rsidRPr="00B31B43">
        <w:rPr>
          <w:rFonts w:asciiTheme="majorBidi" w:hAnsiTheme="majorBidi" w:cstheme="majorBidi"/>
        </w:rPr>
        <w:t>a mis l’accent sur les interventions programmatiques pour surmonter les défis que pos</w:t>
      </w:r>
      <w:r w:rsidRPr="00B31B43">
        <w:rPr>
          <w:rFonts w:asciiTheme="majorBidi" w:hAnsiTheme="majorBidi" w:cstheme="majorBidi"/>
        </w:rPr>
        <w:t>e</w:t>
      </w:r>
      <w:r w:rsidR="00FC5144" w:rsidRPr="00B31B43">
        <w:rPr>
          <w:rFonts w:asciiTheme="majorBidi" w:hAnsiTheme="majorBidi" w:cstheme="majorBidi"/>
        </w:rPr>
        <w:t xml:space="preserve"> le travail en silos à travers des initiatives</w:t>
      </w:r>
      <w:r w:rsidR="00A7716C" w:rsidRPr="00B31B43">
        <w:rPr>
          <w:rFonts w:asciiTheme="majorBidi" w:hAnsiTheme="majorBidi" w:cstheme="majorBidi"/>
        </w:rPr>
        <w:t>/</w:t>
      </w:r>
      <w:r w:rsidR="00FC5144" w:rsidRPr="00B31B43">
        <w:rPr>
          <w:rFonts w:asciiTheme="majorBidi" w:hAnsiTheme="majorBidi" w:cstheme="majorBidi"/>
        </w:rPr>
        <w:t>programmes conjoints, les zones de convergence en milieu rural et urbain défavorisé (</w:t>
      </w:r>
      <w:r w:rsidR="00FC5144" w:rsidRPr="00B31B43">
        <w:rPr>
          <w:rFonts w:asciiTheme="majorBidi" w:eastAsiaTheme="minorEastAsia" w:hAnsiTheme="majorBidi" w:cstheme="majorBidi"/>
        </w:rPr>
        <w:t xml:space="preserve">Dar Naim </w:t>
      </w:r>
      <w:r w:rsidR="00492257" w:rsidRPr="00B31B43">
        <w:rPr>
          <w:rFonts w:asciiTheme="majorBidi" w:eastAsiaTheme="minorEastAsia" w:hAnsiTheme="majorBidi" w:cstheme="majorBidi"/>
        </w:rPr>
        <w:t xml:space="preserve">à </w:t>
      </w:r>
      <w:r w:rsidR="00FC5144" w:rsidRPr="00B31B43">
        <w:rPr>
          <w:rFonts w:asciiTheme="majorBidi" w:eastAsiaTheme="minorEastAsia" w:hAnsiTheme="majorBidi" w:cstheme="majorBidi"/>
        </w:rPr>
        <w:t xml:space="preserve">Nouakchott, </w:t>
      </w:r>
      <w:r w:rsidR="00D671BA">
        <w:rPr>
          <w:rFonts w:asciiTheme="majorBidi" w:eastAsiaTheme="minorEastAsia" w:hAnsiTheme="majorBidi" w:cstheme="majorBidi"/>
        </w:rPr>
        <w:t>Guidimagha</w:t>
      </w:r>
      <w:r w:rsidR="00FC5144" w:rsidRPr="00B31B43">
        <w:rPr>
          <w:rFonts w:asciiTheme="majorBidi" w:eastAsiaTheme="minorEastAsia" w:hAnsiTheme="majorBidi" w:cstheme="majorBidi"/>
        </w:rPr>
        <w:t xml:space="preserve"> et </w:t>
      </w:r>
      <w:r w:rsidR="00FC5144" w:rsidRPr="00B31B43">
        <w:rPr>
          <w:rFonts w:asciiTheme="majorBidi" w:hAnsiTheme="majorBidi" w:cstheme="majorBidi"/>
        </w:rPr>
        <w:t>la wilaya de</w:t>
      </w:r>
      <w:r w:rsidR="00482923" w:rsidRPr="00B31B43">
        <w:rPr>
          <w:rFonts w:asciiTheme="majorBidi" w:eastAsiaTheme="minorEastAsia" w:hAnsiTheme="majorBidi" w:cstheme="majorBidi"/>
        </w:rPr>
        <w:t xml:space="preserve"> </w:t>
      </w:r>
      <w:r w:rsidR="00FC2CE4">
        <w:rPr>
          <w:rFonts w:asciiTheme="majorBidi" w:eastAsiaTheme="minorEastAsia" w:hAnsiTheme="majorBidi" w:cstheme="majorBidi"/>
        </w:rPr>
        <w:t>Hodh El Charghi</w:t>
      </w:r>
      <w:r w:rsidR="00FD34C7" w:rsidRPr="00B31B43">
        <w:rPr>
          <w:rFonts w:asciiTheme="majorBidi" w:hAnsiTheme="majorBidi" w:cstheme="majorBidi"/>
        </w:rPr>
        <w:t xml:space="preserve"> </w:t>
      </w:r>
      <w:r w:rsidR="00FC5144" w:rsidRPr="00B31B43">
        <w:rPr>
          <w:rFonts w:asciiTheme="majorBidi" w:hAnsiTheme="majorBidi" w:cstheme="majorBidi"/>
        </w:rPr>
        <w:t>front</w:t>
      </w:r>
      <w:r w:rsidR="00FD34C7" w:rsidRPr="00B31B43">
        <w:rPr>
          <w:rFonts w:asciiTheme="majorBidi" w:hAnsiTheme="majorBidi" w:cstheme="majorBidi"/>
        </w:rPr>
        <w:t>alier</w:t>
      </w:r>
      <w:r w:rsidR="00FC5144" w:rsidRPr="00B31B43">
        <w:rPr>
          <w:rFonts w:asciiTheme="majorBidi" w:hAnsiTheme="majorBidi" w:cstheme="majorBidi"/>
        </w:rPr>
        <w:t xml:space="preserve"> </w:t>
      </w:r>
      <w:r w:rsidR="00FD34C7" w:rsidRPr="00B31B43">
        <w:rPr>
          <w:rFonts w:asciiTheme="majorBidi" w:hAnsiTheme="majorBidi" w:cstheme="majorBidi"/>
        </w:rPr>
        <w:t>du</w:t>
      </w:r>
      <w:r w:rsidR="00FC5144" w:rsidRPr="00B31B43">
        <w:rPr>
          <w:rFonts w:asciiTheme="majorBidi" w:hAnsiTheme="majorBidi" w:cstheme="majorBidi"/>
        </w:rPr>
        <w:t xml:space="preserve"> Mali)</w:t>
      </w:r>
      <w:r w:rsidR="00A7716C" w:rsidRPr="00B31B43">
        <w:rPr>
          <w:rFonts w:asciiTheme="majorBidi" w:hAnsiTheme="majorBidi" w:cstheme="majorBidi"/>
        </w:rPr>
        <w:t xml:space="preserve">, l’inclusion partenariale et </w:t>
      </w:r>
      <w:r w:rsidR="0049165E" w:rsidRPr="00B31B43">
        <w:rPr>
          <w:rFonts w:asciiTheme="majorBidi" w:hAnsiTheme="majorBidi" w:cstheme="majorBidi"/>
        </w:rPr>
        <w:t xml:space="preserve">le </w:t>
      </w:r>
      <w:r w:rsidR="00A7716C" w:rsidRPr="00B31B43">
        <w:rPr>
          <w:rFonts w:asciiTheme="majorBidi" w:hAnsiTheme="majorBidi" w:cstheme="majorBidi"/>
        </w:rPr>
        <w:t>nexus pour les initiatives de développement intégré,</w:t>
      </w:r>
      <w:r w:rsidR="00FC5144" w:rsidRPr="00B31B43">
        <w:rPr>
          <w:rFonts w:asciiTheme="majorBidi" w:hAnsiTheme="majorBidi" w:cstheme="majorBidi"/>
        </w:rPr>
        <w:t xml:space="preserve"> pour mieux cerner et donner un impact sur la croissance inclusive, le capital humain et les services de base, et la gouvernance</w:t>
      </w:r>
      <w:r w:rsidR="00457120" w:rsidRPr="00B31B43">
        <w:rPr>
          <w:rFonts w:asciiTheme="majorBidi" w:hAnsiTheme="majorBidi" w:cstheme="majorBidi"/>
        </w:rPr>
        <w:t xml:space="preserve"> à travers une cohérence interne et externe bien modulée.</w:t>
      </w:r>
    </w:p>
    <w:p w14:paraId="4A57CA13" w14:textId="77777777" w:rsidR="001049E6" w:rsidRPr="00B31B43" w:rsidRDefault="001049E6" w:rsidP="00FC328F">
      <w:pPr>
        <w:rPr>
          <w:rFonts w:asciiTheme="majorBidi" w:hAnsiTheme="majorBidi" w:cstheme="majorBidi"/>
          <w:sz w:val="20"/>
          <w:szCs w:val="20"/>
        </w:rPr>
      </w:pPr>
    </w:p>
    <w:p w14:paraId="7FC3C05E" w14:textId="05980816" w:rsidR="008474F1" w:rsidRDefault="00B909A1" w:rsidP="00FB1334">
      <w:pPr>
        <w:rPr>
          <w:rFonts w:asciiTheme="majorBidi" w:hAnsiTheme="majorBidi" w:cstheme="majorBidi"/>
        </w:rPr>
      </w:pPr>
      <w:r w:rsidRPr="00B31B43">
        <w:rPr>
          <w:rFonts w:asciiTheme="majorBidi" w:hAnsiTheme="majorBidi" w:cstheme="majorBidi"/>
        </w:rPr>
        <w:t xml:space="preserve">En </w:t>
      </w:r>
      <w:r w:rsidR="00457120" w:rsidRPr="00B31B43">
        <w:rPr>
          <w:rFonts w:asciiTheme="majorBidi" w:hAnsiTheme="majorBidi" w:cstheme="majorBidi"/>
        </w:rPr>
        <w:t>Interne</w:t>
      </w:r>
      <w:r w:rsidR="00FD34C7" w:rsidRPr="00B31B43">
        <w:rPr>
          <w:rFonts w:asciiTheme="majorBidi" w:hAnsiTheme="majorBidi" w:cstheme="majorBidi"/>
        </w:rPr>
        <w:t>,</w:t>
      </w:r>
      <w:r w:rsidRPr="00B31B43">
        <w:rPr>
          <w:rFonts w:asciiTheme="majorBidi" w:hAnsiTheme="majorBidi" w:cstheme="majorBidi"/>
        </w:rPr>
        <w:t xml:space="preserve"> elle se traduit par la c</w:t>
      </w:r>
      <w:r w:rsidR="00457120" w:rsidRPr="00B31B43">
        <w:rPr>
          <w:rFonts w:asciiTheme="majorBidi" w:hAnsiTheme="majorBidi" w:cstheme="majorBidi"/>
        </w:rPr>
        <w:t>apacité à monter des projets conjoints</w:t>
      </w:r>
      <w:r w:rsidRPr="00B31B43">
        <w:rPr>
          <w:rFonts w:asciiTheme="majorBidi" w:hAnsiTheme="majorBidi" w:cstheme="majorBidi"/>
        </w:rPr>
        <w:t xml:space="preserve"> </w:t>
      </w:r>
      <w:r w:rsidR="00FD34C7" w:rsidRPr="00B31B43">
        <w:rPr>
          <w:rFonts w:asciiTheme="majorBidi" w:hAnsiTheme="majorBidi" w:cstheme="majorBidi"/>
        </w:rPr>
        <w:t>résultant d’</w:t>
      </w:r>
      <w:r w:rsidRPr="00B31B43">
        <w:rPr>
          <w:rFonts w:asciiTheme="majorBidi" w:hAnsiTheme="majorBidi" w:cstheme="majorBidi"/>
        </w:rPr>
        <w:t>initiatives conjointes dans les zones fragiles</w:t>
      </w:r>
      <w:r w:rsidR="00B14585" w:rsidRPr="00B31B43">
        <w:rPr>
          <w:rStyle w:val="Appelnotedebasdep"/>
          <w:rFonts w:asciiTheme="majorBidi" w:eastAsia="SimSun" w:hAnsiTheme="majorBidi" w:cstheme="majorBidi"/>
        </w:rPr>
        <w:footnoteReference w:id="67"/>
      </w:r>
      <w:r w:rsidRPr="00B31B43">
        <w:rPr>
          <w:rFonts w:asciiTheme="majorBidi" w:hAnsiTheme="majorBidi" w:cstheme="majorBidi"/>
        </w:rPr>
        <w:t>, la mobilisation des fonds CERF</w:t>
      </w:r>
      <w:r w:rsidR="00D67D92" w:rsidRPr="00B31B43">
        <w:rPr>
          <w:rStyle w:val="Appelnotedebasdep"/>
          <w:rFonts w:asciiTheme="majorBidi" w:eastAsia="SimSun" w:hAnsiTheme="majorBidi" w:cstheme="majorBidi"/>
        </w:rPr>
        <w:footnoteReference w:id="68"/>
      </w:r>
      <w:r w:rsidRPr="00B31B43">
        <w:rPr>
          <w:rFonts w:asciiTheme="majorBidi" w:hAnsiTheme="majorBidi" w:cstheme="majorBidi"/>
        </w:rPr>
        <w:t xml:space="preserve"> pour les Communautés d’accueil et communautés hôtes (réfugiées, migrantes), Populations pastorales, agropasto</w:t>
      </w:r>
      <w:r w:rsidR="00482923" w:rsidRPr="00B31B43">
        <w:rPr>
          <w:rFonts w:asciiTheme="majorBidi" w:hAnsiTheme="majorBidi" w:cstheme="majorBidi"/>
        </w:rPr>
        <w:t>rales et agricoles, les jeunes.</w:t>
      </w:r>
    </w:p>
    <w:p w14:paraId="347AF27C" w14:textId="6BB54541" w:rsidR="0055169C" w:rsidRDefault="0055169C" w:rsidP="00FB1334">
      <w:pPr>
        <w:rPr>
          <w:rFonts w:asciiTheme="majorBidi" w:hAnsiTheme="majorBidi" w:cstheme="majorBidi"/>
        </w:rPr>
      </w:pPr>
    </w:p>
    <w:p w14:paraId="242EB006" w14:textId="1368CA59" w:rsidR="0055169C" w:rsidRDefault="0055169C" w:rsidP="00FB1334">
      <w:pPr>
        <w:rPr>
          <w:rFonts w:asciiTheme="majorBidi" w:hAnsiTheme="majorBidi" w:cstheme="majorBidi"/>
        </w:rPr>
      </w:pPr>
    </w:p>
    <w:p w14:paraId="362779AC" w14:textId="22EF0428" w:rsidR="0055169C" w:rsidRDefault="0055169C" w:rsidP="00FB1334">
      <w:pPr>
        <w:rPr>
          <w:rFonts w:asciiTheme="majorBidi" w:hAnsiTheme="majorBidi" w:cstheme="majorBidi"/>
        </w:rPr>
      </w:pPr>
    </w:p>
    <w:p w14:paraId="467F3EF5" w14:textId="4244DD29" w:rsidR="0055169C" w:rsidRDefault="0055169C" w:rsidP="00FB1334">
      <w:pPr>
        <w:rPr>
          <w:rFonts w:asciiTheme="majorBidi" w:hAnsiTheme="majorBidi" w:cstheme="majorBidi"/>
        </w:rPr>
      </w:pPr>
    </w:p>
    <w:p w14:paraId="66E54A34" w14:textId="557CD8F6" w:rsidR="0055169C" w:rsidRDefault="0055169C" w:rsidP="00FB1334">
      <w:pPr>
        <w:rPr>
          <w:rFonts w:asciiTheme="majorBidi" w:hAnsiTheme="majorBidi" w:cstheme="majorBidi"/>
        </w:rPr>
      </w:pPr>
    </w:p>
    <w:p w14:paraId="319C465C" w14:textId="32E75E4B" w:rsidR="0055169C" w:rsidRDefault="0055169C" w:rsidP="00FB1334">
      <w:pPr>
        <w:rPr>
          <w:rFonts w:asciiTheme="majorBidi" w:hAnsiTheme="majorBidi" w:cstheme="majorBidi"/>
        </w:rPr>
      </w:pPr>
    </w:p>
    <w:p w14:paraId="7119210F" w14:textId="53097145" w:rsidR="0055169C" w:rsidRDefault="0055169C" w:rsidP="00FB1334">
      <w:pPr>
        <w:rPr>
          <w:rFonts w:asciiTheme="majorBidi" w:hAnsiTheme="majorBidi" w:cstheme="majorBidi"/>
        </w:rPr>
      </w:pPr>
    </w:p>
    <w:p w14:paraId="2C4B4387" w14:textId="59963056" w:rsidR="0055169C" w:rsidRDefault="0055169C" w:rsidP="00FB1334">
      <w:pPr>
        <w:rPr>
          <w:rFonts w:asciiTheme="majorBidi" w:hAnsiTheme="majorBidi" w:cstheme="majorBidi"/>
        </w:rPr>
      </w:pPr>
    </w:p>
    <w:p w14:paraId="71C949C7" w14:textId="4DD1628A" w:rsidR="0055169C" w:rsidRDefault="0055169C" w:rsidP="00FB1334">
      <w:pPr>
        <w:rPr>
          <w:rFonts w:asciiTheme="majorBidi" w:hAnsiTheme="majorBidi" w:cstheme="majorBidi"/>
        </w:rPr>
      </w:pPr>
    </w:p>
    <w:p w14:paraId="74BE300E" w14:textId="40BA1353" w:rsidR="0055169C" w:rsidRDefault="0055169C" w:rsidP="00FB1334">
      <w:pPr>
        <w:rPr>
          <w:rFonts w:asciiTheme="majorBidi" w:hAnsiTheme="majorBidi" w:cstheme="majorBidi"/>
        </w:rPr>
      </w:pPr>
    </w:p>
    <w:p w14:paraId="3D843723" w14:textId="27D45131" w:rsidR="0055169C" w:rsidRDefault="0055169C" w:rsidP="00FB1334">
      <w:pPr>
        <w:rPr>
          <w:rFonts w:asciiTheme="majorBidi" w:hAnsiTheme="majorBidi" w:cstheme="majorBidi"/>
        </w:rPr>
      </w:pPr>
    </w:p>
    <w:p w14:paraId="173B7C53" w14:textId="68EBF7EF" w:rsidR="0055169C" w:rsidRDefault="0055169C" w:rsidP="00FB1334">
      <w:pPr>
        <w:rPr>
          <w:rFonts w:asciiTheme="majorBidi" w:hAnsiTheme="majorBidi" w:cstheme="majorBidi"/>
        </w:rPr>
      </w:pPr>
    </w:p>
    <w:p w14:paraId="3F937F97" w14:textId="77777777" w:rsidR="0055169C" w:rsidRPr="00B31B43" w:rsidRDefault="0055169C" w:rsidP="00FB1334">
      <w:pPr>
        <w:rPr>
          <w:rFonts w:asciiTheme="majorBidi" w:hAnsiTheme="majorBidi" w:cstheme="majorBidi"/>
        </w:rPr>
      </w:pPr>
    </w:p>
    <w:p w14:paraId="2AB45F0C" w14:textId="77777777" w:rsidR="0049165E" w:rsidRPr="00B31B43" w:rsidRDefault="0080203E" w:rsidP="00A66C92">
      <w:pPr>
        <w:pStyle w:val="Citation"/>
        <w:rPr>
          <w:rStyle w:val="Rfrenceintense"/>
          <w:rFonts w:cstheme="majorBidi"/>
          <w:b/>
          <w:bCs w:val="0"/>
          <w:i w:val="0"/>
          <w:spacing w:val="0"/>
        </w:rPr>
      </w:pPr>
      <w:bookmarkStart w:id="65" w:name="_Toc107999682"/>
      <w:r w:rsidRPr="00B31B43">
        <w:rPr>
          <w:rStyle w:val="Rfrenceintense"/>
          <w:rFonts w:cstheme="majorBidi"/>
          <w:b/>
          <w:bCs w:val="0"/>
          <w:i w:val="0"/>
          <w:spacing w:val="0"/>
        </w:rPr>
        <w:lastRenderedPageBreak/>
        <w:t xml:space="preserve">Tableau </w:t>
      </w:r>
      <w:r w:rsidR="0016571A" w:rsidRPr="00B31B43">
        <w:rPr>
          <w:rStyle w:val="Rfrenceintense"/>
          <w:rFonts w:cstheme="majorBidi"/>
          <w:b/>
          <w:bCs w:val="0"/>
          <w:i w:val="0"/>
          <w:spacing w:val="0"/>
        </w:rPr>
        <w:t>5</w:t>
      </w:r>
      <w:r w:rsidRPr="00B31B43">
        <w:rPr>
          <w:rStyle w:val="Rfrenceintense"/>
          <w:rFonts w:cstheme="majorBidi"/>
          <w:b/>
          <w:bCs w:val="0"/>
          <w:i w:val="0"/>
          <w:spacing w:val="0"/>
        </w:rPr>
        <w:t> : Cohérence interne et externe</w:t>
      </w:r>
      <w:bookmarkEnd w:id="65"/>
      <w:r w:rsidR="00A730E4">
        <w:rPr>
          <w:rStyle w:val="Appelnotedebasdep"/>
          <w:rFonts w:eastAsia="SimSun"/>
        </w:rPr>
        <w:footnoteReference w:id="69"/>
      </w:r>
    </w:p>
    <w:tbl>
      <w:tblPr>
        <w:tblStyle w:val="TableauGrille4-Accentuation1"/>
        <w:tblW w:w="5150" w:type="pct"/>
        <w:jc w:val="center"/>
        <w:tblLook w:val="04A0" w:firstRow="1" w:lastRow="0" w:firstColumn="1" w:lastColumn="0" w:noHBand="0" w:noVBand="1"/>
      </w:tblPr>
      <w:tblGrid>
        <w:gridCol w:w="4957"/>
        <w:gridCol w:w="4960"/>
      </w:tblGrid>
      <w:tr w:rsidR="00F35F91" w:rsidRPr="00B31B43" w14:paraId="2EBDFBD9" w14:textId="77777777" w:rsidTr="00DF1406">
        <w:trPr>
          <w:cnfStyle w:val="100000000000" w:firstRow="1" w:lastRow="0" w:firstColumn="0" w:lastColumn="0" w:oddVBand="0" w:evenVBand="0" w:oddHBand="0" w:evenHBand="0" w:firstRowFirstColumn="0" w:firstRowLastColumn="0" w:lastRowFirstColumn="0" w:lastRowLastColumn="0"/>
          <w:trHeight w:val="113"/>
          <w:tblHeader/>
          <w:jc w:val="center"/>
        </w:trPr>
        <w:tc>
          <w:tcPr>
            <w:cnfStyle w:val="001000000000" w:firstRow="0" w:lastRow="0" w:firstColumn="1" w:lastColumn="0" w:oddVBand="0" w:evenVBand="0" w:oddHBand="0" w:evenHBand="0" w:firstRowFirstColumn="0" w:firstRowLastColumn="0" w:lastRowFirstColumn="0" w:lastRowLastColumn="0"/>
            <w:tcW w:w="9917" w:type="dxa"/>
            <w:gridSpan w:val="2"/>
          </w:tcPr>
          <w:p w14:paraId="64AF28D2" w14:textId="77777777" w:rsidR="00F35F91" w:rsidRPr="00B31B43" w:rsidRDefault="00F35F91" w:rsidP="001049E6">
            <w:pPr>
              <w:jc w:val="center"/>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Cohérence d’alignement des programmes en interne et en externe</w:t>
            </w:r>
          </w:p>
        </w:tc>
      </w:tr>
      <w:tr w:rsidR="00F35F91" w:rsidRPr="00B31B43" w14:paraId="33A4417E" w14:textId="77777777" w:rsidTr="00DF1406">
        <w:trPr>
          <w:cnfStyle w:val="100000000000" w:firstRow="1" w:lastRow="0" w:firstColumn="0" w:lastColumn="0" w:oddVBand="0" w:evenVBand="0" w:oddHBand="0" w:evenHBand="0" w:firstRowFirstColumn="0" w:firstRowLastColumn="0" w:lastRowFirstColumn="0" w:lastRowLastColumn="0"/>
          <w:trHeight w:val="113"/>
          <w:tblHeader/>
          <w:jc w:val="center"/>
        </w:trPr>
        <w:tc>
          <w:tcPr>
            <w:cnfStyle w:val="001000000000" w:firstRow="0" w:lastRow="0" w:firstColumn="1" w:lastColumn="0" w:oddVBand="0" w:evenVBand="0" w:oddHBand="0" w:evenHBand="0" w:firstRowFirstColumn="0" w:firstRowLastColumn="0" w:lastRowFirstColumn="0" w:lastRowLastColumn="0"/>
            <w:tcW w:w="4957" w:type="dxa"/>
            <w:shd w:val="clear" w:color="auto" w:fill="A8D08D" w:themeFill="accent6" w:themeFillTint="99"/>
          </w:tcPr>
          <w:p w14:paraId="49737B77" w14:textId="77777777" w:rsidR="00F35F91" w:rsidRPr="00B31B43" w:rsidRDefault="00F35F91" w:rsidP="00482923">
            <w:pPr>
              <w:tabs>
                <w:tab w:val="right" w:pos="4359"/>
              </w:tabs>
              <w:jc w:val="center"/>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En interne</w:t>
            </w:r>
          </w:p>
        </w:tc>
        <w:tc>
          <w:tcPr>
            <w:tcW w:w="4960" w:type="dxa"/>
            <w:shd w:val="clear" w:color="auto" w:fill="A8D08D" w:themeFill="accent6" w:themeFillTint="99"/>
          </w:tcPr>
          <w:p w14:paraId="6E545094" w14:textId="77777777" w:rsidR="00F35F91" w:rsidRPr="00B31B43" w:rsidRDefault="00F35F91" w:rsidP="00482923">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Externe</w:t>
            </w:r>
          </w:p>
        </w:tc>
      </w:tr>
      <w:tr w:rsidR="00F35F91" w:rsidRPr="00B31B43" w14:paraId="78B219D9" w14:textId="77777777" w:rsidTr="00DF1406">
        <w:trPr>
          <w:cnfStyle w:val="000000100000" w:firstRow="0" w:lastRow="0" w:firstColumn="0" w:lastColumn="0" w:oddVBand="0" w:evenVBand="0" w:oddHBand="1" w:evenHBand="0" w:firstRowFirstColumn="0" w:firstRowLastColumn="0" w:lastRowFirstColumn="0" w:lastRowLastColumn="0"/>
          <w:trHeight w:val="113"/>
          <w:jc w:val="center"/>
        </w:trPr>
        <w:tc>
          <w:tcPr>
            <w:cnfStyle w:val="001000000000" w:firstRow="0" w:lastRow="0" w:firstColumn="1" w:lastColumn="0" w:oddVBand="0" w:evenVBand="0" w:oddHBand="0" w:evenHBand="0" w:firstRowFirstColumn="0" w:firstRowLastColumn="0" w:lastRowFirstColumn="0" w:lastRowLastColumn="0"/>
            <w:tcW w:w="4957" w:type="dxa"/>
            <w:shd w:val="clear" w:color="auto" w:fill="auto"/>
          </w:tcPr>
          <w:p w14:paraId="3F713ED6" w14:textId="77777777" w:rsidR="00F324B6" w:rsidRPr="00DB133E" w:rsidRDefault="00F324B6" w:rsidP="00E80860">
            <w:pPr>
              <w:pStyle w:val="Paragraphedeliste"/>
              <w:numPr>
                <w:ilvl w:val="0"/>
                <w:numId w:val="4"/>
              </w:numPr>
              <w:ind w:left="309"/>
              <w:rPr>
                <w:rFonts w:asciiTheme="majorBidi" w:hAnsiTheme="majorBidi" w:cstheme="majorBidi"/>
                <w:b w:val="0"/>
                <w:bCs w:val="0"/>
                <w:sz w:val="19"/>
                <w:szCs w:val="19"/>
              </w:rPr>
            </w:pPr>
            <w:r w:rsidRPr="00DB133E">
              <w:rPr>
                <w:rFonts w:asciiTheme="majorBidi" w:hAnsiTheme="majorBidi" w:cstheme="majorBidi"/>
                <w:b w:val="0"/>
                <w:bCs w:val="0"/>
                <w:sz w:val="19"/>
                <w:szCs w:val="19"/>
              </w:rPr>
              <w:t>Présence d’un bureau de coordination très acti</w:t>
            </w:r>
            <w:r w:rsidR="0013463A" w:rsidRPr="00DB133E">
              <w:rPr>
                <w:rFonts w:asciiTheme="majorBidi" w:hAnsiTheme="majorBidi" w:cstheme="majorBidi"/>
                <w:b w:val="0"/>
                <w:bCs w:val="0"/>
                <w:sz w:val="19"/>
                <w:szCs w:val="19"/>
              </w:rPr>
              <w:t>f</w:t>
            </w:r>
            <w:r w:rsidR="00A7716C" w:rsidRPr="00DB133E">
              <w:rPr>
                <w:rFonts w:asciiTheme="majorBidi" w:hAnsiTheme="majorBidi" w:cstheme="majorBidi"/>
                <w:b w:val="0"/>
                <w:bCs w:val="0"/>
                <w:sz w:val="19"/>
                <w:szCs w:val="19"/>
              </w:rPr>
              <w:t xml:space="preserve"> certes, </w:t>
            </w:r>
            <w:r w:rsidRPr="00DB133E">
              <w:rPr>
                <w:rFonts w:asciiTheme="majorBidi" w:hAnsiTheme="majorBidi" w:cstheme="majorBidi"/>
                <w:b w:val="0"/>
                <w:bCs w:val="0"/>
                <w:sz w:val="19"/>
                <w:szCs w:val="19"/>
              </w:rPr>
              <w:t xml:space="preserve">avec des moyens limités en capital humain de qualité ;     </w:t>
            </w:r>
          </w:p>
          <w:p w14:paraId="76847D31" w14:textId="77777777" w:rsidR="00191D8D" w:rsidRPr="00DB133E" w:rsidRDefault="00DA09C9" w:rsidP="00E80860">
            <w:pPr>
              <w:pStyle w:val="Paragraphedeliste"/>
              <w:numPr>
                <w:ilvl w:val="0"/>
                <w:numId w:val="4"/>
              </w:numPr>
              <w:ind w:left="309"/>
              <w:rPr>
                <w:rFonts w:asciiTheme="majorBidi" w:hAnsiTheme="majorBidi" w:cstheme="majorBidi"/>
                <w:b w:val="0"/>
                <w:bCs w:val="0"/>
                <w:sz w:val="19"/>
                <w:szCs w:val="19"/>
              </w:rPr>
            </w:pPr>
            <w:r w:rsidRPr="00DB133E">
              <w:rPr>
                <w:rFonts w:asciiTheme="majorBidi" w:hAnsiTheme="majorBidi" w:cstheme="majorBidi"/>
                <w:b w:val="0"/>
                <w:bCs w:val="0"/>
                <w:sz w:val="19"/>
                <w:szCs w:val="19"/>
              </w:rPr>
              <w:t>Disponibilité d’un cadre de coopération commune avec des PTA</w:t>
            </w:r>
            <w:r w:rsidR="00191D8D" w:rsidRPr="00DB133E">
              <w:rPr>
                <w:rFonts w:asciiTheme="majorBidi" w:hAnsiTheme="majorBidi" w:cstheme="majorBidi"/>
                <w:b w:val="0"/>
                <w:bCs w:val="0"/>
                <w:sz w:val="19"/>
                <w:szCs w:val="19"/>
              </w:rPr>
              <w:t>, des CCA</w:t>
            </w:r>
            <w:r w:rsidRPr="00DB133E">
              <w:rPr>
                <w:rFonts w:asciiTheme="majorBidi" w:hAnsiTheme="majorBidi" w:cstheme="majorBidi"/>
                <w:b w:val="0"/>
                <w:bCs w:val="0"/>
                <w:sz w:val="19"/>
                <w:szCs w:val="19"/>
              </w:rPr>
              <w:t xml:space="preserve"> annuels </w:t>
            </w:r>
            <w:r w:rsidR="00191D8D" w:rsidRPr="00DB133E">
              <w:rPr>
                <w:rFonts w:asciiTheme="majorBidi" w:hAnsiTheme="majorBidi" w:cstheme="majorBidi"/>
                <w:b w:val="0"/>
                <w:bCs w:val="0"/>
                <w:sz w:val="19"/>
                <w:szCs w:val="19"/>
              </w:rPr>
              <w:t>et des CPD des Agences qui en sont une déclinaison</w:t>
            </w:r>
            <w:r w:rsidR="00F324B6" w:rsidRPr="00DB133E">
              <w:rPr>
                <w:rFonts w:asciiTheme="majorBidi" w:hAnsiTheme="majorBidi" w:cstheme="majorBidi"/>
                <w:b w:val="0"/>
                <w:bCs w:val="0"/>
                <w:sz w:val="19"/>
                <w:szCs w:val="19"/>
              </w:rPr>
              <w:t> ;</w:t>
            </w:r>
          </w:p>
          <w:p w14:paraId="53C3BEC1" w14:textId="77777777" w:rsidR="00F324B6" w:rsidRPr="00DB133E" w:rsidRDefault="00F324B6" w:rsidP="00E80860">
            <w:pPr>
              <w:pStyle w:val="Paragraphedeliste"/>
              <w:numPr>
                <w:ilvl w:val="0"/>
                <w:numId w:val="4"/>
              </w:numPr>
              <w:ind w:left="309"/>
              <w:rPr>
                <w:rFonts w:asciiTheme="majorBidi" w:hAnsiTheme="majorBidi" w:cstheme="majorBidi"/>
                <w:b w:val="0"/>
                <w:bCs w:val="0"/>
                <w:sz w:val="19"/>
                <w:szCs w:val="19"/>
              </w:rPr>
            </w:pPr>
            <w:r w:rsidRPr="00DB133E">
              <w:rPr>
                <w:rFonts w:asciiTheme="majorBidi" w:hAnsiTheme="majorBidi" w:cstheme="majorBidi"/>
                <w:b w:val="0"/>
                <w:bCs w:val="0"/>
                <w:sz w:val="19"/>
                <w:szCs w:val="19"/>
              </w:rPr>
              <w:t>Du point de vue partage de la connaissance, toutes les équipes sont au courant de la reforme avec les concepts « One UN », « </w:t>
            </w:r>
            <w:r w:rsidR="00FD34C7" w:rsidRPr="00DB133E">
              <w:rPr>
                <w:rFonts w:asciiTheme="majorBidi" w:hAnsiTheme="majorBidi" w:cstheme="majorBidi"/>
                <w:b w:val="0"/>
                <w:bCs w:val="0"/>
                <w:sz w:val="19"/>
                <w:szCs w:val="19"/>
              </w:rPr>
              <w:t>DaO »</w:t>
            </w:r>
            <w:r w:rsidRPr="00DB133E">
              <w:rPr>
                <w:rFonts w:asciiTheme="majorBidi" w:hAnsiTheme="majorBidi" w:cstheme="majorBidi"/>
                <w:b w:val="0"/>
                <w:bCs w:val="0"/>
                <w:sz w:val="19"/>
                <w:szCs w:val="19"/>
              </w:rPr>
              <w:t>, « unis dans l’action</w:t>
            </w:r>
            <w:r w:rsidR="00DA7D77" w:rsidRPr="00DB133E">
              <w:rPr>
                <w:rFonts w:asciiTheme="majorBidi" w:hAnsiTheme="majorBidi" w:cstheme="majorBidi"/>
                <w:b w:val="0"/>
                <w:bCs w:val="0"/>
                <w:sz w:val="19"/>
                <w:szCs w:val="19"/>
              </w:rPr>
              <w:t xml:space="preserve"> et</w:t>
            </w:r>
            <w:r w:rsidRPr="00DB133E">
              <w:rPr>
                <w:rFonts w:asciiTheme="majorBidi" w:hAnsiTheme="majorBidi" w:cstheme="majorBidi"/>
                <w:b w:val="0"/>
                <w:bCs w:val="0"/>
                <w:sz w:val="19"/>
                <w:szCs w:val="19"/>
              </w:rPr>
              <w:t xml:space="preserve"> </w:t>
            </w:r>
            <w:proofErr w:type="gramStart"/>
            <w:r w:rsidRPr="00DB133E">
              <w:rPr>
                <w:rFonts w:asciiTheme="majorBidi" w:hAnsiTheme="majorBidi" w:cstheme="majorBidi"/>
                <w:b w:val="0"/>
                <w:bCs w:val="0"/>
                <w:sz w:val="19"/>
                <w:szCs w:val="19"/>
              </w:rPr>
              <w:t>LNOB</w:t>
            </w:r>
            <w:r w:rsidR="00430899" w:rsidRPr="00DB133E">
              <w:rPr>
                <w:rFonts w:asciiTheme="majorBidi" w:hAnsiTheme="majorBidi" w:cstheme="majorBidi"/>
                <w:b w:val="0"/>
                <w:bCs w:val="0"/>
                <w:sz w:val="19"/>
                <w:szCs w:val="19"/>
              </w:rPr>
              <w:t>;</w:t>
            </w:r>
            <w:proofErr w:type="gramEnd"/>
            <w:r w:rsidRPr="00DB133E">
              <w:rPr>
                <w:rFonts w:asciiTheme="majorBidi" w:hAnsiTheme="majorBidi" w:cstheme="majorBidi"/>
                <w:b w:val="0"/>
                <w:bCs w:val="0"/>
                <w:sz w:val="19"/>
                <w:szCs w:val="19"/>
              </w:rPr>
              <w:t> </w:t>
            </w:r>
          </w:p>
          <w:p w14:paraId="1779D8FE" w14:textId="77777777" w:rsidR="00DA09C9" w:rsidRPr="00DB133E" w:rsidRDefault="00191D8D" w:rsidP="00E80860">
            <w:pPr>
              <w:pStyle w:val="Paragraphedeliste"/>
              <w:numPr>
                <w:ilvl w:val="0"/>
                <w:numId w:val="4"/>
              </w:numPr>
              <w:ind w:left="309"/>
              <w:rPr>
                <w:rFonts w:asciiTheme="majorBidi" w:hAnsiTheme="majorBidi" w:cstheme="majorBidi"/>
                <w:b w:val="0"/>
                <w:bCs w:val="0"/>
                <w:sz w:val="19"/>
                <w:szCs w:val="19"/>
              </w:rPr>
            </w:pPr>
            <w:r w:rsidRPr="00DB133E">
              <w:rPr>
                <w:rFonts w:asciiTheme="majorBidi" w:hAnsiTheme="majorBidi" w:cstheme="majorBidi"/>
                <w:b w:val="0"/>
                <w:bCs w:val="0"/>
                <w:sz w:val="19"/>
                <w:szCs w:val="19"/>
              </w:rPr>
              <w:t>Mutualisation des ressources immobilières et logistiques dans les zones de convergence</w:t>
            </w:r>
            <w:r w:rsidR="00430899" w:rsidRPr="00DB133E">
              <w:rPr>
                <w:rFonts w:asciiTheme="majorBidi" w:hAnsiTheme="majorBidi" w:cstheme="majorBidi"/>
                <w:b w:val="0"/>
                <w:bCs w:val="0"/>
                <w:sz w:val="19"/>
                <w:szCs w:val="19"/>
              </w:rPr>
              <w:t> ;</w:t>
            </w:r>
          </w:p>
          <w:p w14:paraId="38864ACF" w14:textId="77777777" w:rsidR="00F35F91" w:rsidRPr="00DB133E" w:rsidRDefault="00F35F91" w:rsidP="00E80860">
            <w:pPr>
              <w:pStyle w:val="Paragraphedeliste"/>
              <w:numPr>
                <w:ilvl w:val="0"/>
                <w:numId w:val="4"/>
              </w:numPr>
              <w:ind w:left="309"/>
              <w:rPr>
                <w:rFonts w:asciiTheme="majorBidi" w:hAnsiTheme="majorBidi" w:cstheme="majorBidi"/>
                <w:b w:val="0"/>
                <w:bCs w:val="0"/>
                <w:sz w:val="19"/>
                <w:szCs w:val="19"/>
              </w:rPr>
            </w:pPr>
            <w:r w:rsidRPr="00DB133E">
              <w:rPr>
                <w:rFonts w:asciiTheme="majorBidi" w:hAnsiTheme="majorBidi" w:cstheme="majorBidi"/>
                <w:b w:val="0"/>
                <w:bCs w:val="0"/>
                <w:sz w:val="19"/>
                <w:szCs w:val="19"/>
              </w:rPr>
              <w:t>Capacité à mo</w:t>
            </w:r>
            <w:r w:rsidR="00DA09C9" w:rsidRPr="00DB133E">
              <w:rPr>
                <w:rFonts w:asciiTheme="majorBidi" w:hAnsiTheme="majorBidi" w:cstheme="majorBidi"/>
                <w:b w:val="0"/>
                <w:bCs w:val="0"/>
                <w:sz w:val="19"/>
                <w:szCs w:val="19"/>
              </w:rPr>
              <w:t xml:space="preserve">biliser et </w:t>
            </w:r>
            <w:r w:rsidRPr="00DB133E">
              <w:rPr>
                <w:rFonts w:asciiTheme="majorBidi" w:hAnsiTheme="majorBidi" w:cstheme="majorBidi"/>
                <w:b w:val="0"/>
                <w:bCs w:val="0"/>
                <w:sz w:val="19"/>
                <w:szCs w:val="19"/>
              </w:rPr>
              <w:t>exécuter des projets conjoints (OIM-UNHCR, PAM-FAO, OI</w:t>
            </w:r>
            <w:r w:rsidR="00DA09C9" w:rsidRPr="00DB133E">
              <w:rPr>
                <w:rFonts w:asciiTheme="majorBidi" w:hAnsiTheme="majorBidi" w:cstheme="majorBidi"/>
                <w:b w:val="0"/>
                <w:bCs w:val="0"/>
                <w:sz w:val="19"/>
                <w:szCs w:val="19"/>
              </w:rPr>
              <w:t>M-FAO, UNODC-UNESCO</w:t>
            </w:r>
            <w:r w:rsidRPr="00DB133E">
              <w:rPr>
                <w:rFonts w:asciiTheme="majorBidi" w:hAnsiTheme="majorBidi" w:cstheme="majorBidi"/>
                <w:b w:val="0"/>
                <w:bCs w:val="0"/>
                <w:sz w:val="19"/>
                <w:szCs w:val="19"/>
              </w:rPr>
              <w:t xml:space="preserve"> pour les fonds</w:t>
            </w:r>
            <w:r w:rsidR="00DA09C9" w:rsidRPr="00DB133E">
              <w:rPr>
                <w:rFonts w:asciiTheme="majorBidi" w:hAnsiTheme="majorBidi" w:cstheme="majorBidi"/>
                <w:b w:val="0"/>
                <w:bCs w:val="0"/>
                <w:sz w:val="19"/>
                <w:szCs w:val="19"/>
              </w:rPr>
              <w:t xml:space="preserve"> </w:t>
            </w:r>
            <w:r w:rsidR="00961013">
              <w:rPr>
                <w:rFonts w:asciiTheme="majorBidi" w:hAnsiTheme="majorBidi" w:cstheme="majorBidi"/>
                <w:b w:val="0"/>
                <w:bCs w:val="0"/>
                <w:sz w:val="19"/>
                <w:szCs w:val="19"/>
              </w:rPr>
              <w:t>PBF</w:t>
            </w:r>
            <w:r w:rsidR="00DA09C9" w:rsidRPr="00DB133E">
              <w:rPr>
                <w:rFonts w:asciiTheme="majorBidi" w:hAnsiTheme="majorBidi" w:cstheme="majorBidi"/>
                <w:b w:val="0"/>
                <w:bCs w:val="0"/>
                <w:sz w:val="19"/>
                <w:szCs w:val="19"/>
                <w:vertAlign w:val="superscript"/>
              </w:rPr>
              <w:footnoteReference w:id="70"/>
            </w:r>
            <w:r w:rsidRPr="00DB133E">
              <w:rPr>
                <w:rFonts w:asciiTheme="majorBidi" w:hAnsiTheme="majorBidi" w:cstheme="majorBidi"/>
                <w:b w:val="0"/>
                <w:bCs w:val="0"/>
                <w:sz w:val="19"/>
                <w:szCs w:val="19"/>
              </w:rPr>
              <w:t>,</w:t>
            </w:r>
            <w:r w:rsidR="00DA09C9" w:rsidRPr="00DB133E">
              <w:rPr>
                <w:rFonts w:asciiTheme="majorBidi" w:hAnsiTheme="majorBidi" w:cstheme="majorBidi"/>
                <w:b w:val="0"/>
                <w:bCs w:val="0"/>
                <w:sz w:val="19"/>
                <w:szCs w:val="19"/>
              </w:rPr>
              <w:t xml:space="preserve"> PNUD-HCR</w:t>
            </w:r>
            <w:r w:rsidRPr="00DB133E">
              <w:rPr>
                <w:rFonts w:asciiTheme="majorBidi" w:hAnsiTheme="majorBidi" w:cstheme="majorBidi"/>
                <w:b w:val="0"/>
                <w:bCs w:val="0"/>
                <w:sz w:val="19"/>
                <w:szCs w:val="19"/>
              </w:rPr>
              <w:t xml:space="preserve"> </w:t>
            </w:r>
            <w:r w:rsidR="005E2003" w:rsidRPr="00DB133E">
              <w:rPr>
                <w:rFonts w:asciiTheme="majorBidi" w:hAnsiTheme="majorBidi" w:cstheme="majorBidi"/>
                <w:b w:val="0"/>
                <w:bCs w:val="0"/>
                <w:sz w:val="19"/>
                <w:szCs w:val="19"/>
              </w:rPr>
              <w:t xml:space="preserve">pour </w:t>
            </w:r>
            <w:r w:rsidRPr="00DB133E">
              <w:rPr>
                <w:rFonts w:asciiTheme="majorBidi" w:hAnsiTheme="majorBidi" w:cstheme="majorBidi"/>
                <w:b w:val="0"/>
                <w:bCs w:val="0"/>
                <w:sz w:val="19"/>
                <w:szCs w:val="19"/>
              </w:rPr>
              <w:t>les</w:t>
            </w:r>
            <w:r w:rsidR="00DA09C9" w:rsidRPr="00DB133E">
              <w:rPr>
                <w:rFonts w:asciiTheme="majorBidi" w:hAnsiTheme="majorBidi" w:cstheme="majorBidi"/>
                <w:b w:val="0"/>
                <w:bCs w:val="0"/>
                <w:sz w:val="19"/>
                <w:szCs w:val="19"/>
              </w:rPr>
              <w:t xml:space="preserve"> fonds GYPI</w:t>
            </w:r>
            <w:r w:rsidR="00DA09C9" w:rsidRPr="00DB133E">
              <w:rPr>
                <w:rFonts w:asciiTheme="majorBidi" w:hAnsiTheme="majorBidi" w:cstheme="majorBidi"/>
                <w:b w:val="0"/>
                <w:bCs w:val="0"/>
                <w:sz w:val="19"/>
                <w:szCs w:val="19"/>
                <w:vertAlign w:val="superscript"/>
              </w:rPr>
              <w:footnoteReference w:id="71"/>
            </w:r>
            <w:r w:rsidR="00191D8D" w:rsidRPr="00DB133E">
              <w:rPr>
                <w:rFonts w:asciiTheme="majorBidi" w:hAnsiTheme="majorBidi" w:cstheme="majorBidi"/>
                <w:b w:val="0"/>
                <w:bCs w:val="0"/>
                <w:sz w:val="19"/>
                <w:szCs w:val="19"/>
              </w:rPr>
              <w:t xml:space="preserve">, </w:t>
            </w:r>
            <w:r w:rsidR="00475AE8" w:rsidRPr="00DB133E">
              <w:rPr>
                <w:rFonts w:asciiTheme="majorBidi" w:hAnsiTheme="majorBidi" w:cstheme="majorBidi"/>
                <w:b w:val="0"/>
                <w:bCs w:val="0"/>
                <w:sz w:val="19"/>
                <w:szCs w:val="19"/>
              </w:rPr>
              <w:t>FAO, PNUD et UNFPA</w:t>
            </w:r>
            <w:r w:rsidR="00F32B45" w:rsidRPr="00DB133E">
              <w:rPr>
                <w:rFonts w:asciiTheme="majorBidi" w:hAnsiTheme="majorBidi" w:cstheme="majorBidi"/>
                <w:b w:val="0"/>
                <w:bCs w:val="0"/>
                <w:sz w:val="19"/>
                <w:szCs w:val="19"/>
              </w:rPr>
              <w:t xml:space="preserve"> qui </w:t>
            </w:r>
            <w:r w:rsidR="00475AE8" w:rsidRPr="00DB133E">
              <w:rPr>
                <w:rFonts w:asciiTheme="majorBidi" w:hAnsiTheme="majorBidi" w:cstheme="majorBidi"/>
                <w:b w:val="0"/>
                <w:bCs w:val="0"/>
                <w:sz w:val="19"/>
                <w:szCs w:val="19"/>
              </w:rPr>
              <w:t xml:space="preserve">travaillent ensemble </w:t>
            </w:r>
            <w:r w:rsidR="00DA7D77" w:rsidRPr="00DB133E">
              <w:rPr>
                <w:rFonts w:asciiTheme="majorBidi" w:hAnsiTheme="majorBidi" w:cstheme="majorBidi"/>
                <w:b w:val="0"/>
                <w:bCs w:val="0"/>
                <w:sz w:val="19"/>
                <w:szCs w:val="19"/>
              </w:rPr>
              <w:t xml:space="preserve">sur </w:t>
            </w:r>
            <w:r w:rsidR="00475AE8" w:rsidRPr="00DB133E">
              <w:rPr>
                <w:rFonts w:asciiTheme="majorBidi" w:hAnsiTheme="majorBidi" w:cstheme="majorBidi"/>
                <w:b w:val="0"/>
                <w:bCs w:val="0"/>
                <w:sz w:val="19"/>
                <w:szCs w:val="19"/>
              </w:rPr>
              <w:t>les contribution</w:t>
            </w:r>
            <w:r w:rsidR="00F32B45" w:rsidRPr="00DB133E">
              <w:rPr>
                <w:rFonts w:asciiTheme="majorBidi" w:hAnsiTheme="majorBidi" w:cstheme="majorBidi"/>
                <w:b w:val="0"/>
                <w:bCs w:val="0"/>
                <w:sz w:val="19"/>
                <w:szCs w:val="19"/>
              </w:rPr>
              <w:t>s</w:t>
            </w:r>
            <w:r w:rsidR="00475AE8" w:rsidRPr="00DB133E">
              <w:rPr>
                <w:rFonts w:asciiTheme="majorBidi" w:hAnsiTheme="majorBidi" w:cstheme="majorBidi"/>
                <w:b w:val="0"/>
                <w:bCs w:val="0"/>
                <w:sz w:val="19"/>
                <w:szCs w:val="19"/>
              </w:rPr>
              <w:t xml:space="preserve"> de Zakat pour lutter contre</w:t>
            </w:r>
            <w:r w:rsidR="00601A3B" w:rsidRPr="00DB133E">
              <w:rPr>
                <w:rFonts w:asciiTheme="majorBidi" w:hAnsiTheme="majorBidi" w:cstheme="majorBidi"/>
                <w:b w:val="0"/>
                <w:bCs w:val="0"/>
                <w:sz w:val="19"/>
                <w:szCs w:val="19"/>
              </w:rPr>
              <w:t xml:space="preserve"> </w:t>
            </w:r>
            <w:r w:rsidR="00475AE8" w:rsidRPr="00DB133E">
              <w:rPr>
                <w:rFonts w:asciiTheme="majorBidi" w:hAnsiTheme="majorBidi" w:cstheme="majorBidi"/>
                <w:b w:val="0"/>
                <w:bCs w:val="0"/>
                <w:sz w:val="19"/>
                <w:szCs w:val="19"/>
              </w:rPr>
              <w:t>la pauvreté</w:t>
            </w:r>
            <w:r w:rsidR="00F32B45" w:rsidRPr="00DB133E">
              <w:rPr>
                <w:rFonts w:asciiTheme="majorBidi" w:hAnsiTheme="majorBidi" w:cstheme="majorBidi"/>
                <w:b w:val="0"/>
                <w:bCs w:val="0"/>
                <w:sz w:val="19"/>
                <w:szCs w:val="19"/>
              </w:rPr>
              <w:t>)</w:t>
            </w:r>
            <w:r w:rsidR="0013463A" w:rsidRPr="00DB133E">
              <w:rPr>
                <w:rFonts w:asciiTheme="majorBidi" w:hAnsiTheme="majorBidi" w:cstheme="majorBidi"/>
                <w:b w:val="0"/>
                <w:bCs w:val="0"/>
                <w:sz w:val="19"/>
                <w:szCs w:val="19"/>
              </w:rPr>
              <w:t xml:space="preserve"> </w:t>
            </w:r>
            <w:r w:rsidR="00FD34C7" w:rsidRPr="00DB133E">
              <w:rPr>
                <w:rFonts w:asciiTheme="majorBidi" w:hAnsiTheme="majorBidi" w:cstheme="majorBidi"/>
                <w:b w:val="0"/>
                <w:bCs w:val="0"/>
                <w:sz w:val="19"/>
                <w:szCs w:val="19"/>
              </w:rPr>
              <w:t>et des</w:t>
            </w:r>
            <w:r w:rsidR="00191D8D" w:rsidRPr="00DB133E">
              <w:rPr>
                <w:rFonts w:asciiTheme="majorBidi" w:hAnsiTheme="majorBidi" w:cstheme="majorBidi"/>
                <w:b w:val="0"/>
                <w:bCs w:val="0"/>
                <w:sz w:val="19"/>
                <w:szCs w:val="19"/>
              </w:rPr>
              <w:t xml:space="preserve"> </w:t>
            </w:r>
            <w:r w:rsidRPr="00DB133E">
              <w:rPr>
                <w:rFonts w:asciiTheme="majorBidi" w:hAnsiTheme="majorBidi" w:cstheme="majorBidi"/>
                <w:b w:val="0"/>
                <w:bCs w:val="0"/>
                <w:sz w:val="19"/>
                <w:szCs w:val="19"/>
              </w:rPr>
              <w:t xml:space="preserve">initiatives conjointes dans les zones fragiles </w:t>
            </w:r>
            <w:r w:rsidR="005E2003" w:rsidRPr="00DB133E">
              <w:rPr>
                <w:rFonts w:asciiTheme="majorBidi" w:hAnsiTheme="majorBidi" w:cstheme="majorBidi"/>
                <w:b w:val="0"/>
                <w:bCs w:val="0"/>
                <w:sz w:val="19"/>
                <w:szCs w:val="19"/>
              </w:rPr>
              <w:t>avec les fonds BPF et SDD</w:t>
            </w:r>
            <w:r w:rsidR="00DA7D77" w:rsidRPr="00DB133E">
              <w:rPr>
                <w:rStyle w:val="Appelnotedebasdep"/>
                <w:rFonts w:asciiTheme="majorBidi" w:eastAsia="SimSun" w:hAnsiTheme="majorBidi" w:cstheme="majorBidi"/>
                <w:b w:val="0"/>
                <w:bCs w:val="0"/>
                <w:sz w:val="19"/>
                <w:szCs w:val="19"/>
              </w:rPr>
              <w:footnoteReference w:id="72"/>
            </w:r>
            <w:r w:rsidR="0013463A" w:rsidRPr="00DB133E">
              <w:rPr>
                <w:rFonts w:asciiTheme="majorBidi" w:hAnsiTheme="majorBidi" w:cstheme="majorBidi"/>
                <w:b w:val="0"/>
                <w:bCs w:val="0"/>
                <w:sz w:val="19"/>
                <w:szCs w:val="19"/>
              </w:rPr>
              <w:t>.</w:t>
            </w:r>
          </w:p>
        </w:tc>
        <w:tc>
          <w:tcPr>
            <w:tcW w:w="4960" w:type="dxa"/>
            <w:shd w:val="clear" w:color="auto" w:fill="auto"/>
          </w:tcPr>
          <w:p w14:paraId="12F0CC6E" w14:textId="77777777" w:rsidR="00475AE8" w:rsidRPr="00DB133E" w:rsidRDefault="00475AE8" w:rsidP="00E80860">
            <w:pPr>
              <w:pStyle w:val="Paragraphedeliste"/>
              <w:numPr>
                <w:ilvl w:val="0"/>
                <w:numId w:val="4"/>
              </w:numPr>
              <w:ind w:left="219" w:hanging="219"/>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9"/>
                <w:szCs w:val="19"/>
              </w:rPr>
            </w:pPr>
            <w:r w:rsidRPr="00DB133E">
              <w:rPr>
                <w:rFonts w:asciiTheme="majorBidi" w:hAnsiTheme="majorBidi" w:cstheme="majorBidi"/>
                <w:sz w:val="19"/>
                <w:szCs w:val="19"/>
              </w:rPr>
              <w:t xml:space="preserve">Avantage comparatif </w:t>
            </w:r>
            <w:r w:rsidR="00FE6A11" w:rsidRPr="00DB133E">
              <w:rPr>
                <w:rFonts w:asciiTheme="majorBidi" w:hAnsiTheme="majorBidi" w:cstheme="majorBidi"/>
                <w:sz w:val="19"/>
                <w:szCs w:val="19"/>
              </w:rPr>
              <w:t>remarquable avec</w:t>
            </w:r>
            <w:r w:rsidRPr="00DB133E">
              <w:rPr>
                <w:rFonts w:asciiTheme="majorBidi" w:hAnsiTheme="majorBidi" w:cstheme="majorBidi"/>
                <w:sz w:val="19"/>
                <w:szCs w:val="19"/>
              </w:rPr>
              <w:t xml:space="preserve"> </w:t>
            </w:r>
            <w:r w:rsidR="00FE6A11" w:rsidRPr="00DB133E">
              <w:rPr>
                <w:rFonts w:asciiTheme="majorBidi" w:hAnsiTheme="majorBidi" w:cstheme="majorBidi"/>
                <w:sz w:val="19"/>
                <w:szCs w:val="19"/>
              </w:rPr>
              <w:t xml:space="preserve">une forte </w:t>
            </w:r>
            <w:r w:rsidRPr="00DB133E">
              <w:rPr>
                <w:rFonts w:asciiTheme="majorBidi" w:hAnsiTheme="majorBidi" w:cstheme="majorBidi"/>
                <w:sz w:val="19"/>
                <w:szCs w:val="19"/>
              </w:rPr>
              <w:t>capacité</w:t>
            </w:r>
            <w:r w:rsidR="00FE6A11" w:rsidRPr="00DB133E">
              <w:rPr>
                <w:rFonts w:asciiTheme="majorBidi" w:hAnsiTheme="majorBidi" w:cstheme="majorBidi"/>
                <w:sz w:val="19"/>
                <w:szCs w:val="19"/>
              </w:rPr>
              <w:t xml:space="preserve"> et une exp</w:t>
            </w:r>
            <w:r w:rsidR="009875BF" w:rsidRPr="00DB133E">
              <w:rPr>
                <w:rFonts w:asciiTheme="majorBidi" w:hAnsiTheme="majorBidi" w:cstheme="majorBidi"/>
                <w:sz w:val="19"/>
                <w:szCs w:val="19"/>
              </w:rPr>
              <w:t xml:space="preserve">érience unique des </w:t>
            </w:r>
            <w:r w:rsidR="00FE6A11" w:rsidRPr="00DB133E">
              <w:rPr>
                <w:rFonts w:asciiTheme="majorBidi" w:hAnsiTheme="majorBidi" w:cstheme="majorBidi"/>
                <w:sz w:val="19"/>
                <w:szCs w:val="19"/>
              </w:rPr>
              <w:t>Agences dans les opérations, la logistique</w:t>
            </w:r>
            <w:r w:rsidR="009875BF" w:rsidRPr="00DB133E">
              <w:rPr>
                <w:rFonts w:asciiTheme="majorBidi" w:hAnsiTheme="majorBidi" w:cstheme="majorBidi"/>
                <w:sz w:val="19"/>
                <w:szCs w:val="19"/>
              </w:rPr>
              <w:t xml:space="preserve"> pour les questions humanitaires </w:t>
            </w:r>
            <w:r w:rsidR="00FE6A11" w:rsidRPr="00DB133E">
              <w:rPr>
                <w:rFonts w:asciiTheme="majorBidi" w:hAnsiTheme="majorBidi" w:cstheme="majorBidi"/>
                <w:sz w:val="19"/>
                <w:szCs w:val="19"/>
              </w:rPr>
              <w:t xml:space="preserve">(le cas du PAM et </w:t>
            </w:r>
            <w:r w:rsidR="009875BF" w:rsidRPr="00DB133E">
              <w:rPr>
                <w:rFonts w:asciiTheme="majorBidi" w:hAnsiTheme="majorBidi" w:cstheme="majorBidi"/>
                <w:sz w:val="19"/>
                <w:szCs w:val="19"/>
              </w:rPr>
              <w:t>d</w:t>
            </w:r>
            <w:r w:rsidR="00FE6A11" w:rsidRPr="00DB133E">
              <w:rPr>
                <w:rFonts w:asciiTheme="majorBidi" w:hAnsiTheme="majorBidi" w:cstheme="majorBidi"/>
                <w:sz w:val="19"/>
                <w:szCs w:val="19"/>
              </w:rPr>
              <w:t>u UNHCR</w:t>
            </w:r>
            <w:r w:rsidR="00FD34C7" w:rsidRPr="00DB133E">
              <w:rPr>
                <w:rFonts w:asciiTheme="majorBidi" w:hAnsiTheme="majorBidi" w:cstheme="majorBidi"/>
                <w:sz w:val="19"/>
                <w:szCs w:val="19"/>
              </w:rPr>
              <w:t>) ;</w:t>
            </w:r>
            <w:r w:rsidRPr="00DB133E">
              <w:rPr>
                <w:rFonts w:asciiTheme="majorBidi" w:hAnsiTheme="majorBidi" w:cstheme="majorBidi"/>
                <w:sz w:val="19"/>
                <w:szCs w:val="19"/>
              </w:rPr>
              <w:t> </w:t>
            </w:r>
          </w:p>
          <w:p w14:paraId="3ADF5AA6" w14:textId="77777777" w:rsidR="00475AE8" w:rsidRPr="00DB133E" w:rsidRDefault="00475AE8" w:rsidP="00E80860">
            <w:pPr>
              <w:pStyle w:val="Paragraphedeliste"/>
              <w:numPr>
                <w:ilvl w:val="0"/>
                <w:numId w:val="4"/>
              </w:numPr>
              <w:ind w:left="219" w:hanging="219"/>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9"/>
                <w:szCs w:val="19"/>
              </w:rPr>
            </w:pPr>
            <w:r w:rsidRPr="00DB133E">
              <w:rPr>
                <w:rFonts w:asciiTheme="majorBidi" w:hAnsiTheme="majorBidi" w:cstheme="majorBidi"/>
                <w:sz w:val="19"/>
                <w:szCs w:val="19"/>
              </w:rPr>
              <w:t>Partenariats stratégiques élargis (instances</w:t>
            </w:r>
            <w:r w:rsidR="009875BF" w:rsidRPr="00DB133E">
              <w:rPr>
                <w:rFonts w:asciiTheme="majorBidi" w:hAnsiTheme="majorBidi" w:cstheme="majorBidi"/>
                <w:sz w:val="19"/>
                <w:szCs w:val="19"/>
              </w:rPr>
              <w:t xml:space="preserve"> </w:t>
            </w:r>
            <w:r w:rsidRPr="00DB133E">
              <w:rPr>
                <w:rFonts w:asciiTheme="majorBidi" w:hAnsiTheme="majorBidi" w:cstheme="majorBidi"/>
                <w:sz w:val="19"/>
                <w:szCs w:val="19"/>
              </w:rPr>
              <w:t xml:space="preserve">gouvernementales, Banque Mondiale, </w:t>
            </w:r>
            <w:r w:rsidR="00FE6A11" w:rsidRPr="00DB133E">
              <w:rPr>
                <w:rFonts w:asciiTheme="majorBidi" w:hAnsiTheme="majorBidi" w:cstheme="majorBidi"/>
                <w:sz w:val="19"/>
                <w:szCs w:val="19"/>
              </w:rPr>
              <w:t>initiatives internes au SNU, partenaires bilatéraux etc.</w:t>
            </w:r>
            <w:r w:rsidR="00FD34C7" w:rsidRPr="00DB133E">
              <w:rPr>
                <w:rFonts w:asciiTheme="majorBidi" w:hAnsiTheme="majorBidi" w:cstheme="majorBidi"/>
                <w:sz w:val="19"/>
                <w:szCs w:val="19"/>
              </w:rPr>
              <w:t>.)</w:t>
            </w:r>
            <w:r w:rsidR="00B05800" w:rsidRPr="00DB133E">
              <w:rPr>
                <w:rFonts w:asciiTheme="majorBidi" w:hAnsiTheme="majorBidi" w:cstheme="majorBidi"/>
                <w:sz w:val="19"/>
                <w:szCs w:val="19"/>
              </w:rPr>
              <w:t> ;</w:t>
            </w:r>
          </w:p>
          <w:p w14:paraId="25A55F1C" w14:textId="77777777" w:rsidR="00445891" w:rsidRPr="00DB133E" w:rsidRDefault="00293CF1" w:rsidP="00E80860">
            <w:pPr>
              <w:pStyle w:val="Paragraphedeliste"/>
              <w:numPr>
                <w:ilvl w:val="0"/>
                <w:numId w:val="4"/>
              </w:numPr>
              <w:ind w:left="219" w:hanging="219"/>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9"/>
                <w:szCs w:val="19"/>
              </w:rPr>
            </w:pPr>
            <w:r w:rsidRPr="00DB133E">
              <w:rPr>
                <w:rFonts w:asciiTheme="majorBidi" w:hAnsiTheme="majorBidi" w:cstheme="majorBidi"/>
                <w:sz w:val="19"/>
                <w:szCs w:val="19"/>
              </w:rPr>
              <w:t xml:space="preserve">Bon </w:t>
            </w:r>
            <w:r w:rsidR="00445891" w:rsidRPr="00DB133E">
              <w:rPr>
                <w:rFonts w:asciiTheme="majorBidi" w:hAnsiTheme="majorBidi" w:cstheme="majorBidi"/>
                <w:sz w:val="19"/>
                <w:szCs w:val="19"/>
              </w:rPr>
              <w:t xml:space="preserve">exemple de partenariat agissant avec la contribution financière de cinq Organisations </w:t>
            </w:r>
            <w:r w:rsidR="007D4286" w:rsidRPr="00DB133E">
              <w:rPr>
                <w:rFonts w:asciiTheme="majorBidi" w:hAnsiTheme="majorBidi" w:cstheme="majorBidi"/>
                <w:sz w:val="19"/>
                <w:szCs w:val="19"/>
              </w:rPr>
              <w:t>I</w:t>
            </w:r>
            <w:r w:rsidR="00445891" w:rsidRPr="00DB133E">
              <w:rPr>
                <w:rFonts w:asciiTheme="majorBidi" w:hAnsiTheme="majorBidi" w:cstheme="majorBidi"/>
                <w:sz w:val="19"/>
                <w:szCs w:val="19"/>
              </w:rPr>
              <w:t xml:space="preserve">nternationales (ACF, </w:t>
            </w:r>
            <w:r w:rsidR="00FD34C7" w:rsidRPr="00DB133E">
              <w:rPr>
                <w:rFonts w:asciiTheme="majorBidi" w:hAnsiTheme="majorBidi" w:cstheme="majorBidi"/>
                <w:sz w:val="19"/>
                <w:szCs w:val="19"/>
              </w:rPr>
              <w:t>Oxfam</w:t>
            </w:r>
            <w:r w:rsidR="00445891" w:rsidRPr="00DB133E">
              <w:rPr>
                <w:rFonts w:asciiTheme="majorBidi" w:hAnsiTheme="majorBidi" w:cstheme="majorBidi"/>
                <w:sz w:val="19"/>
                <w:szCs w:val="19"/>
              </w:rPr>
              <w:t>, WV</w:t>
            </w:r>
            <w:r w:rsidR="00DA7D77" w:rsidRPr="00DB133E">
              <w:rPr>
                <w:rFonts w:asciiTheme="majorBidi" w:hAnsiTheme="majorBidi" w:cstheme="majorBidi"/>
                <w:sz w:val="19"/>
                <w:szCs w:val="19"/>
              </w:rPr>
              <w:t>I</w:t>
            </w:r>
            <w:r w:rsidR="00445891" w:rsidRPr="00DB133E">
              <w:rPr>
                <w:rFonts w:asciiTheme="majorBidi" w:hAnsiTheme="majorBidi" w:cstheme="majorBidi"/>
                <w:sz w:val="19"/>
                <w:szCs w:val="19"/>
              </w:rPr>
              <w:t>, CR</w:t>
            </w:r>
            <w:r w:rsidR="00DA7D77" w:rsidRPr="00DB133E">
              <w:rPr>
                <w:rFonts w:asciiTheme="majorBidi" w:hAnsiTheme="majorBidi" w:cstheme="majorBidi"/>
                <w:sz w:val="19"/>
                <w:szCs w:val="19"/>
              </w:rPr>
              <w:t>F</w:t>
            </w:r>
            <w:r w:rsidR="00445891" w:rsidRPr="00DB133E">
              <w:rPr>
                <w:rFonts w:asciiTheme="majorBidi" w:hAnsiTheme="majorBidi" w:cstheme="majorBidi"/>
                <w:sz w:val="19"/>
                <w:szCs w:val="19"/>
              </w:rPr>
              <w:t xml:space="preserve"> et T</w:t>
            </w:r>
            <w:r w:rsidR="00DA7D77" w:rsidRPr="00DB133E">
              <w:rPr>
                <w:rFonts w:asciiTheme="majorBidi" w:hAnsiTheme="majorBidi" w:cstheme="majorBidi"/>
                <w:sz w:val="19"/>
                <w:szCs w:val="19"/>
              </w:rPr>
              <w:t>DH</w:t>
            </w:r>
            <w:r w:rsidR="00445891" w:rsidRPr="00DB133E">
              <w:rPr>
                <w:rFonts w:asciiTheme="majorBidi" w:hAnsiTheme="majorBidi" w:cstheme="majorBidi"/>
                <w:sz w:val="19"/>
                <w:szCs w:val="19"/>
              </w:rPr>
              <w:t>) à hauteur de US 89 632 </w:t>
            </w:r>
            <w:r w:rsidR="00FD34C7" w:rsidRPr="00DB133E">
              <w:rPr>
                <w:rFonts w:asciiTheme="majorBidi" w:hAnsiTheme="majorBidi" w:cstheme="majorBidi"/>
                <w:sz w:val="19"/>
                <w:szCs w:val="19"/>
              </w:rPr>
              <w:t>451 ;</w:t>
            </w:r>
            <w:r w:rsidR="00445891" w:rsidRPr="00DB133E">
              <w:rPr>
                <w:rFonts w:asciiTheme="majorBidi" w:hAnsiTheme="majorBidi" w:cstheme="majorBidi"/>
                <w:sz w:val="19"/>
                <w:szCs w:val="19"/>
              </w:rPr>
              <w:t xml:space="preserve">  </w:t>
            </w:r>
          </w:p>
          <w:p w14:paraId="543E6F9D" w14:textId="77777777" w:rsidR="00191D8D" w:rsidRPr="00DB133E" w:rsidRDefault="00191D8D" w:rsidP="00E80860">
            <w:pPr>
              <w:pStyle w:val="Paragraphedeliste"/>
              <w:numPr>
                <w:ilvl w:val="0"/>
                <w:numId w:val="4"/>
              </w:numPr>
              <w:ind w:left="219" w:hanging="219"/>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9"/>
                <w:szCs w:val="19"/>
              </w:rPr>
            </w:pPr>
            <w:r w:rsidRPr="00DB133E">
              <w:rPr>
                <w:rFonts w:asciiTheme="majorBidi" w:hAnsiTheme="majorBidi" w:cstheme="majorBidi"/>
                <w:sz w:val="19"/>
                <w:szCs w:val="19"/>
              </w:rPr>
              <w:t>Présence des points d’entrée sectoriels avec les Ministères et les entités nationales</w:t>
            </w:r>
            <w:r w:rsidR="00B05800" w:rsidRPr="00DB133E">
              <w:rPr>
                <w:rFonts w:asciiTheme="majorBidi" w:hAnsiTheme="majorBidi" w:cstheme="majorBidi"/>
                <w:sz w:val="19"/>
                <w:szCs w:val="19"/>
              </w:rPr>
              <w:t> ;</w:t>
            </w:r>
          </w:p>
          <w:p w14:paraId="7A4CCDF2" w14:textId="77777777" w:rsidR="00F324B6" w:rsidRPr="00DB133E" w:rsidRDefault="00191D8D" w:rsidP="00E80860">
            <w:pPr>
              <w:pStyle w:val="Paragraphedeliste"/>
              <w:numPr>
                <w:ilvl w:val="0"/>
                <w:numId w:val="4"/>
              </w:numPr>
              <w:ind w:left="219" w:hanging="219"/>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9"/>
                <w:szCs w:val="19"/>
              </w:rPr>
            </w:pPr>
            <w:r w:rsidRPr="00DB133E">
              <w:rPr>
                <w:rFonts w:asciiTheme="majorBidi" w:hAnsiTheme="majorBidi" w:cstheme="majorBidi"/>
                <w:sz w:val="19"/>
                <w:szCs w:val="19"/>
              </w:rPr>
              <w:t>Capacités de mobilisation des fonds auprès des coopérations bilatérales dont à titre d’exemple</w:t>
            </w:r>
            <w:r w:rsidR="00DA7D77" w:rsidRPr="00DB133E">
              <w:rPr>
                <w:rFonts w:asciiTheme="majorBidi" w:hAnsiTheme="majorBidi" w:cstheme="majorBidi"/>
                <w:sz w:val="19"/>
                <w:szCs w:val="19"/>
              </w:rPr>
              <w:t xml:space="preserve"> (</w:t>
            </w:r>
            <w:r w:rsidRPr="00DB133E">
              <w:rPr>
                <w:rFonts w:asciiTheme="majorBidi" w:hAnsiTheme="majorBidi" w:cstheme="majorBidi"/>
                <w:sz w:val="19"/>
                <w:szCs w:val="19"/>
              </w:rPr>
              <w:t xml:space="preserve">coopération japonaise qui travaille avec OIM, PAM, UNHCR, </w:t>
            </w:r>
            <w:r w:rsidR="00464D5C" w:rsidRPr="00DB133E">
              <w:rPr>
                <w:rFonts w:asciiTheme="majorBidi" w:hAnsiTheme="majorBidi" w:cstheme="majorBidi"/>
                <w:sz w:val="19"/>
                <w:szCs w:val="19"/>
              </w:rPr>
              <w:t>UNICEF</w:t>
            </w:r>
            <w:r w:rsidR="00464D5C" w:rsidRPr="00DB133E">
              <w:rPr>
                <w:rFonts w:asciiTheme="majorBidi" w:hAnsiTheme="majorBidi" w:cstheme="majorBidi"/>
                <w:sz w:val="19"/>
                <w:szCs w:val="19"/>
              </w:rPr>
              <w:footnoteReference w:id="73"/>
            </w:r>
            <w:r w:rsidR="007D010D" w:rsidRPr="00DB133E">
              <w:rPr>
                <w:rFonts w:asciiTheme="majorBidi" w:hAnsiTheme="majorBidi" w:cstheme="majorBidi"/>
                <w:sz w:val="19"/>
                <w:szCs w:val="19"/>
              </w:rPr>
              <w:t>,</w:t>
            </w:r>
            <w:r w:rsidRPr="00DB133E">
              <w:rPr>
                <w:rFonts w:asciiTheme="majorBidi" w:hAnsiTheme="majorBidi" w:cstheme="majorBidi"/>
                <w:sz w:val="19"/>
                <w:szCs w:val="19"/>
              </w:rPr>
              <w:t xml:space="preserve"> </w:t>
            </w:r>
            <w:r w:rsidR="00464D5C" w:rsidRPr="00DB133E">
              <w:rPr>
                <w:rFonts w:asciiTheme="majorBidi" w:hAnsiTheme="majorBidi" w:cstheme="majorBidi"/>
                <w:sz w:val="19"/>
                <w:szCs w:val="19"/>
              </w:rPr>
              <w:t>Union Européenne avec OIM</w:t>
            </w:r>
            <w:r w:rsidR="007D010D" w:rsidRPr="00DB133E">
              <w:rPr>
                <w:rFonts w:asciiTheme="majorBidi" w:hAnsiTheme="majorBidi" w:cstheme="majorBidi"/>
                <w:sz w:val="19"/>
                <w:szCs w:val="19"/>
              </w:rPr>
              <w:t>, la BM</w:t>
            </w:r>
            <w:r w:rsidR="00B05800" w:rsidRPr="00DB133E">
              <w:rPr>
                <w:rFonts w:asciiTheme="majorBidi" w:hAnsiTheme="majorBidi" w:cstheme="majorBidi"/>
                <w:sz w:val="19"/>
                <w:szCs w:val="19"/>
              </w:rPr>
              <w:t xml:space="preserve"> avec le PNUD</w:t>
            </w:r>
            <w:r w:rsidR="007D010D" w:rsidRPr="00DB133E">
              <w:rPr>
                <w:rFonts w:asciiTheme="majorBidi" w:hAnsiTheme="majorBidi" w:cstheme="majorBidi"/>
                <w:sz w:val="19"/>
                <w:szCs w:val="19"/>
              </w:rPr>
              <w:t>)</w:t>
            </w:r>
            <w:r w:rsidR="00DF1406">
              <w:rPr>
                <w:rFonts w:asciiTheme="majorBidi" w:hAnsiTheme="majorBidi" w:cstheme="majorBidi"/>
                <w:sz w:val="19"/>
                <w:szCs w:val="19"/>
              </w:rPr>
              <w:t> ;</w:t>
            </w:r>
          </w:p>
          <w:p w14:paraId="6F85BD0A" w14:textId="77777777" w:rsidR="00F35F91" w:rsidRPr="00DB133E" w:rsidRDefault="00F324B6" w:rsidP="00E80860">
            <w:pPr>
              <w:pStyle w:val="Paragraphedeliste"/>
              <w:numPr>
                <w:ilvl w:val="0"/>
                <w:numId w:val="4"/>
              </w:numPr>
              <w:ind w:left="219" w:hanging="219"/>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9"/>
                <w:szCs w:val="19"/>
              </w:rPr>
            </w:pPr>
            <w:r w:rsidRPr="00DB133E">
              <w:rPr>
                <w:rFonts w:asciiTheme="majorBidi" w:hAnsiTheme="majorBidi" w:cstheme="majorBidi"/>
                <w:sz w:val="19"/>
                <w:szCs w:val="19"/>
              </w:rPr>
              <w:t>Plus-value des interventions indéniable</w:t>
            </w:r>
            <w:r w:rsidR="00185E46" w:rsidRPr="00DB133E">
              <w:rPr>
                <w:rFonts w:asciiTheme="majorBidi" w:hAnsiTheme="majorBidi" w:cstheme="majorBidi"/>
                <w:sz w:val="19"/>
                <w:szCs w:val="19"/>
              </w:rPr>
              <w:t>s</w:t>
            </w:r>
            <w:r w:rsidR="00BC2F4B" w:rsidRPr="00DB133E">
              <w:rPr>
                <w:rFonts w:asciiTheme="majorBidi" w:hAnsiTheme="majorBidi" w:cstheme="majorBidi"/>
                <w:sz w:val="19"/>
                <w:szCs w:val="19"/>
              </w:rPr>
              <w:t xml:space="preserve"> et remarquable</w:t>
            </w:r>
            <w:r w:rsidR="00185E46" w:rsidRPr="00DB133E">
              <w:rPr>
                <w:rFonts w:asciiTheme="majorBidi" w:hAnsiTheme="majorBidi" w:cstheme="majorBidi"/>
                <w:sz w:val="19"/>
                <w:szCs w:val="19"/>
              </w:rPr>
              <w:t>s</w:t>
            </w:r>
            <w:r w:rsidRPr="00DB133E">
              <w:rPr>
                <w:rFonts w:asciiTheme="majorBidi" w:hAnsiTheme="majorBidi" w:cstheme="majorBidi"/>
                <w:sz w:val="19"/>
                <w:szCs w:val="19"/>
              </w:rPr>
              <w:t xml:space="preserve"> en dépit de la visibilité limitée</w:t>
            </w:r>
            <w:r w:rsidR="00DF1406">
              <w:rPr>
                <w:rFonts w:asciiTheme="majorBidi" w:hAnsiTheme="majorBidi" w:cstheme="majorBidi"/>
                <w:sz w:val="19"/>
                <w:szCs w:val="19"/>
              </w:rPr>
              <w:t>.</w:t>
            </w:r>
          </w:p>
        </w:tc>
      </w:tr>
    </w:tbl>
    <w:p w14:paraId="24A5C44D" w14:textId="77777777" w:rsidR="0055169C" w:rsidRPr="00B31B43" w:rsidRDefault="0055169C" w:rsidP="0055169C">
      <w:pPr>
        <w:rPr>
          <w:rFonts w:asciiTheme="majorBidi" w:hAnsiTheme="majorBidi" w:cstheme="majorBidi"/>
        </w:rPr>
      </w:pPr>
      <w:r>
        <w:rPr>
          <w:rFonts w:asciiTheme="majorBidi" w:hAnsiTheme="majorBidi" w:cstheme="majorBidi"/>
        </w:rPr>
        <w:t>Source : tableau élaboré par les évaluateurs</w:t>
      </w:r>
    </w:p>
    <w:p w14:paraId="6396855A" w14:textId="77777777" w:rsidR="00522116" w:rsidRPr="000737F0" w:rsidRDefault="00522116" w:rsidP="00FC328F">
      <w:pPr>
        <w:rPr>
          <w:rFonts w:asciiTheme="majorBidi" w:hAnsiTheme="majorBidi" w:cstheme="majorBidi"/>
          <w:sz w:val="10"/>
          <w:szCs w:val="10"/>
        </w:rPr>
      </w:pPr>
    </w:p>
    <w:p w14:paraId="2086C0B6" w14:textId="18223303" w:rsidR="003B7B86" w:rsidRPr="00B31B43" w:rsidRDefault="003B7B86" w:rsidP="00FC328F">
      <w:pPr>
        <w:rPr>
          <w:rFonts w:asciiTheme="majorBidi" w:hAnsiTheme="majorBidi" w:cstheme="majorBidi"/>
        </w:rPr>
      </w:pPr>
      <w:r w:rsidRPr="00B31B43">
        <w:rPr>
          <w:rFonts w:asciiTheme="majorBidi" w:hAnsiTheme="majorBidi" w:cstheme="majorBidi"/>
        </w:rPr>
        <w:t>Quelques opportunités manquées par rapport à la cohérence sont relevées dans le tableau 6 ci-dessous :</w:t>
      </w:r>
    </w:p>
    <w:p w14:paraId="6C9BD8FC" w14:textId="77777777" w:rsidR="003B7B86" w:rsidRPr="000737F0" w:rsidRDefault="003B7B86" w:rsidP="00FC328F">
      <w:pPr>
        <w:rPr>
          <w:rFonts w:asciiTheme="majorBidi" w:hAnsiTheme="majorBidi" w:cstheme="majorBidi"/>
          <w:sz w:val="12"/>
          <w:szCs w:val="12"/>
        </w:rPr>
      </w:pPr>
    </w:p>
    <w:p w14:paraId="31E037B4" w14:textId="77777777" w:rsidR="00C6553B" w:rsidRPr="00B31B43" w:rsidRDefault="0080203E" w:rsidP="00A66C92">
      <w:pPr>
        <w:pStyle w:val="Citation"/>
        <w:ind w:right="-1"/>
        <w:rPr>
          <w:rStyle w:val="Rfrenceintense"/>
          <w:rFonts w:cstheme="majorBidi"/>
        </w:rPr>
      </w:pPr>
      <w:bookmarkStart w:id="66" w:name="_Toc107999683"/>
      <w:r w:rsidRPr="00B31B43">
        <w:rPr>
          <w:rStyle w:val="Rfrenceintense"/>
          <w:rFonts w:cstheme="majorBidi"/>
          <w:b/>
          <w:bCs w:val="0"/>
          <w:i w:val="0"/>
          <w:spacing w:val="0"/>
        </w:rPr>
        <w:t xml:space="preserve">Tableau </w:t>
      </w:r>
      <w:r w:rsidR="0016571A" w:rsidRPr="00B31B43">
        <w:rPr>
          <w:rStyle w:val="Rfrenceintense"/>
          <w:rFonts w:cstheme="majorBidi"/>
          <w:b/>
          <w:bCs w:val="0"/>
          <w:i w:val="0"/>
          <w:spacing w:val="0"/>
        </w:rPr>
        <w:t>6</w:t>
      </w:r>
      <w:r w:rsidRPr="00B31B43">
        <w:rPr>
          <w:rStyle w:val="Rfrenceintense"/>
          <w:rFonts w:cstheme="majorBidi"/>
          <w:b/>
          <w:bCs w:val="0"/>
          <w:i w:val="0"/>
          <w:spacing w:val="0"/>
        </w:rPr>
        <w:t> : Des opportunité</w:t>
      </w:r>
      <w:r w:rsidR="005E2003" w:rsidRPr="00B31B43">
        <w:rPr>
          <w:rStyle w:val="Rfrenceintense"/>
          <w:rFonts w:cstheme="majorBidi"/>
          <w:b/>
          <w:bCs w:val="0"/>
          <w:i w:val="0"/>
          <w:spacing w:val="0"/>
        </w:rPr>
        <w:t>s</w:t>
      </w:r>
      <w:r w:rsidRPr="00B31B43">
        <w:rPr>
          <w:rStyle w:val="Rfrenceintense"/>
          <w:rFonts w:cstheme="majorBidi"/>
          <w:b/>
          <w:bCs w:val="0"/>
          <w:i w:val="0"/>
          <w:spacing w:val="0"/>
        </w:rPr>
        <w:t xml:space="preserve"> </w:t>
      </w:r>
      <w:r w:rsidR="005E2003" w:rsidRPr="00B31B43">
        <w:rPr>
          <w:rStyle w:val="Rfrenceintense"/>
          <w:rFonts w:cstheme="majorBidi"/>
          <w:b/>
          <w:bCs w:val="0"/>
          <w:i w:val="0"/>
          <w:spacing w:val="0"/>
        </w:rPr>
        <w:t>manquées pour la c</w:t>
      </w:r>
      <w:r w:rsidRPr="00B31B43">
        <w:rPr>
          <w:rStyle w:val="Rfrenceintense"/>
          <w:rFonts w:cstheme="majorBidi"/>
          <w:b/>
          <w:bCs w:val="0"/>
          <w:i w:val="0"/>
          <w:spacing w:val="0"/>
        </w:rPr>
        <w:t>ohérence interne et externe</w:t>
      </w:r>
      <w:bookmarkEnd w:id="66"/>
      <w:r w:rsidR="00A730E4">
        <w:rPr>
          <w:rStyle w:val="Appelnotedebasdep"/>
          <w:rFonts w:eastAsia="SimSun"/>
        </w:rPr>
        <w:footnoteReference w:id="74"/>
      </w:r>
    </w:p>
    <w:tbl>
      <w:tblPr>
        <w:tblStyle w:val="TableauGrille4-Accentuation1"/>
        <w:tblW w:w="5151" w:type="pct"/>
        <w:jc w:val="center"/>
        <w:tblLook w:val="04A0" w:firstRow="1" w:lastRow="0" w:firstColumn="1" w:lastColumn="0" w:noHBand="0" w:noVBand="1"/>
      </w:tblPr>
      <w:tblGrid>
        <w:gridCol w:w="520"/>
        <w:gridCol w:w="9399"/>
      </w:tblGrid>
      <w:tr w:rsidR="008B0001" w:rsidRPr="00B31B43" w14:paraId="1C68C067" w14:textId="77777777" w:rsidTr="0055169C">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918" w:type="dxa"/>
            <w:gridSpan w:val="2"/>
          </w:tcPr>
          <w:p w14:paraId="01C5CD7C" w14:textId="77777777" w:rsidR="007F7939" w:rsidRPr="00B31B43" w:rsidRDefault="007F7939" w:rsidP="00601A3B">
            <w:pPr>
              <w:jc w:val="center"/>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Quelques Opportunités manquées</w:t>
            </w:r>
          </w:p>
        </w:tc>
      </w:tr>
      <w:tr w:rsidR="007F7939" w:rsidRPr="00B31B43" w14:paraId="567E74DD" w14:textId="77777777" w:rsidTr="0055169C">
        <w:trPr>
          <w:cnfStyle w:val="000000100000" w:firstRow="0" w:lastRow="0" w:firstColumn="0" w:lastColumn="0" w:oddVBand="0" w:evenVBand="0" w:oddHBand="1" w:evenHBand="0" w:firstRowFirstColumn="0" w:firstRowLastColumn="0" w:lastRowFirstColumn="0" w:lastRowLastColumn="0"/>
          <w:trHeight w:val="1134"/>
          <w:jc w:val="center"/>
        </w:trPr>
        <w:tc>
          <w:tcPr>
            <w:cnfStyle w:val="001000000000" w:firstRow="0" w:lastRow="0" w:firstColumn="1" w:lastColumn="0" w:oddVBand="0" w:evenVBand="0" w:oddHBand="0" w:evenHBand="0" w:firstRowFirstColumn="0" w:firstRowLastColumn="0" w:lastRowFirstColumn="0" w:lastRowLastColumn="0"/>
            <w:tcW w:w="520" w:type="dxa"/>
            <w:textDirection w:val="btLr"/>
          </w:tcPr>
          <w:p w14:paraId="79A9E54A" w14:textId="77777777" w:rsidR="007F7939" w:rsidRPr="00B31B43" w:rsidRDefault="007F7939" w:rsidP="001049E6">
            <w:pPr>
              <w:jc w:val="center"/>
              <w:rPr>
                <w:rFonts w:asciiTheme="majorBidi" w:hAnsiTheme="majorBidi" w:cstheme="majorBidi"/>
                <w:sz w:val="20"/>
                <w:szCs w:val="20"/>
              </w:rPr>
            </w:pPr>
            <w:r w:rsidRPr="00B31B43">
              <w:rPr>
                <w:rFonts w:asciiTheme="majorBidi" w:hAnsiTheme="majorBidi" w:cstheme="majorBidi"/>
                <w:sz w:val="20"/>
                <w:szCs w:val="20"/>
              </w:rPr>
              <w:t>En Interne</w:t>
            </w:r>
          </w:p>
        </w:tc>
        <w:tc>
          <w:tcPr>
            <w:tcW w:w="9398" w:type="dxa"/>
          </w:tcPr>
          <w:p w14:paraId="05CE4FBB" w14:textId="77777777" w:rsidR="007F7939" w:rsidRPr="00B31B43" w:rsidRDefault="007F7939" w:rsidP="00194CBF">
            <w:pPr>
              <w:pStyle w:val="Paragraphedeliste"/>
              <w:numPr>
                <w:ilvl w:val="0"/>
                <w:numId w:val="5"/>
              </w:numPr>
              <w:ind w:left="379"/>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L’analyse des PTA montre une certaine incohérence dans leur architecture</w:t>
            </w:r>
            <w:r w:rsidR="0016571A" w:rsidRPr="00B31B43">
              <w:rPr>
                <w:rFonts w:asciiTheme="majorBidi" w:hAnsiTheme="majorBidi" w:cstheme="majorBidi"/>
                <w:sz w:val="20"/>
                <w:szCs w:val="20"/>
              </w:rPr>
              <w:t xml:space="preserve"> avec des répétitions</w:t>
            </w:r>
            <w:r w:rsidRPr="00B31B43">
              <w:rPr>
                <w:rFonts w:asciiTheme="majorBidi" w:hAnsiTheme="majorBidi" w:cstheme="majorBidi"/>
                <w:sz w:val="20"/>
                <w:szCs w:val="20"/>
              </w:rPr>
              <w:t>.</w:t>
            </w:r>
            <w:r w:rsidR="0080203E" w:rsidRPr="00B31B43">
              <w:rPr>
                <w:rFonts w:asciiTheme="majorBidi" w:hAnsiTheme="majorBidi" w:cstheme="majorBidi"/>
                <w:sz w:val="20"/>
                <w:szCs w:val="20"/>
              </w:rPr>
              <w:t xml:space="preserve"> On a l’impression que certains produits</w:t>
            </w:r>
            <w:r w:rsidR="00E618EF" w:rsidRPr="00B31B43">
              <w:rPr>
                <w:rFonts w:asciiTheme="majorBidi" w:hAnsiTheme="majorBidi" w:cstheme="majorBidi"/>
                <w:sz w:val="20"/>
                <w:szCs w:val="20"/>
              </w:rPr>
              <w:t xml:space="preserve"> </w:t>
            </w:r>
            <w:r w:rsidR="00F63AEC" w:rsidRPr="00B31B43">
              <w:rPr>
                <w:rFonts w:asciiTheme="majorBidi" w:hAnsiTheme="majorBidi" w:cstheme="majorBidi"/>
                <w:sz w:val="20"/>
                <w:szCs w:val="20"/>
              </w:rPr>
              <w:t>sont un peu en déconnexion avec leurs effets</w:t>
            </w:r>
            <w:r w:rsidR="0016571A" w:rsidRPr="00B31B43">
              <w:rPr>
                <w:rFonts w:asciiTheme="majorBidi" w:hAnsiTheme="majorBidi" w:cstheme="majorBidi"/>
                <w:sz w:val="20"/>
                <w:szCs w:val="20"/>
              </w:rPr>
              <w:t xml:space="preserve"> (par exemple, le produit 2 de l’effet 3 de la gouvernance, devrait être dans les services sociaux de base.)</w:t>
            </w:r>
            <w:r w:rsidR="0080203E" w:rsidRPr="00B31B43">
              <w:rPr>
                <w:rFonts w:asciiTheme="majorBidi" w:hAnsiTheme="majorBidi" w:cstheme="majorBidi"/>
                <w:sz w:val="20"/>
                <w:szCs w:val="20"/>
              </w:rPr>
              <w:t xml:space="preserve"> </w:t>
            </w:r>
            <w:r w:rsidRPr="00B31B43">
              <w:rPr>
                <w:rFonts w:asciiTheme="majorBidi" w:hAnsiTheme="majorBidi" w:cstheme="majorBidi"/>
                <w:sz w:val="20"/>
                <w:szCs w:val="20"/>
              </w:rPr>
              <w:t xml:space="preserve"> </w:t>
            </w:r>
          </w:p>
          <w:p w14:paraId="56D5788C" w14:textId="77777777" w:rsidR="007F7939" w:rsidRPr="00B31B43" w:rsidRDefault="007F7939" w:rsidP="00194CBF">
            <w:pPr>
              <w:pStyle w:val="Paragraphedeliste"/>
              <w:numPr>
                <w:ilvl w:val="0"/>
                <w:numId w:val="5"/>
              </w:numPr>
              <w:ind w:left="379"/>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En dépit, des opportunités en termes de projets et d’initiatives communes, la soumission au même projet par plusieurs agences de manière individuelle, est une preuve d’absence de synergie interne</w:t>
            </w:r>
            <w:r w:rsidR="0016571A" w:rsidRPr="00B31B43">
              <w:rPr>
                <w:rFonts w:asciiTheme="majorBidi" w:hAnsiTheme="majorBidi" w:cstheme="majorBidi"/>
                <w:sz w:val="20"/>
                <w:szCs w:val="20"/>
              </w:rPr>
              <w:t xml:space="preserve"> (le cas de l’UNICEF et du PAM auprès de la coopération japonai</w:t>
            </w:r>
            <w:r w:rsidR="00D4168C" w:rsidRPr="00B31B43">
              <w:rPr>
                <w:rFonts w:asciiTheme="majorBidi" w:hAnsiTheme="majorBidi" w:cstheme="majorBidi"/>
                <w:sz w:val="20"/>
                <w:szCs w:val="20"/>
              </w:rPr>
              <w:t>s</w:t>
            </w:r>
            <w:r w:rsidR="0016571A" w:rsidRPr="00B31B43">
              <w:rPr>
                <w:rFonts w:asciiTheme="majorBidi" w:hAnsiTheme="majorBidi" w:cstheme="majorBidi"/>
                <w:sz w:val="20"/>
                <w:szCs w:val="20"/>
              </w:rPr>
              <w:t>e)</w:t>
            </w:r>
            <w:r w:rsidR="00666EFB" w:rsidRPr="00B31B43">
              <w:rPr>
                <w:rFonts w:asciiTheme="majorBidi" w:hAnsiTheme="majorBidi" w:cstheme="majorBidi"/>
                <w:sz w:val="20"/>
                <w:szCs w:val="20"/>
              </w:rPr>
              <w:t>,</w:t>
            </w:r>
            <w:r w:rsidRPr="00B31B43">
              <w:rPr>
                <w:rFonts w:asciiTheme="majorBidi" w:hAnsiTheme="majorBidi" w:cstheme="majorBidi"/>
                <w:sz w:val="20"/>
                <w:szCs w:val="20"/>
              </w:rPr>
              <w:t xml:space="preserve"> </w:t>
            </w:r>
          </w:p>
        </w:tc>
      </w:tr>
      <w:tr w:rsidR="007F7939" w:rsidRPr="00B31B43" w14:paraId="706E8785" w14:textId="77777777" w:rsidTr="0055169C">
        <w:trPr>
          <w:trHeight w:val="1134"/>
          <w:jc w:val="center"/>
        </w:trPr>
        <w:tc>
          <w:tcPr>
            <w:cnfStyle w:val="001000000000" w:firstRow="0" w:lastRow="0" w:firstColumn="1" w:lastColumn="0" w:oddVBand="0" w:evenVBand="0" w:oddHBand="0" w:evenHBand="0" w:firstRowFirstColumn="0" w:firstRowLastColumn="0" w:lastRowFirstColumn="0" w:lastRowLastColumn="0"/>
            <w:tcW w:w="520" w:type="dxa"/>
            <w:textDirection w:val="btLr"/>
          </w:tcPr>
          <w:p w14:paraId="4C56329A" w14:textId="77777777" w:rsidR="007F7939" w:rsidRPr="00B31B43" w:rsidRDefault="007F7939" w:rsidP="001049E6">
            <w:pPr>
              <w:jc w:val="center"/>
              <w:rPr>
                <w:rFonts w:asciiTheme="majorBidi" w:hAnsiTheme="majorBidi" w:cstheme="majorBidi"/>
                <w:sz w:val="20"/>
                <w:szCs w:val="20"/>
              </w:rPr>
            </w:pPr>
            <w:r w:rsidRPr="00B31B43">
              <w:rPr>
                <w:rFonts w:asciiTheme="majorBidi" w:hAnsiTheme="majorBidi" w:cstheme="majorBidi"/>
                <w:sz w:val="20"/>
                <w:szCs w:val="20"/>
              </w:rPr>
              <w:t>En Externe</w:t>
            </w:r>
          </w:p>
        </w:tc>
        <w:tc>
          <w:tcPr>
            <w:tcW w:w="9398" w:type="dxa"/>
          </w:tcPr>
          <w:p w14:paraId="21E02280" w14:textId="77777777" w:rsidR="007F7939" w:rsidRPr="00B31B43" w:rsidRDefault="007F7939" w:rsidP="00194CBF">
            <w:pPr>
              <w:pStyle w:val="Paragraphedeliste"/>
              <w:numPr>
                <w:ilvl w:val="0"/>
                <w:numId w:val="5"/>
              </w:numPr>
              <w:ind w:left="379"/>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Possibilité </w:t>
            </w:r>
            <w:r w:rsidR="00185E46" w:rsidRPr="00B31B43">
              <w:rPr>
                <w:rFonts w:asciiTheme="majorBidi" w:hAnsiTheme="majorBidi" w:cstheme="majorBidi"/>
                <w:sz w:val="20"/>
                <w:szCs w:val="20"/>
              </w:rPr>
              <w:t xml:space="preserve">manquée </w:t>
            </w:r>
            <w:r w:rsidRPr="00B31B43">
              <w:rPr>
                <w:rFonts w:asciiTheme="majorBidi" w:hAnsiTheme="majorBidi" w:cstheme="majorBidi"/>
                <w:sz w:val="20"/>
                <w:szCs w:val="20"/>
              </w:rPr>
              <w:t>d’un partenariat structur</w:t>
            </w:r>
            <w:r w:rsidR="00185E46" w:rsidRPr="00B31B43">
              <w:rPr>
                <w:rFonts w:asciiTheme="majorBidi" w:hAnsiTheme="majorBidi" w:cstheme="majorBidi"/>
                <w:sz w:val="20"/>
                <w:szCs w:val="20"/>
              </w:rPr>
              <w:t>é</w:t>
            </w:r>
            <w:r w:rsidRPr="00B31B43">
              <w:rPr>
                <w:rFonts w:asciiTheme="majorBidi" w:hAnsiTheme="majorBidi" w:cstheme="majorBidi"/>
                <w:sz w:val="20"/>
                <w:szCs w:val="20"/>
              </w:rPr>
              <w:t xml:space="preserve"> avec l</w:t>
            </w:r>
            <w:r w:rsidR="00185E46" w:rsidRPr="00B31B43">
              <w:rPr>
                <w:rFonts w:asciiTheme="majorBidi" w:hAnsiTheme="majorBidi" w:cstheme="majorBidi"/>
                <w:sz w:val="20"/>
                <w:szCs w:val="20"/>
              </w:rPr>
              <w:t>es acteurs bilatéraux (</w:t>
            </w:r>
            <w:r w:rsidRPr="00B31B43">
              <w:rPr>
                <w:rFonts w:asciiTheme="majorBidi" w:hAnsiTheme="majorBidi" w:cstheme="majorBidi"/>
                <w:sz w:val="20"/>
                <w:szCs w:val="20"/>
              </w:rPr>
              <w:t>U</w:t>
            </w:r>
            <w:r w:rsidR="00185E46" w:rsidRPr="00B31B43">
              <w:rPr>
                <w:rFonts w:asciiTheme="majorBidi" w:hAnsiTheme="majorBidi" w:cstheme="majorBidi"/>
                <w:sz w:val="20"/>
                <w:szCs w:val="20"/>
              </w:rPr>
              <w:t>nion Européenne</w:t>
            </w:r>
            <w:r w:rsidR="00185E46" w:rsidRPr="00B31B43">
              <w:rPr>
                <w:rStyle w:val="Appelnotedebasdep"/>
                <w:rFonts w:asciiTheme="majorBidi" w:eastAsia="SimSun" w:hAnsiTheme="majorBidi" w:cstheme="majorBidi"/>
                <w:sz w:val="20"/>
                <w:szCs w:val="20"/>
              </w:rPr>
              <w:footnoteReference w:id="75"/>
            </w:r>
            <w:r w:rsidR="00185E46" w:rsidRPr="00B31B43">
              <w:rPr>
                <w:rFonts w:asciiTheme="majorBidi" w:hAnsiTheme="majorBidi" w:cstheme="majorBidi"/>
                <w:sz w:val="20"/>
                <w:szCs w:val="20"/>
              </w:rPr>
              <w:t>, coopération japonaise)</w:t>
            </w:r>
            <w:r w:rsidRPr="00B31B43">
              <w:rPr>
                <w:rFonts w:asciiTheme="majorBidi" w:hAnsiTheme="majorBidi" w:cstheme="majorBidi"/>
                <w:sz w:val="20"/>
                <w:szCs w:val="20"/>
              </w:rPr>
              <w:t xml:space="preserve"> qui travaille</w:t>
            </w:r>
            <w:r w:rsidR="009832BC" w:rsidRPr="00B31B43">
              <w:rPr>
                <w:rFonts w:asciiTheme="majorBidi" w:hAnsiTheme="majorBidi" w:cstheme="majorBidi"/>
                <w:sz w:val="20"/>
                <w:szCs w:val="20"/>
              </w:rPr>
              <w:t>nt</w:t>
            </w:r>
            <w:r w:rsidRPr="00B31B43">
              <w:rPr>
                <w:rFonts w:asciiTheme="majorBidi" w:hAnsiTheme="majorBidi" w:cstheme="majorBidi"/>
                <w:sz w:val="20"/>
                <w:szCs w:val="20"/>
              </w:rPr>
              <w:t xml:space="preserve"> sur des thématiques transversales avec les SNU tant dans l’urgence que dans le développement avec comme outil de mesure les ODD</w:t>
            </w:r>
            <w:r w:rsidR="009832BC" w:rsidRPr="00B31B43">
              <w:rPr>
                <w:rFonts w:asciiTheme="majorBidi" w:hAnsiTheme="majorBidi" w:cstheme="majorBidi"/>
                <w:sz w:val="20"/>
                <w:szCs w:val="20"/>
              </w:rPr>
              <w:t> ;</w:t>
            </w:r>
            <w:r w:rsidRPr="00B31B43">
              <w:rPr>
                <w:rFonts w:asciiTheme="majorBidi" w:hAnsiTheme="majorBidi" w:cstheme="majorBidi"/>
                <w:sz w:val="20"/>
                <w:szCs w:val="20"/>
              </w:rPr>
              <w:t xml:space="preserve">  </w:t>
            </w:r>
          </w:p>
          <w:p w14:paraId="2E985933" w14:textId="77777777" w:rsidR="007F7939" w:rsidRPr="00B31B43" w:rsidRDefault="007F7939" w:rsidP="00194CBF">
            <w:pPr>
              <w:pStyle w:val="Paragraphedeliste"/>
              <w:numPr>
                <w:ilvl w:val="0"/>
                <w:numId w:val="5"/>
              </w:numPr>
              <w:ind w:left="379"/>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Pas de volonté </w:t>
            </w:r>
            <w:r w:rsidR="009832BC" w:rsidRPr="00B31B43">
              <w:rPr>
                <w:rFonts w:asciiTheme="majorBidi" w:hAnsiTheme="majorBidi" w:cstheme="majorBidi"/>
                <w:sz w:val="20"/>
                <w:szCs w:val="20"/>
              </w:rPr>
              <w:t>c</w:t>
            </w:r>
            <w:r w:rsidRPr="00B31B43">
              <w:rPr>
                <w:rFonts w:asciiTheme="majorBidi" w:hAnsiTheme="majorBidi" w:cstheme="majorBidi"/>
                <w:sz w:val="20"/>
                <w:szCs w:val="20"/>
              </w:rPr>
              <w:t>laire ou une stratégie de renforcement des compétences des entités gouvernementales et des ONG locales</w:t>
            </w:r>
            <w:r w:rsidR="00B05800" w:rsidRPr="00B31B43">
              <w:rPr>
                <w:rFonts w:asciiTheme="majorBidi" w:hAnsiTheme="majorBidi" w:cstheme="majorBidi"/>
                <w:sz w:val="20"/>
                <w:szCs w:val="20"/>
              </w:rPr>
              <w:t xml:space="preserve"> avec</w:t>
            </w:r>
            <w:r w:rsidRPr="00B31B43">
              <w:rPr>
                <w:rFonts w:asciiTheme="majorBidi" w:hAnsiTheme="majorBidi" w:cstheme="majorBidi"/>
                <w:sz w:val="20"/>
                <w:szCs w:val="20"/>
              </w:rPr>
              <w:t xml:space="preserve"> </w:t>
            </w:r>
            <w:r w:rsidR="00B05800" w:rsidRPr="00B31B43">
              <w:rPr>
                <w:rFonts w:asciiTheme="majorBidi" w:hAnsiTheme="majorBidi" w:cstheme="majorBidi"/>
                <w:sz w:val="20"/>
                <w:szCs w:val="20"/>
              </w:rPr>
              <w:t xml:space="preserve">des </w:t>
            </w:r>
            <w:r w:rsidRPr="00B31B43">
              <w:rPr>
                <w:rFonts w:asciiTheme="majorBidi" w:hAnsiTheme="majorBidi" w:cstheme="majorBidi"/>
                <w:sz w:val="20"/>
                <w:szCs w:val="20"/>
              </w:rPr>
              <w:t>procédures de passation de marché trop complexes</w:t>
            </w:r>
            <w:r w:rsidR="00F959AD" w:rsidRPr="00B31B43">
              <w:rPr>
                <w:rFonts w:asciiTheme="majorBidi" w:hAnsiTheme="majorBidi" w:cstheme="majorBidi"/>
                <w:sz w:val="20"/>
                <w:szCs w:val="20"/>
              </w:rPr>
              <w:t xml:space="preserve"> (FGD avec les ONG nationales à Bassiknou)</w:t>
            </w:r>
            <w:r w:rsidRPr="00B31B43">
              <w:rPr>
                <w:rFonts w:asciiTheme="majorBidi" w:hAnsiTheme="majorBidi" w:cstheme="majorBidi"/>
                <w:sz w:val="20"/>
                <w:szCs w:val="20"/>
              </w:rPr>
              <w:t>,</w:t>
            </w:r>
          </w:p>
          <w:p w14:paraId="25A2C50F" w14:textId="77777777" w:rsidR="004150E0" w:rsidRPr="00B31B43" w:rsidRDefault="00B05800" w:rsidP="00194CBF">
            <w:pPr>
              <w:pStyle w:val="Paragraphedeliste"/>
              <w:numPr>
                <w:ilvl w:val="0"/>
                <w:numId w:val="5"/>
              </w:numPr>
              <w:ind w:left="379"/>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En dépit des résultats concrets (dans le </w:t>
            </w:r>
            <w:r w:rsidR="00FC2CE4">
              <w:rPr>
                <w:rFonts w:asciiTheme="majorBidi" w:hAnsiTheme="majorBidi" w:cstheme="majorBidi"/>
                <w:sz w:val="20"/>
                <w:szCs w:val="20"/>
              </w:rPr>
              <w:t>Hodh El Charg</w:t>
            </w:r>
            <w:r w:rsidR="00D671BA">
              <w:rPr>
                <w:rFonts w:asciiTheme="majorBidi" w:hAnsiTheme="majorBidi" w:cstheme="majorBidi"/>
                <w:sz w:val="20"/>
                <w:szCs w:val="20"/>
              </w:rPr>
              <w:t>u</w:t>
            </w:r>
            <w:r w:rsidR="00FC2CE4">
              <w:rPr>
                <w:rFonts w:asciiTheme="majorBidi" w:hAnsiTheme="majorBidi" w:cstheme="majorBidi"/>
                <w:sz w:val="20"/>
                <w:szCs w:val="20"/>
              </w:rPr>
              <w:t>i</w:t>
            </w:r>
            <w:r w:rsidRPr="00B31B43">
              <w:rPr>
                <w:rFonts w:asciiTheme="majorBidi" w:hAnsiTheme="majorBidi" w:cstheme="majorBidi"/>
                <w:sz w:val="20"/>
                <w:szCs w:val="20"/>
              </w:rPr>
              <w:t xml:space="preserve"> avec le </w:t>
            </w:r>
            <w:r w:rsidR="002C6882" w:rsidRPr="00B31B43">
              <w:rPr>
                <w:rFonts w:asciiTheme="majorBidi" w:hAnsiTheme="majorBidi" w:cstheme="majorBidi"/>
                <w:sz w:val="20"/>
                <w:szCs w:val="20"/>
              </w:rPr>
              <w:t xml:space="preserve">HCHR, </w:t>
            </w:r>
            <w:r w:rsidRPr="00B31B43">
              <w:rPr>
                <w:rFonts w:asciiTheme="majorBidi" w:hAnsiTheme="majorBidi" w:cstheme="majorBidi"/>
                <w:sz w:val="20"/>
                <w:szCs w:val="20"/>
              </w:rPr>
              <w:t>PNUD</w:t>
            </w:r>
            <w:r w:rsidR="002C6882" w:rsidRPr="00B31B43">
              <w:rPr>
                <w:rFonts w:asciiTheme="majorBidi" w:hAnsiTheme="majorBidi" w:cstheme="majorBidi"/>
                <w:sz w:val="20"/>
                <w:szCs w:val="20"/>
              </w:rPr>
              <w:t xml:space="preserve"> et les autres agences</w:t>
            </w:r>
            <w:r w:rsidRPr="00B31B43">
              <w:rPr>
                <w:rFonts w:asciiTheme="majorBidi" w:hAnsiTheme="majorBidi" w:cstheme="majorBidi"/>
                <w:sz w:val="20"/>
                <w:szCs w:val="20"/>
              </w:rPr>
              <w:t>), l</w:t>
            </w:r>
            <w:r w:rsidR="004150E0" w:rsidRPr="00B31B43">
              <w:rPr>
                <w:rFonts w:asciiTheme="majorBidi" w:hAnsiTheme="majorBidi" w:cstheme="majorBidi"/>
                <w:sz w:val="20"/>
                <w:szCs w:val="20"/>
              </w:rPr>
              <w:t xml:space="preserve">’ancrage stratégique avec la communauté des partenaires/coopération bilatéraux et les initiatives régionales reste timide </w:t>
            </w:r>
          </w:p>
        </w:tc>
      </w:tr>
    </w:tbl>
    <w:p w14:paraId="5B51E68F" w14:textId="6AE9271A" w:rsidR="00FC5144" w:rsidRPr="00B31B43" w:rsidRDefault="0055169C" w:rsidP="00FC328F">
      <w:pPr>
        <w:rPr>
          <w:rFonts w:asciiTheme="majorBidi" w:hAnsiTheme="majorBidi" w:cstheme="majorBidi"/>
        </w:rPr>
      </w:pPr>
      <w:r>
        <w:rPr>
          <w:rFonts w:asciiTheme="majorBidi" w:hAnsiTheme="majorBidi" w:cstheme="majorBidi"/>
        </w:rPr>
        <w:t>Source : tableau élaboré par les évaluateurs</w:t>
      </w:r>
    </w:p>
    <w:p w14:paraId="7006F5DB" w14:textId="77777777" w:rsidR="00BF7A8B" w:rsidRPr="00B31B43" w:rsidRDefault="00BF7A8B" w:rsidP="00601A3B">
      <w:pPr>
        <w:pStyle w:val="Titre3"/>
        <w:rPr>
          <w:rFonts w:cstheme="majorBidi"/>
        </w:rPr>
      </w:pPr>
      <w:bookmarkStart w:id="67" w:name="_Toc107999633"/>
      <w:r w:rsidRPr="00B31B43">
        <w:rPr>
          <w:rFonts w:cstheme="majorBidi"/>
        </w:rPr>
        <w:lastRenderedPageBreak/>
        <w:t>5.1.7</w:t>
      </w:r>
      <w:r w:rsidR="00601A3B" w:rsidRPr="00B31B43">
        <w:rPr>
          <w:rFonts w:cstheme="majorBidi"/>
        </w:rPr>
        <w:t>.</w:t>
      </w:r>
      <w:r w:rsidRPr="00B31B43">
        <w:rPr>
          <w:rFonts w:cstheme="majorBidi"/>
        </w:rPr>
        <w:t xml:space="preserve"> </w:t>
      </w:r>
      <w:r w:rsidRPr="00B31B43">
        <w:rPr>
          <w:rFonts w:cstheme="majorBidi"/>
        </w:rPr>
        <w:tab/>
        <w:t>Pertinence en cohérence avec les risques relevés dans le document du CPDD 2018-202</w:t>
      </w:r>
      <w:r w:rsidR="00F948FC" w:rsidRPr="00B31B43">
        <w:rPr>
          <w:rFonts w:cstheme="majorBidi"/>
        </w:rPr>
        <w:t>2</w:t>
      </w:r>
      <w:bookmarkEnd w:id="67"/>
    </w:p>
    <w:p w14:paraId="5612C0B4" w14:textId="77777777" w:rsidR="00601A3B" w:rsidRPr="00B31B43" w:rsidRDefault="00601A3B" w:rsidP="001049E6">
      <w:pPr>
        <w:rPr>
          <w:rFonts w:asciiTheme="majorBidi" w:hAnsiTheme="majorBidi" w:cstheme="majorBidi"/>
        </w:rPr>
      </w:pPr>
    </w:p>
    <w:p w14:paraId="287793D5" w14:textId="77777777" w:rsidR="00E02EA2" w:rsidRPr="00B31B43" w:rsidRDefault="00485680" w:rsidP="001049E6">
      <w:pPr>
        <w:rPr>
          <w:rFonts w:asciiTheme="majorBidi" w:hAnsiTheme="majorBidi" w:cstheme="majorBidi"/>
        </w:rPr>
      </w:pPr>
      <w:r w:rsidRPr="00B31B43">
        <w:rPr>
          <w:rFonts w:asciiTheme="majorBidi" w:hAnsiTheme="majorBidi" w:cstheme="majorBidi"/>
        </w:rPr>
        <w:t>Le document du CP</w:t>
      </w:r>
      <w:r w:rsidR="00FD34C7" w:rsidRPr="00B31B43">
        <w:rPr>
          <w:rFonts w:asciiTheme="majorBidi" w:hAnsiTheme="majorBidi" w:cstheme="majorBidi"/>
        </w:rPr>
        <w:t>DD</w:t>
      </w:r>
      <w:r w:rsidR="003B7B86" w:rsidRPr="00B31B43">
        <w:rPr>
          <w:rFonts w:asciiTheme="majorBidi" w:hAnsiTheme="majorBidi" w:cstheme="majorBidi"/>
        </w:rPr>
        <w:t xml:space="preserve"> 2018-2022</w:t>
      </w:r>
      <w:r w:rsidRPr="00B31B43">
        <w:rPr>
          <w:rFonts w:asciiTheme="majorBidi" w:hAnsiTheme="majorBidi" w:cstheme="majorBidi"/>
        </w:rPr>
        <w:t xml:space="preserve"> est vague sur la cartographie et les facteurs de risque. Ils ont été évoqués de manière diffuse sans clarification spécifique sur leur niveau d’occurrence relative ou les moyens de mitigation. Après les analyses, les évaluateurs ont cerné </w:t>
      </w:r>
      <w:r w:rsidR="003725BD" w:rsidRPr="00B31B43">
        <w:rPr>
          <w:rFonts w:asciiTheme="majorBidi" w:hAnsiTheme="majorBidi" w:cstheme="majorBidi"/>
        </w:rPr>
        <w:t>dans le tableau ci-d</w:t>
      </w:r>
      <w:r w:rsidR="00E02EA2" w:rsidRPr="00B31B43">
        <w:rPr>
          <w:rFonts w:asciiTheme="majorBidi" w:hAnsiTheme="majorBidi" w:cstheme="majorBidi"/>
        </w:rPr>
        <w:t xml:space="preserve">essous, </w:t>
      </w:r>
      <w:r w:rsidR="00621793" w:rsidRPr="00B31B43">
        <w:rPr>
          <w:rFonts w:asciiTheme="majorBidi" w:hAnsiTheme="majorBidi" w:cstheme="majorBidi"/>
        </w:rPr>
        <w:t xml:space="preserve">sept (7) </w:t>
      </w:r>
      <w:r w:rsidRPr="00B31B43">
        <w:rPr>
          <w:rFonts w:asciiTheme="majorBidi" w:hAnsiTheme="majorBidi" w:cstheme="majorBidi"/>
        </w:rPr>
        <w:t xml:space="preserve">facteurs de risques conjoncturels chroniques ou structurels auxquels le CPDD a été exposé avant ou pendant sa mise en œuvre. Il s’agit de :    </w:t>
      </w:r>
    </w:p>
    <w:p w14:paraId="0E6F0F13" w14:textId="77777777" w:rsidR="001049E6" w:rsidRPr="00B31B43" w:rsidRDefault="001049E6" w:rsidP="001049E6">
      <w:pPr>
        <w:rPr>
          <w:rFonts w:asciiTheme="majorBidi" w:hAnsiTheme="majorBidi" w:cstheme="majorBidi"/>
        </w:rPr>
      </w:pPr>
    </w:p>
    <w:p w14:paraId="55A20453" w14:textId="0B8F4E1D" w:rsidR="00485680" w:rsidRDefault="00601A3B" w:rsidP="00B13F55">
      <w:pPr>
        <w:pStyle w:val="Citation"/>
        <w:rPr>
          <w:rStyle w:val="Rfrenceintense"/>
          <w:rFonts w:cstheme="majorBidi"/>
          <w:b/>
          <w:bCs w:val="0"/>
          <w:i w:val="0"/>
          <w:spacing w:val="0"/>
        </w:rPr>
      </w:pPr>
      <w:bookmarkStart w:id="68" w:name="_Toc91700147"/>
      <w:bookmarkStart w:id="69" w:name="_Toc91700683"/>
      <w:bookmarkStart w:id="70" w:name="_Toc107999684"/>
      <w:r w:rsidRPr="00B31B43">
        <w:rPr>
          <w:rStyle w:val="Rfrenceintense"/>
          <w:rFonts w:cstheme="majorBidi"/>
          <w:b/>
          <w:bCs w:val="0"/>
          <w:i w:val="0"/>
          <w:spacing w:val="0"/>
        </w:rPr>
        <w:t>Tableau</w:t>
      </w:r>
      <w:r w:rsidR="00B13F55" w:rsidRPr="00B31B43">
        <w:rPr>
          <w:rStyle w:val="Rfrenceintense"/>
          <w:rFonts w:cstheme="majorBidi"/>
          <w:b/>
          <w:bCs w:val="0"/>
          <w:i w:val="0"/>
          <w:spacing w:val="0"/>
        </w:rPr>
        <w:t xml:space="preserve"> 7 </w:t>
      </w:r>
      <w:r w:rsidRPr="00B31B43">
        <w:rPr>
          <w:rStyle w:val="Rfrenceintense"/>
          <w:rFonts w:cstheme="majorBidi"/>
          <w:b/>
          <w:bCs w:val="0"/>
          <w:i w:val="0"/>
          <w:spacing w:val="0"/>
        </w:rPr>
        <w:t>:</w:t>
      </w:r>
      <w:r w:rsidR="00485680" w:rsidRPr="00B31B43">
        <w:rPr>
          <w:rStyle w:val="Rfrenceintense"/>
          <w:rFonts w:cstheme="majorBidi"/>
          <w:b/>
          <w:bCs w:val="0"/>
          <w:i w:val="0"/>
          <w:spacing w:val="0"/>
        </w:rPr>
        <w:t xml:space="preserve"> Analyse des risques</w:t>
      </w:r>
      <w:bookmarkEnd w:id="68"/>
      <w:bookmarkEnd w:id="69"/>
      <w:bookmarkEnd w:id="70"/>
      <w:r w:rsidR="00A730E4">
        <w:rPr>
          <w:rStyle w:val="Appelnotedebasdep"/>
          <w:rFonts w:eastAsia="SimSun"/>
        </w:rPr>
        <w:footnoteReference w:id="76"/>
      </w:r>
    </w:p>
    <w:tbl>
      <w:tblPr>
        <w:tblStyle w:val="TableauGrille4-Accentuation1"/>
        <w:tblW w:w="5371" w:type="pct"/>
        <w:jc w:val="center"/>
        <w:tblLook w:val="04A0" w:firstRow="1" w:lastRow="0" w:firstColumn="1" w:lastColumn="0" w:noHBand="0" w:noVBand="1"/>
      </w:tblPr>
      <w:tblGrid>
        <w:gridCol w:w="3183"/>
        <w:gridCol w:w="816"/>
        <w:gridCol w:w="6343"/>
      </w:tblGrid>
      <w:tr w:rsidR="00485680" w:rsidRPr="00B31B43" w14:paraId="7B2BDDB4" w14:textId="77777777" w:rsidTr="00834A0D">
        <w:trPr>
          <w:cnfStyle w:val="100000000000" w:firstRow="1" w:lastRow="0" w:firstColumn="0" w:lastColumn="0" w:oddVBand="0" w:evenVBand="0" w:oddHBand="0" w:evenHBand="0" w:firstRowFirstColumn="0" w:firstRowLastColumn="0" w:lastRowFirstColumn="0" w:lastRowLastColumn="0"/>
          <w:trHeight w:val="473"/>
          <w:tblHeader/>
          <w:jc w:val="center"/>
        </w:trPr>
        <w:tc>
          <w:tcPr>
            <w:cnfStyle w:val="001000000000" w:firstRow="0" w:lastRow="0" w:firstColumn="1" w:lastColumn="0" w:oddVBand="0" w:evenVBand="0" w:oddHBand="0" w:evenHBand="0" w:firstRowFirstColumn="0" w:firstRowLastColumn="0" w:lastRowFirstColumn="0" w:lastRowLastColumn="0"/>
            <w:tcW w:w="3183" w:type="dxa"/>
          </w:tcPr>
          <w:p w14:paraId="0816F9D2" w14:textId="77777777" w:rsidR="00485680" w:rsidRPr="00B31B43" w:rsidRDefault="00485680" w:rsidP="001049E6">
            <w:pPr>
              <w:pStyle w:val="OPMBodytext"/>
              <w:spacing w:after="0"/>
              <w:rPr>
                <w:rFonts w:asciiTheme="majorBidi" w:hAnsiTheme="majorBidi" w:cstheme="majorBidi"/>
                <w:color w:val="FFFFFF" w:themeColor="background1"/>
                <w:sz w:val="20"/>
                <w:lang w:val="fr-FR"/>
              </w:rPr>
            </w:pPr>
            <w:r w:rsidRPr="00B31B43">
              <w:rPr>
                <w:rFonts w:asciiTheme="majorBidi" w:hAnsiTheme="majorBidi" w:cstheme="majorBidi"/>
                <w:color w:val="FFFFFF" w:themeColor="background1"/>
                <w:sz w:val="20"/>
                <w:lang w:val="fr-FR"/>
              </w:rPr>
              <w:t>Risques identifiés</w:t>
            </w:r>
          </w:p>
        </w:tc>
        <w:tc>
          <w:tcPr>
            <w:tcW w:w="816" w:type="dxa"/>
          </w:tcPr>
          <w:p w14:paraId="747AADE0" w14:textId="77777777" w:rsidR="00485680" w:rsidRPr="00B31B43" w:rsidRDefault="00485680" w:rsidP="002902BC">
            <w:pPr>
              <w:pStyle w:val="OPMBodytext"/>
              <w:spacing w:after="0"/>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lang w:val="fr-FR"/>
              </w:rPr>
            </w:pPr>
            <w:r w:rsidRPr="00B31B43">
              <w:rPr>
                <w:rFonts w:asciiTheme="majorBidi" w:hAnsiTheme="majorBidi" w:cstheme="majorBidi"/>
                <w:color w:val="FFFFFF" w:themeColor="background1"/>
                <w:sz w:val="20"/>
                <w:lang w:val="fr-FR"/>
              </w:rPr>
              <w:t>Niveau actuel</w:t>
            </w:r>
          </w:p>
        </w:tc>
        <w:tc>
          <w:tcPr>
            <w:tcW w:w="6343" w:type="dxa"/>
          </w:tcPr>
          <w:p w14:paraId="216D5A3F" w14:textId="77777777" w:rsidR="00485680" w:rsidRPr="00B31B43" w:rsidRDefault="00485680" w:rsidP="001049E6">
            <w:pPr>
              <w:pStyle w:val="OPMBodytext"/>
              <w:spacing w:after="0"/>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lang w:val="fr-FR"/>
              </w:rPr>
            </w:pPr>
            <w:r w:rsidRPr="00B31B43">
              <w:rPr>
                <w:rFonts w:asciiTheme="majorBidi" w:hAnsiTheme="majorBidi" w:cstheme="majorBidi"/>
                <w:color w:val="FFFFFF" w:themeColor="background1"/>
                <w:sz w:val="20"/>
                <w:lang w:val="fr-FR"/>
              </w:rPr>
              <w:t>Évaluation</w:t>
            </w:r>
          </w:p>
        </w:tc>
      </w:tr>
      <w:tr w:rsidR="00485680" w:rsidRPr="00B31B43" w14:paraId="69891676" w14:textId="77777777" w:rsidTr="00834A0D">
        <w:trPr>
          <w:cnfStyle w:val="000000100000" w:firstRow="0" w:lastRow="0" w:firstColumn="0" w:lastColumn="0" w:oddVBand="0" w:evenVBand="0" w:oddHBand="1" w:evenHBand="0" w:firstRowFirstColumn="0" w:firstRowLastColumn="0" w:lastRowFirstColumn="0" w:lastRowLastColumn="0"/>
          <w:trHeight w:val="1333"/>
          <w:jc w:val="center"/>
        </w:trPr>
        <w:tc>
          <w:tcPr>
            <w:cnfStyle w:val="001000000000" w:firstRow="0" w:lastRow="0" w:firstColumn="1" w:lastColumn="0" w:oddVBand="0" w:evenVBand="0" w:oddHBand="0" w:evenHBand="0" w:firstRowFirstColumn="0" w:firstRowLastColumn="0" w:lastRowFirstColumn="0" w:lastRowLastColumn="0"/>
            <w:tcW w:w="3183" w:type="dxa"/>
          </w:tcPr>
          <w:p w14:paraId="5CE532C8" w14:textId="77777777" w:rsidR="00485680" w:rsidRDefault="00485680" w:rsidP="00E24BAF">
            <w:pPr>
              <w:pStyle w:val="Default"/>
              <w:jc w:val="both"/>
              <w:rPr>
                <w:rFonts w:asciiTheme="majorBidi" w:eastAsia="Times New Roman" w:hAnsiTheme="majorBidi" w:cstheme="majorBidi"/>
                <w:bCs w:val="0"/>
                <w:color w:val="auto"/>
                <w:sz w:val="20"/>
                <w:szCs w:val="20"/>
              </w:rPr>
            </w:pPr>
            <w:r w:rsidRPr="00E24BAF">
              <w:rPr>
                <w:rFonts w:asciiTheme="majorBidi" w:eastAsia="Times New Roman" w:hAnsiTheme="majorBidi" w:cstheme="majorBidi"/>
                <w:b w:val="0"/>
                <w:color w:val="auto"/>
                <w:sz w:val="20"/>
                <w:szCs w:val="20"/>
              </w:rPr>
              <w:t xml:space="preserve">Faible gouvernance à cause du manque de transparence inclusive et efficace </w:t>
            </w:r>
          </w:p>
          <w:p w14:paraId="5FDA0E2D" w14:textId="77777777" w:rsidR="00E24BAF" w:rsidRPr="00E24BAF" w:rsidRDefault="00E24BAF" w:rsidP="00E24BAF">
            <w:pPr>
              <w:pStyle w:val="Default"/>
              <w:jc w:val="both"/>
              <w:rPr>
                <w:rFonts w:asciiTheme="majorBidi" w:eastAsia="Times New Roman" w:hAnsiTheme="majorBidi" w:cstheme="majorBidi"/>
                <w:b w:val="0"/>
                <w:color w:val="auto"/>
                <w:sz w:val="20"/>
                <w:szCs w:val="20"/>
              </w:rPr>
            </w:pPr>
          </w:p>
        </w:tc>
        <w:tc>
          <w:tcPr>
            <w:tcW w:w="816" w:type="dxa"/>
          </w:tcPr>
          <w:p w14:paraId="4B5EC74A" w14:textId="77777777" w:rsidR="00485680" w:rsidRPr="00B31B43" w:rsidRDefault="00485680" w:rsidP="002902BC">
            <w:pPr>
              <w:pStyle w:val="OPMBodytext"/>
              <w:spacing w:after="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lang w:val="fr-FR"/>
              </w:rPr>
            </w:pPr>
            <w:r w:rsidRPr="00B31B43">
              <w:rPr>
                <w:rFonts w:asciiTheme="majorBidi" w:hAnsiTheme="majorBidi" w:cstheme="majorBidi"/>
                <w:sz w:val="20"/>
                <w:lang w:val="fr-FR"/>
              </w:rPr>
              <w:t>E</w:t>
            </w:r>
          </w:p>
        </w:tc>
        <w:tc>
          <w:tcPr>
            <w:tcW w:w="6343" w:type="dxa"/>
          </w:tcPr>
          <w:p w14:paraId="0E102DCA" w14:textId="77777777" w:rsidR="00485680" w:rsidRDefault="00485680" w:rsidP="001049E6">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Au cours de ce CPDD, des interventions idoines ont été faites en matière de gouvernance mais ce risque s’est avéré important pendant tout le cycle. En effet, la gestion de la vie politique, économique et judiciaire, la protection de l’environnement, l’accès à la terre et à l’emploi restent une préoccupation importante au niveau national</w:t>
            </w:r>
            <w:r w:rsidR="00F1339F" w:rsidRPr="00B31B43">
              <w:rPr>
                <w:rFonts w:asciiTheme="majorBidi" w:hAnsiTheme="majorBidi" w:cstheme="majorBidi"/>
                <w:sz w:val="20"/>
                <w:szCs w:val="20"/>
                <w:lang w:eastAsia="en-US"/>
              </w:rPr>
              <w:t xml:space="preserve"> </w:t>
            </w:r>
            <w:r w:rsidRPr="00B31B43">
              <w:rPr>
                <w:rFonts w:asciiTheme="majorBidi" w:hAnsiTheme="majorBidi" w:cstheme="majorBidi"/>
                <w:sz w:val="20"/>
                <w:szCs w:val="20"/>
                <w:lang w:eastAsia="en-US"/>
              </w:rPr>
              <w:t xml:space="preserve">pour le développement. </w:t>
            </w:r>
          </w:p>
          <w:p w14:paraId="1DB951F0" w14:textId="77777777" w:rsidR="002902BC" w:rsidRPr="00B31B43" w:rsidRDefault="002902BC" w:rsidP="001049E6">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en-US"/>
              </w:rPr>
            </w:pPr>
          </w:p>
        </w:tc>
      </w:tr>
      <w:tr w:rsidR="00485680" w:rsidRPr="00B31B43" w14:paraId="6F767560" w14:textId="77777777" w:rsidTr="00834A0D">
        <w:trPr>
          <w:jc w:val="center"/>
        </w:trPr>
        <w:tc>
          <w:tcPr>
            <w:cnfStyle w:val="001000000000" w:firstRow="0" w:lastRow="0" w:firstColumn="1" w:lastColumn="0" w:oddVBand="0" w:evenVBand="0" w:oddHBand="0" w:evenHBand="0" w:firstRowFirstColumn="0" w:firstRowLastColumn="0" w:lastRowFirstColumn="0" w:lastRowLastColumn="0"/>
            <w:tcW w:w="3183" w:type="dxa"/>
          </w:tcPr>
          <w:p w14:paraId="4B2FA880" w14:textId="77777777" w:rsidR="00E24BAF" w:rsidRDefault="00485680" w:rsidP="00E24BAF">
            <w:pPr>
              <w:pStyle w:val="Default"/>
              <w:jc w:val="both"/>
              <w:rPr>
                <w:rFonts w:asciiTheme="majorBidi" w:eastAsia="Times New Roman" w:hAnsiTheme="majorBidi" w:cstheme="majorBidi"/>
                <w:bCs w:val="0"/>
                <w:color w:val="auto"/>
                <w:sz w:val="20"/>
                <w:szCs w:val="20"/>
              </w:rPr>
            </w:pPr>
            <w:r w:rsidRPr="00E24BAF">
              <w:rPr>
                <w:rFonts w:asciiTheme="majorBidi" w:eastAsia="Times New Roman" w:hAnsiTheme="majorBidi" w:cstheme="majorBidi"/>
                <w:b w:val="0"/>
                <w:color w:val="auto"/>
                <w:sz w:val="20"/>
                <w:szCs w:val="20"/>
              </w:rPr>
              <w:t>Persistance d’une matrice sociale et ethnique structurellement non inclusive avec un défi sur la croissance</w:t>
            </w:r>
          </w:p>
          <w:p w14:paraId="7E600519" w14:textId="77777777" w:rsidR="00485680" w:rsidRPr="00E24BAF" w:rsidRDefault="00485680" w:rsidP="00E24BAF">
            <w:pPr>
              <w:pStyle w:val="Default"/>
              <w:jc w:val="both"/>
              <w:rPr>
                <w:rFonts w:asciiTheme="majorBidi" w:eastAsia="Times New Roman" w:hAnsiTheme="majorBidi" w:cstheme="majorBidi"/>
                <w:b w:val="0"/>
                <w:color w:val="auto"/>
                <w:sz w:val="20"/>
                <w:szCs w:val="20"/>
              </w:rPr>
            </w:pPr>
            <w:r w:rsidRPr="00E24BAF">
              <w:rPr>
                <w:rFonts w:asciiTheme="majorBidi" w:eastAsia="Times New Roman" w:hAnsiTheme="majorBidi" w:cstheme="majorBidi"/>
                <w:b w:val="0"/>
                <w:color w:val="auto"/>
                <w:sz w:val="20"/>
                <w:szCs w:val="20"/>
              </w:rPr>
              <w:t xml:space="preserve"> </w:t>
            </w:r>
          </w:p>
        </w:tc>
        <w:tc>
          <w:tcPr>
            <w:tcW w:w="816" w:type="dxa"/>
          </w:tcPr>
          <w:p w14:paraId="44B07EAD" w14:textId="77777777" w:rsidR="00485680" w:rsidRPr="00B31B43" w:rsidRDefault="00485680" w:rsidP="002902BC">
            <w:pPr>
              <w:pStyle w:val="OPMBodytext"/>
              <w:spacing w:after="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lang w:val="fr-FR"/>
              </w:rPr>
            </w:pPr>
            <w:r w:rsidRPr="00B31B43">
              <w:rPr>
                <w:rFonts w:asciiTheme="majorBidi" w:hAnsiTheme="majorBidi" w:cstheme="majorBidi"/>
                <w:sz w:val="20"/>
                <w:lang w:val="fr-FR"/>
              </w:rPr>
              <w:t>E</w:t>
            </w:r>
          </w:p>
        </w:tc>
        <w:tc>
          <w:tcPr>
            <w:tcW w:w="6343" w:type="dxa"/>
          </w:tcPr>
          <w:p w14:paraId="41F89095" w14:textId="77777777" w:rsidR="00485680" w:rsidRDefault="00485680" w:rsidP="001049E6">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r w:rsidRPr="00B31B43">
              <w:rPr>
                <w:rFonts w:asciiTheme="majorBidi" w:hAnsiTheme="majorBidi" w:cstheme="majorBidi"/>
                <w:sz w:val="20"/>
                <w:szCs w:val="20"/>
                <w:lang w:eastAsia="en-US"/>
              </w:rPr>
              <w:t>L’exclusion sociale et la juxtaposition des groupes ethniques induites par le poids des pesanteurs socioculturelles issues des séquelles de l’esclavage et du passif humanitaire de 1989 se traduisent par des rapports de force non équitables au niveau politique et économique avec des frustrations associées. Cette situation reste un facteur déterminant pour la lutte</w:t>
            </w:r>
            <w:r w:rsidR="009B5D8D" w:rsidRPr="00B31B43">
              <w:rPr>
                <w:rFonts w:asciiTheme="majorBidi" w:hAnsiTheme="majorBidi" w:cstheme="majorBidi"/>
                <w:sz w:val="20"/>
                <w:szCs w:val="20"/>
                <w:lang w:eastAsia="en-US"/>
              </w:rPr>
              <w:t xml:space="preserve"> pour le</w:t>
            </w:r>
            <w:r w:rsidRPr="00B31B43">
              <w:rPr>
                <w:rFonts w:asciiTheme="majorBidi" w:hAnsiTheme="majorBidi" w:cstheme="majorBidi"/>
                <w:sz w:val="20"/>
                <w:szCs w:val="20"/>
                <w:lang w:eastAsia="en-US"/>
              </w:rPr>
              <w:t xml:space="preserve"> pouvoir, l’accès au marché et à la haute administration malgré les interventions réalisées dans </w:t>
            </w:r>
            <w:r w:rsidR="00F1339F" w:rsidRPr="00B31B43">
              <w:rPr>
                <w:rFonts w:asciiTheme="majorBidi" w:hAnsiTheme="majorBidi" w:cstheme="majorBidi"/>
                <w:sz w:val="20"/>
                <w:szCs w:val="20"/>
                <w:lang w:eastAsia="en-US"/>
              </w:rPr>
              <w:t xml:space="preserve">le </w:t>
            </w:r>
            <w:r w:rsidRPr="00B31B43">
              <w:rPr>
                <w:rFonts w:asciiTheme="majorBidi" w:hAnsiTheme="majorBidi" w:cstheme="majorBidi"/>
                <w:sz w:val="20"/>
                <w:szCs w:val="20"/>
                <w:lang w:eastAsia="en-US"/>
              </w:rPr>
              <w:t>CPDD</w:t>
            </w:r>
            <w:r w:rsidR="00F1339F" w:rsidRPr="00B31B43">
              <w:rPr>
                <w:rFonts w:asciiTheme="majorBidi" w:hAnsiTheme="majorBidi" w:cstheme="majorBidi"/>
                <w:sz w:val="20"/>
                <w:szCs w:val="20"/>
                <w:lang w:eastAsia="en-US"/>
              </w:rPr>
              <w:t xml:space="preserve"> 2018-2020</w:t>
            </w:r>
            <w:r w:rsidRPr="00B31B43">
              <w:rPr>
                <w:rFonts w:asciiTheme="majorBidi" w:hAnsiTheme="majorBidi" w:cstheme="majorBidi"/>
                <w:sz w:val="20"/>
                <w:szCs w:val="20"/>
                <w:lang w:eastAsia="en-US"/>
              </w:rPr>
              <w:t xml:space="preserve"> sur la gouvernance, l’inclusion sociale et les droits de l’homme.  </w:t>
            </w:r>
          </w:p>
          <w:p w14:paraId="77CF86E2" w14:textId="77777777" w:rsidR="002902BC" w:rsidRPr="00B31B43" w:rsidRDefault="002902BC" w:rsidP="001049E6">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en-US"/>
              </w:rPr>
            </w:pPr>
          </w:p>
        </w:tc>
      </w:tr>
      <w:tr w:rsidR="00485680" w:rsidRPr="00B31B43" w14:paraId="1D2586E0" w14:textId="77777777" w:rsidTr="00834A0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183" w:type="dxa"/>
          </w:tcPr>
          <w:p w14:paraId="2E81C5A8" w14:textId="77777777" w:rsidR="00897B2C" w:rsidRPr="00E24BAF" w:rsidRDefault="00485680" w:rsidP="001049E6">
            <w:pPr>
              <w:rPr>
                <w:rFonts w:asciiTheme="majorBidi" w:hAnsiTheme="majorBidi" w:cstheme="majorBidi"/>
                <w:b w:val="0"/>
                <w:sz w:val="20"/>
                <w:szCs w:val="20"/>
                <w:lang w:eastAsia="en-US"/>
              </w:rPr>
            </w:pPr>
            <w:r w:rsidRPr="00E24BAF">
              <w:rPr>
                <w:rFonts w:asciiTheme="majorBidi" w:hAnsiTheme="majorBidi" w:cstheme="majorBidi"/>
                <w:b w:val="0"/>
                <w:sz w:val="20"/>
                <w:szCs w:val="20"/>
                <w:lang w:eastAsia="en-US"/>
              </w:rPr>
              <w:t>Occurrence des crises alimentaires, des pandémies ou</w:t>
            </w:r>
            <w:r w:rsidR="00897B2C" w:rsidRPr="00E24BAF">
              <w:rPr>
                <w:rFonts w:asciiTheme="majorBidi" w:hAnsiTheme="majorBidi" w:cstheme="majorBidi"/>
                <w:b w:val="0"/>
                <w:sz w:val="20"/>
                <w:szCs w:val="20"/>
                <w:lang w:eastAsia="en-US"/>
              </w:rPr>
              <w:t xml:space="preserve"> </w:t>
            </w:r>
            <w:r w:rsidRPr="00E24BAF">
              <w:rPr>
                <w:rFonts w:asciiTheme="majorBidi" w:hAnsiTheme="majorBidi" w:cstheme="majorBidi"/>
                <w:b w:val="0"/>
                <w:sz w:val="20"/>
                <w:szCs w:val="20"/>
                <w:lang w:eastAsia="en-US"/>
              </w:rPr>
              <w:t>des catastrophes naturelles</w:t>
            </w:r>
            <w:r w:rsidR="00897B2C" w:rsidRPr="00E24BAF">
              <w:rPr>
                <w:rFonts w:asciiTheme="majorBidi" w:hAnsiTheme="majorBidi" w:cstheme="majorBidi"/>
                <w:b w:val="0"/>
                <w:sz w:val="20"/>
                <w:szCs w:val="20"/>
                <w:lang w:eastAsia="en-US"/>
              </w:rPr>
              <w:t xml:space="preserve"> à cause des défis </w:t>
            </w:r>
            <w:r w:rsidR="006053D4" w:rsidRPr="00E24BAF">
              <w:rPr>
                <w:rFonts w:asciiTheme="majorBidi" w:hAnsiTheme="majorBidi" w:cstheme="majorBidi"/>
                <w:b w:val="0"/>
                <w:sz w:val="20"/>
                <w:szCs w:val="20"/>
                <w:lang w:eastAsia="en-US"/>
              </w:rPr>
              <w:t>énormes pour</w:t>
            </w:r>
            <w:r w:rsidR="00897B2C" w:rsidRPr="00E24BAF">
              <w:rPr>
                <w:rFonts w:asciiTheme="majorBidi" w:hAnsiTheme="majorBidi" w:cstheme="majorBidi"/>
                <w:b w:val="0"/>
                <w:sz w:val="20"/>
                <w:szCs w:val="20"/>
                <w:lang w:eastAsia="en-US"/>
              </w:rPr>
              <w:t xml:space="preserve"> assurer la résilience climatique et la durabilité environnementale</w:t>
            </w:r>
          </w:p>
          <w:p w14:paraId="43889985" w14:textId="77777777" w:rsidR="00485680" w:rsidRPr="00E24BAF" w:rsidRDefault="00485680" w:rsidP="001049E6">
            <w:pPr>
              <w:rPr>
                <w:rFonts w:asciiTheme="majorBidi" w:hAnsiTheme="majorBidi" w:cstheme="majorBidi"/>
                <w:b w:val="0"/>
                <w:sz w:val="20"/>
                <w:szCs w:val="20"/>
                <w:lang w:eastAsia="en-US"/>
              </w:rPr>
            </w:pPr>
          </w:p>
          <w:p w14:paraId="6A7654D6" w14:textId="77777777" w:rsidR="00485680" w:rsidRPr="00E24BAF" w:rsidRDefault="00485680" w:rsidP="001049E6">
            <w:pPr>
              <w:pStyle w:val="Default"/>
              <w:rPr>
                <w:rFonts w:asciiTheme="majorBidi" w:eastAsia="Times New Roman" w:hAnsiTheme="majorBidi" w:cstheme="majorBidi"/>
                <w:b w:val="0"/>
                <w:color w:val="auto"/>
                <w:sz w:val="20"/>
                <w:szCs w:val="20"/>
              </w:rPr>
            </w:pPr>
          </w:p>
        </w:tc>
        <w:tc>
          <w:tcPr>
            <w:tcW w:w="816" w:type="dxa"/>
          </w:tcPr>
          <w:p w14:paraId="58A1878F" w14:textId="77777777" w:rsidR="00485680" w:rsidRPr="00B31B43" w:rsidRDefault="00485680" w:rsidP="002902BC">
            <w:pPr>
              <w:pStyle w:val="OPMBodytext"/>
              <w:spacing w:after="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lang w:val="fr-FR"/>
              </w:rPr>
            </w:pPr>
            <w:r w:rsidRPr="00B31B43">
              <w:rPr>
                <w:rFonts w:asciiTheme="majorBidi" w:hAnsiTheme="majorBidi" w:cstheme="majorBidi"/>
                <w:sz w:val="20"/>
                <w:lang w:val="fr-FR"/>
              </w:rPr>
              <w:t>M</w:t>
            </w:r>
          </w:p>
        </w:tc>
        <w:tc>
          <w:tcPr>
            <w:tcW w:w="6343" w:type="dxa"/>
          </w:tcPr>
          <w:p w14:paraId="47DA4F6B" w14:textId="77777777" w:rsidR="00485680" w:rsidRPr="00B31B43" w:rsidRDefault="00485680" w:rsidP="001049E6">
            <w:pPr>
              <w:pStyle w:val="OPMBodytext"/>
              <w:spacing w:after="0"/>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lang w:val="fr-FR"/>
              </w:rPr>
            </w:pPr>
            <w:r w:rsidRPr="00B31B43">
              <w:rPr>
                <w:rFonts w:asciiTheme="majorBidi" w:hAnsiTheme="majorBidi" w:cstheme="majorBidi"/>
                <w:sz w:val="20"/>
                <w:lang w:val="fr-FR"/>
              </w:rPr>
              <w:t>Les effets de la sécheresse de 2020, les contraintes en lien avec l’accès à l’eau, les défis dans la protection de l’environnement et des sols sont des facteurs contributifs pour l’insécurité alimentaire et nutritionnelle.  Cette situation s’aggrave davantage avec la pression des réfugiés maliens dans les deux HEC et la guerre en Ukraine qui pourrait engendrer une augmentation significative des prix des céréales sur le marché</w:t>
            </w:r>
            <w:r w:rsidR="00F1339F" w:rsidRPr="00B31B43">
              <w:rPr>
                <w:rFonts w:asciiTheme="majorBidi" w:hAnsiTheme="majorBidi" w:cstheme="majorBidi"/>
                <w:sz w:val="20"/>
                <w:lang w:val="fr-FR"/>
              </w:rPr>
              <w:t>.</w:t>
            </w:r>
            <w:r w:rsidRPr="00B31B43">
              <w:rPr>
                <w:rFonts w:asciiTheme="majorBidi" w:hAnsiTheme="majorBidi" w:cstheme="majorBidi"/>
                <w:sz w:val="20"/>
                <w:lang w:val="fr-FR"/>
              </w:rPr>
              <w:t xml:space="preserve"> </w:t>
            </w:r>
          </w:p>
        </w:tc>
      </w:tr>
      <w:tr w:rsidR="00485680" w:rsidRPr="00B31B43" w14:paraId="0830BC39" w14:textId="77777777" w:rsidTr="00834A0D">
        <w:trPr>
          <w:jc w:val="center"/>
        </w:trPr>
        <w:tc>
          <w:tcPr>
            <w:cnfStyle w:val="001000000000" w:firstRow="0" w:lastRow="0" w:firstColumn="1" w:lastColumn="0" w:oddVBand="0" w:evenVBand="0" w:oddHBand="0" w:evenHBand="0" w:firstRowFirstColumn="0" w:firstRowLastColumn="0" w:lastRowFirstColumn="0" w:lastRowLastColumn="0"/>
            <w:tcW w:w="3183" w:type="dxa"/>
          </w:tcPr>
          <w:p w14:paraId="43B41265" w14:textId="77777777" w:rsidR="00E24BAF" w:rsidRDefault="00485680" w:rsidP="001049E6">
            <w:pPr>
              <w:pStyle w:val="OPMBodytext"/>
              <w:spacing w:after="0"/>
              <w:rPr>
                <w:rFonts w:asciiTheme="majorBidi" w:hAnsiTheme="majorBidi" w:cstheme="majorBidi"/>
                <w:bCs w:val="0"/>
                <w:sz w:val="20"/>
                <w:lang w:val="fr-FR"/>
              </w:rPr>
            </w:pPr>
            <w:r w:rsidRPr="00E24BAF">
              <w:rPr>
                <w:rFonts w:asciiTheme="majorBidi" w:hAnsiTheme="majorBidi" w:cstheme="majorBidi"/>
                <w:b w:val="0"/>
                <w:sz w:val="20"/>
                <w:lang w:val="fr-FR"/>
              </w:rPr>
              <w:t>Mobilisation insuffisante des ressources à cause de la crise économique et financière internationale</w:t>
            </w:r>
          </w:p>
          <w:p w14:paraId="6E32906B" w14:textId="77777777" w:rsidR="00F1339F" w:rsidRPr="00E24BAF" w:rsidRDefault="00485680" w:rsidP="001049E6">
            <w:pPr>
              <w:pStyle w:val="OPMBodytext"/>
              <w:spacing w:after="0"/>
              <w:rPr>
                <w:rFonts w:asciiTheme="majorBidi" w:hAnsiTheme="majorBidi" w:cstheme="majorBidi"/>
                <w:b w:val="0"/>
                <w:sz w:val="20"/>
                <w:lang w:val="fr-FR"/>
              </w:rPr>
            </w:pPr>
            <w:r w:rsidRPr="00E24BAF">
              <w:rPr>
                <w:rFonts w:asciiTheme="majorBidi" w:hAnsiTheme="majorBidi" w:cstheme="majorBidi"/>
                <w:b w:val="0"/>
                <w:sz w:val="20"/>
                <w:lang w:val="fr-FR"/>
              </w:rPr>
              <w:t> </w:t>
            </w:r>
          </w:p>
          <w:p w14:paraId="24DB5002" w14:textId="77777777" w:rsidR="00485680" w:rsidRPr="00E24BAF" w:rsidRDefault="00485680" w:rsidP="001049E6">
            <w:pPr>
              <w:rPr>
                <w:rFonts w:asciiTheme="majorBidi" w:hAnsiTheme="majorBidi" w:cstheme="majorBidi"/>
                <w:b w:val="0"/>
                <w:sz w:val="20"/>
                <w:szCs w:val="20"/>
                <w:lang w:eastAsia="en-US"/>
              </w:rPr>
            </w:pPr>
          </w:p>
        </w:tc>
        <w:tc>
          <w:tcPr>
            <w:tcW w:w="816" w:type="dxa"/>
          </w:tcPr>
          <w:p w14:paraId="0C992F60" w14:textId="77777777" w:rsidR="00485680" w:rsidRPr="00B31B43" w:rsidRDefault="00AD4079" w:rsidP="002902BC">
            <w:pPr>
              <w:pStyle w:val="OPMBodytext"/>
              <w:spacing w:after="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lang w:val="fr-FR"/>
              </w:rPr>
            </w:pPr>
            <w:r w:rsidRPr="00B31B43">
              <w:rPr>
                <w:rFonts w:asciiTheme="majorBidi" w:hAnsiTheme="majorBidi" w:cstheme="majorBidi"/>
                <w:sz w:val="20"/>
                <w:lang w:val="fr-FR"/>
              </w:rPr>
              <w:t>M</w:t>
            </w:r>
          </w:p>
        </w:tc>
        <w:tc>
          <w:tcPr>
            <w:tcW w:w="6343" w:type="dxa"/>
          </w:tcPr>
          <w:p w14:paraId="6BBB36C3" w14:textId="77777777" w:rsidR="00485680" w:rsidRPr="00B31B43" w:rsidRDefault="00485680" w:rsidP="001049E6">
            <w:pPr>
              <w:pStyle w:val="OPMBodytext"/>
              <w:spacing w:after="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lang w:val="fr-FR"/>
              </w:rPr>
            </w:pPr>
            <w:r w:rsidRPr="00B31B43">
              <w:rPr>
                <w:rFonts w:asciiTheme="majorBidi" w:hAnsiTheme="majorBidi" w:cstheme="majorBidi"/>
                <w:sz w:val="20"/>
                <w:lang w:val="fr-FR"/>
              </w:rPr>
              <w:t>La COVID</w:t>
            </w:r>
            <w:r w:rsidR="00F1339F" w:rsidRPr="00B31B43">
              <w:rPr>
                <w:rFonts w:asciiTheme="majorBidi" w:hAnsiTheme="majorBidi" w:cstheme="majorBidi"/>
                <w:sz w:val="20"/>
                <w:lang w:val="fr-FR"/>
              </w:rPr>
              <w:t>-</w:t>
            </w:r>
            <w:r w:rsidRPr="00B31B43">
              <w:rPr>
                <w:rFonts w:asciiTheme="majorBidi" w:hAnsiTheme="majorBidi" w:cstheme="majorBidi"/>
                <w:sz w:val="20"/>
                <w:lang w:val="fr-FR"/>
              </w:rPr>
              <w:t>19 a été un défi énorme dans les stratégies de mobilisation et de planification des ressources. Le caractère</w:t>
            </w:r>
            <w:r w:rsidR="009B5D8D" w:rsidRPr="00B31B43">
              <w:rPr>
                <w:rFonts w:asciiTheme="majorBidi" w:hAnsiTheme="majorBidi" w:cstheme="majorBidi"/>
                <w:sz w:val="20"/>
                <w:lang w:val="fr-FR"/>
              </w:rPr>
              <w:t xml:space="preserve"> « nexus »</w:t>
            </w:r>
            <w:r w:rsidRPr="00B31B43">
              <w:rPr>
                <w:rFonts w:asciiTheme="majorBidi" w:hAnsiTheme="majorBidi" w:cstheme="majorBidi"/>
                <w:sz w:val="20"/>
                <w:lang w:val="fr-FR"/>
              </w:rPr>
              <w:t xml:space="preserve"> du CPDD a élargi le contenu et l’architecture de son offre de service</w:t>
            </w:r>
            <w:r w:rsidR="00F1339F" w:rsidRPr="00B31B43">
              <w:rPr>
                <w:rFonts w:asciiTheme="majorBidi" w:hAnsiTheme="majorBidi" w:cstheme="majorBidi"/>
                <w:sz w:val="20"/>
                <w:lang w:val="fr-FR"/>
              </w:rPr>
              <w:t>s</w:t>
            </w:r>
            <w:r w:rsidRPr="00B31B43">
              <w:rPr>
                <w:rFonts w:asciiTheme="majorBidi" w:hAnsiTheme="majorBidi" w:cstheme="majorBidi"/>
                <w:sz w:val="20"/>
                <w:lang w:val="fr-FR"/>
              </w:rPr>
              <w:t xml:space="preserve"> au regard de la densité des besoins des populations et des communautés cibles.  Par ailleurs, de nouveaux besoins vont apparaître avec l’arrivée progressive des </w:t>
            </w:r>
            <w:r w:rsidR="009B5D8D" w:rsidRPr="00B31B43">
              <w:rPr>
                <w:rFonts w:asciiTheme="majorBidi" w:hAnsiTheme="majorBidi" w:cstheme="majorBidi"/>
                <w:sz w:val="20"/>
                <w:lang w:val="fr-FR"/>
              </w:rPr>
              <w:t>réfugiés</w:t>
            </w:r>
            <w:r w:rsidRPr="00B31B43">
              <w:rPr>
                <w:rFonts w:asciiTheme="majorBidi" w:hAnsiTheme="majorBidi" w:cstheme="majorBidi"/>
                <w:sz w:val="20"/>
                <w:lang w:val="fr-FR"/>
              </w:rPr>
              <w:t xml:space="preserve"> Maliens, la guerre en Ukraine qui pourrait être un facteur de ponction des opportunités au détriment de la Mauritanie.</w:t>
            </w:r>
          </w:p>
        </w:tc>
      </w:tr>
      <w:tr w:rsidR="00485680" w:rsidRPr="00B31B43" w14:paraId="23F86DC8" w14:textId="77777777" w:rsidTr="00834A0D">
        <w:trPr>
          <w:cnfStyle w:val="000000100000" w:firstRow="0" w:lastRow="0" w:firstColumn="0" w:lastColumn="0" w:oddVBand="0" w:evenVBand="0" w:oddHBand="1" w:evenHBand="0" w:firstRowFirstColumn="0" w:firstRowLastColumn="0" w:lastRowFirstColumn="0" w:lastRowLastColumn="0"/>
          <w:trHeight w:val="1457"/>
          <w:jc w:val="center"/>
        </w:trPr>
        <w:tc>
          <w:tcPr>
            <w:cnfStyle w:val="001000000000" w:firstRow="0" w:lastRow="0" w:firstColumn="1" w:lastColumn="0" w:oddVBand="0" w:evenVBand="0" w:oddHBand="0" w:evenHBand="0" w:firstRowFirstColumn="0" w:firstRowLastColumn="0" w:lastRowFirstColumn="0" w:lastRowLastColumn="0"/>
            <w:tcW w:w="3183" w:type="dxa"/>
          </w:tcPr>
          <w:p w14:paraId="50B1810A" w14:textId="77777777" w:rsidR="00485680" w:rsidRPr="00E24BAF" w:rsidRDefault="00621793" w:rsidP="00E24BAF">
            <w:pPr>
              <w:pStyle w:val="OPMBodytext"/>
              <w:spacing w:after="0"/>
              <w:rPr>
                <w:rFonts w:asciiTheme="majorBidi" w:hAnsiTheme="majorBidi" w:cstheme="majorBidi"/>
                <w:b w:val="0"/>
                <w:sz w:val="20"/>
                <w:lang w:val="fr-FR"/>
              </w:rPr>
            </w:pPr>
            <w:r w:rsidRPr="00E24BAF">
              <w:rPr>
                <w:rFonts w:asciiTheme="majorBidi" w:hAnsiTheme="majorBidi" w:cstheme="majorBidi"/>
                <w:b w:val="0"/>
                <w:sz w:val="20"/>
                <w:lang w:val="fr-FR"/>
              </w:rPr>
              <w:t>La faible évaluation des besoins et l’implication limitée des populations</w:t>
            </w:r>
            <w:r w:rsidR="00176F19" w:rsidRPr="00E24BAF">
              <w:rPr>
                <w:rFonts w:asciiTheme="majorBidi" w:hAnsiTheme="majorBidi" w:cstheme="majorBidi"/>
                <w:b w:val="0"/>
                <w:sz w:val="20"/>
                <w:lang w:val="fr-FR"/>
              </w:rPr>
              <w:t>/</w:t>
            </w:r>
            <w:r w:rsidRPr="00E24BAF">
              <w:rPr>
                <w:rFonts w:asciiTheme="majorBidi" w:hAnsiTheme="majorBidi" w:cstheme="majorBidi"/>
                <w:b w:val="0"/>
                <w:sz w:val="20"/>
                <w:lang w:val="fr-FR"/>
              </w:rPr>
              <w:t>communautés bénéficiaires pour les réponses aux problèmes de développement </w:t>
            </w:r>
          </w:p>
        </w:tc>
        <w:tc>
          <w:tcPr>
            <w:tcW w:w="816" w:type="dxa"/>
          </w:tcPr>
          <w:p w14:paraId="44B04E86" w14:textId="77777777" w:rsidR="00485680" w:rsidRPr="00B31B43" w:rsidRDefault="002A1488" w:rsidP="002902BC">
            <w:pPr>
              <w:pStyle w:val="OPMBodytext"/>
              <w:spacing w:after="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lang w:val="fr-FR"/>
              </w:rPr>
            </w:pPr>
            <w:r w:rsidRPr="00B31B43">
              <w:rPr>
                <w:rFonts w:asciiTheme="majorBidi" w:hAnsiTheme="majorBidi" w:cstheme="majorBidi"/>
                <w:sz w:val="20"/>
                <w:lang w:val="fr-FR"/>
              </w:rPr>
              <w:t>F</w:t>
            </w:r>
          </w:p>
        </w:tc>
        <w:tc>
          <w:tcPr>
            <w:tcW w:w="6343" w:type="dxa"/>
          </w:tcPr>
          <w:p w14:paraId="3AC1481E" w14:textId="77777777" w:rsidR="00485680" w:rsidRPr="00B31B43" w:rsidRDefault="00485680" w:rsidP="001049E6">
            <w:pPr>
              <w:pStyle w:val="OPMBodytext"/>
              <w:spacing w:after="0"/>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lang w:val="fr-FR"/>
              </w:rPr>
            </w:pPr>
            <w:r w:rsidRPr="00B31B43">
              <w:rPr>
                <w:rFonts w:asciiTheme="majorBidi" w:hAnsiTheme="majorBidi" w:cstheme="majorBidi"/>
                <w:sz w:val="20"/>
                <w:lang w:val="fr-FR"/>
              </w:rPr>
              <w:t xml:space="preserve">Le faible niveau des compétences induit par le faible niveau d’éducation dans la plupart des </w:t>
            </w:r>
            <w:r w:rsidR="00192A93">
              <w:rPr>
                <w:rFonts w:asciiTheme="majorBidi" w:hAnsiTheme="majorBidi" w:cstheme="majorBidi"/>
                <w:sz w:val="20"/>
                <w:lang w:val="fr-FR"/>
              </w:rPr>
              <w:t>Moughata</w:t>
            </w:r>
            <w:r w:rsidR="006053D4" w:rsidRPr="00B31B43">
              <w:rPr>
                <w:rFonts w:asciiTheme="majorBidi" w:hAnsiTheme="majorBidi" w:cstheme="majorBidi"/>
                <w:sz w:val="20"/>
                <w:lang w:val="fr-FR"/>
              </w:rPr>
              <w:t>a</w:t>
            </w:r>
            <w:r w:rsidRPr="00B31B43">
              <w:rPr>
                <w:rFonts w:asciiTheme="majorBidi" w:hAnsiTheme="majorBidi" w:cstheme="majorBidi"/>
                <w:sz w:val="20"/>
                <w:lang w:val="fr-FR"/>
              </w:rPr>
              <w:t xml:space="preserve">, </w:t>
            </w:r>
            <w:r w:rsidR="00621793" w:rsidRPr="00B31B43">
              <w:rPr>
                <w:rFonts w:asciiTheme="majorBidi" w:hAnsiTheme="majorBidi" w:cstheme="majorBidi"/>
                <w:sz w:val="20"/>
                <w:lang w:val="fr-FR"/>
              </w:rPr>
              <w:t xml:space="preserve">la </w:t>
            </w:r>
            <w:r w:rsidRPr="00B31B43">
              <w:rPr>
                <w:rFonts w:asciiTheme="majorBidi" w:hAnsiTheme="majorBidi" w:cstheme="majorBidi"/>
                <w:sz w:val="20"/>
                <w:lang w:val="fr-FR"/>
              </w:rPr>
              <w:t>faible capacité dans la coordination</w:t>
            </w:r>
            <w:r w:rsidR="00621793" w:rsidRPr="00B31B43">
              <w:rPr>
                <w:rFonts w:asciiTheme="majorBidi" w:hAnsiTheme="majorBidi" w:cstheme="majorBidi"/>
                <w:sz w:val="20"/>
                <w:lang w:val="fr-FR"/>
              </w:rPr>
              <w:t>,</w:t>
            </w:r>
            <w:r w:rsidRPr="00B31B43">
              <w:rPr>
                <w:rFonts w:asciiTheme="majorBidi" w:hAnsiTheme="majorBidi" w:cstheme="majorBidi"/>
                <w:sz w:val="20"/>
                <w:lang w:val="fr-FR"/>
              </w:rPr>
              <w:t xml:space="preserve"> </w:t>
            </w:r>
            <w:r w:rsidR="00621793" w:rsidRPr="00B31B43">
              <w:rPr>
                <w:rFonts w:asciiTheme="majorBidi" w:hAnsiTheme="majorBidi" w:cstheme="majorBidi"/>
                <w:sz w:val="20"/>
                <w:lang w:val="fr-FR"/>
              </w:rPr>
              <w:t>l</w:t>
            </w:r>
            <w:r w:rsidRPr="00B31B43">
              <w:rPr>
                <w:rFonts w:asciiTheme="majorBidi" w:hAnsiTheme="majorBidi" w:cstheme="majorBidi"/>
                <w:sz w:val="20"/>
                <w:lang w:val="fr-FR"/>
              </w:rPr>
              <w:t>e poids des pesanteurs socioculturelles reste</w:t>
            </w:r>
            <w:r w:rsidR="00621793" w:rsidRPr="00B31B43">
              <w:rPr>
                <w:rFonts w:asciiTheme="majorBidi" w:hAnsiTheme="majorBidi" w:cstheme="majorBidi"/>
                <w:sz w:val="20"/>
                <w:lang w:val="fr-FR"/>
              </w:rPr>
              <w:t>nt</w:t>
            </w:r>
            <w:r w:rsidRPr="00B31B43">
              <w:rPr>
                <w:rFonts w:asciiTheme="majorBidi" w:hAnsiTheme="majorBidi" w:cstheme="majorBidi"/>
                <w:sz w:val="20"/>
                <w:lang w:val="fr-FR"/>
              </w:rPr>
              <w:t xml:space="preserve"> important</w:t>
            </w:r>
            <w:r w:rsidR="00621793" w:rsidRPr="00B31B43">
              <w:rPr>
                <w:rFonts w:asciiTheme="majorBidi" w:hAnsiTheme="majorBidi" w:cstheme="majorBidi"/>
                <w:sz w:val="20"/>
                <w:lang w:val="fr-FR"/>
              </w:rPr>
              <w:t>es</w:t>
            </w:r>
            <w:r w:rsidRPr="00B31B43">
              <w:rPr>
                <w:rFonts w:asciiTheme="majorBidi" w:hAnsiTheme="majorBidi" w:cstheme="majorBidi"/>
                <w:sz w:val="20"/>
                <w:lang w:val="fr-FR"/>
              </w:rPr>
              <w:t xml:space="preserve"> en </w:t>
            </w:r>
            <w:r w:rsidR="00621793" w:rsidRPr="00B31B43">
              <w:rPr>
                <w:rFonts w:asciiTheme="majorBidi" w:hAnsiTheme="majorBidi" w:cstheme="majorBidi"/>
                <w:sz w:val="20"/>
                <w:lang w:val="fr-FR"/>
              </w:rPr>
              <w:t>Mauritanie. Cela induit une faible adhésion</w:t>
            </w:r>
            <w:r w:rsidR="002A1488" w:rsidRPr="00B31B43">
              <w:rPr>
                <w:rFonts w:asciiTheme="majorBidi" w:hAnsiTheme="majorBidi" w:cstheme="majorBidi"/>
                <w:sz w:val="20"/>
                <w:lang w:val="fr-FR"/>
              </w:rPr>
              <w:t>/</w:t>
            </w:r>
            <w:r w:rsidR="00621793" w:rsidRPr="00B31B43">
              <w:rPr>
                <w:rFonts w:asciiTheme="majorBidi" w:hAnsiTheme="majorBidi" w:cstheme="majorBidi"/>
                <w:sz w:val="20"/>
                <w:lang w:val="fr-FR"/>
              </w:rPr>
              <w:t>implication des populations</w:t>
            </w:r>
            <w:r w:rsidR="002A1488" w:rsidRPr="00B31B43">
              <w:rPr>
                <w:rFonts w:asciiTheme="majorBidi" w:hAnsiTheme="majorBidi" w:cstheme="majorBidi"/>
                <w:sz w:val="20"/>
                <w:lang w:val="fr-FR"/>
              </w:rPr>
              <w:t xml:space="preserve"> et </w:t>
            </w:r>
            <w:r w:rsidR="00621793" w:rsidRPr="00B31B43">
              <w:rPr>
                <w:rFonts w:asciiTheme="majorBidi" w:hAnsiTheme="majorBidi" w:cstheme="majorBidi"/>
                <w:sz w:val="20"/>
                <w:lang w:val="fr-FR"/>
              </w:rPr>
              <w:t xml:space="preserve">communautés bénéficiaires aux initiatives de développement.  </w:t>
            </w:r>
          </w:p>
        </w:tc>
      </w:tr>
      <w:tr w:rsidR="00485680" w:rsidRPr="00B31B43" w14:paraId="1B2C9BA5" w14:textId="77777777" w:rsidTr="00834A0D">
        <w:trPr>
          <w:jc w:val="center"/>
        </w:trPr>
        <w:tc>
          <w:tcPr>
            <w:cnfStyle w:val="001000000000" w:firstRow="0" w:lastRow="0" w:firstColumn="1" w:lastColumn="0" w:oddVBand="0" w:evenVBand="0" w:oddHBand="0" w:evenHBand="0" w:firstRowFirstColumn="0" w:firstRowLastColumn="0" w:lastRowFirstColumn="0" w:lastRowLastColumn="0"/>
            <w:tcW w:w="3183" w:type="dxa"/>
          </w:tcPr>
          <w:p w14:paraId="0C98650E" w14:textId="77777777" w:rsidR="00485680" w:rsidRPr="00E24BAF" w:rsidRDefault="00485680" w:rsidP="001049E6">
            <w:pPr>
              <w:pStyle w:val="OPMBodytext"/>
              <w:spacing w:after="0"/>
              <w:rPr>
                <w:rFonts w:asciiTheme="majorBidi" w:hAnsiTheme="majorBidi" w:cstheme="majorBidi"/>
                <w:b w:val="0"/>
                <w:sz w:val="20"/>
                <w:lang w:val="fr-FR"/>
              </w:rPr>
            </w:pPr>
            <w:r w:rsidRPr="00E24BAF">
              <w:rPr>
                <w:rFonts w:asciiTheme="majorBidi" w:hAnsiTheme="majorBidi" w:cstheme="majorBidi"/>
                <w:b w:val="0"/>
                <w:sz w:val="20"/>
                <w:lang w:val="fr-FR"/>
              </w:rPr>
              <w:t>Vulnérabilité sécuritaire (menace physique et effets induits des risques transfrontaliers)</w:t>
            </w:r>
          </w:p>
        </w:tc>
        <w:tc>
          <w:tcPr>
            <w:tcW w:w="816" w:type="dxa"/>
          </w:tcPr>
          <w:p w14:paraId="4D6983EE" w14:textId="77777777" w:rsidR="00485680" w:rsidRPr="00B31B43" w:rsidRDefault="002A1488" w:rsidP="002902BC">
            <w:pPr>
              <w:pStyle w:val="OPMBodytext"/>
              <w:spacing w:after="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lang w:val="fr-FR"/>
              </w:rPr>
            </w:pPr>
            <w:r w:rsidRPr="00B31B43">
              <w:rPr>
                <w:rFonts w:asciiTheme="majorBidi" w:hAnsiTheme="majorBidi" w:cstheme="majorBidi"/>
                <w:sz w:val="20"/>
                <w:lang w:val="fr-FR"/>
              </w:rPr>
              <w:t>F</w:t>
            </w:r>
          </w:p>
        </w:tc>
        <w:tc>
          <w:tcPr>
            <w:tcW w:w="6343" w:type="dxa"/>
          </w:tcPr>
          <w:p w14:paraId="63F723FD" w14:textId="77777777" w:rsidR="00485680" w:rsidRPr="00B31B43" w:rsidRDefault="00485680" w:rsidP="001049E6">
            <w:pPr>
              <w:pStyle w:val="OPMBodytext"/>
              <w:spacing w:after="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lang w:val="fr-FR"/>
              </w:rPr>
            </w:pPr>
            <w:r w:rsidRPr="00B31B43">
              <w:rPr>
                <w:rFonts w:asciiTheme="majorBidi" w:hAnsiTheme="majorBidi" w:cstheme="majorBidi"/>
                <w:sz w:val="20"/>
                <w:lang w:val="fr-FR"/>
              </w:rPr>
              <w:t xml:space="preserve">Avec la situation socio-politique au Mali et les divers défis en lien avec la résilience dans différents secteurs dans le sahel, le risque d’insécurité physique est perçu.  Ce risque est tout de même atténué par la politique d’accueil, d’intégration et de fraternisation, de la Mauritanie qui facilite l’inclusion communautaire des réfugiés adossée à une veille active sur la sécurité.    </w:t>
            </w:r>
          </w:p>
        </w:tc>
      </w:tr>
    </w:tbl>
    <w:p w14:paraId="145F6359" w14:textId="73C38087" w:rsidR="00834A0D" w:rsidRPr="00B31B43" w:rsidRDefault="00834A0D" w:rsidP="00834A0D">
      <w:pPr>
        <w:rPr>
          <w:rFonts w:asciiTheme="majorBidi" w:hAnsiTheme="majorBidi" w:cstheme="majorBidi"/>
        </w:rPr>
      </w:pPr>
      <w:r>
        <w:rPr>
          <w:rFonts w:asciiTheme="majorBidi" w:hAnsiTheme="majorBidi" w:cstheme="majorBidi"/>
        </w:rPr>
        <w:t>Source : tableau élaboré à partir de l’analyse des évaluateurs</w:t>
      </w:r>
    </w:p>
    <w:p w14:paraId="720F2A5D" w14:textId="77777777" w:rsidR="007E1F35" w:rsidRPr="00B31B43" w:rsidRDefault="003E662B" w:rsidP="003E662B">
      <w:pPr>
        <w:pStyle w:val="Titre2"/>
      </w:pPr>
      <w:bookmarkStart w:id="71" w:name="_Toc107999634"/>
      <w:r w:rsidRPr="00B31B43">
        <w:lastRenderedPageBreak/>
        <w:t xml:space="preserve">5.2. </w:t>
      </w:r>
      <w:r w:rsidR="00BF7A8B" w:rsidRPr="00B31B43">
        <w:t>Efficacité</w:t>
      </w:r>
      <w:bookmarkEnd w:id="71"/>
      <w:r w:rsidR="00830718" w:rsidRPr="00B31B43">
        <w:t xml:space="preserve"> </w:t>
      </w:r>
    </w:p>
    <w:p w14:paraId="4AD91883" w14:textId="77777777" w:rsidR="001049E6" w:rsidRPr="00B31B43" w:rsidRDefault="001049E6" w:rsidP="001049E6">
      <w:pPr>
        <w:pStyle w:val="Paragraphedeliste"/>
        <w:ind w:left="480"/>
        <w:rPr>
          <w:rFonts w:asciiTheme="majorBidi" w:hAnsiTheme="majorBidi" w:cstheme="majorBidi"/>
          <w:b/>
          <w:bCs/>
        </w:rPr>
      </w:pPr>
    </w:p>
    <w:tbl>
      <w:tblPr>
        <w:tblStyle w:val="Grilledutableau"/>
        <w:tblW w:w="9634" w:type="dxa"/>
        <w:shd w:val="clear" w:color="auto" w:fill="E7E6E6" w:themeFill="background2"/>
        <w:tblLook w:val="04A0" w:firstRow="1" w:lastRow="0" w:firstColumn="1" w:lastColumn="0" w:noHBand="0" w:noVBand="1"/>
      </w:tblPr>
      <w:tblGrid>
        <w:gridCol w:w="9634"/>
      </w:tblGrid>
      <w:tr w:rsidR="00AC49CC" w:rsidRPr="00B31B43" w14:paraId="58EE8858" w14:textId="77777777" w:rsidTr="001049E6">
        <w:tc>
          <w:tcPr>
            <w:tcW w:w="9634" w:type="dxa"/>
            <w:shd w:val="clear" w:color="auto" w:fill="D9E2F3" w:themeFill="accent1" w:themeFillTint="33"/>
          </w:tcPr>
          <w:p w14:paraId="058E34A2" w14:textId="77777777" w:rsidR="00AC49CC" w:rsidRPr="00B31B43" w:rsidRDefault="00AC49CC" w:rsidP="00FC328F">
            <w:pPr>
              <w:rPr>
                <w:rFonts w:asciiTheme="majorBidi" w:hAnsiTheme="majorBidi" w:cstheme="majorBidi"/>
                <w:sz w:val="22"/>
                <w:szCs w:val="22"/>
              </w:rPr>
            </w:pPr>
            <w:r w:rsidRPr="00B31B43">
              <w:rPr>
                <w:rFonts w:asciiTheme="majorBidi" w:hAnsiTheme="majorBidi" w:cstheme="majorBidi"/>
                <w:sz w:val="22"/>
                <w:szCs w:val="22"/>
              </w:rPr>
              <w:t>QE4 :   Dans quelle mesure le SNU a-t-il abordé les principaux problèmes et défis de développement identifiés par le bilan commun de pays des Nations Unies (CCA) dans la réalisation des objectifs de développement durable (ODD) ?</w:t>
            </w:r>
          </w:p>
          <w:p w14:paraId="3B85D290" w14:textId="77777777" w:rsidR="00E24BAF" w:rsidRDefault="00E24BAF" w:rsidP="00FC328F">
            <w:pPr>
              <w:rPr>
                <w:rFonts w:asciiTheme="majorBidi" w:hAnsiTheme="majorBidi" w:cstheme="majorBidi"/>
                <w:sz w:val="22"/>
                <w:szCs w:val="22"/>
              </w:rPr>
            </w:pPr>
          </w:p>
          <w:p w14:paraId="17EBC27F" w14:textId="77777777" w:rsidR="00AC49CC" w:rsidRPr="00B31B43" w:rsidRDefault="00AC49CC" w:rsidP="00FC328F">
            <w:pPr>
              <w:rPr>
                <w:rFonts w:asciiTheme="majorBidi" w:hAnsiTheme="majorBidi" w:cstheme="majorBidi"/>
                <w:sz w:val="22"/>
                <w:szCs w:val="22"/>
              </w:rPr>
            </w:pPr>
            <w:r w:rsidRPr="00B31B43">
              <w:rPr>
                <w:rFonts w:asciiTheme="majorBidi" w:hAnsiTheme="majorBidi" w:cstheme="majorBidi"/>
                <w:sz w:val="22"/>
                <w:szCs w:val="22"/>
              </w:rPr>
              <w:t>QE5 :  Dans quelle mesure le CPDD est suffisamment ancré dans les politiques publiques du pays ?</w:t>
            </w:r>
          </w:p>
          <w:p w14:paraId="4A912FFE" w14:textId="77777777" w:rsidR="00E24BAF" w:rsidRDefault="00E24BAF" w:rsidP="002902BC">
            <w:pPr>
              <w:rPr>
                <w:rFonts w:asciiTheme="majorBidi" w:hAnsiTheme="majorBidi" w:cstheme="majorBidi"/>
                <w:sz w:val="22"/>
                <w:szCs w:val="22"/>
              </w:rPr>
            </w:pPr>
          </w:p>
          <w:p w14:paraId="3EEB0368" w14:textId="77777777" w:rsidR="00AC49CC" w:rsidRPr="00B31B43" w:rsidRDefault="00AC49CC" w:rsidP="002902BC">
            <w:pPr>
              <w:rPr>
                <w:rFonts w:asciiTheme="majorBidi" w:hAnsiTheme="majorBidi" w:cstheme="majorBidi"/>
                <w:sz w:val="22"/>
                <w:szCs w:val="22"/>
              </w:rPr>
            </w:pPr>
            <w:r w:rsidRPr="00B31B43">
              <w:rPr>
                <w:rFonts w:asciiTheme="majorBidi" w:hAnsiTheme="majorBidi" w:cstheme="majorBidi"/>
                <w:sz w:val="22"/>
                <w:szCs w:val="22"/>
              </w:rPr>
              <w:t>QE6 : Dans quelle mesure le CPDD a-t-il renforcé la cohérence du soutien des membres de l'équipe de pays (UNCT) aux objectifs communs et à la fourniture d'un soutien intégré, de qualité et axé sur les ODD ?</w:t>
            </w:r>
          </w:p>
        </w:tc>
      </w:tr>
      <w:tr w:rsidR="00CE022D" w:rsidRPr="00B31B43" w14:paraId="3D4D5D0D" w14:textId="77777777" w:rsidTr="00795584">
        <w:tc>
          <w:tcPr>
            <w:tcW w:w="9634" w:type="dxa"/>
            <w:shd w:val="clear" w:color="auto" w:fill="auto"/>
          </w:tcPr>
          <w:p w14:paraId="51F17075" w14:textId="77777777" w:rsidR="00E24BAF" w:rsidRDefault="00E24BAF" w:rsidP="00FC328F">
            <w:pPr>
              <w:rPr>
                <w:rFonts w:asciiTheme="majorBidi" w:hAnsiTheme="majorBidi" w:cstheme="majorBidi"/>
                <w:b/>
                <w:sz w:val="22"/>
                <w:szCs w:val="22"/>
              </w:rPr>
            </w:pPr>
          </w:p>
          <w:p w14:paraId="36742633" w14:textId="77777777" w:rsidR="00A77D12" w:rsidRPr="00B31B43" w:rsidRDefault="00CE022D" w:rsidP="00FC328F">
            <w:pPr>
              <w:rPr>
                <w:rFonts w:asciiTheme="majorBidi" w:hAnsiTheme="majorBidi" w:cstheme="majorBidi"/>
                <w:sz w:val="22"/>
                <w:szCs w:val="22"/>
              </w:rPr>
            </w:pPr>
            <w:r w:rsidRPr="00B31B43">
              <w:rPr>
                <w:rFonts w:asciiTheme="majorBidi" w:hAnsiTheme="majorBidi" w:cstheme="majorBidi"/>
                <w:b/>
                <w:sz w:val="22"/>
                <w:szCs w:val="22"/>
              </w:rPr>
              <w:t>Résumé des constats :</w:t>
            </w:r>
            <w:r w:rsidR="00795584" w:rsidRPr="00B31B43">
              <w:rPr>
                <w:rFonts w:asciiTheme="majorBidi" w:hAnsiTheme="majorBidi" w:cstheme="majorBidi"/>
                <w:sz w:val="22"/>
                <w:szCs w:val="22"/>
              </w:rPr>
              <w:t xml:space="preserve"> </w:t>
            </w:r>
            <w:r w:rsidR="00CF0D41" w:rsidRPr="00B31B43">
              <w:rPr>
                <w:rFonts w:asciiTheme="majorBidi" w:hAnsiTheme="majorBidi" w:cstheme="majorBidi"/>
                <w:sz w:val="22"/>
                <w:szCs w:val="22"/>
              </w:rPr>
              <w:t xml:space="preserve">L’appréciation de l’efficacité des interventions du SNU dans le cadre du CPDD 2018-2022 a été appréhendée à travers les niveaux de réalisation des Effets et Produits, les contributions à la réalisation des ODD, le rôle des activités Information/Communication et l’exploration de l’impact du concept « tous unis dans l’action » sans oublier les politiques qui contribuent à une croissance inclusive et durable. Après analyse des données et des entretiens, il ressort que les interventions du SNU ont eu un impact sur les principaux problèmes/défis, les politiques publiques du pays et un relatif soutien à UNCT dans le cadre de la fourniture intégrée des résultats en lien avec les ODD.  </w:t>
            </w:r>
            <w:r w:rsidR="00A77D12" w:rsidRPr="00B31B43">
              <w:rPr>
                <w:rFonts w:asciiTheme="majorBidi" w:hAnsiTheme="majorBidi" w:cstheme="majorBidi"/>
                <w:sz w:val="22"/>
                <w:szCs w:val="22"/>
              </w:rPr>
              <w:t xml:space="preserve">Il s’agit en particulier de l’amélioration des capacités du système de planification et de programmation budgétaire, des cadres de promotion de services sociaux clés comme l’emploi et l’accès à </w:t>
            </w:r>
            <w:r w:rsidR="00A77D12" w:rsidRPr="008B41E1">
              <w:rPr>
                <w:rFonts w:asciiTheme="majorBidi" w:hAnsiTheme="majorBidi" w:cstheme="majorBidi"/>
                <w:sz w:val="22"/>
                <w:szCs w:val="22"/>
              </w:rPr>
              <w:t xml:space="preserve">l’électricité, l’accès aux moyens d'existence, le renforcement des infrastructures pastorales et agricoles de base, </w:t>
            </w:r>
            <w:r w:rsidR="0085087F" w:rsidRPr="008B41E1">
              <w:rPr>
                <w:rFonts w:asciiTheme="majorBidi" w:hAnsiTheme="majorBidi" w:cstheme="majorBidi"/>
                <w:sz w:val="22"/>
                <w:szCs w:val="22"/>
              </w:rPr>
              <w:t>l’amélioration</w:t>
            </w:r>
            <w:r w:rsidR="00A77D12" w:rsidRPr="00B31B43">
              <w:rPr>
                <w:rFonts w:asciiTheme="majorBidi" w:hAnsiTheme="majorBidi" w:cstheme="majorBidi"/>
                <w:sz w:val="22"/>
                <w:szCs w:val="22"/>
              </w:rPr>
              <w:t xml:space="preserve"> des infrastructures pastorales et agricoles de base, la sécurité alimentaire et nutritionnelle, la réponse à la COVID-19, l’accès à l’eau et l’assainissement sans oublier les réponses aux différentes formes de discrimination dont les séquelles de l'esclavage, l’exploitation et les violences physiques, psychologiques ou sexuelles.   </w:t>
            </w:r>
          </w:p>
          <w:p w14:paraId="20EA495F" w14:textId="77777777" w:rsidR="001049E6" w:rsidRPr="00B31B43" w:rsidRDefault="001049E6" w:rsidP="00FC328F">
            <w:pPr>
              <w:rPr>
                <w:rFonts w:asciiTheme="majorBidi" w:hAnsiTheme="majorBidi" w:cstheme="majorBidi"/>
                <w:sz w:val="22"/>
                <w:szCs w:val="22"/>
              </w:rPr>
            </w:pPr>
          </w:p>
          <w:p w14:paraId="570D88FE" w14:textId="77777777" w:rsidR="00CE022D" w:rsidRPr="00B31B43" w:rsidRDefault="00246BC3" w:rsidP="00FC328F">
            <w:pPr>
              <w:rPr>
                <w:rFonts w:asciiTheme="majorBidi" w:hAnsiTheme="majorBidi" w:cstheme="majorBidi"/>
                <w:sz w:val="22"/>
                <w:szCs w:val="22"/>
              </w:rPr>
            </w:pPr>
            <w:r w:rsidRPr="00B31B43">
              <w:rPr>
                <w:rFonts w:asciiTheme="majorBidi" w:hAnsiTheme="majorBidi" w:cstheme="majorBidi"/>
                <w:sz w:val="22"/>
                <w:szCs w:val="22"/>
              </w:rPr>
              <w:t>Cependant l’inventaire des indicateurs de suivi des progrès montre que plus de la moitié d’entre eux sont, soit imprécis, soit non référenc</w:t>
            </w:r>
            <w:r w:rsidR="00CF0D41" w:rsidRPr="00B31B43">
              <w:rPr>
                <w:rFonts w:asciiTheme="majorBidi" w:hAnsiTheme="majorBidi" w:cstheme="majorBidi"/>
                <w:sz w:val="22"/>
                <w:szCs w:val="22"/>
              </w:rPr>
              <w:t>és</w:t>
            </w:r>
            <w:r w:rsidRPr="00B31B43">
              <w:rPr>
                <w:rFonts w:asciiTheme="majorBidi" w:hAnsiTheme="majorBidi" w:cstheme="majorBidi"/>
                <w:sz w:val="22"/>
                <w:szCs w:val="22"/>
              </w:rPr>
              <w:t xml:space="preserve">, soit inadaptés ou </w:t>
            </w:r>
            <w:r w:rsidR="00CF0D41" w:rsidRPr="00B31B43">
              <w:rPr>
                <w:rFonts w:asciiTheme="majorBidi" w:hAnsiTheme="majorBidi" w:cstheme="majorBidi"/>
                <w:sz w:val="22"/>
                <w:szCs w:val="22"/>
              </w:rPr>
              <w:t xml:space="preserve">tout simplement </w:t>
            </w:r>
            <w:r w:rsidRPr="00B31B43">
              <w:rPr>
                <w:rFonts w:asciiTheme="majorBidi" w:hAnsiTheme="majorBidi" w:cstheme="majorBidi"/>
                <w:sz w:val="22"/>
                <w:szCs w:val="22"/>
              </w:rPr>
              <w:t>difficiles à mesurer.</w:t>
            </w:r>
          </w:p>
        </w:tc>
      </w:tr>
    </w:tbl>
    <w:p w14:paraId="5BF7A153" w14:textId="77777777" w:rsidR="001125DD" w:rsidRPr="00B31B43" w:rsidRDefault="001125DD" w:rsidP="00FC328F">
      <w:pPr>
        <w:rPr>
          <w:rFonts w:asciiTheme="majorBidi" w:hAnsiTheme="majorBidi" w:cstheme="majorBidi"/>
        </w:rPr>
      </w:pPr>
    </w:p>
    <w:p w14:paraId="45F4D2AE" w14:textId="77777777" w:rsidR="001125DD" w:rsidRPr="00B31B43" w:rsidRDefault="001125DD" w:rsidP="003E662B">
      <w:pPr>
        <w:pStyle w:val="Titre3"/>
        <w:rPr>
          <w:rFonts w:cstheme="majorBidi"/>
        </w:rPr>
      </w:pPr>
      <w:bookmarkStart w:id="72" w:name="_Toc107999635"/>
      <w:r w:rsidRPr="00B31B43">
        <w:rPr>
          <w:rFonts w:cstheme="majorBidi"/>
        </w:rPr>
        <w:t>5.2.1</w:t>
      </w:r>
      <w:r w:rsidR="003E662B" w:rsidRPr="00B31B43">
        <w:rPr>
          <w:rFonts w:cstheme="majorBidi"/>
        </w:rPr>
        <w:t>.</w:t>
      </w:r>
      <w:r w:rsidRPr="00B31B43">
        <w:rPr>
          <w:rFonts w:cstheme="majorBidi"/>
        </w:rPr>
        <w:tab/>
        <w:t>Niveau de réalisation des effets et des produits</w:t>
      </w:r>
      <w:bookmarkEnd w:id="72"/>
    </w:p>
    <w:p w14:paraId="5C433BC5" w14:textId="77777777" w:rsidR="001049E6" w:rsidRPr="00B31B43" w:rsidRDefault="001049E6" w:rsidP="001049E6">
      <w:pPr>
        <w:rPr>
          <w:rFonts w:asciiTheme="majorBidi" w:hAnsiTheme="majorBidi" w:cstheme="majorBidi"/>
        </w:rPr>
      </w:pPr>
    </w:p>
    <w:p w14:paraId="1A58D740" w14:textId="77777777" w:rsidR="001125DD" w:rsidRPr="00B31B43" w:rsidRDefault="001125DD" w:rsidP="003E662B">
      <w:pPr>
        <w:pStyle w:val="Titre4"/>
      </w:pPr>
      <w:bookmarkStart w:id="73" w:name="_Toc107999636"/>
      <w:r w:rsidRPr="00B31B43">
        <w:t>5.2.1.1 Analyse du niveau de réalisation des effets en lien avec la croissance inclusive</w:t>
      </w:r>
      <w:bookmarkEnd w:id="73"/>
    </w:p>
    <w:p w14:paraId="5D466E31" w14:textId="77777777" w:rsidR="001049E6" w:rsidRPr="00B31B43" w:rsidRDefault="001049E6" w:rsidP="001049E6">
      <w:pPr>
        <w:rPr>
          <w:rFonts w:asciiTheme="majorBidi" w:hAnsiTheme="majorBidi" w:cstheme="majorBidi"/>
        </w:rPr>
      </w:pPr>
    </w:p>
    <w:p w14:paraId="71FE33A0" w14:textId="77777777" w:rsidR="001125DD" w:rsidRPr="00B31B43" w:rsidRDefault="001125DD" w:rsidP="00FC328F">
      <w:pPr>
        <w:rPr>
          <w:rFonts w:asciiTheme="majorBidi" w:hAnsiTheme="majorBidi" w:cstheme="majorBidi"/>
        </w:rPr>
      </w:pPr>
      <w:r w:rsidRPr="00B31B43">
        <w:rPr>
          <w:rFonts w:asciiTheme="majorBidi" w:hAnsiTheme="majorBidi" w:cstheme="majorBidi"/>
          <w:b/>
          <w:bCs/>
          <w:color w:val="0000CC"/>
        </w:rPr>
        <w:t>Effet</w:t>
      </w:r>
      <w:r w:rsidR="003E662B" w:rsidRPr="00B31B43">
        <w:rPr>
          <w:rFonts w:asciiTheme="majorBidi" w:hAnsiTheme="majorBidi" w:cstheme="majorBidi"/>
          <w:b/>
          <w:bCs/>
          <w:color w:val="0000CC"/>
        </w:rPr>
        <w:t xml:space="preserve"> </w:t>
      </w:r>
      <w:r w:rsidRPr="00B31B43">
        <w:rPr>
          <w:rFonts w:asciiTheme="majorBidi" w:hAnsiTheme="majorBidi" w:cstheme="majorBidi"/>
          <w:b/>
          <w:bCs/>
          <w:color w:val="0000CC"/>
        </w:rPr>
        <w:t>1</w:t>
      </w:r>
      <w:r w:rsidRPr="00B31B43">
        <w:rPr>
          <w:rFonts w:asciiTheme="majorBidi" w:hAnsiTheme="majorBidi" w:cstheme="majorBidi"/>
          <w:color w:val="0000CC"/>
        </w:rPr>
        <w:t xml:space="preserve"> : </w:t>
      </w:r>
      <w:r w:rsidRPr="00B31B43">
        <w:rPr>
          <w:rFonts w:asciiTheme="majorBidi" w:hAnsiTheme="majorBidi" w:cstheme="majorBidi"/>
        </w:rPr>
        <w:t>Les institutions en charge du pilotage économique élaborent et mettent en œuvre des politiques qui contribuent à une croissance inclusive et durable.</w:t>
      </w:r>
    </w:p>
    <w:p w14:paraId="400F7B8F" w14:textId="77777777" w:rsidR="001049E6" w:rsidRPr="00B31B43" w:rsidRDefault="001049E6" w:rsidP="00FC328F">
      <w:pPr>
        <w:rPr>
          <w:rFonts w:asciiTheme="majorBidi" w:hAnsiTheme="majorBidi" w:cstheme="majorBidi"/>
        </w:rPr>
      </w:pPr>
    </w:p>
    <w:p w14:paraId="2D03EF4C" w14:textId="77777777" w:rsidR="00CD1989" w:rsidRPr="00B31B43" w:rsidRDefault="001125DD" w:rsidP="00FC328F">
      <w:pPr>
        <w:rPr>
          <w:rFonts w:asciiTheme="majorBidi" w:hAnsiTheme="majorBidi" w:cstheme="majorBidi"/>
        </w:rPr>
      </w:pPr>
      <w:r w:rsidRPr="00B31B43">
        <w:rPr>
          <w:rFonts w:asciiTheme="majorBidi" w:hAnsiTheme="majorBidi" w:cstheme="majorBidi"/>
        </w:rPr>
        <w:t>De la revue documentaire et les entretiens, il ressort que les interventions des agences du SNU (en particulier le PNUD) ont globalement porté sur : i) l’amélioration des capacités du système de planification et de programmation budgétaire et des cadres de promotion de services sociaux clés comme l’emploi et l’accès à l’électricité ; ii) l’accompagnement du pays dans le cadre de la compréhension et de l’appropriation des enjeux qui découlent du nouveau contexte de l’entrée en vigueur de la ZLECAf et des perspectives qu’offre le marché de la CEDEAO ; iii) l’élaboration des outils et textes pour améliorer la chaîne de programmation, de planification, de budgétisation, de contrôle et suivi-évaluation des politiques publiques ; iv) la création d’actifs productifs et renforcement de capacités (approche intégrée d’appui à la résilience communautaire</w:t>
      </w:r>
      <w:r w:rsidR="00211F2E" w:rsidRPr="00B31B43">
        <w:rPr>
          <w:rFonts w:asciiTheme="majorBidi" w:hAnsiTheme="majorBidi" w:cstheme="majorBidi"/>
        </w:rPr>
        <w:t>,</w:t>
      </w:r>
      <w:r w:rsidRPr="00B31B43">
        <w:rPr>
          <w:rFonts w:asciiTheme="majorBidi" w:hAnsiTheme="majorBidi" w:cstheme="majorBidi"/>
        </w:rPr>
        <w:t> assistance alimentaire pour création d’actif 3A (Assistance Alimentaire et Actifs)) et réhabilitation de terres et marées, construction de digues et appui aux jardins maraîchers) ; v) l’amélioration des conditions de vie des populations à travers la distribution d’aliment bétail</w:t>
      </w:r>
      <w:r w:rsidR="00211F2E" w:rsidRPr="00B31B43">
        <w:rPr>
          <w:rFonts w:asciiTheme="majorBidi" w:hAnsiTheme="majorBidi" w:cstheme="majorBidi"/>
        </w:rPr>
        <w:t>;</w:t>
      </w:r>
      <w:r w:rsidRPr="00B31B43">
        <w:rPr>
          <w:rFonts w:asciiTheme="majorBidi" w:hAnsiTheme="majorBidi" w:cstheme="majorBidi"/>
        </w:rPr>
        <w:t xml:space="preserve"> </w:t>
      </w:r>
      <w:r w:rsidR="00211F2E" w:rsidRPr="00B31B43">
        <w:rPr>
          <w:rFonts w:asciiTheme="majorBidi" w:hAnsiTheme="majorBidi" w:cstheme="majorBidi"/>
        </w:rPr>
        <w:t>vi) élaboration en coordination étroite et au profit du MEDD du document de la Contribution Nationale Déterminée (CDN), conformément aux engagements de la COP15 de Paris ; vii) appui technique et supervision du processus d’élaboration du sixième rapport national sur la diversité biologique, vi</w:t>
      </w:r>
      <w:r w:rsidR="004854CF">
        <w:rPr>
          <w:rFonts w:asciiTheme="majorBidi" w:hAnsiTheme="majorBidi" w:cstheme="majorBidi"/>
        </w:rPr>
        <w:t>i</w:t>
      </w:r>
      <w:r w:rsidR="00211F2E" w:rsidRPr="00B31B43">
        <w:rPr>
          <w:rFonts w:asciiTheme="majorBidi" w:hAnsiTheme="majorBidi" w:cstheme="majorBidi"/>
        </w:rPr>
        <w:t>i) élaboration au profit de neuf (9) communes du pays de plans communaux de gestion des catastrophes (Rosso, Boghé, Kaédi, Tevragh Zeina, Tintane, Laweissi, Lebher, Blajmil et Hamoud).</w:t>
      </w:r>
    </w:p>
    <w:p w14:paraId="0B0001FE" w14:textId="77777777" w:rsidR="00211F2E" w:rsidRPr="00B31B43" w:rsidRDefault="00211F2E" w:rsidP="00FC328F">
      <w:pPr>
        <w:rPr>
          <w:rFonts w:asciiTheme="majorBidi" w:hAnsiTheme="majorBidi" w:cstheme="majorBidi"/>
        </w:rPr>
      </w:pPr>
    </w:p>
    <w:p w14:paraId="1A591669" w14:textId="77777777" w:rsidR="001125DD" w:rsidRPr="00B31B43" w:rsidRDefault="001125DD" w:rsidP="00FC328F">
      <w:pPr>
        <w:rPr>
          <w:rFonts w:asciiTheme="majorBidi" w:hAnsiTheme="majorBidi" w:cstheme="majorBidi"/>
        </w:rPr>
      </w:pPr>
      <w:r w:rsidRPr="00B31B43">
        <w:rPr>
          <w:rFonts w:asciiTheme="majorBidi" w:hAnsiTheme="majorBidi" w:cstheme="majorBidi"/>
        </w:rPr>
        <w:lastRenderedPageBreak/>
        <w:t>Les données disponibles ne permettent pas de renseigner de façon convenable l’évolution des indicateurs retenus dans le CPDD 2018-2022. Le tableau ci-dessous donne néanmoins un aperçu sommaire des données les plus récentes, comparées avec la situation de référence.</w:t>
      </w:r>
    </w:p>
    <w:p w14:paraId="66BD8944" w14:textId="77777777" w:rsidR="00CD1989" w:rsidRPr="00B31B43" w:rsidRDefault="00CD1989" w:rsidP="00FC328F">
      <w:pPr>
        <w:rPr>
          <w:rFonts w:asciiTheme="majorBidi" w:hAnsiTheme="majorBidi" w:cstheme="majorBidi"/>
        </w:rPr>
      </w:pPr>
    </w:p>
    <w:p w14:paraId="1047EEB7" w14:textId="77777777" w:rsidR="001125DD" w:rsidRPr="00B31B43" w:rsidRDefault="001125DD" w:rsidP="00A66C92">
      <w:pPr>
        <w:pStyle w:val="Citation"/>
        <w:rPr>
          <w:rStyle w:val="Rfrenceintense"/>
          <w:rFonts w:cstheme="majorBidi"/>
          <w:b/>
          <w:bCs w:val="0"/>
          <w:i w:val="0"/>
          <w:spacing w:val="0"/>
        </w:rPr>
      </w:pPr>
      <w:bookmarkStart w:id="74" w:name="_Toc107999685"/>
      <w:r w:rsidRPr="00B31B43">
        <w:rPr>
          <w:rStyle w:val="Rfrenceintense"/>
          <w:rFonts w:cstheme="majorBidi"/>
          <w:b/>
          <w:bCs w:val="0"/>
          <w:i w:val="0"/>
          <w:spacing w:val="0"/>
        </w:rPr>
        <w:t>Tableau </w:t>
      </w:r>
      <w:r w:rsidR="003E662B" w:rsidRPr="00B31B43">
        <w:rPr>
          <w:rStyle w:val="Rfrenceintense"/>
          <w:rFonts w:cstheme="majorBidi"/>
          <w:b/>
          <w:bCs w:val="0"/>
          <w:i w:val="0"/>
          <w:spacing w:val="0"/>
        </w:rPr>
        <w:t xml:space="preserve">8 </w:t>
      </w:r>
      <w:r w:rsidRPr="00B31B43">
        <w:rPr>
          <w:rStyle w:val="Rfrenceintense"/>
          <w:rFonts w:cstheme="majorBidi"/>
          <w:b/>
          <w:bCs w:val="0"/>
          <w:i w:val="0"/>
          <w:spacing w:val="0"/>
        </w:rPr>
        <w:t>: Evolution des principaux indicateurs de pauvreté</w:t>
      </w:r>
      <w:bookmarkEnd w:id="74"/>
    </w:p>
    <w:tbl>
      <w:tblPr>
        <w:tblStyle w:val="TableauGrille4-Accentuation1"/>
        <w:tblpPr w:leftFromText="141" w:rightFromText="141" w:vertAnchor="text" w:horzAnchor="margin" w:tblpY="15"/>
        <w:tblW w:w="0" w:type="auto"/>
        <w:tblLook w:val="04A0" w:firstRow="1" w:lastRow="0" w:firstColumn="1" w:lastColumn="0" w:noHBand="0" w:noVBand="1"/>
      </w:tblPr>
      <w:tblGrid>
        <w:gridCol w:w="1555"/>
        <w:gridCol w:w="1559"/>
        <w:gridCol w:w="1417"/>
        <w:gridCol w:w="1377"/>
        <w:gridCol w:w="772"/>
        <w:gridCol w:w="1514"/>
        <w:gridCol w:w="1312"/>
      </w:tblGrid>
      <w:tr w:rsidR="00CD1989" w:rsidRPr="00B31B43" w14:paraId="0FCE7952" w14:textId="77777777" w:rsidTr="002902B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329DA35F" w14:textId="77777777" w:rsidR="001125DD" w:rsidRPr="00B31B43" w:rsidRDefault="001125DD" w:rsidP="00FC328F">
            <w:pPr>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Indicateur</w:t>
            </w:r>
          </w:p>
        </w:tc>
        <w:tc>
          <w:tcPr>
            <w:tcW w:w="1559" w:type="dxa"/>
          </w:tcPr>
          <w:p w14:paraId="64913286" w14:textId="77777777" w:rsidR="001125DD" w:rsidRPr="00B31B43" w:rsidRDefault="001125DD" w:rsidP="00FC328F">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 xml:space="preserve">Situation de référence (A) </w:t>
            </w:r>
          </w:p>
        </w:tc>
        <w:tc>
          <w:tcPr>
            <w:tcW w:w="1417" w:type="dxa"/>
          </w:tcPr>
          <w:p w14:paraId="314C35AB" w14:textId="77777777" w:rsidR="001125DD" w:rsidRPr="00B31B43" w:rsidRDefault="001125DD" w:rsidP="00FC328F">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Cible (B)</w:t>
            </w:r>
          </w:p>
        </w:tc>
        <w:tc>
          <w:tcPr>
            <w:tcW w:w="1377" w:type="dxa"/>
          </w:tcPr>
          <w:p w14:paraId="53B3A5AE" w14:textId="77777777" w:rsidR="001125DD" w:rsidRPr="00B31B43" w:rsidRDefault="001125DD" w:rsidP="00FC328F">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Valeur actuelle (C)</w:t>
            </w:r>
          </w:p>
        </w:tc>
        <w:tc>
          <w:tcPr>
            <w:tcW w:w="772" w:type="dxa"/>
          </w:tcPr>
          <w:p w14:paraId="2DE7E5C5" w14:textId="77777777" w:rsidR="001125DD" w:rsidRPr="00B31B43" w:rsidRDefault="001125DD" w:rsidP="00FC328F">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Ecarts</w:t>
            </w:r>
          </w:p>
          <w:p w14:paraId="34667D13" w14:textId="77777777" w:rsidR="001125DD" w:rsidRPr="00B31B43" w:rsidRDefault="001125DD" w:rsidP="00FC328F">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(B-C)</w:t>
            </w:r>
          </w:p>
        </w:tc>
        <w:tc>
          <w:tcPr>
            <w:tcW w:w="1514" w:type="dxa"/>
          </w:tcPr>
          <w:p w14:paraId="5AD918D1" w14:textId="77777777" w:rsidR="001125DD" w:rsidRPr="00B31B43" w:rsidRDefault="001125DD" w:rsidP="00FC328F">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Explication de l’écart</w:t>
            </w:r>
          </w:p>
        </w:tc>
        <w:tc>
          <w:tcPr>
            <w:tcW w:w="1312" w:type="dxa"/>
          </w:tcPr>
          <w:p w14:paraId="5599FEBD" w14:textId="77777777" w:rsidR="001125DD" w:rsidRPr="00B31B43" w:rsidRDefault="001125DD" w:rsidP="00FC328F">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Sources de données</w:t>
            </w:r>
          </w:p>
        </w:tc>
      </w:tr>
      <w:tr w:rsidR="001125DD" w:rsidRPr="00B31B43" w14:paraId="503C979C" w14:textId="77777777" w:rsidTr="002902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7F10FE66" w14:textId="77777777" w:rsidR="001125DD" w:rsidRPr="00B31B43" w:rsidRDefault="001125DD" w:rsidP="00FC328F">
            <w:pPr>
              <w:rPr>
                <w:rFonts w:asciiTheme="majorBidi" w:hAnsiTheme="majorBidi" w:cstheme="majorBidi"/>
                <w:sz w:val="20"/>
                <w:szCs w:val="20"/>
              </w:rPr>
            </w:pPr>
            <w:r w:rsidRPr="00B31B43">
              <w:rPr>
                <w:rFonts w:asciiTheme="majorBidi" w:hAnsiTheme="majorBidi" w:cstheme="majorBidi"/>
                <w:sz w:val="20"/>
                <w:szCs w:val="20"/>
              </w:rPr>
              <w:t>Indice de Gini</w:t>
            </w:r>
          </w:p>
        </w:tc>
        <w:tc>
          <w:tcPr>
            <w:tcW w:w="1559" w:type="dxa"/>
          </w:tcPr>
          <w:p w14:paraId="49FC976D" w14:textId="77777777" w:rsidR="001125DD" w:rsidRPr="00B31B43" w:rsidRDefault="001125DD"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0,34</w:t>
            </w:r>
          </w:p>
        </w:tc>
        <w:tc>
          <w:tcPr>
            <w:tcW w:w="1417" w:type="dxa"/>
          </w:tcPr>
          <w:p w14:paraId="7A49FA8C" w14:textId="77777777" w:rsidR="001125DD" w:rsidRPr="00B31B43" w:rsidRDefault="001125DD"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0,3 </w:t>
            </w:r>
          </w:p>
          <w:p w14:paraId="031DD7C8" w14:textId="77777777" w:rsidR="001125DD" w:rsidRPr="00B31B43" w:rsidRDefault="001125DD"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tc>
        <w:tc>
          <w:tcPr>
            <w:tcW w:w="1377" w:type="dxa"/>
          </w:tcPr>
          <w:p w14:paraId="2AEBBE24" w14:textId="77777777" w:rsidR="001125DD" w:rsidRPr="00B31B43" w:rsidRDefault="001125DD"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0,32 (2020)</w:t>
            </w:r>
          </w:p>
        </w:tc>
        <w:tc>
          <w:tcPr>
            <w:tcW w:w="772" w:type="dxa"/>
          </w:tcPr>
          <w:p w14:paraId="30EA448C" w14:textId="77777777" w:rsidR="001125DD" w:rsidRPr="00B31B43" w:rsidRDefault="001125DD"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-0,02</w:t>
            </w:r>
          </w:p>
        </w:tc>
        <w:tc>
          <w:tcPr>
            <w:tcW w:w="1514" w:type="dxa"/>
          </w:tcPr>
          <w:p w14:paraId="265474B2" w14:textId="77777777" w:rsidR="001125DD" w:rsidRPr="00B31B43" w:rsidRDefault="001125DD"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Une quasi-stagnation des inégalités liée à une croissance insuffisamment inclusive</w:t>
            </w:r>
          </w:p>
        </w:tc>
        <w:tc>
          <w:tcPr>
            <w:tcW w:w="1312" w:type="dxa"/>
          </w:tcPr>
          <w:p w14:paraId="110D8F3B" w14:textId="77777777" w:rsidR="001125DD" w:rsidRPr="00834A0D" w:rsidRDefault="001125DD"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EPCV/ONS</w:t>
            </w:r>
          </w:p>
        </w:tc>
      </w:tr>
      <w:tr w:rsidR="001125DD" w:rsidRPr="000672C5" w14:paraId="0FCB709E" w14:textId="77777777" w:rsidTr="002902BC">
        <w:tc>
          <w:tcPr>
            <w:cnfStyle w:val="001000000000" w:firstRow="0" w:lastRow="0" w:firstColumn="1" w:lastColumn="0" w:oddVBand="0" w:evenVBand="0" w:oddHBand="0" w:evenHBand="0" w:firstRowFirstColumn="0" w:firstRowLastColumn="0" w:lastRowFirstColumn="0" w:lastRowLastColumn="0"/>
            <w:tcW w:w="1555" w:type="dxa"/>
          </w:tcPr>
          <w:p w14:paraId="3F9118F5" w14:textId="77777777" w:rsidR="001125DD" w:rsidRPr="00B31B43" w:rsidRDefault="001125DD" w:rsidP="00FC328F">
            <w:pPr>
              <w:rPr>
                <w:rFonts w:asciiTheme="majorBidi" w:hAnsiTheme="majorBidi" w:cstheme="majorBidi"/>
                <w:sz w:val="20"/>
                <w:szCs w:val="20"/>
              </w:rPr>
            </w:pPr>
            <w:r w:rsidRPr="00B31B43">
              <w:rPr>
                <w:rFonts w:asciiTheme="majorBidi" w:hAnsiTheme="majorBidi" w:cstheme="majorBidi"/>
                <w:sz w:val="20"/>
                <w:szCs w:val="20"/>
              </w:rPr>
              <w:t>Indice de pauvreté multi</w:t>
            </w:r>
            <w:r w:rsidR="002902BC">
              <w:rPr>
                <w:rFonts w:asciiTheme="majorBidi" w:hAnsiTheme="majorBidi" w:cstheme="majorBidi"/>
                <w:sz w:val="20"/>
                <w:szCs w:val="20"/>
              </w:rPr>
              <w:t>-</w:t>
            </w:r>
            <w:r w:rsidRPr="00B31B43">
              <w:rPr>
                <w:rFonts w:asciiTheme="majorBidi" w:hAnsiTheme="majorBidi" w:cstheme="majorBidi"/>
                <w:sz w:val="20"/>
                <w:szCs w:val="20"/>
              </w:rPr>
              <w:t>dimensionnelle</w:t>
            </w:r>
          </w:p>
        </w:tc>
        <w:tc>
          <w:tcPr>
            <w:tcW w:w="1559" w:type="dxa"/>
          </w:tcPr>
          <w:p w14:paraId="3C774E50" w14:textId="77777777" w:rsidR="001125DD" w:rsidRPr="00B31B43" w:rsidRDefault="001125DD"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0,285</w:t>
            </w:r>
          </w:p>
        </w:tc>
        <w:tc>
          <w:tcPr>
            <w:tcW w:w="1417" w:type="dxa"/>
          </w:tcPr>
          <w:p w14:paraId="48042EB3" w14:textId="77777777" w:rsidR="001125DD" w:rsidRPr="00B31B43" w:rsidRDefault="001125DD"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&lt; 0,285</w:t>
            </w:r>
          </w:p>
        </w:tc>
        <w:tc>
          <w:tcPr>
            <w:tcW w:w="1377" w:type="dxa"/>
          </w:tcPr>
          <w:p w14:paraId="6380687C" w14:textId="77777777" w:rsidR="001125DD" w:rsidRPr="00B31B43" w:rsidRDefault="001125DD"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Non disponible</w:t>
            </w:r>
          </w:p>
        </w:tc>
        <w:tc>
          <w:tcPr>
            <w:tcW w:w="772" w:type="dxa"/>
          </w:tcPr>
          <w:p w14:paraId="5035469F" w14:textId="77777777" w:rsidR="001125DD" w:rsidRPr="00B31B43" w:rsidRDefault="001125DD"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p>
        </w:tc>
        <w:tc>
          <w:tcPr>
            <w:tcW w:w="1514" w:type="dxa"/>
          </w:tcPr>
          <w:p w14:paraId="26E318FB" w14:textId="77777777" w:rsidR="001125DD" w:rsidRPr="00B31B43" w:rsidRDefault="001125DD"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p>
        </w:tc>
        <w:tc>
          <w:tcPr>
            <w:tcW w:w="1312" w:type="dxa"/>
          </w:tcPr>
          <w:p w14:paraId="71421924" w14:textId="77777777" w:rsidR="001125DD" w:rsidRPr="00834A0D" w:rsidRDefault="001125DD"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lang w:val="en-US"/>
              </w:rPr>
            </w:pPr>
            <w:r w:rsidRPr="00834A0D">
              <w:rPr>
                <w:rFonts w:asciiTheme="majorBidi" w:hAnsiTheme="majorBidi" w:cstheme="majorBidi"/>
                <w:color w:val="auto"/>
                <w:sz w:val="20"/>
                <w:szCs w:val="20"/>
                <w:lang w:val="en-US"/>
              </w:rPr>
              <w:t>Oxford poverty and Human Development initiative</w:t>
            </w:r>
          </w:p>
        </w:tc>
      </w:tr>
      <w:tr w:rsidR="001125DD" w:rsidRPr="00B31B43" w14:paraId="69166382" w14:textId="77777777" w:rsidTr="002902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0AAC1EAA" w14:textId="77777777" w:rsidR="001125DD" w:rsidRPr="00B31B43" w:rsidRDefault="001125DD" w:rsidP="00FC328F">
            <w:pPr>
              <w:rPr>
                <w:rFonts w:asciiTheme="majorBidi" w:hAnsiTheme="majorBidi" w:cstheme="majorBidi"/>
                <w:sz w:val="20"/>
                <w:szCs w:val="20"/>
              </w:rPr>
            </w:pPr>
            <w:r w:rsidRPr="00B31B43">
              <w:rPr>
                <w:rFonts w:asciiTheme="majorBidi" w:hAnsiTheme="majorBidi" w:cstheme="majorBidi"/>
                <w:sz w:val="20"/>
                <w:szCs w:val="20"/>
              </w:rPr>
              <w:t>Taux de pauvreté</w:t>
            </w:r>
          </w:p>
        </w:tc>
        <w:tc>
          <w:tcPr>
            <w:tcW w:w="1559" w:type="dxa"/>
          </w:tcPr>
          <w:p w14:paraId="08211B41" w14:textId="77777777" w:rsidR="001125DD" w:rsidRPr="00B31B43" w:rsidRDefault="001125DD"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31 % (Urbain : 16,7% ; Rural : 44,4% ; </w:t>
            </w:r>
          </w:p>
          <w:p w14:paraId="791F48A1" w14:textId="77777777" w:rsidR="001125DD" w:rsidRPr="00B31B43" w:rsidRDefault="001125DD"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p w14:paraId="40323549" w14:textId="77777777" w:rsidR="001125DD" w:rsidRPr="00B31B43" w:rsidRDefault="001125DD"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Ménages dirigés par des femmes : 20,02% ; Ménages dirigés par des hommes : 23,2%)</w:t>
            </w:r>
          </w:p>
        </w:tc>
        <w:tc>
          <w:tcPr>
            <w:tcW w:w="1417" w:type="dxa"/>
          </w:tcPr>
          <w:p w14:paraId="61330177" w14:textId="77777777" w:rsidR="001125DD" w:rsidRPr="00B31B43" w:rsidRDefault="001125DD"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25% (Urbain : 11% ; Rural : 40% ; </w:t>
            </w:r>
          </w:p>
          <w:p w14:paraId="7CCC2B29" w14:textId="77777777" w:rsidR="001125DD" w:rsidRPr="00B31B43" w:rsidRDefault="001125DD"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p w14:paraId="3FA0CA8B" w14:textId="77777777" w:rsidR="001125DD" w:rsidRPr="00B31B43" w:rsidRDefault="001125DD"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Ménages dirigés par des femmes : 15% ; Ménages dirigés par des hommes : 18%)</w:t>
            </w:r>
          </w:p>
        </w:tc>
        <w:tc>
          <w:tcPr>
            <w:tcW w:w="1377" w:type="dxa"/>
          </w:tcPr>
          <w:p w14:paraId="1686F9B6" w14:textId="77777777" w:rsidR="001125DD" w:rsidRPr="00B31B43" w:rsidRDefault="001125DD"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28,2% (2020)</w:t>
            </w:r>
          </w:p>
          <w:p w14:paraId="53266BF8" w14:textId="77777777" w:rsidR="001125DD" w:rsidRPr="00B31B43" w:rsidRDefault="001125DD"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Rural : 41,2%</w:t>
            </w:r>
          </w:p>
          <w:p w14:paraId="0408F36C" w14:textId="77777777" w:rsidR="001125DD" w:rsidRPr="00B31B43" w:rsidRDefault="001125DD"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Urbain : 14,4%</w:t>
            </w:r>
          </w:p>
          <w:p w14:paraId="666F200B" w14:textId="77777777" w:rsidR="001125DD" w:rsidRPr="00B31B43" w:rsidRDefault="001125DD"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Ménages dirigés par des femmes : 21,7% ;</w:t>
            </w:r>
          </w:p>
          <w:p w14:paraId="502D2D79" w14:textId="77777777" w:rsidR="001125DD" w:rsidRPr="00B31B43" w:rsidRDefault="001125DD"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Ménages dirigés par des hommes : 31,2%</w:t>
            </w:r>
          </w:p>
        </w:tc>
        <w:tc>
          <w:tcPr>
            <w:tcW w:w="772" w:type="dxa"/>
          </w:tcPr>
          <w:p w14:paraId="70364EE0" w14:textId="77777777" w:rsidR="001125DD" w:rsidRPr="00B31B43" w:rsidRDefault="001125DD"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+3,2%</w:t>
            </w:r>
          </w:p>
        </w:tc>
        <w:tc>
          <w:tcPr>
            <w:tcW w:w="1514" w:type="dxa"/>
          </w:tcPr>
          <w:p w14:paraId="6E7CD1FF" w14:textId="77777777" w:rsidR="001125DD" w:rsidRPr="00B31B43" w:rsidRDefault="001125DD"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Le rythme de recul de la pauvreté a été plus faible que prévu, à cause, entres autres de l’insuffisance de l’inclusivité de la croissance économique. </w:t>
            </w:r>
          </w:p>
        </w:tc>
        <w:tc>
          <w:tcPr>
            <w:tcW w:w="1312" w:type="dxa"/>
          </w:tcPr>
          <w:p w14:paraId="45910FC2" w14:textId="77777777" w:rsidR="001125DD" w:rsidRPr="00834A0D" w:rsidRDefault="001125DD"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EPCV/ONS</w:t>
            </w:r>
          </w:p>
        </w:tc>
      </w:tr>
    </w:tbl>
    <w:p w14:paraId="1AF470DC" w14:textId="77777777" w:rsidR="003B7B86" w:rsidRPr="00834A0D" w:rsidRDefault="00F336BC" w:rsidP="00F336BC">
      <w:pPr>
        <w:rPr>
          <w:rFonts w:asciiTheme="majorBidi" w:hAnsiTheme="majorBidi" w:cstheme="majorBidi"/>
          <w:color w:val="auto"/>
          <w:sz w:val="20"/>
          <w:szCs w:val="20"/>
        </w:rPr>
      </w:pPr>
      <w:r w:rsidRPr="00834A0D">
        <w:rPr>
          <w:rFonts w:asciiTheme="majorBidi" w:hAnsiTheme="majorBidi" w:cstheme="majorBidi"/>
          <w:color w:val="auto"/>
          <w:sz w:val="20"/>
          <w:szCs w:val="20"/>
        </w:rPr>
        <w:t>Sources : Document cadre du CPDD, diverses sources de données sus indiquées et calculs des auteurs</w:t>
      </w:r>
    </w:p>
    <w:p w14:paraId="2E9A5A5A" w14:textId="77777777" w:rsidR="003B7B86" w:rsidRPr="00B31B43" w:rsidRDefault="003B7B86" w:rsidP="00FC328F">
      <w:pPr>
        <w:rPr>
          <w:rFonts w:asciiTheme="majorBidi" w:hAnsiTheme="majorBidi" w:cstheme="majorBidi"/>
          <w:b/>
          <w:bCs/>
          <w:color w:val="0000CC"/>
        </w:rPr>
      </w:pPr>
    </w:p>
    <w:p w14:paraId="7288EB89" w14:textId="77777777" w:rsidR="001125DD" w:rsidRPr="00B31B43" w:rsidRDefault="001125DD" w:rsidP="00FC328F">
      <w:pPr>
        <w:rPr>
          <w:rFonts w:asciiTheme="majorBidi" w:hAnsiTheme="majorBidi" w:cstheme="majorBidi"/>
        </w:rPr>
      </w:pPr>
      <w:r w:rsidRPr="00B31B43">
        <w:rPr>
          <w:rFonts w:asciiTheme="majorBidi" w:hAnsiTheme="majorBidi" w:cstheme="majorBidi"/>
          <w:b/>
          <w:bCs/>
          <w:color w:val="0000CC"/>
        </w:rPr>
        <w:t>Effet</w:t>
      </w:r>
      <w:r w:rsidR="003E662B" w:rsidRPr="00B31B43">
        <w:rPr>
          <w:rFonts w:asciiTheme="majorBidi" w:hAnsiTheme="majorBidi" w:cstheme="majorBidi"/>
          <w:b/>
          <w:bCs/>
          <w:color w:val="0000CC"/>
        </w:rPr>
        <w:t xml:space="preserve"> </w:t>
      </w:r>
      <w:r w:rsidRPr="00B31B43">
        <w:rPr>
          <w:rFonts w:asciiTheme="majorBidi" w:hAnsiTheme="majorBidi" w:cstheme="majorBidi"/>
          <w:b/>
          <w:bCs/>
          <w:color w:val="0000CC"/>
        </w:rPr>
        <w:t>2 :</w:t>
      </w:r>
      <w:r w:rsidRPr="00B31B43">
        <w:rPr>
          <w:rFonts w:asciiTheme="majorBidi" w:hAnsiTheme="majorBidi" w:cstheme="majorBidi"/>
          <w:color w:val="0000CC"/>
        </w:rPr>
        <w:t xml:space="preserve"> </w:t>
      </w:r>
      <w:r w:rsidRPr="00B31B43">
        <w:rPr>
          <w:rFonts w:asciiTheme="majorBidi" w:hAnsiTheme="majorBidi" w:cstheme="majorBidi"/>
        </w:rPr>
        <w:t xml:space="preserve">Les populations ont accès à des moyens d'existence renforcés, des emplois décents, des opportunités économiques accrues et jouissent d'une sécurité́ alimentaire améliorée </w:t>
      </w:r>
    </w:p>
    <w:p w14:paraId="09C0D37E" w14:textId="77777777" w:rsidR="00CD1989" w:rsidRPr="00B31B43" w:rsidRDefault="00CD1989" w:rsidP="00FC328F">
      <w:pPr>
        <w:rPr>
          <w:rFonts w:asciiTheme="majorBidi" w:hAnsiTheme="majorBidi" w:cstheme="majorBidi"/>
        </w:rPr>
      </w:pPr>
    </w:p>
    <w:p w14:paraId="457E51D4" w14:textId="77777777" w:rsidR="00D301EB" w:rsidRPr="00B31B43" w:rsidRDefault="001125DD" w:rsidP="00FC328F">
      <w:pPr>
        <w:rPr>
          <w:rFonts w:asciiTheme="majorBidi" w:hAnsiTheme="majorBidi" w:cstheme="majorBidi"/>
        </w:rPr>
      </w:pPr>
      <w:r w:rsidRPr="00B31B43">
        <w:rPr>
          <w:rFonts w:asciiTheme="majorBidi" w:hAnsiTheme="majorBidi" w:cstheme="majorBidi"/>
        </w:rPr>
        <w:t xml:space="preserve">Il ressort des entretiens et de la revue documentaire que les interventions les plus significatives enregistrées, essentiellement par le BIT, l’OIM, l’UNICEF, </w:t>
      </w:r>
      <w:r w:rsidR="00343EC4" w:rsidRPr="00B31B43">
        <w:rPr>
          <w:rFonts w:asciiTheme="majorBidi" w:hAnsiTheme="majorBidi" w:cstheme="majorBidi"/>
        </w:rPr>
        <w:t xml:space="preserve">le PNUD, </w:t>
      </w:r>
      <w:r w:rsidRPr="00B31B43">
        <w:rPr>
          <w:rFonts w:asciiTheme="majorBidi" w:hAnsiTheme="majorBidi" w:cstheme="majorBidi"/>
        </w:rPr>
        <w:t xml:space="preserve">le PAM et le HCR au cours de la période ont concerné : </w:t>
      </w:r>
    </w:p>
    <w:p w14:paraId="1A160FAE" w14:textId="77777777" w:rsidR="00D301EB" w:rsidRPr="00B31B43" w:rsidRDefault="001125DD" w:rsidP="00194CBF">
      <w:pPr>
        <w:pStyle w:val="Paragraphedeliste"/>
        <w:numPr>
          <w:ilvl w:val="0"/>
          <w:numId w:val="5"/>
        </w:numPr>
        <w:rPr>
          <w:rFonts w:asciiTheme="majorBidi" w:hAnsiTheme="majorBidi" w:cstheme="majorBidi"/>
        </w:rPr>
      </w:pPr>
      <w:r w:rsidRPr="00B31B43">
        <w:rPr>
          <w:rFonts w:asciiTheme="majorBidi" w:hAnsiTheme="majorBidi" w:cstheme="majorBidi"/>
        </w:rPr>
        <w:t>i) les formations de jeunes dans l’entreprenariat, leur alphabétisation, le renforcement de leurs capacités en en micro-business et financement de projets de réintégration, de chantiers écoles</w:t>
      </w:r>
      <w:r w:rsidR="00D301EB" w:rsidRPr="00B31B43">
        <w:rPr>
          <w:rFonts w:asciiTheme="majorBidi" w:hAnsiTheme="majorBidi" w:cstheme="majorBidi"/>
        </w:rPr>
        <w:t>,</w:t>
      </w:r>
      <w:r w:rsidRPr="00B31B43">
        <w:rPr>
          <w:rFonts w:asciiTheme="majorBidi" w:hAnsiTheme="majorBidi" w:cstheme="majorBidi"/>
        </w:rPr>
        <w:t xml:space="preserve"> </w:t>
      </w:r>
      <w:r w:rsidR="00D301EB" w:rsidRPr="00B31B43">
        <w:rPr>
          <w:rFonts w:asciiTheme="majorBidi" w:hAnsiTheme="majorBidi" w:cstheme="majorBidi"/>
        </w:rPr>
        <w:t xml:space="preserve">de </w:t>
      </w:r>
      <w:r w:rsidRPr="00B31B43">
        <w:rPr>
          <w:rFonts w:asciiTheme="majorBidi" w:hAnsiTheme="majorBidi" w:cstheme="majorBidi"/>
        </w:rPr>
        <w:t xml:space="preserve">formations sur les métiers de l’artisanat de production (notamment à </w:t>
      </w:r>
      <w:r w:rsidR="00A75347">
        <w:rPr>
          <w:rFonts w:asciiTheme="majorBidi" w:hAnsiTheme="majorBidi" w:cstheme="majorBidi"/>
        </w:rPr>
        <w:t>Mbera</w:t>
      </w:r>
      <w:r w:rsidRPr="00B31B43">
        <w:rPr>
          <w:rFonts w:asciiTheme="majorBidi" w:hAnsiTheme="majorBidi" w:cstheme="majorBidi"/>
        </w:rPr>
        <w:t>)</w:t>
      </w:r>
      <w:r w:rsidR="00D301EB" w:rsidRPr="00B31B43">
        <w:rPr>
          <w:rFonts w:asciiTheme="majorBidi" w:hAnsiTheme="majorBidi" w:cstheme="majorBidi"/>
        </w:rPr>
        <w:t> ;</w:t>
      </w:r>
      <w:r w:rsidRPr="00B31B43">
        <w:rPr>
          <w:rFonts w:asciiTheme="majorBidi" w:hAnsiTheme="majorBidi" w:cstheme="majorBidi"/>
        </w:rPr>
        <w:t> </w:t>
      </w:r>
    </w:p>
    <w:p w14:paraId="5B643BA2" w14:textId="77777777" w:rsidR="00D301EB" w:rsidRPr="00B31B43" w:rsidRDefault="001125DD" w:rsidP="00194CBF">
      <w:pPr>
        <w:pStyle w:val="Paragraphedeliste"/>
        <w:numPr>
          <w:ilvl w:val="0"/>
          <w:numId w:val="5"/>
        </w:numPr>
        <w:rPr>
          <w:rFonts w:asciiTheme="majorBidi" w:hAnsiTheme="majorBidi" w:cstheme="majorBidi"/>
        </w:rPr>
      </w:pPr>
      <w:r w:rsidRPr="00B31B43">
        <w:rPr>
          <w:rFonts w:asciiTheme="majorBidi" w:hAnsiTheme="majorBidi" w:cstheme="majorBidi"/>
        </w:rPr>
        <w:t>ii) les réfugiés maliens (</w:t>
      </w:r>
      <w:r w:rsidR="00A75347">
        <w:rPr>
          <w:rFonts w:asciiTheme="majorBidi" w:hAnsiTheme="majorBidi" w:cstheme="majorBidi"/>
        </w:rPr>
        <w:t>Mbera</w:t>
      </w:r>
      <w:r w:rsidRPr="00B31B43">
        <w:rPr>
          <w:rFonts w:asciiTheme="majorBidi" w:hAnsiTheme="majorBidi" w:cstheme="majorBidi"/>
        </w:rPr>
        <w:t>) et les communautés hôtes ont bénéficié d’AGR, de microcrédits et à Kobeni</w:t>
      </w:r>
      <w:r w:rsidR="004854CF">
        <w:rPr>
          <w:rFonts w:asciiTheme="majorBidi" w:hAnsiTheme="majorBidi" w:cstheme="majorBidi"/>
        </w:rPr>
        <w:t xml:space="preserve">, </w:t>
      </w:r>
      <w:r w:rsidR="004854CF" w:rsidRPr="004854CF">
        <w:rPr>
          <w:rFonts w:asciiTheme="majorBidi" w:hAnsiTheme="majorBidi" w:cstheme="majorBidi"/>
        </w:rPr>
        <w:t>Ould Yengé, Barkéol</w:t>
      </w:r>
      <w:r w:rsidRPr="00B31B43">
        <w:rPr>
          <w:rFonts w:asciiTheme="majorBidi" w:hAnsiTheme="majorBidi" w:cstheme="majorBidi"/>
        </w:rPr>
        <w:t xml:space="preserve"> et Kankossa ; </w:t>
      </w:r>
    </w:p>
    <w:p w14:paraId="2F50A340" w14:textId="77777777" w:rsidR="00D301EB" w:rsidRPr="00B31B43" w:rsidRDefault="001125DD" w:rsidP="00194CBF">
      <w:pPr>
        <w:pStyle w:val="Paragraphedeliste"/>
        <w:numPr>
          <w:ilvl w:val="0"/>
          <w:numId w:val="5"/>
        </w:numPr>
        <w:rPr>
          <w:rFonts w:asciiTheme="majorBidi" w:hAnsiTheme="majorBidi" w:cstheme="majorBidi"/>
        </w:rPr>
      </w:pPr>
      <w:r w:rsidRPr="00B31B43">
        <w:rPr>
          <w:rFonts w:asciiTheme="majorBidi" w:hAnsiTheme="majorBidi" w:cstheme="majorBidi"/>
        </w:rPr>
        <w:t xml:space="preserve">iii) la conduite d’embouche et les bonnes pratiques d’élevage, la gestion, l’organisation et la transformation de produits laitiers, la maîtrise des techniques culturales maraichères et fourragères, de la transformation/conservation des produits maraichers, de promotion de l’aviculture traditionnelle ; </w:t>
      </w:r>
    </w:p>
    <w:p w14:paraId="43938938" w14:textId="77777777" w:rsidR="00D301EB" w:rsidRPr="00B31B43" w:rsidRDefault="001125DD" w:rsidP="00194CBF">
      <w:pPr>
        <w:pStyle w:val="Paragraphedeliste"/>
        <w:numPr>
          <w:ilvl w:val="0"/>
          <w:numId w:val="5"/>
        </w:numPr>
        <w:rPr>
          <w:rFonts w:asciiTheme="majorBidi" w:hAnsiTheme="majorBidi" w:cstheme="majorBidi"/>
        </w:rPr>
      </w:pPr>
      <w:r w:rsidRPr="00B31B43">
        <w:rPr>
          <w:rFonts w:asciiTheme="majorBidi" w:hAnsiTheme="majorBidi" w:cstheme="majorBidi"/>
        </w:rPr>
        <w:t xml:space="preserve">iv) le renforcement des infrastructures pastorales et agricoles de base et dans les oasis (25000 diffuseurs) pour vingt parcelles de démonstration de palmiers à Tidjikja ; </w:t>
      </w:r>
    </w:p>
    <w:p w14:paraId="0E040150" w14:textId="77777777" w:rsidR="00D301EB" w:rsidRPr="00B31B43" w:rsidRDefault="001125DD" w:rsidP="00194CBF">
      <w:pPr>
        <w:pStyle w:val="Paragraphedeliste"/>
        <w:numPr>
          <w:ilvl w:val="0"/>
          <w:numId w:val="5"/>
        </w:numPr>
        <w:rPr>
          <w:rFonts w:asciiTheme="majorBidi" w:hAnsiTheme="majorBidi" w:cstheme="majorBidi"/>
        </w:rPr>
      </w:pPr>
      <w:r w:rsidRPr="00B31B43">
        <w:rPr>
          <w:rFonts w:asciiTheme="majorBidi" w:hAnsiTheme="majorBidi" w:cstheme="majorBidi"/>
        </w:rPr>
        <w:t xml:space="preserve">v) le cash multisectoriel (réfugiés et communautés hôtes) et le Cash Socio-économique pour les entreprises ont été mis en œuvre ; </w:t>
      </w:r>
    </w:p>
    <w:p w14:paraId="4AB316FB" w14:textId="77777777" w:rsidR="00D301EB" w:rsidRPr="00B31B43" w:rsidRDefault="001125DD" w:rsidP="00194CBF">
      <w:pPr>
        <w:pStyle w:val="Paragraphedeliste"/>
        <w:numPr>
          <w:ilvl w:val="0"/>
          <w:numId w:val="5"/>
        </w:numPr>
        <w:rPr>
          <w:rFonts w:asciiTheme="majorBidi" w:hAnsiTheme="majorBidi" w:cstheme="majorBidi"/>
        </w:rPr>
      </w:pPr>
      <w:r w:rsidRPr="00B31B43">
        <w:rPr>
          <w:rFonts w:asciiTheme="majorBidi" w:hAnsiTheme="majorBidi" w:cstheme="majorBidi"/>
        </w:rPr>
        <w:t>vi) la réalisation d’une cartographie des politiques pour l’emploi et l’insertion des jeunes et des femmes, de l’offre et des besoins de formation professionnelle et des structures de support existantes</w:t>
      </w:r>
      <w:r w:rsidR="008F227A" w:rsidRPr="00B31B43">
        <w:rPr>
          <w:rFonts w:asciiTheme="majorBidi" w:hAnsiTheme="majorBidi" w:cstheme="majorBidi"/>
        </w:rPr>
        <w:t xml:space="preserve"> ; </w:t>
      </w:r>
    </w:p>
    <w:p w14:paraId="53856882" w14:textId="77777777" w:rsidR="001125DD" w:rsidRPr="00B31B43" w:rsidRDefault="008F227A" w:rsidP="00194CBF">
      <w:pPr>
        <w:pStyle w:val="Paragraphedeliste"/>
        <w:numPr>
          <w:ilvl w:val="0"/>
          <w:numId w:val="5"/>
        </w:numPr>
        <w:rPr>
          <w:rFonts w:asciiTheme="majorBidi" w:hAnsiTheme="majorBidi" w:cstheme="majorBidi"/>
        </w:rPr>
      </w:pPr>
      <w:r w:rsidRPr="00B31B43">
        <w:rPr>
          <w:rFonts w:asciiTheme="majorBidi" w:hAnsiTheme="majorBidi" w:cstheme="majorBidi"/>
        </w:rPr>
        <w:lastRenderedPageBreak/>
        <w:t xml:space="preserve">vii) l’appui du PNUD au programme national de gestion durable des forêts à travers la stabilisation mécanique des dunes menaçant les infrastructures à caractère socio-économique autour de la palmeraie de </w:t>
      </w:r>
      <w:r w:rsidR="00B31B43" w:rsidRPr="00B31B43">
        <w:rPr>
          <w:rFonts w:asciiTheme="majorBidi" w:hAnsiTheme="majorBidi" w:cstheme="majorBidi"/>
        </w:rPr>
        <w:t>Tidjikja</w:t>
      </w:r>
      <w:r w:rsidR="001125DD" w:rsidRPr="00B31B43">
        <w:rPr>
          <w:rFonts w:asciiTheme="majorBidi" w:hAnsiTheme="majorBidi" w:cstheme="majorBidi"/>
        </w:rPr>
        <w:t>.</w:t>
      </w:r>
      <w:r w:rsidR="004854CF">
        <w:rPr>
          <w:rFonts w:asciiTheme="majorBidi" w:hAnsiTheme="majorBidi" w:cstheme="majorBidi"/>
        </w:rPr>
        <w:t xml:space="preserve"> </w:t>
      </w:r>
    </w:p>
    <w:p w14:paraId="40072E73" w14:textId="77777777" w:rsidR="00CD1989" w:rsidRPr="00B31B43" w:rsidRDefault="00CD1989" w:rsidP="00FC328F">
      <w:pPr>
        <w:rPr>
          <w:rFonts w:asciiTheme="majorBidi" w:hAnsiTheme="majorBidi" w:cstheme="majorBidi"/>
        </w:rPr>
      </w:pPr>
    </w:p>
    <w:p w14:paraId="6E8DC8D7" w14:textId="77777777" w:rsidR="00F4310B" w:rsidRDefault="001125DD" w:rsidP="00906655">
      <w:pPr>
        <w:rPr>
          <w:rFonts w:asciiTheme="majorBidi" w:hAnsiTheme="majorBidi" w:cstheme="majorBidi"/>
        </w:rPr>
      </w:pPr>
      <w:r w:rsidRPr="00B31B43">
        <w:rPr>
          <w:rFonts w:asciiTheme="majorBidi" w:hAnsiTheme="majorBidi" w:cstheme="majorBidi"/>
          <w:b/>
          <w:bCs/>
        </w:rPr>
        <w:t>En matière de formation et d’accompagnement à l’entrepreneuriat</w:t>
      </w:r>
      <w:r w:rsidRPr="00B31B43">
        <w:rPr>
          <w:rFonts w:asciiTheme="majorBidi" w:hAnsiTheme="majorBidi" w:cstheme="majorBidi"/>
        </w:rPr>
        <w:t>, le SNU a développé des services adaptés aux besoins des groupes vulnérables en Education financière au profit des associations villageoises d’épargne et de crédit (AVEC) et des coopératives locales dans la filière de la construction (</w:t>
      </w:r>
      <w:r w:rsidR="00FC2CE4">
        <w:rPr>
          <w:rFonts w:asciiTheme="majorBidi" w:hAnsiTheme="majorBidi" w:cstheme="majorBidi"/>
        </w:rPr>
        <w:t>Hodh El Charghi</w:t>
      </w:r>
      <w:r w:rsidRPr="00B31B43">
        <w:rPr>
          <w:rFonts w:asciiTheme="majorBidi" w:hAnsiTheme="majorBidi" w:cstheme="majorBidi"/>
        </w:rPr>
        <w:t xml:space="preserve">, dans le </w:t>
      </w:r>
      <w:r w:rsidR="00D671BA">
        <w:rPr>
          <w:rFonts w:asciiTheme="majorBidi" w:hAnsiTheme="majorBidi" w:cstheme="majorBidi"/>
        </w:rPr>
        <w:t>Guidimagha</w:t>
      </w:r>
      <w:r w:rsidRPr="00B31B43">
        <w:rPr>
          <w:rFonts w:asciiTheme="majorBidi" w:hAnsiTheme="majorBidi" w:cstheme="majorBidi"/>
        </w:rPr>
        <w:t xml:space="preserve"> et le Gorgol). Plus </w:t>
      </w:r>
      <w:r w:rsidRPr="008B41E1">
        <w:rPr>
          <w:rFonts w:asciiTheme="majorBidi" w:hAnsiTheme="majorBidi" w:cstheme="majorBidi"/>
        </w:rPr>
        <w:t xml:space="preserve">de </w:t>
      </w:r>
      <w:r w:rsidR="005F2214" w:rsidRPr="008B41E1">
        <w:rPr>
          <w:rFonts w:asciiTheme="majorBidi" w:hAnsiTheme="majorBidi" w:cstheme="majorBidi"/>
        </w:rPr>
        <w:t>mil</w:t>
      </w:r>
      <w:r w:rsidR="008117E2" w:rsidRPr="008B41E1">
        <w:rPr>
          <w:rFonts w:asciiTheme="majorBidi" w:hAnsiTheme="majorBidi" w:cstheme="majorBidi"/>
        </w:rPr>
        <w:t>le</w:t>
      </w:r>
      <w:r w:rsidR="005F2214" w:rsidRPr="008B41E1">
        <w:rPr>
          <w:rFonts w:asciiTheme="majorBidi" w:hAnsiTheme="majorBidi" w:cstheme="majorBidi"/>
        </w:rPr>
        <w:t xml:space="preserve"> (</w:t>
      </w:r>
      <w:r w:rsidRPr="00B31B43">
        <w:rPr>
          <w:rFonts w:asciiTheme="majorBidi" w:hAnsiTheme="majorBidi" w:cstheme="majorBidi"/>
        </w:rPr>
        <w:t>1000</w:t>
      </w:r>
      <w:r w:rsidR="005F2214" w:rsidRPr="00B31B43">
        <w:rPr>
          <w:rFonts w:asciiTheme="majorBidi" w:hAnsiTheme="majorBidi" w:cstheme="majorBidi"/>
        </w:rPr>
        <w:t>)</w:t>
      </w:r>
      <w:r w:rsidRPr="00B31B43">
        <w:rPr>
          <w:rFonts w:asciiTheme="majorBidi" w:hAnsiTheme="majorBidi" w:cstheme="majorBidi"/>
        </w:rPr>
        <w:t xml:space="preserve"> jeunes ruraux ou réfugiés ont bénéficié de formation en modalité « Chantier Ecole » dans différents métiers (</w:t>
      </w:r>
      <w:r w:rsidR="00FC2CE4">
        <w:rPr>
          <w:rFonts w:asciiTheme="majorBidi" w:hAnsiTheme="majorBidi" w:cstheme="majorBidi"/>
        </w:rPr>
        <w:t>Hodh El Charghi</w:t>
      </w:r>
      <w:r w:rsidRPr="00B31B43">
        <w:rPr>
          <w:rFonts w:asciiTheme="majorBidi" w:hAnsiTheme="majorBidi" w:cstheme="majorBidi"/>
        </w:rPr>
        <w:t xml:space="preserve">, Trarza, Brakna, Guidimagha, Assaba) et sept établissements scolaires ont été construits avec l’appui du BIT (Assaba, Brakna, </w:t>
      </w:r>
      <w:r w:rsidR="00D671BA">
        <w:rPr>
          <w:rFonts w:asciiTheme="majorBidi" w:hAnsiTheme="majorBidi" w:cstheme="majorBidi"/>
        </w:rPr>
        <w:t>Guidimagha</w:t>
      </w:r>
      <w:r w:rsidRPr="00B31B43">
        <w:rPr>
          <w:rFonts w:asciiTheme="majorBidi" w:hAnsiTheme="majorBidi" w:cstheme="majorBidi"/>
        </w:rPr>
        <w:t xml:space="preserve"> et </w:t>
      </w:r>
      <w:r w:rsidR="00FC2CE4">
        <w:rPr>
          <w:rFonts w:asciiTheme="majorBidi" w:hAnsiTheme="majorBidi" w:cstheme="majorBidi"/>
        </w:rPr>
        <w:t>Hodh El Charghi</w:t>
      </w:r>
      <w:r w:rsidRPr="00B31B43">
        <w:rPr>
          <w:rFonts w:asciiTheme="majorBidi" w:hAnsiTheme="majorBidi" w:cstheme="majorBidi"/>
        </w:rPr>
        <w:t>). Des opérations de sensibilisation aux différents métiers du BTP, des cha</w:t>
      </w:r>
      <w:r w:rsidR="005F2214" w:rsidRPr="00B31B43">
        <w:rPr>
          <w:rFonts w:asciiTheme="majorBidi" w:hAnsiTheme="majorBidi" w:cstheme="majorBidi"/>
        </w:rPr>
        <w:t>î</w:t>
      </w:r>
      <w:r w:rsidRPr="00B31B43">
        <w:rPr>
          <w:rFonts w:asciiTheme="majorBidi" w:hAnsiTheme="majorBidi" w:cstheme="majorBidi"/>
        </w:rPr>
        <w:t>nes de valeur</w:t>
      </w:r>
      <w:r w:rsidR="00F4310B">
        <w:rPr>
          <w:rFonts w:asciiTheme="majorBidi" w:hAnsiTheme="majorBidi" w:cstheme="majorBidi"/>
        </w:rPr>
        <w:t xml:space="preserve"> </w:t>
      </w:r>
      <w:r w:rsidRPr="00B31B43">
        <w:rPr>
          <w:rFonts w:asciiTheme="majorBidi" w:hAnsiTheme="majorBidi" w:cstheme="majorBidi"/>
        </w:rPr>
        <w:t xml:space="preserve">locales dans l’agroalimentaire (produits halieutiques et produits de l’élevage) sur le littoral mauritanien et à Bassiknou ont été menées. </w:t>
      </w:r>
      <w:r w:rsidR="005F2214" w:rsidRPr="00B31B43">
        <w:rPr>
          <w:rFonts w:asciiTheme="majorBidi" w:hAnsiTheme="majorBidi" w:cstheme="majorBidi"/>
        </w:rPr>
        <w:t>Quatre-vingt-quatorze (94) coopératives communautaires</w:t>
      </w:r>
      <w:r w:rsidR="00F4310B">
        <w:rPr>
          <w:rFonts w:asciiTheme="majorBidi" w:hAnsiTheme="majorBidi" w:cstheme="majorBidi"/>
        </w:rPr>
        <w:t xml:space="preserve"> (avec environ 2 000 paysans)</w:t>
      </w:r>
      <w:r w:rsidR="005F2214" w:rsidRPr="00B31B43">
        <w:rPr>
          <w:rFonts w:asciiTheme="majorBidi" w:hAnsiTheme="majorBidi" w:cstheme="majorBidi"/>
        </w:rPr>
        <w:t xml:space="preserve"> de l’Assaba et du </w:t>
      </w:r>
      <w:r w:rsidR="00D671BA">
        <w:rPr>
          <w:rFonts w:asciiTheme="majorBidi" w:hAnsiTheme="majorBidi" w:cstheme="majorBidi"/>
        </w:rPr>
        <w:t>Guidimagha</w:t>
      </w:r>
      <w:r w:rsidR="005F2214" w:rsidRPr="00B31B43">
        <w:rPr>
          <w:rFonts w:asciiTheme="majorBidi" w:hAnsiTheme="majorBidi" w:cstheme="majorBidi"/>
        </w:rPr>
        <w:t xml:space="preserve">, essentiellement composées de femmes rurales, ont bénéficié de l’appui du SNU qui les a dotées de compétences de productions nouvelles : </w:t>
      </w:r>
      <w:r w:rsidR="00F4310B" w:rsidRPr="00F4310B">
        <w:rPr>
          <w:rFonts w:asciiTheme="majorBidi" w:hAnsiTheme="majorBidi" w:cstheme="majorBidi"/>
        </w:rPr>
        <w:t xml:space="preserve">techniques de transformation agroalimentaires, et de culture améliorée, </w:t>
      </w:r>
      <w:r w:rsidR="005F2214" w:rsidRPr="00B31B43">
        <w:rPr>
          <w:rFonts w:asciiTheme="majorBidi" w:hAnsiTheme="majorBidi" w:cstheme="majorBidi"/>
        </w:rPr>
        <w:t>maraîchages, conservation et transformation des produits locaux, teinture, savonnerie, accompagnés par la mise à disposition d’équipements collectifs (moulins, adduction d’eau, congélateurs solaires</w:t>
      </w:r>
      <w:r w:rsidR="00F70EE6">
        <w:rPr>
          <w:rFonts w:asciiTheme="majorBidi" w:hAnsiTheme="majorBidi" w:cstheme="majorBidi"/>
        </w:rPr>
        <w:t xml:space="preserve"> ….</w:t>
      </w:r>
      <w:r w:rsidR="005F2214" w:rsidRPr="00B31B43">
        <w:rPr>
          <w:rFonts w:asciiTheme="majorBidi" w:hAnsiTheme="majorBidi" w:cstheme="majorBidi"/>
        </w:rPr>
        <w:t>).</w:t>
      </w:r>
      <w:r w:rsidR="00906655">
        <w:rPr>
          <w:rFonts w:asciiTheme="majorBidi" w:hAnsiTheme="majorBidi" w:cstheme="majorBidi"/>
        </w:rPr>
        <w:t xml:space="preserve"> </w:t>
      </w:r>
    </w:p>
    <w:p w14:paraId="505EE2DB" w14:textId="77777777" w:rsidR="00F4310B" w:rsidRDefault="00F4310B" w:rsidP="00906655">
      <w:pPr>
        <w:rPr>
          <w:rFonts w:cstheme="minorHAnsi"/>
          <w:color w:val="00B050"/>
        </w:rPr>
      </w:pPr>
    </w:p>
    <w:p w14:paraId="6331C40C" w14:textId="77777777" w:rsidR="009C6B83" w:rsidRPr="00B31B43" w:rsidRDefault="009C6B83" w:rsidP="009C6B83">
      <w:pPr>
        <w:rPr>
          <w:rFonts w:asciiTheme="majorBidi" w:hAnsiTheme="majorBidi" w:cstheme="majorBidi"/>
        </w:rPr>
      </w:pPr>
      <w:r w:rsidRPr="00B31B43">
        <w:rPr>
          <w:rFonts w:asciiTheme="majorBidi" w:hAnsiTheme="majorBidi" w:cstheme="majorBidi"/>
          <w:b/>
          <w:bCs/>
        </w:rPr>
        <w:t>En matière de consolidation de la paix</w:t>
      </w:r>
      <w:r w:rsidRPr="00B31B43">
        <w:rPr>
          <w:rFonts w:asciiTheme="majorBidi" w:hAnsiTheme="majorBidi" w:cstheme="majorBidi"/>
        </w:rPr>
        <w:t>, le SNU a appuyé sur le leadership de OIM la création de comités villageois pour la prévention et la gestion des conflits ainsi que la gestion des ressources naturelles. Une dimension transfrontalière de ces mécanismes communautaires de gestion des ressources naturelles est en phase d’expérimentation entre la Mauritanie et le Mali pour la gestion de la transhumance. Le SNU a également favorisé la mise en place de deux plateformes multi acteurs de dialogue apaisé sur la rive droite du fleuve Sénégal.</w:t>
      </w:r>
    </w:p>
    <w:p w14:paraId="073AEE0F" w14:textId="77777777" w:rsidR="00CD1989" w:rsidRPr="00B31B43" w:rsidRDefault="00CD1989" w:rsidP="00FC328F">
      <w:pPr>
        <w:rPr>
          <w:rFonts w:asciiTheme="majorBidi" w:hAnsiTheme="majorBidi" w:cstheme="majorBidi"/>
          <w:color w:val="FF0000"/>
        </w:rPr>
      </w:pPr>
    </w:p>
    <w:p w14:paraId="7ACB65ED" w14:textId="77777777" w:rsidR="001125DD" w:rsidRPr="00B31B43" w:rsidRDefault="001125DD" w:rsidP="00FC328F">
      <w:pPr>
        <w:rPr>
          <w:rFonts w:asciiTheme="majorBidi" w:hAnsiTheme="majorBidi" w:cstheme="majorBidi"/>
        </w:rPr>
      </w:pPr>
      <w:r w:rsidRPr="00B31B43">
        <w:rPr>
          <w:rFonts w:asciiTheme="majorBidi" w:hAnsiTheme="majorBidi" w:cstheme="majorBidi"/>
          <w:b/>
          <w:bCs/>
        </w:rPr>
        <w:t>En matière de sécurité alimentaire</w:t>
      </w:r>
      <w:r w:rsidRPr="00B31B43">
        <w:rPr>
          <w:rFonts w:asciiTheme="majorBidi" w:hAnsiTheme="majorBidi" w:cstheme="majorBidi"/>
        </w:rPr>
        <w:t xml:space="preserve">, le SNU a effectivement continué à déployer à travers le PAM des efforts pour une assistance alimentaire et en cash aux réfugiés maliens de </w:t>
      </w:r>
      <w:r w:rsidR="00A75347">
        <w:rPr>
          <w:rFonts w:asciiTheme="majorBidi" w:hAnsiTheme="majorBidi" w:cstheme="majorBidi"/>
        </w:rPr>
        <w:t>Mbera</w:t>
      </w:r>
      <w:r w:rsidRPr="00B31B43">
        <w:rPr>
          <w:rFonts w:asciiTheme="majorBidi" w:hAnsiTheme="majorBidi" w:cstheme="majorBidi"/>
        </w:rPr>
        <w:t xml:space="preserve"> (environ 60 personnes) ainsi qu’à près de 200 000 personnes en insécurité alimentaire dans les communes les plus vulnérables du </w:t>
      </w:r>
      <w:r w:rsidR="00D671BA">
        <w:rPr>
          <w:rFonts w:asciiTheme="majorBidi" w:hAnsiTheme="majorBidi" w:cstheme="majorBidi"/>
        </w:rPr>
        <w:t>Guidimagha</w:t>
      </w:r>
      <w:r w:rsidRPr="00B31B43">
        <w:rPr>
          <w:rFonts w:asciiTheme="majorBidi" w:hAnsiTheme="majorBidi" w:cstheme="majorBidi"/>
        </w:rPr>
        <w:t xml:space="preserve">, de l’Assaba, du Gorgol, du Tagant et du </w:t>
      </w:r>
      <w:r w:rsidR="00FC2CE4">
        <w:rPr>
          <w:rFonts w:asciiTheme="majorBidi" w:hAnsiTheme="majorBidi" w:cstheme="majorBidi"/>
        </w:rPr>
        <w:t>Hodh El Charghi</w:t>
      </w:r>
      <w:r w:rsidRPr="00B31B43">
        <w:rPr>
          <w:rFonts w:asciiTheme="majorBidi" w:hAnsiTheme="majorBidi" w:cstheme="majorBidi"/>
        </w:rPr>
        <w:t xml:space="preserve"> sous forme de cash transfert. </w:t>
      </w:r>
    </w:p>
    <w:p w14:paraId="681222F1" w14:textId="77777777" w:rsidR="00CD1989" w:rsidRPr="00B31B43" w:rsidRDefault="00CD1989" w:rsidP="00FC328F">
      <w:pPr>
        <w:rPr>
          <w:rFonts w:asciiTheme="majorBidi" w:hAnsiTheme="majorBidi" w:cstheme="majorBidi"/>
        </w:rPr>
      </w:pPr>
    </w:p>
    <w:p w14:paraId="1AD35C7B" w14:textId="77777777" w:rsidR="001125DD" w:rsidRPr="00B31B43" w:rsidRDefault="001125DD" w:rsidP="00FC328F">
      <w:pPr>
        <w:rPr>
          <w:rFonts w:asciiTheme="majorBidi" w:hAnsiTheme="majorBidi" w:cstheme="majorBidi"/>
        </w:rPr>
      </w:pPr>
      <w:r w:rsidRPr="00B31B43">
        <w:rPr>
          <w:rFonts w:asciiTheme="majorBidi" w:hAnsiTheme="majorBidi" w:cstheme="majorBidi"/>
          <w:b/>
          <w:bCs/>
        </w:rPr>
        <w:t>En matière de Protection sociale</w:t>
      </w:r>
      <w:r w:rsidRPr="00B31B43">
        <w:rPr>
          <w:rFonts w:asciiTheme="majorBidi" w:hAnsiTheme="majorBidi" w:cstheme="majorBidi"/>
        </w:rPr>
        <w:t>, les cinq composantes clés du Système National de protection sociale adaptative ont été mises en place. A savoir : (i) le mécanisme d’alerte précoce, (ii) le dispositif national de prévention et de gestion des crises alimentaires et nutritionnelles, (iii) le mécanisme de financement des chocs, (iv) l’approche de ciblage basé sur le Registre Social, et (v) l’approche d’intervention harmonisée. Ces actions ont été en partie portées par le programme conjoint BMZ/PAM/UNICEF portant sur la réponse Protection Sociale à la crise COVID-19 (ODD 2) et le programme conjoint SDG PAM/UNICEF/BIT sur la protection sociale intégrée (ODD 2) dans la région du Guidimagha.</w:t>
      </w:r>
    </w:p>
    <w:p w14:paraId="398FA7DC" w14:textId="77777777" w:rsidR="00CD1989" w:rsidRPr="00B31B43" w:rsidRDefault="00CD1989" w:rsidP="00FC328F">
      <w:pPr>
        <w:rPr>
          <w:rFonts w:asciiTheme="majorBidi" w:hAnsiTheme="majorBidi" w:cstheme="majorBidi"/>
        </w:rPr>
      </w:pPr>
    </w:p>
    <w:p w14:paraId="57278035" w14:textId="77777777" w:rsidR="00346245" w:rsidRPr="00B31B43" w:rsidRDefault="001125DD" w:rsidP="00346245">
      <w:pPr>
        <w:rPr>
          <w:rFonts w:asciiTheme="majorBidi" w:hAnsiTheme="majorBidi" w:cstheme="majorBidi"/>
        </w:rPr>
      </w:pPr>
      <w:r w:rsidRPr="00B31B43">
        <w:rPr>
          <w:rFonts w:asciiTheme="majorBidi" w:hAnsiTheme="majorBidi" w:cstheme="majorBidi"/>
          <w:b/>
          <w:bCs/>
        </w:rPr>
        <w:t>Dans le cadre de la réponse à la crise sanitaire (COVID-19)</w:t>
      </w:r>
      <w:r w:rsidRPr="00B31B43">
        <w:rPr>
          <w:rFonts w:asciiTheme="majorBidi" w:hAnsiTheme="majorBidi" w:cstheme="majorBidi"/>
        </w:rPr>
        <w:t xml:space="preserve">, des études d’impact et une assistance alimentaire a été octroyée aux populations impactées.  C’est dans ce cadre que le SNU a apporté un soutien à la production des légumes au niveau des coopératives féminines à travers la distribution de semences maraichères, fourragères et matériel aratoire dans les régions du Tagant, Assaba, Inchiri et à Bassiknou (14 sites maraîchers et 6 de fourrages). En outre, plus de 40 000 personnes vulnérables ont bénéficié de la distribution d’animaux, d’aliments de bétails et de semences. Le SNU a assuré la coordination de la logistique de la riposte COVID pour le Gouvernement et de ses partenaires (entrepôt de 800m2 ; camions pour réceptionner et dispatcher les équipements médicaux ; le service </w:t>
      </w:r>
      <w:r w:rsidRPr="00B31B43">
        <w:rPr>
          <w:rFonts w:asciiTheme="majorBidi" w:hAnsiTheme="majorBidi" w:cstheme="majorBidi"/>
        </w:rPr>
        <w:lastRenderedPageBreak/>
        <w:t>aérien UNHAS a assuré le déplacement de la communauté humanitaire)</w:t>
      </w:r>
      <w:r w:rsidRPr="00B31B43">
        <w:rPr>
          <w:rStyle w:val="Appelnotedebasdep"/>
          <w:rFonts w:asciiTheme="majorBidi" w:eastAsia="SimSun" w:hAnsiTheme="majorBidi" w:cstheme="majorBidi"/>
          <w:sz w:val="22"/>
          <w:szCs w:val="22"/>
        </w:rPr>
        <w:footnoteReference w:id="77"/>
      </w:r>
      <w:r w:rsidRPr="00B31B43">
        <w:rPr>
          <w:rFonts w:asciiTheme="majorBidi" w:hAnsiTheme="majorBidi" w:cstheme="majorBidi"/>
        </w:rPr>
        <w:t>.</w:t>
      </w:r>
      <w:r w:rsidR="00346245" w:rsidRPr="00B31B43">
        <w:rPr>
          <w:rFonts w:asciiTheme="majorBidi" w:hAnsiTheme="majorBidi" w:cstheme="majorBidi"/>
        </w:rPr>
        <w:t xml:space="preserve"> Le SNU a apporté son soutien à la Mauritanie pour la mise en place d’un dispositif de pilotage et suivi-évaluation de la riposte COVID et l’adoption d’un dispositif de passation de marché pour l’acheminement en urgence d’équipements médicaux de pointe. </w:t>
      </w:r>
    </w:p>
    <w:p w14:paraId="216E5091" w14:textId="77777777" w:rsidR="001125DD" w:rsidRPr="00B31B43" w:rsidRDefault="001125DD" w:rsidP="00FC328F">
      <w:pPr>
        <w:rPr>
          <w:rFonts w:asciiTheme="majorBidi" w:hAnsiTheme="majorBidi" w:cstheme="majorBidi"/>
        </w:rPr>
      </w:pPr>
    </w:p>
    <w:p w14:paraId="20157FF4" w14:textId="77777777" w:rsidR="00CD1989" w:rsidRPr="00B31B43" w:rsidRDefault="00CD1989" w:rsidP="00FC328F">
      <w:pPr>
        <w:rPr>
          <w:rFonts w:asciiTheme="majorBidi" w:hAnsiTheme="majorBidi" w:cstheme="majorBidi"/>
          <w:sz w:val="20"/>
          <w:szCs w:val="20"/>
        </w:rPr>
      </w:pPr>
    </w:p>
    <w:p w14:paraId="73DA6CBC" w14:textId="77777777" w:rsidR="001125DD" w:rsidRPr="00B31B43" w:rsidRDefault="001125DD" w:rsidP="00A66C92">
      <w:pPr>
        <w:pStyle w:val="Citation"/>
        <w:ind w:right="-1"/>
        <w:rPr>
          <w:rStyle w:val="Rfrenceintense"/>
          <w:rFonts w:cstheme="majorBidi"/>
          <w:b/>
          <w:bCs w:val="0"/>
          <w:i w:val="0"/>
          <w:spacing w:val="0"/>
        </w:rPr>
      </w:pPr>
      <w:bookmarkStart w:id="75" w:name="_Toc107999686"/>
      <w:r w:rsidRPr="00B31B43">
        <w:rPr>
          <w:rStyle w:val="Rfrenceintense"/>
          <w:rFonts w:cstheme="majorBidi"/>
          <w:b/>
          <w:bCs w:val="0"/>
          <w:i w:val="0"/>
          <w:spacing w:val="0"/>
        </w:rPr>
        <w:t>Tableau </w:t>
      </w:r>
      <w:r w:rsidR="003E662B" w:rsidRPr="00B31B43">
        <w:rPr>
          <w:rStyle w:val="Rfrenceintense"/>
          <w:rFonts w:cstheme="majorBidi"/>
          <w:b/>
          <w:bCs w:val="0"/>
          <w:i w:val="0"/>
          <w:spacing w:val="0"/>
        </w:rPr>
        <w:t xml:space="preserve">9 </w:t>
      </w:r>
      <w:r w:rsidRPr="00B31B43">
        <w:rPr>
          <w:rStyle w:val="Rfrenceintense"/>
          <w:rFonts w:cstheme="majorBidi"/>
          <w:b/>
          <w:bCs w:val="0"/>
          <w:i w:val="0"/>
          <w:spacing w:val="0"/>
        </w:rPr>
        <w:t xml:space="preserve">: </w:t>
      </w:r>
      <w:r w:rsidR="00747FA2" w:rsidRPr="00B31B43">
        <w:rPr>
          <w:rStyle w:val="Rfrenceintense"/>
          <w:rFonts w:cstheme="majorBidi"/>
          <w:b/>
          <w:bCs w:val="0"/>
          <w:i w:val="0"/>
          <w:spacing w:val="0"/>
        </w:rPr>
        <w:t>Évolution</w:t>
      </w:r>
      <w:r w:rsidRPr="00B31B43">
        <w:rPr>
          <w:rStyle w:val="Rfrenceintense"/>
          <w:rFonts w:cstheme="majorBidi"/>
          <w:b/>
          <w:bCs w:val="0"/>
          <w:i w:val="0"/>
          <w:spacing w:val="0"/>
        </w:rPr>
        <w:t xml:space="preserve"> des indicateurs de sécurité alimentaire et d’emploi</w:t>
      </w:r>
      <w:bookmarkEnd w:id="75"/>
    </w:p>
    <w:tbl>
      <w:tblPr>
        <w:tblStyle w:val="TableauGrille4-Accentuation1"/>
        <w:tblW w:w="5000" w:type="pct"/>
        <w:jc w:val="center"/>
        <w:tblLook w:val="04A0" w:firstRow="1" w:lastRow="0" w:firstColumn="1" w:lastColumn="0" w:noHBand="0" w:noVBand="1"/>
      </w:tblPr>
      <w:tblGrid>
        <w:gridCol w:w="3609"/>
        <w:gridCol w:w="1356"/>
        <w:gridCol w:w="1205"/>
        <w:gridCol w:w="1205"/>
        <w:gridCol w:w="904"/>
        <w:gridCol w:w="1349"/>
      </w:tblGrid>
      <w:tr w:rsidR="001125DD" w:rsidRPr="00B31B43" w14:paraId="2B23E128" w14:textId="77777777" w:rsidTr="00F336BC">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09" w:type="dxa"/>
          </w:tcPr>
          <w:p w14:paraId="1D8A51E0" w14:textId="77777777" w:rsidR="001125DD" w:rsidRPr="00B31B43" w:rsidRDefault="001125DD" w:rsidP="00A66C92">
            <w:pPr>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Indicateur</w:t>
            </w:r>
          </w:p>
        </w:tc>
        <w:tc>
          <w:tcPr>
            <w:tcW w:w="1356" w:type="dxa"/>
          </w:tcPr>
          <w:p w14:paraId="5E73AF4D" w14:textId="77777777" w:rsidR="001125DD" w:rsidRPr="00B31B43" w:rsidRDefault="001125DD" w:rsidP="00A66C92">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Situation de référence (A)</w:t>
            </w:r>
          </w:p>
        </w:tc>
        <w:tc>
          <w:tcPr>
            <w:tcW w:w="1205" w:type="dxa"/>
          </w:tcPr>
          <w:p w14:paraId="17190E44" w14:textId="77777777" w:rsidR="001125DD" w:rsidRPr="00B31B43" w:rsidRDefault="001125DD" w:rsidP="00A66C92">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Cible (B)</w:t>
            </w:r>
          </w:p>
        </w:tc>
        <w:tc>
          <w:tcPr>
            <w:tcW w:w="1205" w:type="dxa"/>
          </w:tcPr>
          <w:p w14:paraId="374512C2" w14:textId="77777777" w:rsidR="001125DD" w:rsidRPr="00B31B43" w:rsidRDefault="001125DD" w:rsidP="00A66C92">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Valeur actuelle (C)</w:t>
            </w:r>
          </w:p>
        </w:tc>
        <w:tc>
          <w:tcPr>
            <w:tcW w:w="904" w:type="dxa"/>
          </w:tcPr>
          <w:p w14:paraId="6FED5DF6" w14:textId="77777777" w:rsidR="001125DD" w:rsidRPr="00B31B43" w:rsidRDefault="001125DD" w:rsidP="00A66C92">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Ecarts</w:t>
            </w:r>
          </w:p>
          <w:p w14:paraId="003A9D22" w14:textId="77777777" w:rsidR="001125DD" w:rsidRPr="00B31B43" w:rsidRDefault="001125DD" w:rsidP="00A66C92">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(B-C)</w:t>
            </w:r>
          </w:p>
        </w:tc>
        <w:tc>
          <w:tcPr>
            <w:tcW w:w="1349" w:type="dxa"/>
          </w:tcPr>
          <w:p w14:paraId="63AAD114" w14:textId="77777777" w:rsidR="001125DD" w:rsidRPr="00B31B43" w:rsidRDefault="001125DD" w:rsidP="00A66C92">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Sources de données</w:t>
            </w:r>
          </w:p>
        </w:tc>
      </w:tr>
      <w:tr w:rsidR="00834A0D" w:rsidRPr="00834A0D" w14:paraId="3C0989C8" w14:textId="77777777" w:rsidTr="00F336B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09" w:type="dxa"/>
          </w:tcPr>
          <w:p w14:paraId="1A818B2F" w14:textId="77777777" w:rsidR="001125DD" w:rsidRPr="00834A0D" w:rsidRDefault="001125DD" w:rsidP="00A66C92">
            <w:pPr>
              <w:rPr>
                <w:rFonts w:asciiTheme="majorBidi" w:hAnsiTheme="majorBidi" w:cstheme="majorBidi"/>
                <w:color w:val="auto"/>
                <w:sz w:val="20"/>
                <w:szCs w:val="20"/>
              </w:rPr>
            </w:pPr>
            <w:r w:rsidRPr="00834A0D">
              <w:rPr>
                <w:rFonts w:asciiTheme="majorBidi" w:hAnsiTheme="majorBidi" w:cstheme="majorBidi"/>
                <w:color w:val="auto"/>
                <w:sz w:val="20"/>
                <w:szCs w:val="20"/>
              </w:rPr>
              <w:t>Taux d'emploi</w:t>
            </w:r>
          </w:p>
        </w:tc>
        <w:tc>
          <w:tcPr>
            <w:tcW w:w="1356" w:type="dxa"/>
          </w:tcPr>
          <w:p w14:paraId="76C540C5" w14:textId="77777777" w:rsidR="003E662B" w:rsidRPr="00834A0D" w:rsidRDefault="001125DD" w:rsidP="00A66C9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 xml:space="preserve">50.66% </w:t>
            </w:r>
          </w:p>
          <w:p w14:paraId="0852B656" w14:textId="77777777" w:rsidR="001125DD" w:rsidRPr="00834A0D" w:rsidRDefault="001125DD" w:rsidP="00A66C9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(F : 40% ; M : 75.15%)</w:t>
            </w:r>
          </w:p>
          <w:p w14:paraId="6829C2F4" w14:textId="77777777" w:rsidR="001125DD" w:rsidRPr="00834A0D" w:rsidRDefault="001125DD" w:rsidP="00A66C9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p>
        </w:tc>
        <w:tc>
          <w:tcPr>
            <w:tcW w:w="1205" w:type="dxa"/>
          </w:tcPr>
          <w:p w14:paraId="2528EFF2" w14:textId="77777777" w:rsidR="003E662B" w:rsidRPr="00834A0D" w:rsidRDefault="001125DD" w:rsidP="00A66C9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 xml:space="preserve">55 % </w:t>
            </w:r>
          </w:p>
          <w:p w14:paraId="2E89E092" w14:textId="77777777" w:rsidR="001125DD" w:rsidRPr="00834A0D" w:rsidRDefault="001125DD" w:rsidP="00A66C9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(F : 45% ; M : 82%)</w:t>
            </w:r>
          </w:p>
          <w:p w14:paraId="7A7909B7" w14:textId="77777777" w:rsidR="001125DD" w:rsidRPr="00834A0D" w:rsidRDefault="001125DD" w:rsidP="00A66C9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p>
        </w:tc>
        <w:tc>
          <w:tcPr>
            <w:tcW w:w="1205" w:type="dxa"/>
          </w:tcPr>
          <w:p w14:paraId="1076B907" w14:textId="77777777" w:rsidR="001125DD" w:rsidRPr="00834A0D" w:rsidRDefault="001125DD" w:rsidP="00A66C9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40,2% (EPCV 2019)</w:t>
            </w:r>
          </w:p>
        </w:tc>
        <w:tc>
          <w:tcPr>
            <w:tcW w:w="904" w:type="dxa"/>
          </w:tcPr>
          <w:p w14:paraId="35A50BA6" w14:textId="77777777" w:rsidR="001125DD" w:rsidRPr="00834A0D" w:rsidRDefault="001125DD" w:rsidP="00A66C9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-14,8%</w:t>
            </w:r>
          </w:p>
        </w:tc>
        <w:tc>
          <w:tcPr>
            <w:tcW w:w="1349" w:type="dxa"/>
          </w:tcPr>
          <w:p w14:paraId="17BCAB6F" w14:textId="77777777" w:rsidR="001125DD" w:rsidRPr="00834A0D" w:rsidRDefault="001125DD" w:rsidP="00A66C9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EPCV/ENE-SI</w:t>
            </w:r>
          </w:p>
        </w:tc>
      </w:tr>
      <w:tr w:rsidR="00834A0D" w:rsidRPr="00834A0D" w14:paraId="066727B2" w14:textId="77777777" w:rsidTr="00F336BC">
        <w:trPr>
          <w:jc w:val="center"/>
        </w:trPr>
        <w:tc>
          <w:tcPr>
            <w:cnfStyle w:val="001000000000" w:firstRow="0" w:lastRow="0" w:firstColumn="1" w:lastColumn="0" w:oddVBand="0" w:evenVBand="0" w:oddHBand="0" w:evenHBand="0" w:firstRowFirstColumn="0" w:firstRowLastColumn="0" w:lastRowFirstColumn="0" w:lastRowLastColumn="0"/>
            <w:tcW w:w="3609" w:type="dxa"/>
          </w:tcPr>
          <w:p w14:paraId="54F789EF" w14:textId="77777777" w:rsidR="001125DD" w:rsidRPr="00834A0D" w:rsidRDefault="001125DD" w:rsidP="00A66C92">
            <w:pPr>
              <w:rPr>
                <w:rFonts w:asciiTheme="majorBidi" w:hAnsiTheme="majorBidi" w:cstheme="majorBidi"/>
                <w:color w:val="auto"/>
                <w:sz w:val="20"/>
                <w:szCs w:val="20"/>
              </w:rPr>
            </w:pPr>
            <w:r w:rsidRPr="00834A0D">
              <w:rPr>
                <w:rFonts w:asciiTheme="majorBidi" w:hAnsiTheme="majorBidi" w:cstheme="majorBidi"/>
                <w:color w:val="auto"/>
                <w:sz w:val="20"/>
                <w:szCs w:val="20"/>
              </w:rPr>
              <w:t xml:space="preserve">Prévalence de l'insécurité alimentaire des ménages pendant la période de soudure </w:t>
            </w:r>
          </w:p>
        </w:tc>
        <w:tc>
          <w:tcPr>
            <w:tcW w:w="1356" w:type="dxa"/>
          </w:tcPr>
          <w:p w14:paraId="37736C38" w14:textId="77777777" w:rsidR="001125DD" w:rsidRPr="00834A0D" w:rsidRDefault="001125DD" w:rsidP="00A66C9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26.8 % (juillet 2015)</w:t>
            </w:r>
          </w:p>
        </w:tc>
        <w:tc>
          <w:tcPr>
            <w:tcW w:w="1205" w:type="dxa"/>
          </w:tcPr>
          <w:p w14:paraId="620B6460" w14:textId="77777777" w:rsidR="001125DD" w:rsidRPr="00834A0D" w:rsidRDefault="001125DD" w:rsidP="00A66C9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20.6%</w:t>
            </w:r>
          </w:p>
        </w:tc>
        <w:tc>
          <w:tcPr>
            <w:tcW w:w="1205" w:type="dxa"/>
          </w:tcPr>
          <w:p w14:paraId="6A16B461" w14:textId="77777777" w:rsidR="001125DD" w:rsidRPr="00834A0D" w:rsidRDefault="001125DD" w:rsidP="00A66C9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18,5</w:t>
            </w:r>
          </w:p>
        </w:tc>
        <w:tc>
          <w:tcPr>
            <w:tcW w:w="904" w:type="dxa"/>
          </w:tcPr>
          <w:p w14:paraId="0412D099" w14:textId="77777777" w:rsidR="001125DD" w:rsidRPr="00834A0D" w:rsidRDefault="001125DD" w:rsidP="00A66C9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-2,1</w:t>
            </w:r>
          </w:p>
        </w:tc>
        <w:tc>
          <w:tcPr>
            <w:tcW w:w="1349" w:type="dxa"/>
          </w:tcPr>
          <w:p w14:paraId="60D92B83" w14:textId="77777777" w:rsidR="001125DD" w:rsidRPr="00834A0D" w:rsidRDefault="001125DD" w:rsidP="00A66C9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FSMS (PAM/CSA)</w:t>
            </w:r>
          </w:p>
        </w:tc>
      </w:tr>
    </w:tbl>
    <w:p w14:paraId="3E6A88BE" w14:textId="77777777" w:rsidR="00F336BC" w:rsidRPr="00834A0D" w:rsidRDefault="00F336BC" w:rsidP="00F336BC">
      <w:pPr>
        <w:rPr>
          <w:rFonts w:asciiTheme="majorBidi" w:hAnsiTheme="majorBidi" w:cstheme="majorBidi"/>
          <w:color w:val="auto"/>
          <w:sz w:val="20"/>
          <w:szCs w:val="20"/>
        </w:rPr>
      </w:pPr>
      <w:r w:rsidRPr="00834A0D">
        <w:rPr>
          <w:rFonts w:asciiTheme="majorBidi" w:hAnsiTheme="majorBidi" w:cstheme="majorBidi"/>
          <w:color w:val="auto"/>
          <w:sz w:val="20"/>
          <w:szCs w:val="20"/>
        </w:rPr>
        <w:t>Sources : Document cadre du CPDD, diverses sources de données sus indiquées et calculs des auteurs</w:t>
      </w:r>
    </w:p>
    <w:p w14:paraId="180CB9E4" w14:textId="77777777" w:rsidR="001125DD" w:rsidRPr="00834A0D" w:rsidRDefault="001125DD" w:rsidP="00FC328F">
      <w:pPr>
        <w:rPr>
          <w:rFonts w:asciiTheme="majorBidi" w:hAnsiTheme="majorBidi" w:cstheme="majorBidi"/>
          <w:color w:val="auto"/>
        </w:rPr>
      </w:pPr>
    </w:p>
    <w:p w14:paraId="3B4423A4" w14:textId="77777777" w:rsidR="009E05D5" w:rsidRPr="00B31B43" w:rsidRDefault="009E05D5" w:rsidP="009E05D5">
      <w:pPr>
        <w:rPr>
          <w:rFonts w:asciiTheme="majorBidi" w:hAnsiTheme="majorBidi" w:cstheme="majorBidi"/>
        </w:rPr>
      </w:pPr>
      <w:r w:rsidRPr="00B31B43">
        <w:rPr>
          <w:rFonts w:asciiTheme="majorBidi" w:hAnsiTheme="majorBidi" w:cstheme="majorBidi"/>
          <w:b/>
          <w:bCs/>
          <w:color w:val="0000CC"/>
        </w:rPr>
        <w:t>Effet</w:t>
      </w:r>
      <w:r w:rsidR="003E662B" w:rsidRPr="00B31B43">
        <w:rPr>
          <w:rFonts w:asciiTheme="majorBidi" w:hAnsiTheme="majorBidi" w:cstheme="majorBidi"/>
          <w:b/>
          <w:bCs/>
          <w:color w:val="0000CC"/>
        </w:rPr>
        <w:t xml:space="preserve"> </w:t>
      </w:r>
      <w:r w:rsidRPr="00B31B43">
        <w:rPr>
          <w:rFonts w:asciiTheme="majorBidi" w:hAnsiTheme="majorBidi" w:cstheme="majorBidi"/>
          <w:b/>
          <w:bCs/>
          <w:color w:val="0000CC"/>
        </w:rPr>
        <w:t>3 :</w:t>
      </w:r>
      <w:r w:rsidRPr="00B31B43">
        <w:rPr>
          <w:rFonts w:asciiTheme="majorBidi" w:hAnsiTheme="majorBidi" w:cstheme="majorBidi"/>
          <w:color w:val="0000CC"/>
        </w:rPr>
        <w:t xml:space="preserve"> </w:t>
      </w:r>
      <w:r w:rsidRPr="00B31B43">
        <w:rPr>
          <w:rFonts w:asciiTheme="majorBidi" w:hAnsiTheme="majorBidi" w:cstheme="majorBidi"/>
        </w:rPr>
        <w:t xml:space="preserve">Les institutions et les communautés contribuent </w:t>
      </w:r>
      <w:proofErr w:type="spellStart"/>
      <w:r w:rsidRPr="00B31B43">
        <w:rPr>
          <w:rFonts w:asciiTheme="majorBidi" w:hAnsiTheme="majorBidi" w:cstheme="majorBidi"/>
        </w:rPr>
        <w:t>a</w:t>
      </w:r>
      <w:proofErr w:type="spellEnd"/>
      <w:r w:rsidRPr="00B31B43">
        <w:rPr>
          <w:rFonts w:asciiTheme="majorBidi" w:hAnsiTheme="majorBidi" w:cstheme="majorBidi"/>
        </w:rPr>
        <w:t>̀ une gestion durable des ressources naturelles, pour anticiper et faire face aux crises et aux effets du changement climatique.</w:t>
      </w:r>
    </w:p>
    <w:p w14:paraId="40180CD1" w14:textId="77777777" w:rsidR="009E05D5" w:rsidRPr="00B31B43" w:rsidRDefault="009E05D5" w:rsidP="00FC328F">
      <w:pPr>
        <w:rPr>
          <w:rFonts w:asciiTheme="majorBidi" w:hAnsiTheme="majorBidi" w:cstheme="majorBidi"/>
          <w:sz w:val="20"/>
          <w:szCs w:val="20"/>
        </w:rPr>
      </w:pPr>
    </w:p>
    <w:p w14:paraId="75B07747" w14:textId="77777777" w:rsidR="00780C7E" w:rsidRDefault="001125DD" w:rsidP="00346245">
      <w:pPr>
        <w:rPr>
          <w:rFonts w:asciiTheme="majorBidi" w:hAnsiTheme="majorBidi" w:cstheme="majorBidi"/>
        </w:rPr>
      </w:pPr>
      <w:r w:rsidRPr="00B31B43">
        <w:rPr>
          <w:rFonts w:asciiTheme="majorBidi" w:hAnsiTheme="majorBidi" w:cstheme="majorBidi"/>
        </w:rPr>
        <w:t xml:space="preserve">Il ressort des entretiens que le SNU a développé </w:t>
      </w:r>
      <w:r w:rsidR="00346245" w:rsidRPr="00B31B43">
        <w:rPr>
          <w:rFonts w:asciiTheme="majorBidi" w:hAnsiTheme="majorBidi" w:cstheme="majorBidi"/>
        </w:rPr>
        <w:t xml:space="preserve">à </w:t>
      </w:r>
      <w:r w:rsidRPr="00B31B43">
        <w:rPr>
          <w:rFonts w:asciiTheme="majorBidi" w:hAnsiTheme="majorBidi" w:cstheme="majorBidi"/>
        </w:rPr>
        <w:t>travers une contribution de UNITAR, PNUD, FAO et du PAM, un plan de contingence multirisques au Guidimagha en identifiant les risques, les stocks de contingence disponibles et les gaps et restauré un millier d’ha de terres dégradées au Brakna et au Trarza. En outre, un programme de coopération technique</w:t>
      </w:r>
      <w:r w:rsidR="00BD1DC1" w:rsidRPr="00B31B43">
        <w:rPr>
          <w:rFonts w:asciiTheme="majorBidi" w:hAnsiTheme="majorBidi" w:cstheme="majorBidi"/>
        </w:rPr>
        <w:t xml:space="preserve"> « Appui</w:t>
      </w:r>
      <w:r w:rsidRPr="00B31B43">
        <w:rPr>
          <w:rFonts w:asciiTheme="majorBidi" w:hAnsiTheme="majorBidi" w:cstheme="majorBidi"/>
        </w:rPr>
        <w:t xml:space="preserve"> à la formulation d’un projet en réponse aux effets du changement climatique » a été mis en œuvre pour constituer un catalyseur de financement. Il en est de même du renforcement des capacités dans différents domaines dont</w:t>
      </w:r>
      <w:r w:rsidR="00346245" w:rsidRPr="00B31B43">
        <w:rPr>
          <w:rFonts w:asciiTheme="majorBidi" w:hAnsiTheme="majorBidi" w:cstheme="majorBidi"/>
        </w:rPr>
        <w:t>,</w:t>
      </w:r>
      <w:r w:rsidRPr="00B31B43">
        <w:rPr>
          <w:rFonts w:asciiTheme="majorBidi" w:hAnsiTheme="majorBidi" w:cstheme="majorBidi"/>
        </w:rPr>
        <w:t xml:space="preserve"> la méthodologie d’analyse du marché des produits forestiers non ligneux et les techniques de restauration des terres dégradées. Aussi, des projets de démonstration, de restauration du désert et d’adaptation basée sur les écosystèmes (EBA) ont concerné une centaine d’hectares. Des associations féminines et des communautés autochtones y ont pris part dans les zones arides de l’Inchiri où les écoles primaires et secondaires ainsi que les populations de la zone de </w:t>
      </w:r>
      <w:proofErr w:type="spellStart"/>
      <w:r w:rsidRPr="00B31B43">
        <w:rPr>
          <w:rFonts w:asciiTheme="majorBidi" w:hAnsiTheme="majorBidi" w:cstheme="majorBidi"/>
        </w:rPr>
        <w:t>Benichab</w:t>
      </w:r>
      <w:proofErr w:type="spellEnd"/>
      <w:r w:rsidRPr="00B31B43">
        <w:rPr>
          <w:rFonts w:asciiTheme="majorBidi" w:hAnsiTheme="majorBidi" w:cstheme="majorBidi"/>
        </w:rPr>
        <w:t xml:space="preserve"> ont été sensibilisées sur l’éducation environnementale pour le développement durable (changement climatique, biodiversité et dégradation des terres).</w:t>
      </w:r>
      <w:r w:rsidR="00346245" w:rsidRPr="00B31B43">
        <w:rPr>
          <w:rFonts w:asciiTheme="majorBidi" w:hAnsiTheme="majorBidi" w:cstheme="majorBidi"/>
        </w:rPr>
        <w:t xml:space="preserve">  </w:t>
      </w:r>
    </w:p>
    <w:p w14:paraId="0DDCD854" w14:textId="77777777" w:rsidR="00780C7E" w:rsidRDefault="00780C7E" w:rsidP="00346245">
      <w:pPr>
        <w:rPr>
          <w:rFonts w:asciiTheme="majorBidi" w:hAnsiTheme="majorBidi" w:cstheme="majorBidi"/>
        </w:rPr>
      </w:pPr>
    </w:p>
    <w:p w14:paraId="6C63D9F7" w14:textId="77777777" w:rsidR="00346245" w:rsidRPr="00B31B43" w:rsidRDefault="00346245" w:rsidP="00346245">
      <w:pPr>
        <w:rPr>
          <w:rFonts w:asciiTheme="majorBidi" w:hAnsiTheme="majorBidi" w:cstheme="majorBidi"/>
        </w:rPr>
      </w:pPr>
      <w:r w:rsidRPr="00B31B43">
        <w:rPr>
          <w:rFonts w:asciiTheme="majorBidi" w:hAnsiTheme="majorBidi" w:cstheme="majorBidi"/>
        </w:rPr>
        <w:t xml:space="preserve">L’intervention du SNU s’est </w:t>
      </w:r>
      <w:r w:rsidR="00780C7E">
        <w:rPr>
          <w:rFonts w:asciiTheme="majorBidi" w:hAnsiTheme="majorBidi" w:cstheme="majorBidi"/>
        </w:rPr>
        <w:t xml:space="preserve">également </w:t>
      </w:r>
      <w:r w:rsidRPr="00B31B43">
        <w:rPr>
          <w:rFonts w:asciiTheme="majorBidi" w:hAnsiTheme="majorBidi" w:cstheme="majorBidi"/>
        </w:rPr>
        <w:t>traduite par l’institutionnalisation de la gestion des risques de catastrophe par la réhabilitation de la mission de l’organe de l’Etat chargé de la protection civile qui passe de « Direction Générale de la Protection Civile (DGPC) » à « </w:t>
      </w:r>
      <w:r w:rsidRPr="00B31B43">
        <w:rPr>
          <w:rFonts w:asciiTheme="majorBidi" w:eastAsia="Times New Roman" w:hAnsiTheme="majorBidi" w:cstheme="majorBidi"/>
        </w:rPr>
        <w:t xml:space="preserve">Délégation Générale à la Sécurité Civile et à la Gestion des Crises (DGSCGC) » lui permettant ainsi d’étendre son champs d’intervention par l’intégration et la prise en charge des préoccupations liées aux différentes formes de crises de catastrophes. </w:t>
      </w:r>
      <w:r w:rsidRPr="00B31B43">
        <w:rPr>
          <w:rFonts w:asciiTheme="majorBidi" w:hAnsiTheme="majorBidi" w:cstheme="majorBidi"/>
        </w:rPr>
        <w:t>Aussi, avec la Délégation Générale à la Sécurité Civile et à la Gestion des Crises (DGSCGC), douze (12) comités régionaux de gestion des urgences ont été créés et les capacités de leurs membres renforcées sur financement et accompagnement du PNUD dans le cadre du projet Riposte COVID 19.</w:t>
      </w:r>
    </w:p>
    <w:p w14:paraId="4DADD58F" w14:textId="77777777" w:rsidR="00346245" w:rsidRPr="00B31B43" w:rsidRDefault="00346245" w:rsidP="00346245">
      <w:pPr>
        <w:rPr>
          <w:rFonts w:asciiTheme="majorBidi" w:hAnsiTheme="majorBidi" w:cstheme="majorBidi"/>
          <w:highlight w:val="yellow"/>
        </w:rPr>
      </w:pPr>
    </w:p>
    <w:p w14:paraId="20E6C078" w14:textId="77777777" w:rsidR="00346245" w:rsidRPr="00B31B43" w:rsidRDefault="00346245" w:rsidP="00346245">
      <w:pPr>
        <w:rPr>
          <w:rFonts w:asciiTheme="majorBidi" w:hAnsiTheme="majorBidi" w:cstheme="majorBidi"/>
          <w:highlight w:val="yellow"/>
        </w:rPr>
      </w:pPr>
      <w:r w:rsidRPr="00B31B43">
        <w:rPr>
          <w:rFonts w:asciiTheme="majorBidi" w:hAnsiTheme="majorBidi" w:cstheme="majorBidi"/>
        </w:rPr>
        <w:t xml:space="preserve">Dans le cadre du projet Articulation Pauvreté Environnement (APE), le PNUD et ONU Environnement ont appuyé le Gouvernement à travers le Ministère des Finances dans la réalisation d’une étude sur « l’élaboration d’un budget sensible aux changements climatiques » afin de prendre en compte des questions de changements climatiques en amont, dans la planification et programmation budgétaire de l’Etat.  </w:t>
      </w:r>
    </w:p>
    <w:p w14:paraId="4F727630" w14:textId="77777777" w:rsidR="00346245" w:rsidRPr="00B31B43" w:rsidRDefault="00346245" w:rsidP="00346245">
      <w:pPr>
        <w:rPr>
          <w:rFonts w:asciiTheme="majorBidi" w:hAnsiTheme="majorBidi" w:cstheme="majorBidi"/>
        </w:rPr>
      </w:pPr>
    </w:p>
    <w:p w14:paraId="573D579E" w14:textId="6EF3C2C2" w:rsidR="001125DD" w:rsidRDefault="001125DD" w:rsidP="00A66C92">
      <w:pPr>
        <w:pStyle w:val="Citation"/>
        <w:rPr>
          <w:rStyle w:val="Rfrenceintense"/>
          <w:rFonts w:cstheme="majorBidi"/>
          <w:b/>
          <w:bCs w:val="0"/>
          <w:i w:val="0"/>
          <w:spacing w:val="0"/>
        </w:rPr>
      </w:pPr>
      <w:bookmarkStart w:id="76" w:name="_Toc107999687"/>
      <w:r w:rsidRPr="00B31B43">
        <w:rPr>
          <w:rStyle w:val="Rfrenceintense"/>
          <w:rFonts w:cstheme="majorBidi"/>
          <w:b/>
          <w:bCs w:val="0"/>
          <w:i w:val="0"/>
          <w:spacing w:val="0"/>
        </w:rPr>
        <w:lastRenderedPageBreak/>
        <w:t>Tableau </w:t>
      </w:r>
      <w:r w:rsidR="003E662B" w:rsidRPr="00B31B43">
        <w:rPr>
          <w:rStyle w:val="Rfrenceintense"/>
          <w:rFonts w:cstheme="majorBidi"/>
          <w:b/>
          <w:bCs w:val="0"/>
          <w:i w:val="0"/>
          <w:spacing w:val="0"/>
        </w:rPr>
        <w:t xml:space="preserve">10 </w:t>
      </w:r>
      <w:r w:rsidRPr="00B31B43">
        <w:rPr>
          <w:rStyle w:val="Rfrenceintense"/>
          <w:rFonts w:cstheme="majorBidi"/>
          <w:b/>
          <w:bCs w:val="0"/>
          <w:i w:val="0"/>
          <w:spacing w:val="0"/>
        </w:rPr>
        <w:t>: Evolution des indicateurs de gestion durable des ressources naturelles</w:t>
      </w:r>
      <w:bookmarkEnd w:id="76"/>
    </w:p>
    <w:p w14:paraId="18837BF9" w14:textId="77777777" w:rsidR="000737F0" w:rsidRPr="000737F0" w:rsidRDefault="000737F0" w:rsidP="000737F0"/>
    <w:tbl>
      <w:tblPr>
        <w:tblStyle w:val="TableauGrille4-Accentuation1"/>
        <w:tblW w:w="0" w:type="auto"/>
        <w:jc w:val="center"/>
        <w:tblLayout w:type="fixed"/>
        <w:tblLook w:val="04A0" w:firstRow="1" w:lastRow="0" w:firstColumn="1" w:lastColumn="0" w:noHBand="0" w:noVBand="1"/>
      </w:tblPr>
      <w:tblGrid>
        <w:gridCol w:w="4531"/>
        <w:gridCol w:w="1134"/>
        <w:gridCol w:w="709"/>
        <w:gridCol w:w="851"/>
        <w:gridCol w:w="850"/>
        <w:gridCol w:w="1553"/>
      </w:tblGrid>
      <w:tr w:rsidR="009E05D5" w:rsidRPr="00B31B43" w14:paraId="6EC4B68B" w14:textId="77777777" w:rsidTr="00BB7620">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1" w:type="dxa"/>
          </w:tcPr>
          <w:p w14:paraId="67573A36" w14:textId="77777777" w:rsidR="001125DD" w:rsidRPr="00B31B43" w:rsidRDefault="001125DD" w:rsidP="00A51915">
            <w:pPr>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Indicateur</w:t>
            </w:r>
          </w:p>
        </w:tc>
        <w:tc>
          <w:tcPr>
            <w:tcW w:w="1134" w:type="dxa"/>
          </w:tcPr>
          <w:p w14:paraId="18612673" w14:textId="77777777" w:rsidR="001125DD" w:rsidRPr="00B31B43" w:rsidRDefault="00266897" w:rsidP="00147233">
            <w:pPr>
              <w:ind w:left="-57" w:right="-57"/>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Situation référence</w:t>
            </w:r>
            <w:r w:rsidR="001125DD" w:rsidRPr="00B31B43">
              <w:rPr>
                <w:rFonts w:asciiTheme="majorBidi" w:hAnsiTheme="majorBidi" w:cstheme="majorBidi"/>
                <w:color w:val="FFFFFF" w:themeColor="background1"/>
                <w:sz w:val="20"/>
                <w:szCs w:val="20"/>
              </w:rPr>
              <w:t xml:space="preserve"> (A)</w:t>
            </w:r>
          </w:p>
        </w:tc>
        <w:tc>
          <w:tcPr>
            <w:tcW w:w="709" w:type="dxa"/>
          </w:tcPr>
          <w:p w14:paraId="620CD4C7" w14:textId="77777777" w:rsidR="001125DD" w:rsidRPr="00B31B43" w:rsidRDefault="001125DD" w:rsidP="00147233">
            <w:pPr>
              <w:ind w:left="-57" w:right="-57"/>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Cible (B)</w:t>
            </w:r>
          </w:p>
        </w:tc>
        <w:tc>
          <w:tcPr>
            <w:tcW w:w="851" w:type="dxa"/>
          </w:tcPr>
          <w:p w14:paraId="214BCFAE" w14:textId="77777777" w:rsidR="001125DD" w:rsidRPr="00B31B43" w:rsidRDefault="001125DD" w:rsidP="00147233">
            <w:pPr>
              <w:ind w:left="-57" w:right="-57"/>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Valeur actuelle (C)</w:t>
            </w:r>
          </w:p>
        </w:tc>
        <w:tc>
          <w:tcPr>
            <w:tcW w:w="850" w:type="dxa"/>
          </w:tcPr>
          <w:p w14:paraId="746B0393" w14:textId="77777777" w:rsidR="001125DD" w:rsidRPr="00B31B43" w:rsidRDefault="001125DD" w:rsidP="00147233">
            <w:pPr>
              <w:ind w:left="-57" w:right="-57"/>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Ecarts</w:t>
            </w:r>
          </w:p>
          <w:p w14:paraId="4875158A" w14:textId="77777777" w:rsidR="001125DD" w:rsidRPr="00B31B43" w:rsidRDefault="001125DD" w:rsidP="00147233">
            <w:pPr>
              <w:ind w:left="-57" w:right="-57"/>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(C-B)</w:t>
            </w:r>
          </w:p>
        </w:tc>
        <w:tc>
          <w:tcPr>
            <w:tcW w:w="1553" w:type="dxa"/>
          </w:tcPr>
          <w:p w14:paraId="4EC821C7" w14:textId="77777777" w:rsidR="001125DD" w:rsidRPr="00B31B43" w:rsidRDefault="001125DD" w:rsidP="00147233">
            <w:pPr>
              <w:ind w:left="-57" w:right="-57"/>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Sources de données</w:t>
            </w:r>
          </w:p>
        </w:tc>
      </w:tr>
      <w:tr w:rsidR="00834A0D" w:rsidRPr="00834A0D" w14:paraId="55E6213A" w14:textId="77777777" w:rsidTr="00BB762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1" w:type="dxa"/>
          </w:tcPr>
          <w:p w14:paraId="0B9BD7E1" w14:textId="77777777" w:rsidR="001125DD" w:rsidRPr="00834A0D" w:rsidRDefault="001125DD" w:rsidP="00A51915">
            <w:pPr>
              <w:rPr>
                <w:rFonts w:asciiTheme="majorBidi" w:hAnsiTheme="majorBidi" w:cstheme="majorBidi"/>
                <w:color w:val="auto"/>
                <w:sz w:val="20"/>
                <w:szCs w:val="20"/>
              </w:rPr>
            </w:pPr>
            <w:r w:rsidRPr="00834A0D">
              <w:rPr>
                <w:rFonts w:asciiTheme="majorBidi" w:hAnsiTheme="majorBidi" w:cstheme="majorBidi"/>
                <w:color w:val="auto"/>
                <w:sz w:val="20"/>
                <w:szCs w:val="20"/>
              </w:rPr>
              <w:t>Pourcentage de la population rurale ayant accès à l'électricité</w:t>
            </w:r>
          </w:p>
        </w:tc>
        <w:tc>
          <w:tcPr>
            <w:tcW w:w="1134" w:type="dxa"/>
          </w:tcPr>
          <w:p w14:paraId="74B57D12" w14:textId="77777777" w:rsidR="001125DD" w:rsidRPr="00834A0D" w:rsidRDefault="001125DD" w:rsidP="00A51915">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5%</w:t>
            </w:r>
          </w:p>
        </w:tc>
        <w:tc>
          <w:tcPr>
            <w:tcW w:w="709" w:type="dxa"/>
          </w:tcPr>
          <w:p w14:paraId="718C0D6D" w14:textId="77777777" w:rsidR="001125DD" w:rsidRPr="00834A0D" w:rsidRDefault="001125DD" w:rsidP="00A51915">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15%</w:t>
            </w:r>
          </w:p>
        </w:tc>
        <w:tc>
          <w:tcPr>
            <w:tcW w:w="851" w:type="dxa"/>
          </w:tcPr>
          <w:p w14:paraId="24EC1266" w14:textId="77777777" w:rsidR="001125DD" w:rsidRPr="00834A0D" w:rsidRDefault="001125DD" w:rsidP="00BB762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6% (SCAPP 2020)</w:t>
            </w:r>
          </w:p>
        </w:tc>
        <w:tc>
          <w:tcPr>
            <w:tcW w:w="850" w:type="dxa"/>
          </w:tcPr>
          <w:p w14:paraId="0F8A9A04" w14:textId="77777777" w:rsidR="001125DD" w:rsidRPr="00834A0D" w:rsidRDefault="001125DD" w:rsidP="00A51915">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-9%</w:t>
            </w:r>
          </w:p>
        </w:tc>
        <w:tc>
          <w:tcPr>
            <w:tcW w:w="1553" w:type="dxa"/>
          </w:tcPr>
          <w:p w14:paraId="53433F74" w14:textId="77777777" w:rsidR="001125DD" w:rsidRPr="00834A0D" w:rsidRDefault="001125DD" w:rsidP="00A51915">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EPCV</w:t>
            </w:r>
          </w:p>
        </w:tc>
      </w:tr>
      <w:tr w:rsidR="00834A0D" w:rsidRPr="00834A0D" w14:paraId="48E41BD7" w14:textId="77777777" w:rsidTr="00BB7620">
        <w:trPr>
          <w:jc w:val="center"/>
        </w:trPr>
        <w:tc>
          <w:tcPr>
            <w:cnfStyle w:val="001000000000" w:firstRow="0" w:lastRow="0" w:firstColumn="1" w:lastColumn="0" w:oddVBand="0" w:evenVBand="0" w:oddHBand="0" w:evenHBand="0" w:firstRowFirstColumn="0" w:firstRowLastColumn="0" w:lastRowFirstColumn="0" w:lastRowLastColumn="0"/>
            <w:tcW w:w="4531" w:type="dxa"/>
          </w:tcPr>
          <w:p w14:paraId="789590F9" w14:textId="77777777" w:rsidR="001125DD" w:rsidRPr="00834A0D" w:rsidRDefault="001125DD" w:rsidP="00A51915">
            <w:pPr>
              <w:rPr>
                <w:rFonts w:asciiTheme="majorBidi" w:hAnsiTheme="majorBidi" w:cstheme="majorBidi"/>
                <w:color w:val="auto"/>
                <w:sz w:val="20"/>
                <w:szCs w:val="20"/>
              </w:rPr>
            </w:pPr>
            <w:r w:rsidRPr="00834A0D">
              <w:rPr>
                <w:rFonts w:asciiTheme="majorBidi" w:hAnsiTheme="majorBidi" w:cstheme="majorBidi"/>
                <w:color w:val="auto"/>
                <w:sz w:val="20"/>
                <w:szCs w:val="20"/>
              </w:rPr>
              <w:t>Pertes économiques due aux catastrophes naturelles en proportion du produit intérieur brut (PIB)</w:t>
            </w:r>
          </w:p>
        </w:tc>
        <w:tc>
          <w:tcPr>
            <w:tcW w:w="1134" w:type="dxa"/>
          </w:tcPr>
          <w:p w14:paraId="1CE797AC" w14:textId="77777777" w:rsidR="001125DD" w:rsidRPr="00834A0D" w:rsidRDefault="001125DD" w:rsidP="00A51915">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17% (2008)</w:t>
            </w:r>
          </w:p>
        </w:tc>
        <w:tc>
          <w:tcPr>
            <w:tcW w:w="709" w:type="dxa"/>
          </w:tcPr>
          <w:p w14:paraId="7BB254A8" w14:textId="77777777" w:rsidR="001125DD" w:rsidRPr="00834A0D" w:rsidRDefault="001125DD" w:rsidP="00A51915">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16%</w:t>
            </w:r>
          </w:p>
        </w:tc>
        <w:tc>
          <w:tcPr>
            <w:tcW w:w="851" w:type="dxa"/>
          </w:tcPr>
          <w:p w14:paraId="0366B38F" w14:textId="77777777" w:rsidR="001125DD" w:rsidRPr="00834A0D" w:rsidRDefault="001125DD" w:rsidP="00BB762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ND</w:t>
            </w:r>
          </w:p>
        </w:tc>
        <w:tc>
          <w:tcPr>
            <w:tcW w:w="850" w:type="dxa"/>
          </w:tcPr>
          <w:p w14:paraId="1603389D" w14:textId="77777777" w:rsidR="001125DD" w:rsidRPr="00834A0D" w:rsidRDefault="001125DD" w:rsidP="00A51915">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p>
        </w:tc>
        <w:tc>
          <w:tcPr>
            <w:tcW w:w="1553" w:type="dxa"/>
          </w:tcPr>
          <w:p w14:paraId="149F9357" w14:textId="77777777" w:rsidR="001125DD" w:rsidRPr="00834A0D" w:rsidRDefault="001125DD" w:rsidP="00A51915">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MA/MEDD</w:t>
            </w:r>
          </w:p>
        </w:tc>
      </w:tr>
      <w:tr w:rsidR="00834A0D" w:rsidRPr="00834A0D" w14:paraId="6C7A7828" w14:textId="77777777" w:rsidTr="00BB762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1" w:type="dxa"/>
          </w:tcPr>
          <w:p w14:paraId="720CD986" w14:textId="77777777" w:rsidR="001125DD" w:rsidRPr="00834A0D" w:rsidRDefault="001125DD" w:rsidP="00A51915">
            <w:pPr>
              <w:rPr>
                <w:rFonts w:asciiTheme="majorBidi" w:hAnsiTheme="majorBidi" w:cstheme="majorBidi"/>
                <w:color w:val="auto"/>
                <w:sz w:val="20"/>
                <w:szCs w:val="20"/>
              </w:rPr>
            </w:pPr>
            <w:r w:rsidRPr="00834A0D">
              <w:rPr>
                <w:rFonts w:asciiTheme="majorBidi" w:hAnsiTheme="majorBidi" w:cstheme="majorBidi"/>
                <w:color w:val="auto"/>
                <w:sz w:val="20"/>
                <w:szCs w:val="20"/>
              </w:rPr>
              <w:t>Superficie des terres et sols dégradés restaurés</w:t>
            </w:r>
          </w:p>
        </w:tc>
        <w:tc>
          <w:tcPr>
            <w:tcW w:w="1134" w:type="dxa"/>
          </w:tcPr>
          <w:p w14:paraId="7201E263" w14:textId="77777777" w:rsidR="001125DD" w:rsidRPr="00834A0D" w:rsidRDefault="001125DD" w:rsidP="00A51915">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500ha/an</w:t>
            </w:r>
          </w:p>
        </w:tc>
        <w:tc>
          <w:tcPr>
            <w:tcW w:w="709" w:type="dxa"/>
          </w:tcPr>
          <w:p w14:paraId="4D56E1C8" w14:textId="77777777" w:rsidR="001125DD" w:rsidRPr="00834A0D" w:rsidRDefault="001125DD" w:rsidP="00A51915">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p>
        </w:tc>
        <w:tc>
          <w:tcPr>
            <w:tcW w:w="851" w:type="dxa"/>
          </w:tcPr>
          <w:p w14:paraId="19208C33" w14:textId="77777777" w:rsidR="001125DD" w:rsidRPr="00834A0D" w:rsidRDefault="001125DD" w:rsidP="00BB762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ND</w:t>
            </w:r>
          </w:p>
        </w:tc>
        <w:tc>
          <w:tcPr>
            <w:tcW w:w="850" w:type="dxa"/>
          </w:tcPr>
          <w:p w14:paraId="10AF5281" w14:textId="77777777" w:rsidR="001125DD" w:rsidRPr="00834A0D" w:rsidRDefault="001125DD" w:rsidP="00A51915">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p>
        </w:tc>
        <w:tc>
          <w:tcPr>
            <w:tcW w:w="1553" w:type="dxa"/>
          </w:tcPr>
          <w:p w14:paraId="30FCC767" w14:textId="77777777" w:rsidR="001125DD" w:rsidRPr="00834A0D" w:rsidRDefault="001125DD" w:rsidP="00A51915">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MA/MEDD</w:t>
            </w:r>
          </w:p>
        </w:tc>
      </w:tr>
      <w:tr w:rsidR="00834A0D" w:rsidRPr="00834A0D" w14:paraId="1B2EA991" w14:textId="77777777" w:rsidTr="00BB7620">
        <w:trPr>
          <w:jc w:val="center"/>
        </w:trPr>
        <w:tc>
          <w:tcPr>
            <w:cnfStyle w:val="001000000000" w:firstRow="0" w:lastRow="0" w:firstColumn="1" w:lastColumn="0" w:oddVBand="0" w:evenVBand="0" w:oddHBand="0" w:evenHBand="0" w:firstRowFirstColumn="0" w:firstRowLastColumn="0" w:lastRowFirstColumn="0" w:lastRowLastColumn="0"/>
            <w:tcW w:w="4531" w:type="dxa"/>
          </w:tcPr>
          <w:p w14:paraId="31608A26" w14:textId="77777777" w:rsidR="001125DD" w:rsidRPr="00834A0D" w:rsidRDefault="001125DD" w:rsidP="00A51915">
            <w:pPr>
              <w:rPr>
                <w:rFonts w:asciiTheme="majorBidi" w:hAnsiTheme="majorBidi" w:cstheme="majorBidi"/>
                <w:color w:val="auto"/>
                <w:sz w:val="20"/>
                <w:szCs w:val="20"/>
              </w:rPr>
            </w:pPr>
            <w:r w:rsidRPr="00834A0D">
              <w:rPr>
                <w:rFonts w:asciiTheme="majorBidi" w:hAnsiTheme="majorBidi" w:cstheme="majorBidi"/>
                <w:color w:val="auto"/>
                <w:sz w:val="20"/>
                <w:szCs w:val="20"/>
              </w:rPr>
              <w:t>Part du budget national allouée à l'intégration de la durabilité environnementale dans les politiques nationales de développement</w:t>
            </w:r>
          </w:p>
        </w:tc>
        <w:tc>
          <w:tcPr>
            <w:tcW w:w="1134" w:type="dxa"/>
          </w:tcPr>
          <w:p w14:paraId="5FA091C5" w14:textId="77777777" w:rsidR="001125DD" w:rsidRPr="00834A0D" w:rsidRDefault="001125DD" w:rsidP="00A51915">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&lt; 1 %</w:t>
            </w:r>
          </w:p>
        </w:tc>
        <w:tc>
          <w:tcPr>
            <w:tcW w:w="709" w:type="dxa"/>
          </w:tcPr>
          <w:p w14:paraId="2E0514B9" w14:textId="77777777" w:rsidR="001125DD" w:rsidRPr="00834A0D" w:rsidRDefault="001125DD" w:rsidP="00A51915">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3%</w:t>
            </w:r>
          </w:p>
        </w:tc>
        <w:tc>
          <w:tcPr>
            <w:tcW w:w="851" w:type="dxa"/>
          </w:tcPr>
          <w:p w14:paraId="13F8D51A" w14:textId="77777777" w:rsidR="001125DD" w:rsidRPr="00834A0D" w:rsidRDefault="001125DD" w:rsidP="00BB762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ND</w:t>
            </w:r>
          </w:p>
        </w:tc>
        <w:tc>
          <w:tcPr>
            <w:tcW w:w="850" w:type="dxa"/>
          </w:tcPr>
          <w:p w14:paraId="4C13FC65" w14:textId="77777777" w:rsidR="001125DD" w:rsidRPr="00834A0D" w:rsidRDefault="001125DD" w:rsidP="00A51915">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p>
        </w:tc>
        <w:tc>
          <w:tcPr>
            <w:tcW w:w="1553" w:type="dxa"/>
          </w:tcPr>
          <w:p w14:paraId="35C68024" w14:textId="77777777" w:rsidR="001125DD" w:rsidRPr="00834A0D" w:rsidRDefault="001125DD" w:rsidP="00A51915">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MF/MAEPP/MEDD</w:t>
            </w:r>
          </w:p>
        </w:tc>
      </w:tr>
    </w:tbl>
    <w:p w14:paraId="682BD3E6" w14:textId="77777777" w:rsidR="00F336BC" w:rsidRPr="00834A0D" w:rsidRDefault="001125DD" w:rsidP="00F336BC">
      <w:pPr>
        <w:rPr>
          <w:rFonts w:asciiTheme="majorBidi" w:hAnsiTheme="majorBidi" w:cstheme="majorBidi"/>
          <w:color w:val="auto"/>
          <w:sz w:val="20"/>
          <w:szCs w:val="20"/>
        </w:rPr>
      </w:pPr>
      <w:r w:rsidRPr="000737F0">
        <w:rPr>
          <w:rFonts w:asciiTheme="majorBidi" w:hAnsiTheme="majorBidi" w:cstheme="majorBidi"/>
          <w:color w:val="FF0000"/>
        </w:rPr>
        <w:t xml:space="preserve"> </w:t>
      </w:r>
      <w:r w:rsidR="00F336BC" w:rsidRPr="00834A0D">
        <w:rPr>
          <w:rFonts w:asciiTheme="majorBidi" w:hAnsiTheme="majorBidi" w:cstheme="majorBidi"/>
          <w:color w:val="auto"/>
          <w:sz w:val="20"/>
          <w:szCs w:val="20"/>
        </w:rPr>
        <w:t>Sources : Document cadre du CPDD, diverses sources de données sus indiquées et calculs des auteurs</w:t>
      </w:r>
    </w:p>
    <w:p w14:paraId="746D0F8B" w14:textId="77777777" w:rsidR="001125DD" w:rsidRPr="00834A0D" w:rsidRDefault="001125DD" w:rsidP="00FC328F">
      <w:pPr>
        <w:rPr>
          <w:rFonts w:asciiTheme="majorBidi" w:hAnsiTheme="majorBidi" w:cstheme="majorBidi"/>
          <w:color w:val="auto"/>
          <w:highlight w:val="yellow"/>
        </w:rPr>
      </w:pPr>
    </w:p>
    <w:p w14:paraId="16FA4468" w14:textId="77777777" w:rsidR="001125DD" w:rsidRPr="00B31B43" w:rsidRDefault="001125DD" w:rsidP="00147233">
      <w:pPr>
        <w:pStyle w:val="Titre4"/>
      </w:pPr>
      <w:bookmarkStart w:id="77" w:name="_Toc107999637"/>
      <w:r w:rsidRPr="00B31B43">
        <w:t>5.2.1.2 Analyse du niveau de réalisation des effets en lien avec l’accès aux produits sociaux de base</w:t>
      </w:r>
      <w:bookmarkEnd w:id="77"/>
      <w:r w:rsidRPr="00B31B43">
        <w:t xml:space="preserve"> </w:t>
      </w:r>
    </w:p>
    <w:p w14:paraId="1A1EF578" w14:textId="77777777" w:rsidR="00A51915" w:rsidRPr="00B31B43" w:rsidRDefault="00A51915" w:rsidP="00FC328F">
      <w:pPr>
        <w:rPr>
          <w:rFonts w:asciiTheme="majorBidi" w:hAnsiTheme="majorBidi" w:cstheme="majorBidi"/>
          <w:b/>
          <w:bCs/>
        </w:rPr>
      </w:pPr>
    </w:p>
    <w:p w14:paraId="30BBAC19" w14:textId="77777777" w:rsidR="001125DD" w:rsidRPr="00B31B43" w:rsidRDefault="001125DD" w:rsidP="00FC328F">
      <w:pPr>
        <w:rPr>
          <w:rFonts w:asciiTheme="majorBidi" w:hAnsiTheme="majorBidi" w:cstheme="majorBidi"/>
        </w:rPr>
      </w:pPr>
      <w:r w:rsidRPr="00B31B43">
        <w:rPr>
          <w:rFonts w:asciiTheme="majorBidi" w:hAnsiTheme="majorBidi" w:cstheme="majorBidi"/>
          <w:b/>
          <w:bCs/>
          <w:color w:val="0000CC"/>
        </w:rPr>
        <w:t>Effet</w:t>
      </w:r>
      <w:r w:rsidR="00147233" w:rsidRPr="00B31B43">
        <w:rPr>
          <w:rFonts w:asciiTheme="majorBidi" w:hAnsiTheme="majorBidi" w:cstheme="majorBidi"/>
          <w:b/>
          <w:bCs/>
          <w:color w:val="0000CC"/>
        </w:rPr>
        <w:t xml:space="preserve"> </w:t>
      </w:r>
      <w:r w:rsidRPr="00B31B43">
        <w:rPr>
          <w:rFonts w:asciiTheme="majorBidi" w:hAnsiTheme="majorBidi" w:cstheme="majorBidi"/>
          <w:b/>
          <w:bCs/>
          <w:color w:val="0000CC"/>
        </w:rPr>
        <w:t>1 :</w:t>
      </w:r>
      <w:r w:rsidRPr="00B31B43">
        <w:rPr>
          <w:rFonts w:asciiTheme="majorBidi" w:hAnsiTheme="majorBidi" w:cstheme="majorBidi"/>
        </w:rPr>
        <w:t xml:space="preserve"> Les enfants et les jeunes ont accès à une éducation de qualité́ dans les systèmes formels et non- formel, y compris dans les situations d'urgence.</w:t>
      </w:r>
    </w:p>
    <w:p w14:paraId="2AC61B11" w14:textId="77777777" w:rsidR="00A51915" w:rsidRPr="00B31B43" w:rsidRDefault="00A51915" w:rsidP="00FC328F">
      <w:pPr>
        <w:rPr>
          <w:rFonts w:asciiTheme="majorBidi" w:hAnsiTheme="majorBidi" w:cstheme="majorBidi"/>
        </w:rPr>
      </w:pPr>
    </w:p>
    <w:p w14:paraId="0D0928CE" w14:textId="77777777" w:rsidR="009135B4" w:rsidRDefault="009135B4" w:rsidP="009135B4">
      <w:r>
        <w:t>Sous le leadership du PNUD, le SNU a contribué à la finalisation du 1</w:t>
      </w:r>
      <w:r w:rsidRPr="001D6D65">
        <w:rPr>
          <w:vertAlign w:val="superscript"/>
        </w:rPr>
        <w:t>er</w:t>
      </w:r>
      <w:r>
        <w:t xml:space="preserve"> recensement national numérique des enseignants, et des structures éducatives, permettant d’engager la réforme du secteur, et offrant des données de base pour l’élaboration d’une politique nationale éducative mieux informée. Cet outil a servi de modèle pilote pour la modernisation de l’administration publique, favorisant la transparence dans la gestion de la solde et des ressources humaines.</w:t>
      </w:r>
    </w:p>
    <w:p w14:paraId="336F2135" w14:textId="77777777" w:rsidR="009135B4" w:rsidRDefault="009135B4" w:rsidP="00FC328F">
      <w:pPr>
        <w:rPr>
          <w:rFonts w:asciiTheme="majorBidi" w:hAnsiTheme="majorBidi" w:cstheme="majorBidi"/>
        </w:rPr>
      </w:pPr>
    </w:p>
    <w:p w14:paraId="4959B4D6" w14:textId="77777777" w:rsidR="001125DD" w:rsidRPr="00B31B43" w:rsidRDefault="001125DD" w:rsidP="00FC328F">
      <w:pPr>
        <w:rPr>
          <w:rFonts w:asciiTheme="majorBidi" w:hAnsiTheme="majorBidi" w:cstheme="majorBidi"/>
        </w:rPr>
      </w:pPr>
      <w:r w:rsidRPr="00B31B43">
        <w:rPr>
          <w:rFonts w:asciiTheme="majorBidi" w:hAnsiTheme="majorBidi" w:cstheme="majorBidi"/>
        </w:rPr>
        <w:t xml:space="preserve">L’analyse croisée de la revue documentaire et des entretiens avec les partenaires et les Agences, montrent </w:t>
      </w:r>
      <w:r w:rsidR="009135B4">
        <w:rPr>
          <w:rFonts w:asciiTheme="majorBidi" w:hAnsiTheme="majorBidi" w:cstheme="majorBidi"/>
        </w:rPr>
        <w:t xml:space="preserve">par ailleurs </w:t>
      </w:r>
      <w:r w:rsidRPr="00B31B43">
        <w:rPr>
          <w:rFonts w:asciiTheme="majorBidi" w:hAnsiTheme="majorBidi" w:cstheme="majorBidi"/>
        </w:rPr>
        <w:t>que le SNU a apporté un appui technique et financier pour la continuité des services d’éducation lourdement impactés par la crise sanitaire COVID-19 avec la fermeture des établissements scolaires en Mars 2020 touchant plus de 700 000 enfants scolarisés au primaire. Afin de poursuivre les efforts liés à la scolarisation universelle, le SNU a appuyé l’éducation à distance. Ainsi, la continuité des apprentissages et de la scolarisation a été assurée. Les cours ont été dispensés à travers les canaux de communication les plus usités : la radio avec une fréquence dédiée, la télévision et l’internet à travers une plateforme riche et accessible ont permis d’atteindre des milliers d’enfants dans les trois zones de convergence.</w:t>
      </w:r>
    </w:p>
    <w:p w14:paraId="117B53A1" w14:textId="77777777" w:rsidR="00A51915" w:rsidRPr="00B31B43" w:rsidRDefault="00A51915" w:rsidP="00FC328F">
      <w:pPr>
        <w:rPr>
          <w:rFonts w:asciiTheme="majorBidi" w:hAnsiTheme="majorBidi" w:cstheme="majorBidi"/>
        </w:rPr>
      </w:pPr>
    </w:p>
    <w:p w14:paraId="434411D1" w14:textId="77777777" w:rsidR="00DE42A9" w:rsidRPr="00B31B43" w:rsidRDefault="001125DD" w:rsidP="00FC328F">
      <w:pPr>
        <w:rPr>
          <w:rFonts w:asciiTheme="majorBidi" w:hAnsiTheme="majorBidi" w:cstheme="majorBidi"/>
        </w:rPr>
      </w:pPr>
      <w:r w:rsidRPr="00B31B43">
        <w:rPr>
          <w:rFonts w:asciiTheme="majorBidi" w:hAnsiTheme="majorBidi" w:cstheme="majorBidi"/>
        </w:rPr>
        <w:t xml:space="preserve">Une collaboration </w:t>
      </w:r>
      <w:r w:rsidR="00747FA2" w:rsidRPr="00B31B43">
        <w:rPr>
          <w:rFonts w:asciiTheme="majorBidi" w:hAnsiTheme="majorBidi" w:cstheme="majorBidi"/>
        </w:rPr>
        <w:t>inter-agence</w:t>
      </w:r>
      <w:r w:rsidRPr="00B31B43">
        <w:rPr>
          <w:rFonts w:asciiTheme="majorBidi" w:hAnsiTheme="majorBidi" w:cstheme="majorBidi"/>
        </w:rPr>
        <w:t xml:space="preserve"> PNUD-UNICEF pour l’équipement et la fonctionnalité d’un studio spécifiquement destiné à l’émission d’une radio scolaire à fréquence dédiée à l’apprentissage et à la promotion de la culture éducative. D’autres initiatives ont permis la conception et la diffusion de 10 000 exemplaires et 50 000 de manuels d’exercices corrigés ainsi que la distribution de polycopiés (zone de Bassiknou). Des postes de radio ont été distribués dans les zones reculées à des familles vulnérables (ciblage des foyers abritant des filles) et des groupes WhatsApp ont été créés. Une attention particulière a été accordée aux enfants réfugiés du Camp Mbera et la communauté hôte de Bassiknou à travers la mise à disposition d’infrastructures scolaires et appuis. L’assistance du SNU a aussi porté sur l’alimentation scolaire (cantines) qui a concerné 380 écoles dans trois Wilayas (</w:t>
      </w:r>
      <w:r w:rsidR="00FC2CE4">
        <w:rPr>
          <w:rFonts w:asciiTheme="majorBidi" w:hAnsiTheme="majorBidi" w:cstheme="majorBidi"/>
        </w:rPr>
        <w:t>Hodh El Charghi</w:t>
      </w:r>
      <w:r w:rsidRPr="00B31B43">
        <w:rPr>
          <w:rFonts w:asciiTheme="majorBidi" w:hAnsiTheme="majorBidi" w:cstheme="majorBidi"/>
        </w:rPr>
        <w:t xml:space="preserve">, Assaba et </w:t>
      </w:r>
      <w:r w:rsidR="00D671BA">
        <w:rPr>
          <w:rFonts w:asciiTheme="majorBidi" w:hAnsiTheme="majorBidi" w:cstheme="majorBidi"/>
        </w:rPr>
        <w:t>Guidimagha</w:t>
      </w:r>
      <w:r w:rsidRPr="00B31B43">
        <w:rPr>
          <w:rFonts w:asciiTheme="majorBidi" w:hAnsiTheme="majorBidi" w:cstheme="majorBidi"/>
        </w:rPr>
        <w:t>) y compris celles du camp de Mbera</w:t>
      </w:r>
      <w:r w:rsidR="00623978" w:rsidRPr="00B31B43">
        <w:rPr>
          <w:rFonts w:asciiTheme="majorBidi" w:hAnsiTheme="majorBidi" w:cstheme="majorBidi"/>
        </w:rPr>
        <w:t>.</w:t>
      </w:r>
    </w:p>
    <w:p w14:paraId="256C5FF6" w14:textId="77777777" w:rsidR="00DE42A9" w:rsidRPr="00B31B43" w:rsidRDefault="00DE42A9" w:rsidP="00FC328F">
      <w:pPr>
        <w:rPr>
          <w:rFonts w:asciiTheme="majorBidi" w:hAnsiTheme="majorBidi" w:cstheme="majorBidi"/>
        </w:rPr>
      </w:pPr>
    </w:p>
    <w:p w14:paraId="5BAA74E6" w14:textId="77777777" w:rsidR="000737F0" w:rsidRDefault="000737F0">
      <w:pPr>
        <w:spacing w:after="160"/>
        <w:jc w:val="left"/>
        <w:rPr>
          <w:rStyle w:val="Rfrenceintense"/>
          <w:rFonts w:cstheme="majorBidi"/>
          <w:bCs w:val="0"/>
          <w:i w:val="0"/>
          <w:iCs/>
          <w:spacing w:val="0"/>
        </w:rPr>
      </w:pPr>
      <w:bookmarkStart w:id="78" w:name="_Toc107999688"/>
      <w:r>
        <w:rPr>
          <w:rStyle w:val="Rfrenceintense"/>
          <w:rFonts w:cstheme="majorBidi"/>
          <w:b w:val="0"/>
          <w:bCs w:val="0"/>
          <w:i w:val="0"/>
          <w:spacing w:val="0"/>
        </w:rPr>
        <w:br w:type="page"/>
      </w:r>
    </w:p>
    <w:p w14:paraId="49AA1C76" w14:textId="6FCC205A" w:rsidR="001125DD" w:rsidRDefault="001125DD" w:rsidP="00A66C92">
      <w:pPr>
        <w:pStyle w:val="Citation"/>
        <w:rPr>
          <w:rStyle w:val="Rfrenceintense"/>
          <w:rFonts w:cstheme="majorBidi"/>
          <w:b/>
          <w:bCs w:val="0"/>
          <w:i w:val="0"/>
          <w:spacing w:val="0"/>
        </w:rPr>
      </w:pPr>
      <w:r w:rsidRPr="00B31B43">
        <w:rPr>
          <w:rStyle w:val="Rfrenceintense"/>
          <w:rFonts w:cstheme="majorBidi"/>
          <w:b/>
          <w:bCs w:val="0"/>
          <w:i w:val="0"/>
          <w:spacing w:val="0"/>
        </w:rPr>
        <w:lastRenderedPageBreak/>
        <w:t>Tableau </w:t>
      </w:r>
      <w:r w:rsidR="00147233" w:rsidRPr="00B31B43">
        <w:rPr>
          <w:rStyle w:val="Rfrenceintense"/>
          <w:rFonts w:cstheme="majorBidi"/>
          <w:b/>
          <w:bCs w:val="0"/>
          <w:i w:val="0"/>
          <w:spacing w:val="0"/>
        </w:rPr>
        <w:t xml:space="preserve">11 </w:t>
      </w:r>
      <w:r w:rsidRPr="00B31B43">
        <w:rPr>
          <w:rStyle w:val="Rfrenceintense"/>
          <w:rFonts w:cstheme="majorBidi"/>
          <w:b/>
          <w:bCs w:val="0"/>
          <w:i w:val="0"/>
          <w:spacing w:val="0"/>
        </w:rPr>
        <w:t>: Evolution des indicateurs d’éducation et d’alphabétisation</w:t>
      </w:r>
      <w:bookmarkEnd w:id="78"/>
    </w:p>
    <w:p w14:paraId="0502048D" w14:textId="77777777" w:rsidR="000737F0" w:rsidRPr="000737F0" w:rsidRDefault="000737F0" w:rsidP="000737F0"/>
    <w:tbl>
      <w:tblPr>
        <w:tblStyle w:val="TableauGrille4-Accentuation1"/>
        <w:tblW w:w="5000" w:type="pct"/>
        <w:tblLayout w:type="fixed"/>
        <w:tblLook w:val="04A0" w:firstRow="1" w:lastRow="0" w:firstColumn="1" w:lastColumn="0" w:noHBand="0" w:noVBand="1"/>
      </w:tblPr>
      <w:tblGrid>
        <w:gridCol w:w="4387"/>
        <w:gridCol w:w="1133"/>
        <w:gridCol w:w="850"/>
        <w:gridCol w:w="1133"/>
        <w:gridCol w:w="851"/>
        <w:gridCol w:w="1274"/>
      </w:tblGrid>
      <w:tr w:rsidR="001125DD" w:rsidRPr="00B31B43" w14:paraId="4292BA05" w14:textId="77777777" w:rsidTr="00F336B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87" w:type="dxa"/>
          </w:tcPr>
          <w:p w14:paraId="1E12A845" w14:textId="77777777" w:rsidR="001125DD" w:rsidRPr="00B31B43" w:rsidRDefault="001125DD" w:rsidP="00A51915">
            <w:pPr>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Indicateur</w:t>
            </w:r>
          </w:p>
        </w:tc>
        <w:tc>
          <w:tcPr>
            <w:tcW w:w="1133" w:type="dxa"/>
          </w:tcPr>
          <w:p w14:paraId="4CCE2AE5" w14:textId="77777777" w:rsidR="001125DD" w:rsidRPr="00B31B43" w:rsidRDefault="001125DD" w:rsidP="00BD1DC1">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Situation référence (A)</w:t>
            </w:r>
          </w:p>
        </w:tc>
        <w:tc>
          <w:tcPr>
            <w:tcW w:w="850" w:type="dxa"/>
          </w:tcPr>
          <w:p w14:paraId="1C506624" w14:textId="77777777" w:rsidR="001125DD" w:rsidRPr="00B31B43" w:rsidRDefault="001125DD" w:rsidP="00BD1DC1">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Cible (B)</w:t>
            </w:r>
          </w:p>
        </w:tc>
        <w:tc>
          <w:tcPr>
            <w:tcW w:w="1133" w:type="dxa"/>
          </w:tcPr>
          <w:p w14:paraId="536B297A" w14:textId="77777777" w:rsidR="001125DD" w:rsidRPr="00B31B43" w:rsidRDefault="001125DD" w:rsidP="00BD1DC1">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Valeur actuelle (C)</w:t>
            </w:r>
          </w:p>
        </w:tc>
        <w:tc>
          <w:tcPr>
            <w:tcW w:w="851" w:type="dxa"/>
          </w:tcPr>
          <w:p w14:paraId="51230237" w14:textId="77777777" w:rsidR="001125DD" w:rsidRPr="00B31B43" w:rsidRDefault="001125DD" w:rsidP="00BD1DC1">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Ecarts</w:t>
            </w:r>
          </w:p>
          <w:p w14:paraId="4718CA1A" w14:textId="77777777" w:rsidR="001125DD" w:rsidRPr="00B31B43" w:rsidRDefault="001125DD" w:rsidP="00BD1DC1">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(C-B)</w:t>
            </w:r>
          </w:p>
        </w:tc>
        <w:tc>
          <w:tcPr>
            <w:tcW w:w="1274" w:type="dxa"/>
          </w:tcPr>
          <w:p w14:paraId="1D0E2449" w14:textId="77777777" w:rsidR="001125DD" w:rsidRPr="00B31B43" w:rsidRDefault="001125DD" w:rsidP="00BD1DC1">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Sources de données</w:t>
            </w:r>
          </w:p>
        </w:tc>
      </w:tr>
      <w:tr w:rsidR="00834A0D" w:rsidRPr="00834A0D" w14:paraId="57E8333F" w14:textId="77777777" w:rsidTr="00F336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87" w:type="dxa"/>
          </w:tcPr>
          <w:p w14:paraId="11F71FD2" w14:textId="77777777" w:rsidR="001125DD" w:rsidRPr="00834A0D" w:rsidRDefault="001125DD" w:rsidP="00A51915">
            <w:pPr>
              <w:rPr>
                <w:rFonts w:asciiTheme="majorBidi" w:hAnsiTheme="majorBidi" w:cstheme="majorBidi"/>
                <w:color w:val="auto"/>
                <w:sz w:val="20"/>
                <w:szCs w:val="20"/>
              </w:rPr>
            </w:pPr>
            <w:r w:rsidRPr="00834A0D">
              <w:rPr>
                <w:rFonts w:asciiTheme="majorBidi" w:hAnsiTheme="majorBidi" w:cstheme="majorBidi"/>
                <w:color w:val="auto"/>
                <w:sz w:val="20"/>
                <w:szCs w:val="20"/>
              </w:rPr>
              <w:t>Taux net de scolarisation au primaire</w:t>
            </w:r>
          </w:p>
        </w:tc>
        <w:tc>
          <w:tcPr>
            <w:tcW w:w="1133" w:type="dxa"/>
          </w:tcPr>
          <w:p w14:paraId="508C7223" w14:textId="77777777" w:rsidR="001125DD" w:rsidRPr="00834A0D" w:rsidRDefault="001125DD" w:rsidP="00A51915">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75%</w:t>
            </w:r>
          </w:p>
        </w:tc>
        <w:tc>
          <w:tcPr>
            <w:tcW w:w="850" w:type="dxa"/>
          </w:tcPr>
          <w:p w14:paraId="3703810E" w14:textId="77777777" w:rsidR="001125DD" w:rsidRPr="00834A0D" w:rsidRDefault="001125DD" w:rsidP="00A51915">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85%</w:t>
            </w:r>
          </w:p>
        </w:tc>
        <w:tc>
          <w:tcPr>
            <w:tcW w:w="1133" w:type="dxa"/>
          </w:tcPr>
          <w:p w14:paraId="1C7AD5D9" w14:textId="77777777" w:rsidR="001125DD" w:rsidRPr="00834A0D" w:rsidRDefault="001125DD" w:rsidP="00A51915">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84% (2019/2020)</w:t>
            </w:r>
          </w:p>
        </w:tc>
        <w:tc>
          <w:tcPr>
            <w:tcW w:w="851" w:type="dxa"/>
          </w:tcPr>
          <w:p w14:paraId="2F6A9E8E" w14:textId="77777777" w:rsidR="001125DD" w:rsidRPr="00834A0D" w:rsidRDefault="001125DD" w:rsidP="00A51915">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-1%</w:t>
            </w:r>
          </w:p>
        </w:tc>
        <w:tc>
          <w:tcPr>
            <w:tcW w:w="1274" w:type="dxa"/>
          </w:tcPr>
          <w:p w14:paraId="28517452" w14:textId="77777777" w:rsidR="001125DD" w:rsidRPr="00834A0D" w:rsidRDefault="001125DD" w:rsidP="00A51915">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MEN (57,4% selon EPCV)</w:t>
            </w:r>
          </w:p>
        </w:tc>
      </w:tr>
      <w:tr w:rsidR="00834A0D" w:rsidRPr="00834A0D" w14:paraId="29B6C607" w14:textId="77777777" w:rsidTr="00F336BC">
        <w:tc>
          <w:tcPr>
            <w:cnfStyle w:val="001000000000" w:firstRow="0" w:lastRow="0" w:firstColumn="1" w:lastColumn="0" w:oddVBand="0" w:evenVBand="0" w:oddHBand="0" w:evenHBand="0" w:firstRowFirstColumn="0" w:firstRowLastColumn="0" w:lastRowFirstColumn="0" w:lastRowLastColumn="0"/>
            <w:tcW w:w="4387" w:type="dxa"/>
          </w:tcPr>
          <w:p w14:paraId="0202E057" w14:textId="77777777" w:rsidR="001125DD" w:rsidRPr="00834A0D" w:rsidRDefault="001125DD" w:rsidP="00A51915">
            <w:pPr>
              <w:rPr>
                <w:rFonts w:asciiTheme="majorBidi" w:hAnsiTheme="majorBidi" w:cstheme="majorBidi"/>
                <w:color w:val="auto"/>
                <w:sz w:val="20"/>
                <w:szCs w:val="20"/>
              </w:rPr>
            </w:pPr>
            <w:r w:rsidRPr="00834A0D">
              <w:rPr>
                <w:rFonts w:asciiTheme="majorBidi" w:hAnsiTheme="majorBidi" w:cstheme="majorBidi"/>
                <w:color w:val="auto"/>
                <w:sz w:val="20"/>
                <w:szCs w:val="20"/>
              </w:rPr>
              <w:t xml:space="preserve">Taux d'achèvement au primaire ventilé par </w:t>
            </w:r>
            <w:r w:rsidR="00192A93" w:rsidRPr="00834A0D">
              <w:rPr>
                <w:rFonts w:asciiTheme="majorBidi" w:hAnsiTheme="majorBidi" w:cstheme="majorBidi"/>
                <w:color w:val="auto"/>
                <w:sz w:val="20"/>
                <w:szCs w:val="20"/>
              </w:rPr>
              <w:t>Moughataa</w:t>
            </w:r>
            <w:r w:rsidRPr="00834A0D">
              <w:rPr>
                <w:rFonts w:asciiTheme="majorBidi" w:hAnsiTheme="majorBidi" w:cstheme="majorBidi"/>
                <w:color w:val="auto"/>
                <w:sz w:val="20"/>
                <w:szCs w:val="20"/>
              </w:rPr>
              <w:t>, niveau de revenu des parents, sexe, âge</w:t>
            </w:r>
          </w:p>
        </w:tc>
        <w:tc>
          <w:tcPr>
            <w:tcW w:w="1133" w:type="dxa"/>
          </w:tcPr>
          <w:p w14:paraId="43652506" w14:textId="77777777" w:rsidR="001125DD" w:rsidRPr="00834A0D" w:rsidRDefault="001125DD" w:rsidP="00A51915">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 xml:space="preserve">80% </w:t>
            </w:r>
          </w:p>
          <w:p w14:paraId="1A4A3299" w14:textId="77777777" w:rsidR="001125DD" w:rsidRPr="00834A0D" w:rsidRDefault="001125DD" w:rsidP="00A51915">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(G 78% - F 82%)</w:t>
            </w:r>
          </w:p>
        </w:tc>
        <w:tc>
          <w:tcPr>
            <w:tcW w:w="850" w:type="dxa"/>
          </w:tcPr>
          <w:p w14:paraId="2B83D2C7" w14:textId="77777777" w:rsidR="001125DD" w:rsidRPr="00834A0D" w:rsidRDefault="001125DD" w:rsidP="00A51915">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90% (G 88% - F 92%)</w:t>
            </w:r>
          </w:p>
        </w:tc>
        <w:tc>
          <w:tcPr>
            <w:tcW w:w="1133" w:type="dxa"/>
          </w:tcPr>
          <w:p w14:paraId="7B39E2CC" w14:textId="77777777" w:rsidR="001125DD" w:rsidRPr="00834A0D" w:rsidRDefault="001125DD" w:rsidP="00A51915">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90,4% (2019)</w:t>
            </w:r>
          </w:p>
        </w:tc>
        <w:tc>
          <w:tcPr>
            <w:tcW w:w="851" w:type="dxa"/>
          </w:tcPr>
          <w:p w14:paraId="76BEA963" w14:textId="77777777" w:rsidR="001125DD" w:rsidRPr="00834A0D" w:rsidRDefault="001125DD" w:rsidP="00A51915">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+0,4%</w:t>
            </w:r>
          </w:p>
        </w:tc>
        <w:tc>
          <w:tcPr>
            <w:tcW w:w="1274" w:type="dxa"/>
          </w:tcPr>
          <w:p w14:paraId="0B752FC8" w14:textId="77777777" w:rsidR="001125DD" w:rsidRPr="00834A0D" w:rsidRDefault="001125DD" w:rsidP="00A51915">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MEN</w:t>
            </w:r>
          </w:p>
        </w:tc>
      </w:tr>
      <w:tr w:rsidR="00834A0D" w:rsidRPr="00834A0D" w14:paraId="278B7E1F" w14:textId="77777777" w:rsidTr="00F336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87" w:type="dxa"/>
          </w:tcPr>
          <w:p w14:paraId="63D7C120" w14:textId="77777777" w:rsidR="001125DD" w:rsidRPr="00834A0D" w:rsidRDefault="001125DD" w:rsidP="00A51915">
            <w:pPr>
              <w:rPr>
                <w:rFonts w:asciiTheme="majorBidi" w:hAnsiTheme="majorBidi" w:cstheme="majorBidi"/>
                <w:color w:val="auto"/>
                <w:sz w:val="20"/>
                <w:szCs w:val="20"/>
              </w:rPr>
            </w:pPr>
            <w:r w:rsidRPr="00834A0D">
              <w:rPr>
                <w:rFonts w:asciiTheme="majorBidi" w:hAnsiTheme="majorBidi" w:cstheme="majorBidi"/>
                <w:color w:val="auto"/>
                <w:sz w:val="20"/>
                <w:szCs w:val="20"/>
              </w:rPr>
              <w:t>Taux de fréquentation au préscolaire (sexe, région)</w:t>
            </w:r>
          </w:p>
        </w:tc>
        <w:tc>
          <w:tcPr>
            <w:tcW w:w="1133" w:type="dxa"/>
          </w:tcPr>
          <w:p w14:paraId="6718C682" w14:textId="77777777" w:rsidR="001125DD" w:rsidRPr="00834A0D" w:rsidRDefault="001125DD" w:rsidP="00A51915">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12%</w:t>
            </w:r>
          </w:p>
        </w:tc>
        <w:tc>
          <w:tcPr>
            <w:tcW w:w="850" w:type="dxa"/>
          </w:tcPr>
          <w:p w14:paraId="3C8459EB" w14:textId="77777777" w:rsidR="001125DD" w:rsidRPr="00834A0D" w:rsidRDefault="001125DD" w:rsidP="00A51915">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15%</w:t>
            </w:r>
          </w:p>
        </w:tc>
        <w:tc>
          <w:tcPr>
            <w:tcW w:w="1133" w:type="dxa"/>
          </w:tcPr>
          <w:p w14:paraId="3C7A6D67" w14:textId="77777777" w:rsidR="001125DD" w:rsidRPr="00834A0D" w:rsidRDefault="001125DD" w:rsidP="00A51915">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12% (2020)</w:t>
            </w:r>
          </w:p>
        </w:tc>
        <w:tc>
          <w:tcPr>
            <w:tcW w:w="851" w:type="dxa"/>
          </w:tcPr>
          <w:p w14:paraId="3FC3EAE0" w14:textId="77777777" w:rsidR="001125DD" w:rsidRPr="00834A0D" w:rsidRDefault="001125DD" w:rsidP="00A51915">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-3%</w:t>
            </w:r>
          </w:p>
        </w:tc>
        <w:tc>
          <w:tcPr>
            <w:tcW w:w="1274" w:type="dxa"/>
          </w:tcPr>
          <w:p w14:paraId="5A1660C6" w14:textId="77777777" w:rsidR="001125DD" w:rsidRPr="00834A0D" w:rsidRDefault="001125DD" w:rsidP="00A51915">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MASEF</w:t>
            </w:r>
          </w:p>
        </w:tc>
      </w:tr>
      <w:tr w:rsidR="00834A0D" w:rsidRPr="00834A0D" w14:paraId="034A0361" w14:textId="77777777" w:rsidTr="00F336BC">
        <w:tc>
          <w:tcPr>
            <w:cnfStyle w:val="001000000000" w:firstRow="0" w:lastRow="0" w:firstColumn="1" w:lastColumn="0" w:oddVBand="0" w:evenVBand="0" w:oddHBand="0" w:evenHBand="0" w:firstRowFirstColumn="0" w:firstRowLastColumn="0" w:lastRowFirstColumn="0" w:lastRowLastColumn="0"/>
            <w:tcW w:w="4387" w:type="dxa"/>
          </w:tcPr>
          <w:p w14:paraId="2D723E35" w14:textId="77777777" w:rsidR="001125DD" w:rsidRPr="00834A0D" w:rsidRDefault="001125DD" w:rsidP="00A51915">
            <w:pPr>
              <w:rPr>
                <w:rFonts w:asciiTheme="majorBidi" w:hAnsiTheme="majorBidi" w:cstheme="majorBidi"/>
                <w:color w:val="auto"/>
                <w:sz w:val="20"/>
                <w:szCs w:val="20"/>
              </w:rPr>
            </w:pPr>
            <w:r w:rsidRPr="00834A0D">
              <w:rPr>
                <w:rFonts w:asciiTheme="majorBidi" w:hAnsiTheme="majorBidi" w:cstheme="majorBidi"/>
                <w:color w:val="auto"/>
                <w:sz w:val="20"/>
                <w:szCs w:val="20"/>
              </w:rPr>
              <w:t>Taux de transition au secondaire (sexe, région)</w:t>
            </w:r>
          </w:p>
        </w:tc>
        <w:tc>
          <w:tcPr>
            <w:tcW w:w="1133" w:type="dxa"/>
          </w:tcPr>
          <w:p w14:paraId="12C95405" w14:textId="77777777" w:rsidR="001125DD" w:rsidRPr="00834A0D" w:rsidRDefault="001125DD" w:rsidP="00A51915">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 xml:space="preserve">SR : 51% </w:t>
            </w:r>
          </w:p>
          <w:p w14:paraId="50A8F259" w14:textId="77777777" w:rsidR="001125DD" w:rsidRPr="00834A0D" w:rsidRDefault="001125DD" w:rsidP="00A51915">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(B 54% - G 48%)</w:t>
            </w:r>
          </w:p>
        </w:tc>
        <w:tc>
          <w:tcPr>
            <w:tcW w:w="850" w:type="dxa"/>
          </w:tcPr>
          <w:p w14:paraId="7C661273" w14:textId="77777777" w:rsidR="001125DD" w:rsidRPr="00834A0D" w:rsidRDefault="001125DD" w:rsidP="00A51915">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60% (B 60% - G 60%)</w:t>
            </w:r>
          </w:p>
        </w:tc>
        <w:tc>
          <w:tcPr>
            <w:tcW w:w="1133" w:type="dxa"/>
          </w:tcPr>
          <w:p w14:paraId="72DEC8F9" w14:textId="77777777" w:rsidR="001125DD" w:rsidRPr="00834A0D" w:rsidRDefault="001125DD" w:rsidP="00A51915">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54% (2019)</w:t>
            </w:r>
          </w:p>
        </w:tc>
        <w:tc>
          <w:tcPr>
            <w:tcW w:w="851" w:type="dxa"/>
          </w:tcPr>
          <w:p w14:paraId="67D0FAC1" w14:textId="77777777" w:rsidR="001125DD" w:rsidRPr="00834A0D" w:rsidRDefault="001125DD" w:rsidP="00A51915">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-6%</w:t>
            </w:r>
          </w:p>
        </w:tc>
        <w:tc>
          <w:tcPr>
            <w:tcW w:w="1274" w:type="dxa"/>
          </w:tcPr>
          <w:p w14:paraId="5730B985" w14:textId="77777777" w:rsidR="001125DD" w:rsidRPr="00834A0D" w:rsidRDefault="001125DD" w:rsidP="00A51915">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MEN</w:t>
            </w:r>
          </w:p>
        </w:tc>
      </w:tr>
      <w:tr w:rsidR="00834A0D" w:rsidRPr="00834A0D" w14:paraId="0E1726D2" w14:textId="77777777" w:rsidTr="00F336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87" w:type="dxa"/>
          </w:tcPr>
          <w:p w14:paraId="49704E78" w14:textId="77777777" w:rsidR="001125DD" w:rsidRPr="00834A0D" w:rsidRDefault="001125DD" w:rsidP="00A51915">
            <w:pPr>
              <w:rPr>
                <w:rFonts w:asciiTheme="majorBidi" w:hAnsiTheme="majorBidi" w:cstheme="majorBidi"/>
                <w:color w:val="auto"/>
                <w:sz w:val="20"/>
                <w:szCs w:val="20"/>
              </w:rPr>
            </w:pPr>
            <w:r w:rsidRPr="00834A0D">
              <w:rPr>
                <w:rFonts w:asciiTheme="majorBidi" w:hAnsiTheme="majorBidi" w:cstheme="majorBidi"/>
                <w:color w:val="auto"/>
                <w:sz w:val="20"/>
                <w:szCs w:val="20"/>
              </w:rPr>
              <w:t xml:space="preserve">Taux d'analphabétisme ventilé par </w:t>
            </w:r>
            <w:r w:rsidR="00192A93" w:rsidRPr="00834A0D">
              <w:rPr>
                <w:rFonts w:asciiTheme="majorBidi" w:hAnsiTheme="majorBidi" w:cstheme="majorBidi"/>
                <w:color w:val="auto"/>
                <w:sz w:val="20"/>
                <w:szCs w:val="20"/>
              </w:rPr>
              <w:t>Moughataa</w:t>
            </w:r>
            <w:r w:rsidRPr="00834A0D">
              <w:rPr>
                <w:rFonts w:asciiTheme="majorBidi" w:hAnsiTheme="majorBidi" w:cstheme="majorBidi"/>
                <w:color w:val="auto"/>
                <w:sz w:val="20"/>
                <w:szCs w:val="20"/>
              </w:rPr>
              <w:t>, sexe, âge.</w:t>
            </w:r>
          </w:p>
        </w:tc>
        <w:tc>
          <w:tcPr>
            <w:tcW w:w="1133" w:type="dxa"/>
          </w:tcPr>
          <w:p w14:paraId="747F2E34" w14:textId="77777777" w:rsidR="001125DD" w:rsidRPr="00834A0D" w:rsidRDefault="001125DD" w:rsidP="00A51915">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 xml:space="preserve">36,3% </w:t>
            </w:r>
          </w:p>
          <w:p w14:paraId="4E1C8537" w14:textId="77777777" w:rsidR="001125DD" w:rsidRPr="00834A0D" w:rsidRDefault="001125DD" w:rsidP="00A51915">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(MICS 2015)</w:t>
            </w:r>
          </w:p>
        </w:tc>
        <w:tc>
          <w:tcPr>
            <w:tcW w:w="850" w:type="dxa"/>
          </w:tcPr>
          <w:p w14:paraId="372F606E" w14:textId="77777777" w:rsidR="001125DD" w:rsidRPr="00834A0D" w:rsidRDefault="001125DD" w:rsidP="00A51915">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30%</w:t>
            </w:r>
          </w:p>
        </w:tc>
        <w:tc>
          <w:tcPr>
            <w:tcW w:w="1133" w:type="dxa"/>
          </w:tcPr>
          <w:p w14:paraId="2F932072" w14:textId="77777777" w:rsidR="001125DD" w:rsidRPr="00834A0D" w:rsidRDefault="001125DD" w:rsidP="00A51915">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27,7% (EPCV, 2019)</w:t>
            </w:r>
          </w:p>
        </w:tc>
        <w:tc>
          <w:tcPr>
            <w:tcW w:w="851" w:type="dxa"/>
          </w:tcPr>
          <w:p w14:paraId="3A509001" w14:textId="77777777" w:rsidR="001125DD" w:rsidRPr="00834A0D" w:rsidRDefault="001125DD" w:rsidP="00A51915">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-2,3%</w:t>
            </w:r>
          </w:p>
        </w:tc>
        <w:tc>
          <w:tcPr>
            <w:tcW w:w="1274" w:type="dxa"/>
          </w:tcPr>
          <w:p w14:paraId="3FB140FE" w14:textId="77777777" w:rsidR="001125DD" w:rsidRPr="00834A0D" w:rsidRDefault="001125DD" w:rsidP="00A51915">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834A0D">
              <w:rPr>
                <w:rFonts w:asciiTheme="majorBidi" w:hAnsiTheme="majorBidi" w:cstheme="majorBidi"/>
                <w:color w:val="auto"/>
                <w:sz w:val="20"/>
                <w:szCs w:val="20"/>
              </w:rPr>
              <w:t>RGPH/ANSADE</w:t>
            </w:r>
          </w:p>
        </w:tc>
      </w:tr>
    </w:tbl>
    <w:p w14:paraId="2938F1E6" w14:textId="77777777" w:rsidR="00F336BC" w:rsidRPr="00834A0D" w:rsidRDefault="00F336BC" w:rsidP="00F336BC">
      <w:pPr>
        <w:rPr>
          <w:rFonts w:asciiTheme="majorBidi" w:hAnsiTheme="majorBidi" w:cstheme="majorBidi"/>
          <w:color w:val="auto"/>
          <w:sz w:val="20"/>
          <w:szCs w:val="20"/>
        </w:rPr>
      </w:pPr>
      <w:r w:rsidRPr="00834A0D">
        <w:rPr>
          <w:rFonts w:asciiTheme="majorBidi" w:hAnsiTheme="majorBidi" w:cstheme="majorBidi"/>
          <w:color w:val="auto"/>
          <w:sz w:val="20"/>
          <w:szCs w:val="20"/>
        </w:rPr>
        <w:t>Sources : Document cadre du CPDD, diverses sources de données sus indiquées et calculs des auteurs</w:t>
      </w:r>
    </w:p>
    <w:p w14:paraId="08A4D375" w14:textId="77777777" w:rsidR="001125DD" w:rsidRPr="00834A0D" w:rsidRDefault="001125DD" w:rsidP="00FC328F">
      <w:pPr>
        <w:rPr>
          <w:rFonts w:asciiTheme="majorBidi" w:hAnsiTheme="majorBidi" w:cstheme="majorBidi"/>
          <w:color w:val="auto"/>
        </w:rPr>
      </w:pPr>
    </w:p>
    <w:p w14:paraId="3650ED3F" w14:textId="77777777" w:rsidR="001125DD" w:rsidRPr="00B31B43" w:rsidRDefault="001125DD" w:rsidP="00FC328F">
      <w:pPr>
        <w:rPr>
          <w:rFonts w:asciiTheme="majorBidi" w:hAnsiTheme="majorBidi" w:cstheme="majorBidi"/>
        </w:rPr>
      </w:pPr>
      <w:r w:rsidRPr="00B31B43">
        <w:rPr>
          <w:rFonts w:asciiTheme="majorBidi" w:hAnsiTheme="majorBidi" w:cstheme="majorBidi"/>
          <w:b/>
          <w:bCs/>
          <w:color w:val="0000CC"/>
        </w:rPr>
        <w:t>Effet</w:t>
      </w:r>
      <w:r w:rsidR="00DF0E0E" w:rsidRPr="00B31B43">
        <w:rPr>
          <w:rFonts w:asciiTheme="majorBidi" w:hAnsiTheme="majorBidi" w:cstheme="majorBidi"/>
          <w:b/>
          <w:bCs/>
          <w:color w:val="0000CC"/>
        </w:rPr>
        <w:t xml:space="preserve"> </w:t>
      </w:r>
      <w:r w:rsidRPr="00B31B43">
        <w:rPr>
          <w:rFonts w:asciiTheme="majorBidi" w:hAnsiTheme="majorBidi" w:cstheme="majorBidi"/>
          <w:b/>
          <w:bCs/>
          <w:color w:val="0000CC"/>
        </w:rPr>
        <w:t>2 :</w:t>
      </w:r>
      <w:r w:rsidRPr="00B31B43">
        <w:rPr>
          <w:rFonts w:asciiTheme="majorBidi" w:hAnsiTheme="majorBidi" w:cstheme="majorBidi"/>
          <w:color w:val="0000CC"/>
        </w:rPr>
        <w:t xml:space="preserve"> </w:t>
      </w:r>
      <w:r w:rsidRPr="00B31B43">
        <w:rPr>
          <w:rFonts w:asciiTheme="majorBidi" w:hAnsiTheme="majorBidi" w:cstheme="majorBidi"/>
        </w:rPr>
        <w:t>Les populations vulnérables ont accès à des services adéquats et durables de santé-nutrition, d'approvisionnement en eau potable, d'hygiène et d'assainissement de base, y compris dans les situations d'urgences.</w:t>
      </w:r>
    </w:p>
    <w:p w14:paraId="59AA5723" w14:textId="77777777" w:rsidR="00A51915" w:rsidRPr="00B31B43" w:rsidRDefault="00A51915" w:rsidP="00FC328F">
      <w:pPr>
        <w:rPr>
          <w:rFonts w:asciiTheme="majorBidi" w:hAnsiTheme="majorBidi" w:cstheme="majorBidi"/>
        </w:rPr>
      </w:pPr>
    </w:p>
    <w:p w14:paraId="76DDBDF7" w14:textId="77777777" w:rsidR="008C0E95" w:rsidRDefault="008C0E95" w:rsidP="008C0E95">
      <w:r w:rsidRPr="003244F7">
        <w:t xml:space="preserve">Sur le plan sanitaire, les capacités de prise en charge de la population par les services de santé ont été </w:t>
      </w:r>
      <w:r>
        <w:t xml:space="preserve">démultiplié </w:t>
      </w:r>
      <w:r w:rsidRPr="003244F7">
        <w:t xml:space="preserve">en termes de soins intensifs contre la COVID. La couverture contre la malaria a atteint 42% de la population </w:t>
      </w:r>
      <w:r>
        <w:t>en 2020</w:t>
      </w:r>
      <w:r w:rsidRPr="003244F7">
        <w:t>, contribuant à réduire fortement la comorbidité</w:t>
      </w:r>
      <w:r>
        <w:t>,</w:t>
      </w:r>
      <w:r w:rsidRPr="003244F7">
        <w:t xml:space="preserve"> alors que l</w:t>
      </w:r>
      <w:r>
        <w:t>es</w:t>
      </w:r>
      <w:r w:rsidRPr="003244F7">
        <w:t xml:space="preserve"> capacité</w:t>
      </w:r>
      <w:r>
        <w:t>s</w:t>
      </w:r>
      <w:r w:rsidRPr="003244F7">
        <w:t xml:space="preserve"> du pays à fournir des services aux populations affectées par la malaria, la TB et le VIH ont triplé entre 2018 et 2020, passant de 25-30% à 80-85%. L’appui coordonné du </w:t>
      </w:r>
      <w:r>
        <w:t>PNUD</w:t>
      </w:r>
      <w:r w:rsidRPr="003244F7">
        <w:t xml:space="preserve"> au Ministère de la santé et au Secrétariat National de Lutte contre le Sida, avec le Fonds Mondial, l’OMS, et le Fonds Fiduciaire Multi Partenaires (MPTF)</w:t>
      </w:r>
      <w:r>
        <w:t>,</w:t>
      </w:r>
      <w:r w:rsidRPr="003244F7">
        <w:t xml:space="preserve"> ont contribué à cette progression.</w:t>
      </w:r>
    </w:p>
    <w:p w14:paraId="33CDAE48" w14:textId="77777777" w:rsidR="008C0E95" w:rsidRDefault="008C0E95" w:rsidP="00FC328F">
      <w:pPr>
        <w:rPr>
          <w:rFonts w:asciiTheme="majorBidi" w:hAnsiTheme="majorBidi" w:cstheme="majorBidi"/>
        </w:rPr>
      </w:pPr>
    </w:p>
    <w:p w14:paraId="74A3DC3D" w14:textId="77777777" w:rsidR="008C0E95" w:rsidRPr="00E351E5" w:rsidRDefault="008C0E95" w:rsidP="00FC328F">
      <w:r w:rsidRPr="00B31B43">
        <w:rPr>
          <w:rFonts w:asciiTheme="majorBidi" w:hAnsiTheme="majorBidi" w:cstheme="majorBidi"/>
        </w:rPr>
        <w:t xml:space="preserve">Au cours de la mise en œuvre de la riposte COVID, le SNU a appuyé la </w:t>
      </w:r>
      <w:r>
        <w:rPr>
          <w:rFonts w:asciiTheme="majorBidi" w:hAnsiTheme="majorBidi" w:cstheme="majorBidi"/>
        </w:rPr>
        <w:t>s</w:t>
      </w:r>
      <w:r w:rsidRPr="00B31B43">
        <w:rPr>
          <w:rFonts w:asciiTheme="majorBidi" w:hAnsiTheme="majorBidi" w:cstheme="majorBidi"/>
        </w:rPr>
        <w:t xml:space="preserve">urveillance, les activités aux points d’entrée, la distribution de masques, l’acheminement d’échantillons, l’introduction et l’implantation des tests antigéniques et PCR, l’appui au séquençage génotypique, le diagnostic et la prise en </w:t>
      </w:r>
      <w:r w:rsidRPr="00E351E5">
        <w:t xml:space="preserve">charge des cas sévères par le renforcement des soins critiques avec la fourniture d’équipements, de ressources humaines et l’aménagement des services de réanimation. </w:t>
      </w:r>
    </w:p>
    <w:p w14:paraId="4D45196E" w14:textId="77777777" w:rsidR="008C0E95" w:rsidRDefault="008C0E95" w:rsidP="00FC328F"/>
    <w:p w14:paraId="6EED61CE" w14:textId="77777777" w:rsidR="008C0E95" w:rsidRPr="00E351E5" w:rsidRDefault="00E351E5" w:rsidP="00FC328F">
      <w:r>
        <w:t>Par ailleurs, l</w:t>
      </w:r>
      <w:r w:rsidR="008C0E95">
        <w:t xml:space="preserve">e Système des Nations Unies à travers le PNUD a assuré la gestion de la Campagne Nationale de distribution de Moustiquaires 2020, permettant </w:t>
      </w:r>
      <w:r w:rsidR="008C0E95" w:rsidRPr="00E351E5">
        <w:t>à 42% de la population un accès à une moustiquaire soit 1 440 000 de personnes dans 21 Départements les plus endémiques du pays</w:t>
      </w:r>
      <w:r w:rsidR="008C0E95">
        <w:t>.</w:t>
      </w:r>
    </w:p>
    <w:p w14:paraId="23CE1BAA" w14:textId="77777777" w:rsidR="008C0E95" w:rsidRPr="00E351E5" w:rsidRDefault="008C0E95" w:rsidP="00FC328F"/>
    <w:p w14:paraId="35081E1A" w14:textId="77777777" w:rsidR="001125DD" w:rsidRPr="00B31B43" w:rsidRDefault="008C0E95" w:rsidP="00FC328F">
      <w:pPr>
        <w:rPr>
          <w:rFonts w:asciiTheme="majorBidi" w:hAnsiTheme="majorBidi" w:cstheme="majorBidi"/>
        </w:rPr>
      </w:pPr>
      <w:r w:rsidRPr="00E351E5">
        <w:t>En outre, l</w:t>
      </w:r>
      <w:r w:rsidR="001125DD" w:rsidRPr="00E351E5">
        <w:t>a planification sanitaire a bénéficié de l’appui du SNU dans le cadre de l’évaluation du PNDS 2017-2020, le diagnostic du sous-secteur</w:t>
      </w:r>
      <w:r w:rsidR="001125DD" w:rsidRPr="00B31B43">
        <w:rPr>
          <w:rFonts w:asciiTheme="majorBidi" w:hAnsiTheme="majorBidi" w:cstheme="majorBidi"/>
        </w:rPr>
        <w:t xml:space="preserve"> pharmaceutique, les analyses en matière de Couverture Sociale Universelle et l’enquête EDS dont les résultats viennent d’être publiés. On note par ailleurs le renforcement de capacités d’un millier de prestataires de </w:t>
      </w:r>
      <w:r w:rsidR="00BD1DC1" w:rsidRPr="00B31B43">
        <w:rPr>
          <w:rFonts w:asciiTheme="majorBidi" w:hAnsiTheme="majorBidi" w:cstheme="majorBidi"/>
        </w:rPr>
        <w:t>santé</w:t>
      </w:r>
      <w:r w:rsidR="00E24BAF">
        <w:rPr>
          <w:rFonts w:asciiTheme="majorBidi" w:hAnsiTheme="majorBidi" w:cstheme="majorBidi"/>
        </w:rPr>
        <w:t>,</w:t>
      </w:r>
      <w:r w:rsidR="00BD1DC1" w:rsidRPr="00B31B43">
        <w:rPr>
          <w:rFonts w:asciiTheme="majorBidi" w:hAnsiTheme="majorBidi" w:cstheme="majorBidi"/>
        </w:rPr>
        <w:t xml:space="preserve"> </w:t>
      </w:r>
      <w:r w:rsidR="001125DD" w:rsidRPr="00B31B43">
        <w:rPr>
          <w:rFonts w:asciiTheme="majorBidi" w:hAnsiTheme="majorBidi" w:cstheme="majorBidi"/>
        </w:rPr>
        <w:t>l’équipement en matériels médicaux et la fourniture de médicaments essentiels (plus de 400 équipements de la cha</w:t>
      </w:r>
      <w:r w:rsidR="00E24BAF">
        <w:rPr>
          <w:rFonts w:asciiTheme="majorBidi" w:hAnsiTheme="majorBidi" w:cstheme="majorBidi"/>
        </w:rPr>
        <w:t>î</w:t>
      </w:r>
      <w:r w:rsidR="001125DD" w:rsidRPr="00B31B43">
        <w:rPr>
          <w:rFonts w:asciiTheme="majorBidi" w:hAnsiTheme="majorBidi" w:cstheme="majorBidi"/>
        </w:rPr>
        <w:t>ne de froid, 10 incinérateurs</w:t>
      </w:r>
      <w:r w:rsidR="00E24BAF">
        <w:rPr>
          <w:rFonts w:asciiTheme="majorBidi" w:hAnsiTheme="majorBidi" w:cstheme="majorBidi"/>
        </w:rPr>
        <w:t>,</w:t>
      </w:r>
      <w:r w:rsidR="001125DD" w:rsidRPr="00B31B43">
        <w:rPr>
          <w:rFonts w:asciiTheme="majorBidi" w:hAnsiTheme="majorBidi" w:cstheme="majorBidi"/>
        </w:rPr>
        <w:t xml:space="preserve"> le recrutement de personnels de santé). Ces efforts ont concerné près de 400 000 personnes avec un paquet de services nutrition/santé de base. En outre, un appui a été accordé à la mise en œuvre de plans de santé environnementale et l’élaboration de guides de gestion des déchets biomédicaux. Les efforts de plaidoyer ont abouti à la mobilisation d’une ligne budgétaire de l’Etat (30 000 USD) destinée à l’achat de produits contraceptifs.</w:t>
      </w:r>
    </w:p>
    <w:p w14:paraId="1377A104" w14:textId="77777777" w:rsidR="006D0C4D" w:rsidRPr="00B31B43" w:rsidRDefault="006D0C4D" w:rsidP="00FC328F">
      <w:pPr>
        <w:rPr>
          <w:rFonts w:asciiTheme="majorBidi" w:hAnsiTheme="majorBidi" w:cstheme="majorBidi"/>
        </w:rPr>
      </w:pPr>
    </w:p>
    <w:p w14:paraId="6F68DA8F" w14:textId="77777777" w:rsidR="001125DD" w:rsidRPr="00B31B43" w:rsidRDefault="001125DD" w:rsidP="00FC328F">
      <w:pPr>
        <w:rPr>
          <w:rFonts w:asciiTheme="majorBidi" w:hAnsiTheme="majorBidi" w:cstheme="majorBidi"/>
        </w:rPr>
      </w:pPr>
      <w:r w:rsidRPr="00B31B43">
        <w:rPr>
          <w:rFonts w:asciiTheme="majorBidi" w:hAnsiTheme="majorBidi" w:cstheme="majorBidi"/>
        </w:rPr>
        <w:lastRenderedPageBreak/>
        <w:t>Le SNU a contribué à l’élargissement de la couverture vaccinale (le taux des enfants complètement vaccinés est passé de 23,6% à 37,9%)</w:t>
      </w:r>
      <w:r w:rsidRPr="00B31B43">
        <w:rPr>
          <w:rStyle w:val="Appelnotedebasdep"/>
          <w:rFonts w:asciiTheme="majorBidi" w:eastAsia="SimSun" w:hAnsiTheme="majorBidi" w:cstheme="majorBidi"/>
          <w:sz w:val="22"/>
          <w:szCs w:val="22"/>
        </w:rPr>
        <w:footnoteReference w:id="78"/>
      </w:r>
      <w:r w:rsidRPr="00B31B43">
        <w:rPr>
          <w:rFonts w:asciiTheme="majorBidi" w:hAnsiTheme="majorBidi" w:cstheme="majorBidi"/>
        </w:rPr>
        <w:t>, l’éradication de la Polio (8 632 cas non vaccinés</w:t>
      </w:r>
      <w:r w:rsidRPr="00B31B43">
        <w:rPr>
          <w:rStyle w:val="Appelnotedebasdep"/>
          <w:rFonts w:asciiTheme="majorBidi" w:eastAsia="SimSun" w:hAnsiTheme="majorBidi" w:cstheme="majorBidi"/>
        </w:rPr>
        <w:footnoteReference w:id="79"/>
      </w:r>
      <w:r w:rsidRPr="00B31B43">
        <w:rPr>
          <w:rFonts w:asciiTheme="majorBidi" w:hAnsiTheme="majorBidi" w:cstheme="majorBidi"/>
        </w:rPr>
        <w:t>), la prise en charge des cas de tuberculose multi</w:t>
      </w:r>
      <w:r w:rsidR="004D3E08" w:rsidRPr="00B31B43">
        <w:rPr>
          <w:rFonts w:asciiTheme="majorBidi" w:hAnsiTheme="majorBidi" w:cstheme="majorBidi"/>
        </w:rPr>
        <w:t>-</w:t>
      </w:r>
      <w:r w:rsidRPr="00B31B43">
        <w:rPr>
          <w:rFonts w:asciiTheme="majorBidi" w:hAnsiTheme="majorBidi" w:cstheme="majorBidi"/>
        </w:rPr>
        <w:t>résistante</w:t>
      </w:r>
      <w:r w:rsidRPr="00B31B43">
        <w:rPr>
          <w:rStyle w:val="Appelnotedebasdep"/>
          <w:rFonts w:asciiTheme="majorBidi" w:eastAsia="SimSun" w:hAnsiTheme="majorBidi" w:cstheme="majorBidi"/>
          <w:sz w:val="22"/>
          <w:szCs w:val="22"/>
        </w:rPr>
        <w:footnoteReference w:id="80"/>
      </w:r>
      <w:r w:rsidRPr="00B31B43">
        <w:rPr>
          <w:rFonts w:asciiTheme="majorBidi" w:hAnsiTheme="majorBidi" w:cstheme="majorBidi"/>
        </w:rPr>
        <w:t xml:space="preserve"> et la mise en œuvre du plan national de lutte antitabac</w:t>
      </w:r>
      <w:r w:rsidRPr="00B31B43">
        <w:rPr>
          <w:rStyle w:val="Appelnotedebasdep"/>
          <w:rFonts w:asciiTheme="majorBidi" w:eastAsia="SimSun" w:hAnsiTheme="majorBidi" w:cstheme="majorBidi"/>
          <w:sz w:val="22"/>
          <w:szCs w:val="22"/>
        </w:rPr>
        <w:footnoteReference w:id="81"/>
      </w:r>
      <w:r w:rsidRPr="00B31B43">
        <w:rPr>
          <w:rFonts w:asciiTheme="majorBidi" w:hAnsiTheme="majorBidi" w:cstheme="majorBidi"/>
        </w:rPr>
        <w:t>.</w:t>
      </w:r>
    </w:p>
    <w:p w14:paraId="2495A46D" w14:textId="77777777" w:rsidR="006D0C4D" w:rsidRPr="00B31B43" w:rsidRDefault="006D0C4D" w:rsidP="00FC328F">
      <w:pPr>
        <w:rPr>
          <w:rFonts w:asciiTheme="majorBidi" w:hAnsiTheme="majorBidi" w:cstheme="majorBidi"/>
        </w:rPr>
      </w:pPr>
    </w:p>
    <w:p w14:paraId="1BD1A279" w14:textId="77777777" w:rsidR="001125DD" w:rsidRPr="00B31B43" w:rsidRDefault="001125DD" w:rsidP="00FC328F">
      <w:pPr>
        <w:rPr>
          <w:rFonts w:asciiTheme="majorBidi" w:hAnsiTheme="majorBidi" w:cstheme="majorBidi"/>
        </w:rPr>
      </w:pPr>
      <w:r w:rsidRPr="00B31B43">
        <w:rPr>
          <w:rFonts w:asciiTheme="majorBidi" w:hAnsiTheme="majorBidi" w:cstheme="majorBidi"/>
        </w:rPr>
        <w:t xml:space="preserve">En matière de nutrition, des aliments pour la prévention de la malnutrition ont été fournis au camp de Mbera aux enfants âgés de 6 à 23 mois et aux femmes et filles enceintes et allaitantes ainsi qu’une assistance alimentaire complémentaire ciblée pour le traitement de la malnutrition aiguë modérée (MAM). Ce dernier a été également mis en œuvre dans les Wilayas de l’Assaba, du Gorgol, du </w:t>
      </w:r>
      <w:r w:rsidR="00D671BA">
        <w:rPr>
          <w:rFonts w:asciiTheme="majorBidi" w:hAnsiTheme="majorBidi" w:cstheme="majorBidi"/>
        </w:rPr>
        <w:t>Guidimagha</w:t>
      </w:r>
      <w:r w:rsidRPr="00B31B43">
        <w:rPr>
          <w:rFonts w:asciiTheme="majorBidi" w:hAnsiTheme="majorBidi" w:cstheme="majorBidi"/>
        </w:rPr>
        <w:t xml:space="preserve"> et du </w:t>
      </w:r>
      <w:r w:rsidR="00FC2CE4">
        <w:rPr>
          <w:rFonts w:asciiTheme="majorBidi" w:hAnsiTheme="majorBidi" w:cstheme="majorBidi"/>
        </w:rPr>
        <w:t>Hodh El Charghi</w:t>
      </w:r>
      <w:r w:rsidRPr="00B31B43">
        <w:rPr>
          <w:rFonts w:asciiTheme="majorBidi" w:hAnsiTheme="majorBidi" w:cstheme="majorBidi"/>
        </w:rPr>
        <w:t xml:space="preserve"> au niveau des établissements de santé et dans 772 CRENAM dans 630 sites et gérés par 1100 auxiliaires.</w:t>
      </w:r>
    </w:p>
    <w:p w14:paraId="5452AA43" w14:textId="77777777" w:rsidR="006D0C4D" w:rsidRPr="00B31B43" w:rsidRDefault="006D0C4D" w:rsidP="00FC328F">
      <w:pPr>
        <w:rPr>
          <w:rFonts w:asciiTheme="majorBidi" w:hAnsiTheme="majorBidi" w:cstheme="majorBidi"/>
        </w:rPr>
      </w:pPr>
    </w:p>
    <w:p w14:paraId="025AAFEC" w14:textId="77777777" w:rsidR="001125DD" w:rsidRPr="00B31B43" w:rsidRDefault="001125DD" w:rsidP="00FC328F">
      <w:pPr>
        <w:rPr>
          <w:rFonts w:asciiTheme="majorBidi" w:hAnsiTheme="majorBidi" w:cstheme="majorBidi"/>
        </w:rPr>
      </w:pPr>
      <w:r w:rsidRPr="00B31B43">
        <w:rPr>
          <w:rFonts w:asciiTheme="majorBidi" w:hAnsiTheme="majorBidi" w:cstheme="majorBidi"/>
        </w:rPr>
        <w:t>Dans le domaine de l’accès à l’eau et à l’assainissement, de nouveaux points d’eau ont été mis à la disposition de plusieurs milliers de personnes dans différentes localités, notamment dans les zones de convergences du SNU (Guidimagha</w:t>
      </w:r>
      <w:r w:rsidR="00A75347">
        <w:rPr>
          <w:rFonts w:asciiTheme="majorBidi" w:hAnsiTheme="majorBidi" w:cstheme="majorBidi"/>
        </w:rPr>
        <w:t>, Hodh Ech Chargui</w:t>
      </w:r>
      <w:r w:rsidRPr="00B31B43">
        <w:rPr>
          <w:rFonts w:asciiTheme="majorBidi" w:hAnsiTheme="majorBidi" w:cstheme="majorBidi"/>
        </w:rPr>
        <w:t>, Nouakchott et Assaba). En outre, plus de 400 localités ont vu l’élimination de la défécation à l’air libre dans plus de 400 localités et une centaine d’écoles et centres de santé ont bénéficié des interventions en Eau et assainissement.</w:t>
      </w:r>
    </w:p>
    <w:p w14:paraId="6C1BB391" w14:textId="77777777" w:rsidR="006D0C4D" w:rsidRPr="00B31B43" w:rsidRDefault="006D0C4D" w:rsidP="00FC328F">
      <w:pPr>
        <w:rPr>
          <w:rFonts w:asciiTheme="majorBidi" w:hAnsiTheme="majorBidi" w:cstheme="majorBidi"/>
        </w:rPr>
      </w:pPr>
    </w:p>
    <w:p w14:paraId="7DC4C2C7" w14:textId="77777777" w:rsidR="001125DD" w:rsidRPr="00B31B43" w:rsidRDefault="001125DD" w:rsidP="00FC328F">
      <w:pPr>
        <w:rPr>
          <w:rFonts w:asciiTheme="majorBidi" w:hAnsiTheme="majorBidi" w:cstheme="majorBidi"/>
        </w:rPr>
      </w:pPr>
      <w:r w:rsidRPr="00B31B43">
        <w:rPr>
          <w:rFonts w:asciiTheme="majorBidi" w:hAnsiTheme="majorBidi" w:cstheme="majorBidi"/>
        </w:rPr>
        <w:t>Dans le cadre du plan de riposte à la pandémie du COVID-19, les acteurs du secteur de l’eau et de l’assainissement ont été impliqués dans l’appui à la coordination du pilier PCI et la formation du personnel des hôpitaux et Centre de santé du pays, la fourniture des équipements de protection individuelle, des équipements de visioconférence au Ministère de la Santé ainsi que des produits et matériel d’hygiène et d’assainissement.</w:t>
      </w:r>
    </w:p>
    <w:p w14:paraId="00713BDE" w14:textId="77777777" w:rsidR="000F071D" w:rsidRPr="00B31B43" w:rsidRDefault="000F071D" w:rsidP="00FC328F">
      <w:pPr>
        <w:rPr>
          <w:rFonts w:asciiTheme="majorBidi" w:eastAsia="Times New Roman" w:hAnsiTheme="majorBidi" w:cstheme="majorBidi"/>
        </w:rPr>
      </w:pPr>
    </w:p>
    <w:p w14:paraId="4972E4A5" w14:textId="77777777" w:rsidR="00235626" w:rsidRDefault="000F071D" w:rsidP="00FC328F">
      <w:pPr>
        <w:rPr>
          <w:rFonts w:asciiTheme="majorBidi" w:eastAsia="Times New Roman" w:hAnsiTheme="majorBidi" w:cstheme="majorBidi"/>
        </w:rPr>
      </w:pPr>
      <w:r w:rsidRPr="00B31B43">
        <w:rPr>
          <w:rFonts w:asciiTheme="majorBidi" w:eastAsia="Times New Roman" w:hAnsiTheme="majorBidi" w:cstheme="majorBidi"/>
        </w:rPr>
        <w:t xml:space="preserve">Avec l’appui du SNU et de ses autres partenaires dans le cadre de la riposte au Covid-19, la Mauritanie a pu limiter l’impact de la pandémie tant au plan sanitaire qu’au plan socio-économique. Le pilier planification et suivi a permis d’accompagner le processus de planification avec l’élaboration du plan de riposte multisectoriel, et d’en assurer le suivi de la mise en œuvre à travers la mise au point d’outils adaptés pour un suivi efficace. </w:t>
      </w:r>
    </w:p>
    <w:p w14:paraId="230A0DE7" w14:textId="77777777" w:rsidR="00235626" w:rsidRDefault="00235626" w:rsidP="00FC328F">
      <w:pPr>
        <w:rPr>
          <w:rFonts w:asciiTheme="majorBidi" w:eastAsia="Times New Roman" w:hAnsiTheme="majorBidi" w:cstheme="majorBidi"/>
        </w:rPr>
      </w:pPr>
    </w:p>
    <w:p w14:paraId="13125299" w14:textId="57BA598B" w:rsidR="006D0C4D" w:rsidRPr="00B31B43" w:rsidRDefault="000F071D" w:rsidP="00FC328F">
      <w:pPr>
        <w:rPr>
          <w:rFonts w:asciiTheme="majorBidi" w:eastAsia="Times New Roman" w:hAnsiTheme="majorBidi" w:cstheme="majorBidi"/>
        </w:rPr>
      </w:pPr>
      <w:r w:rsidRPr="00B31B43">
        <w:rPr>
          <w:rFonts w:asciiTheme="majorBidi" w:eastAsia="Times New Roman" w:hAnsiTheme="majorBidi" w:cstheme="majorBidi"/>
        </w:rPr>
        <w:t>La résilience du système de santé est largement tributaire du renforcement du système de gouvernance et des capacités du ministère de la santé tant au plan des ressources humaines que des infrastructures et des équipements techniques. Par ailleurs, les capacités de coordination et de maintien de la continuité du service public au niveau central et déconcentré du Ministère de la Santé ont été améliorées à travers la mise à disposition d’outils adaptés de travail à distance.</w:t>
      </w:r>
    </w:p>
    <w:p w14:paraId="40F76BBC" w14:textId="77777777" w:rsidR="000F071D" w:rsidRPr="00B31B43" w:rsidRDefault="000F071D" w:rsidP="00FC328F">
      <w:pPr>
        <w:rPr>
          <w:rFonts w:asciiTheme="majorBidi" w:hAnsiTheme="majorBidi" w:cstheme="majorBidi"/>
        </w:rPr>
      </w:pPr>
    </w:p>
    <w:p w14:paraId="6EECDA75" w14:textId="77777777" w:rsidR="001125DD" w:rsidRPr="00B31B43" w:rsidRDefault="001125DD" w:rsidP="00FC328F">
      <w:pPr>
        <w:rPr>
          <w:rFonts w:asciiTheme="majorBidi" w:hAnsiTheme="majorBidi" w:cstheme="majorBidi"/>
        </w:rPr>
      </w:pPr>
      <w:r w:rsidRPr="00B31B43">
        <w:rPr>
          <w:rFonts w:asciiTheme="majorBidi" w:hAnsiTheme="majorBidi" w:cstheme="majorBidi"/>
        </w:rPr>
        <w:t xml:space="preserve">En réponse à l’urgence, aux inondations, à l’afflux des nouveaux réfugiés maliens et à la malnutrition, les interventions des agences du SNU ont contribué à l’amélioration des installations d’assainissement de base, à l’eau potable. Particulièrement dans les Wilayas du </w:t>
      </w:r>
      <w:r w:rsidR="00FC2CE4">
        <w:rPr>
          <w:rFonts w:asciiTheme="majorBidi" w:hAnsiTheme="majorBidi" w:cstheme="majorBidi"/>
        </w:rPr>
        <w:t>Hodh E</w:t>
      </w:r>
      <w:r w:rsidR="00A75347">
        <w:rPr>
          <w:rFonts w:asciiTheme="majorBidi" w:hAnsiTheme="majorBidi" w:cstheme="majorBidi"/>
        </w:rPr>
        <w:t>ch</w:t>
      </w:r>
      <w:r w:rsidR="00FC2CE4">
        <w:rPr>
          <w:rFonts w:asciiTheme="majorBidi" w:hAnsiTheme="majorBidi" w:cstheme="majorBidi"/>
        </w:rPr>
        <w:t xml:space="preserve"> Charg</w:t>
      </w:r>
      <w:r w:rsidR="00A75347">
        <w:rPr>
          <w:rFonts w:asciiTheme="majorBidi" w:hAnsiTheme="majorBidi" w:cstheme="majorBidi"/>
        </w:rPr>
        <w:t>u</w:t>
      </w:r>
      <w:r w:rsidR="00FC2CE4">
        <w:rPr>
          <w:rFonts w:asciiTheme="majorBidi" w:hAnsiTheme="majorBidi" w:cstheme="majorBidi"/>
        </w:rPr>
        <w:t>i</w:t>
      </w:r>
      <w:r w:rsidRPr="00B31B43">
        <w:rPr>
          <w:rFonts w:asciiTheme="majorBidi" w:hAnsiTheme="majorBidi" w:cstheme="majorBidi"/>
        </w:rPr>
        <w:t>, Guidimagha, Assaba, Gorgol et du Trarza, plusieurs milliers de femmes et filles ont bénéficié de services VBG.</w:t>
      </w:r>
    </w:p>
    <w:p w14:paraId="0F85A3DB" w14:textId="53C419AE" w:rsidR="006D0C4D" w:rsidRDefault="006D0C4D" w:rsidP="00FC328F">
      <w:pPr>
        <w:rPr>
          <w:rFonts w:asciiTheme="majorBidi" w:hAnsiTheme="majorBidi" w:cstheme="majorBidi"/>
        </w:rPr>
      </w:pPr>
    </w:p>
    <w:p w14:paraId="2519FBFC" w14:textId="70E4A8DE" w:rsidR="00235626" w:rsidRDefault="00235626" w:rsidP="00FC328F">
      <w:pPr>
        <w:rPr>
          <w:rFonts w:asciiTheme="majorBidi" w:hAnsiTheme="majorBidi" w:cstheme="majorBidi"/>
        </w:rPr>
      </w:pPr>
    </w:p>
    <w:p w14:paraId="0F2F40F1" w14:textId="196C3B9F" w:rsidR="00235626" w:rsidRDefault="00235626" w:rsidP="00FC328F">
      <w:pPr>
        <w:rPr>
          <w:rFonts w:asciiTheme="majorBidi" w:hAnsiTheme="majorBidi" w:cstheme="majorBidi"/>
        </w:rPr>
      </w:pPr>
    </w:p>
    <w:p w14:paraId="6837FF00" w14:textId="69CC5A83" w:rsidR="00235626" w:rsidRDefault="00235626" w:rsidP="00FC328F">
      <w:pPr>
        <w:rPr>
          <w:rFonts w:asciiTheme="majorBidi" w:hAnsiTheme="majorBidi" w:cstheme="majorBidi"/>
        </w:rPr>
      </w:pPr>
    </w:p>
    <w:p w14:paraId="5FB94FAB" w14:textId="5D2E3B69" w:rsidR="00235626" w:rsidRDefault="00235626" w:rsidP="00FC328F">
      <w:pPr>
        <w:rPr>
          <w:rFonts w:asciiTheme="majorBidi" w:hAnsiTheme="majorBidi" w:cstheme="majorBidi"/>
        </w:rPr>
      </w:pPr>
    </w:p>
    <w:p w14:paraId="14EBCB06" w14:textId="77777777" w:rsidR="001125DD" w:rsidRPr="00B31B43" w:rsidRDefault="001125DD" w:rsidP="00A66C92">
      <w:pPr>
        <w:pStyle w:val="Citation"/>
        <w:rPr>
          <w:rStyle w:val="Rfrenceintense"/>
          <w:rFonts w:cstheme="majorBidi"/>
          <w:b/>
          <w:bCs w:val="0"/>
          <w:i w:val="0"/>
          <w:spacing w:val="0"/>
        </w:rPr>
      </w:pPr>
      <w:bookmarkStart w:id="79" w:name="_Toc107999689"/>
      <w:r w:rsidRPr="00B31B43">
        <w:rPr>
          <w:rStyle w:val="Rfrenceintense"/>
          <w:rFonts w:cstheme="majorBidi"/>
          <w:b/>
          <w:bCs w:val="0"/>
          <w:i w:val="0"/>
          <w:spacing w:val="0"/>
        </w:rPr>
        <w:lastRenderedPageBreak/>
        <w:t>Tableau </w:t>
      </w:r>
      <w:r w:rsidR="00DF0E0E" w:rsidRPr="00B31B43">
        <w:rPr>
          <w:rStyle w:val="Rfrenceintense"/>
          <w:rFonts w:cstheme="majorBidi"/>
          <w:b/>
          <w:bCs w:val="0"/>
          <w:i w:val="0"/>
          <w:spacing w:val="0"/>
        </w:rPr>
        <w:t xml:space="preserve">12 </w:t>
      </w:r>
      <w:r w:rsidRPr="00B31B43">
        <w:rPr>
          <w:rStyle w:val="Rfrenceintense"/>
          <w:rFonts w:cstheme="majorBidi"/>
          <w:b/>
          <w:bCs w:val="0"/>
          <w:i w:val="0"/>
          <w:spacing w:val="0"/>
        </w:rPr>
        <w:t>: Evolution des indicateurs d’accès aux services de santé, d’eau et d’assainissement</w:t>
      </w:r>
      <w:bookmarkEnd w:id="79"/>
    </w:p>
    <w:tbl>
      <w:tblPr>
        <w:tblStyle w:val="TableauGrille4-Accentuation1"/>
        <w:tblW w:w="5000" w:type="pct"/>
        <w:jc w:val="center"/>
        <w:tblLook w:val="04A0" w:firstRow="1" w:lastRow="0" w:firstColumn="1" w:lastColumn="0" w:noHBand="0" w:noVBand="1"/>
      </w:tblPr>
      <w:tblGrid>
        <w:gridCol w:w="3678"/>
        <w:gridCol w:w="1562"/>
        <w:gridCol w:w="851"/>
        <w:gridCol w:w="1495"/>
        <w:gridCol w:w="772"/>
        <w:gridCol w:w="1270"/>
      </w:tblGrid>
      <w:tr w:rsidR="001125DD" w:rsidRPr="000737F0" w14:paraId="7BA8311C" w14:textId="77777777" w:rsidTr="000737F0">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78" w:type="dxa"/>
          </w:tcPr>
          <w:p w14:paraId="34D85D14" w14:textId="77777777" w:rsidR="001125DD" w:rsidRPr="000737F0" w:rsidRDefault="001125DD" w:rsidP="000737F0">
            <w:pPr>
              <w:rPr>
                <w:rFonts w:asciiTheme="majorBidi" w:hAnsiTheme="majorBidi" w:cstheme="majorBidi"/>
                <w:color w:val="FFFFFF" w:themeColor="background1"/>
                <w:sz w:val="20"/>
                <w:szCs w:val="20"/>
              </w:rPr>
            </w:pPr>
            <w:r w:rsidRPr="000737F0">
              <w:rPr>
                <w:rFonts w:asciiTheme="majorBidi" w:hAnsiTheme="majorBidi" w:cstheme="majorBidi"/>
                <w:color w:val="FFFFFF" w:themeColor="background1"/>
                <w:sz w:val="20"/>
                <w:szCs w:val="20"/>
              </w:rPr>
              <w:t>Indicateur</w:t>
            </w:r>
          </w:p>
        </w:tc>
        <w:tc>
          <w:tcPr>
            <w:tcW w:w="1562" w:type="dxa"/>
          </w:tcPr>
          <w:p w14:paraId="6B778F12" w14:textId="77777777" w:rsidR="001125DD" w:rsidRPr="000737F0" w:rsidRDefault="001125DD" w:rsidP="000737F0">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0737F0">
              <w:rPr>
                <w:rFonts w:asciiTheme="majorBidi" w:hAnsiTheme="majorBidi" w:cstheme="majorBidi"/>
                <w:color w:val="FFFFFF" w:themeColor="background1"/>
                <w:sz w:val="20"/>
                <w:szCs w:val="20"/>
              </w:rPr>
              <w:t>Situation de référence (A)</w:t>
            </w:r>
          </w:p>
        </w:tc>
        <w:tc>
          <w:tcPr>
            <w:tcW w:w="851" w:type="dxa"/>
          </w:tcPr>
          <w:p w14:paraId="64B89854" w14:textId="77777777" w:rsidR="001125DD" w:rsidRPr="000737F0" w:rsidRDefault="001125DD" w:rsidP="000737F0">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0737F0">
              <w:rPr>
                <w:rFonts w:asciiTheme="majorBidi" w:hAnsiTheme="majorBidi" w:cstheme="majorBidi"/>
                <w:color w:val="FFFFFF" w:themeColor="background1"/>
                <w:sz w:val="20"/>
                <w:szCs w:val="20"/>
              </w:rPr>
              <w:t>Cible (B)</w:t>
            </w:r>
          </w:p>
        </w:tc>
        <w:tc>
          <w:tcPr>
            <w:tcW w:w="1495" w:type="dxa"/>
          </w:tcPr>
          <w:p w14:paraId="18B8B2D9" w14:textId="77777777" w:rsidR="001125DD" w:rsidRPr="000737F0" w:rsidRDefault="001125DD" w:rsidP="000737F0">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0737F0">
              <w:rPr>
                <w:rFonts w:asciiTheme="majorBidi" w:hAnsiTheme="majorBidi" w:cstheme="majorBidi"/>
                <w:color w:val="FFFFFF" w:themeColor="background1"/>
                <w:sz w:val="20"/>
                <w:szCs w:val="20"/>
              </w:rPr>
              <w:t>Valeur actuelle (C)</w:t>
            </w:r>
          </w:p>
        </w:tc>
        <w:tc>
          <w:tcPr>
            <w:tcW w:w="772" w:type="dxa"/>
          </w:tcPr>
          <w:p w14:paraId="00B1EAA1" w14:textId="77777777" w:rsidR="001125DD" w:rsidRPr="000737F0" w:rsidRDefault="001125DD" w:rsidP="000737F0">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0737F0">
              <w:rPr>
                <w:rFonts w:asciiTheme="majorBidi" w:hAnsiTheme="majorBidi" w:cstheme="majorBidi"/>
                <w:color w:val="FFFFFF" w:themeColor="background1"/>
                <w:sz w:val="20"/>
                <w:szCs w:val="20"/>
              </w:rPr>
              <w:t>Ecarts</w:t>
            </w:r>
          </w:p>
          <w:p w14:paraId="4482D404" w14:textId="77777777" w:rsidR="001125DD" w:rsidRPr="000737F0" w:rsidRDefault="001125DD" w:rsidP="000737F0">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0737F0">
              <w:rPr>
                <w:rFonts w:asciiTheme="majorBidi" w:hAnsiTheme="majorBidi" w:cstheme="majorBidi"/>
                <w:color w:val="FFFFFF" w:themeColor="background1"/>
                <w:sz w:val="20"/>
                <w:szCs w:val="20"/>
              </w:rPr>
              <w:t>(C-B)</w:t>
            </w:r>
          </w:p>
        </w:tc>
        <w:tc>
          <w:tcPr>
            <w:tcW w:w="1270" w:type="dxa"/>
          </w:tcPr>
          <w:p w14:paraId="6A0C79C4" w14:textId="77777777" w:rsidR="001125DD" w:rsidRPr="000737F0" w:rsidRDefault="001125DD" w:rsidP="000737F0">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0737F0">
              <w:rPr>
                <w:rFonts w:asciiTheme="majorBidi" w:hAnsiTheme="majorBidi" w:cstheme="majorBidi"/>
                <w:color w:val="FFFFFF" w:themeColor="background1"/>
                <w:sz w:val="20"/>
                <w:szCs w:val="20"/>
              </w:rPr>
              <w:t>Sources de données pour (c)</w:t>
            </w:r>
          </w:p>
        </w:tc>
      </w:tr>
      <w:tr w:rsidR="00235626" w:rsidRPr="000737F0" w14:paraId="01FB256F" w14:textId="77777777" w:rsidTr="000737F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78" w:type="dxa"/>
          </w:tcPr>
          <w:p w14:paraId="7E71085D" w14:textId="77777777" w:rsidR="001125DD" w:rsidRPr="000737F0" w:rsidRDefault="001125DD" w:rsidP="000737F0">
            <w:pPr>
              <w:rPr>
                <w:rFonts w:asciiTheme="majorBidi" w:hAnsiTheme="majorBidi" w:cstheme="majorBidi"/>
                <w:color w:val="auto"/>
                <w:sz w:val="20"/>
                <w:szCs w:val="20"/>
              </w:rPr>
            </w:pPr>
            <w:r w:rsidRPr="000737F0">
              <w:rPr>
                <w:rFonts w:asciiTheme="majorBidi" w:hAnsiTheme="majorBidi" w:cstheme="majorBidi"/>
                <w:color w:val="auto"/>
                <w:sz w:val="20"/>
                <w:szCs w:val="20"/>
              </w:rPr>
              <w:t>Taux de couverture en Penta 3</w:t>
            </w:r>
          </w:p>
        </w:tc>
        <w:tc>
          <w:tcPr>
            <w:tcW w:w="1562" w:type="dxa"/>
          </w:tcPr>
          <w:p w14:paraId="515AC81A" w14:textId="77777777" w:rsidR="001125DD" w:rsidRPr="000737F0" w:rsidRDefault="001125DD" w:rsidP="000737F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62,7%</w:t>
            </w:r>
          </w:p>
        </w:tc>
        <w:tc>
          <w:tcPr>
            <w:tcW w:w="851" w:type="dxa"/>
          </w:tcPr>
          <w:p w14:paraId="22BB7213" w14:textId="77777777" w:rsidR="001125DD" w:rsidRPr="000737F0" w:rsidRDefault="001125DD" w:rsidP="000737F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97%</w:t>
            </w:r>
          </w:p>
        </w:tc>
        <w:tc>
          <w:tcPr>
            <w:tcW w:w="1495" w:type="dxa"/>
          </w:tcPr>
          <w:p w14:paraId="0C141A92" w14:textId="77777777" w:rsidR="001125DD" w:rsidRPr="000737F0" w:rsidRDefault="001125DD" w:rsidP="000737F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72</w:t>
            </w:r>
          </w:p>
        </w:tc>
        <w:tc>
          <w:tcPr>
            <w:tcW w:w="772" w:type="dxa"/>
          </w:tcPr>
          <w:p w14:paraId="7A4C1A71" w14:textId="77777777" w:rsidR="001125DD" w:rsidRPr="000737F0" w:rsidRDefault="001125DD" w:rsidP="000737F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-25</w:t>
            </w:r>
          </w:p>
        </w:tc>
        <w:tc>
          <w:tcPr>
            <w:tcW w:w="1270" w:type="dxa"/>
          </w:tcPr>
          <w:p w14:paraId="549F6539" w14:textId="77777777" w:rsidR="001125DD" w:rsidRPr="000737F0" w:rsidRDefault="001125DD" w:rsidP="000737F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EDSM 2019-2020</w:t>
            </w:r>
          </w:p>
        </w:tc>
      </w:tr>
      <w:tr w:rsidR="00235626" w:rsidRPr="000737F0" w14:paraId="4D0C9FDF" w14:textId="77777777" w:rsidTr="000737F0">
        <w:trPr>
          <w:jc w:val="center"/>
        </w:trPr>
        <w:tc>
          <w:tcPr>
            <w:cnfStyle w:val="001000000000" w:firstRow="0" w:lastRow="0" w:firstColumn="1" w:lastColumn="0" w:oddVBand="0" w:evenVBand="0" w:oddHBand="0" w:evenHBand="0" w:firstRowFirstColumn="0" w:firstRowLastColumn="0" w:lastRowFirstColumn="0" w:lastRowLastColumn="0"/>
            <w:tcW w:w="3678" w:type="dxa"/>
          </w:tcPr>
          <w:p w14:paraId="1AD7D21E" w14:textId="77777777" w:rsidR="001125DD" w:rsidRPr="000737F0" w:rsidRDefault="001125DD" w:rsidP="000737F0">
            <w:pPr>
              <w:rPr>
                <w:rFonts w:asciiTheme="majorBidi" w:hAnsiTheme="majorBidi" w:cstheme="majorBidi"/>
                <w:color w:val="auto"/>
                <w:sz w:val="20"/>
                <w:szCs w:val="20"/>
              </w:rPr>
            </w:pPr>
            <w:r w:rsidRPr="000737F0">
              <w:rPr>
                <w:rFonts w:asciiTheme="majorBidi" w:hAnsiTheme="majorBidi" w:cstheme="majorBidi"/>
                <w:color w:val="auto"/>
                <w:sz w:val="20"/>
                <w:szCs w:val="20"/>
              </w:rPr>
              <w:t>Taux d'accouchements assistés par un personnel qualifié</w:t>
            </w:r>
          </w:p>
        </w:tc>
        <w:tc>
          <w:tcPr>
            <w:tcW w:w="1562" w:type="dxa"/>
          </w:tcPr>
          <w:p w14:paraId="64A4849E" w14:textId="77777777" w:rsidR="001125DD" w:rsidRPr="000737F0" w:rsidRDefault="001125DD" w:rsidP="000737F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69,3%</w:t>
            </w:r>
          </w:p>
        </w:tc>
        <w:tc>
          <w:tcPr>
            <w:tcW w:w="851" w:type="dxa"/>
          </w:tcPr>
          <w:p w14:paraId="16808954" w14:textId="77777777" w:rsidR="001125DD" w:rsidRPr="000737F0" w:rsidRDefault="001125DD" w:rsidP="000737F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85%</w:t>
            </w:r>
          </w:p>
        </w:tc>
        <w:tc>
          <w:tcPr>
            <w:tcW w:w="1495" w:type="dxa"/>
          </w:tcPr>
          <w:p w14:paraId="5C210C84" w14:textId="77777777" w:rsidR="001125DD" w:rsidRPr="000737F0" w:rsidRDefault="001125DD" w:rsidP="000737F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75,5% (EPCV 2019/2020)</w:t>
            </w:r>
          </w:p>
        </w:tc>
        <w:tc>
          <w:tcPr>
            <w:tcW w:w="772" w:type="dxa"/>
          </w:tcPr>
          <w:p w14:paraId="7AEA1C36" w14:textId="77777777" w:rsidR="001125DD" w:rsidRPr="000737F0" w:rsidRDefault="001125DD" w:rsidP="000737F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-9,5%</w:t>
            </w:r>
          </w:p>
        </w:tc>
        <w:tc>
          <w:tcPr>
            <w:tcW w:w="1270" w:type="dxa"/>
          </w:tcPr>
          <w:p w14:paraId="024931EA" w14:textId="77777777" w:rsidR="001125DD" w:rsidRPr="000737F0" w:rsidRDefault="001125DD" w:rsidP="000737F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EPCV et MS</w:t>
            </w:r>
          </w:p>
        </w:tc>
      </w:tr>
      <w:tr w:rsidR="00235626" w:rsidRPr="000737F0" w14:paraId="259CB8E5" w14:textId="77777777" w:rsidTr="000737F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78" w:type="dxa"/>
          </w:tcPr>
          <w:p w14:paraId="785DFAE3" w14:textId="77777777" w:rsidR="001125DD" w:rsidRPr="000737F0" w:rsidRDefault="001125DD" w:rsidP="000737F0">
            <w:pPr>
              <w:rPr>
                <w:rFonts w:asciiTheme="majorBidi" w:hAnsiTheme="majorBidi" w:cstheme="majorBidi"/>
                <w:color w:val="auto"/>
                <w:sz w:val="20"/>
                <w:szCs w:val="20"/>
              </w:rPr>
            </w:pPr>
            <w:r w:rsidRPr="000737F0">
              <w:rPr>
                <w:rFonts w:asciiTheme="majorBidi" w:hAnsiTheme="majorBidi" w:cstheme="majorBidi"/>
                <w:color w:val="auto"/>
                <w:sz w:val="20"/>
                <w:szCs w:val="20"/>
              </w:rPr>
              <w:t xml:space="preserve">% de malnutrition aiguë globale chez les enfants 6- 59 mois en période de soudure </w:t>
            </w:r>
          </w:p>
        </w:tc>
        <w:tc>
          <w:tcPr>
            <w:tcW w:w="1562" w:type="dxa"/>
          </w:tcPr>
          <w:p w14:paraId="486ED53E" w14:textId="77777777" w:rsidR="001125DD" w:rsidRPr="000737F0" w:rsidRDefault="001125DD" w:rsidP="000737F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14,8%</w:t>
            </w:r>
          </w:p>
        </w:tc>
        <w:tc>
          <w:tcPr>
            <w:tcW w:w="851" w:type="dxa"/>
          </w:tcPr>
          <w:p w14:paraId="5EF79240" w14:textId="77777777" w:rsidR="001125DD" w:rsidRPr="000737F0" w:rsidRDefault="001125DD" w:rsidP="000737F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9%</w:t>
            </w:r>
          </w:p>
        </w:tc>
        <w:tc>
          <w:tcPr>
            <w:tcW w:w="1495" w:type="dxa"/>
          </w:tcPr>
          <w:p w14:paraId="5AB27C36" w14:textId="77777777" w:rsidR="001125DD" w:rsidRPr="000737F0" w:rsidRDefault="001125DD" w:rsidP="000737F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10%</w:t>
            </w:r>
          </w:p>
          <w:p w14:paraId="0C541117" w14:textId="77777777" w:rsidR="001125DD" w:rsidRPr="000737F0" w:rsidRDefault="001125DD" w:rsidP="000737F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(17% en 2021 selon SMART)</w:t>
            </w:r>
          </w:p>
        </w:tc>
        <w:tc>
          <w:tcPr>
            <w:tcW w:w="772" w:type="dxa"/>
          </w:tcPr>
          <w:p w14:paraId="1020614C" w14:textId="77777777" w:rsidR="001125DD" w:rsidRPr="000737F0" w:rsidRDefault="001125DD" w:rsidP="000737F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+1</w:t>
            </w:r>
          </w:p>
        </w:tc>
        <w:tc>
          <w:tcPr>
            <w:tcW w:w="1270" w:type="dxa"/>
          </w:tcPr>
          <w:p w14:paraId="45414E17" w14:textId="77777777" w:rsidR="001125DD" w:rsidRPr="000737F0" w:rsidRDefault="001125DD" w:rsidP="000737F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EPCV 2019/2020</w:t>
            </w:r>
          </w:p>
          <w:p w14:paraId="755DAC02" w14:textId="77777777" w:rsidR="001125DD" w:rsidRPr="000737F0" w:rsidRDefault="001125DD" w:rsidP="000737F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p>
        </w:tc>
      </w:tr>
      <w:tr w:rsidR="00235626" w:rsidRPr="000737F0" w14:paraId="0340ADDE" w14:textId="77777777" w:rsidTr="000737F0">
        <w:trPr>
          <w:jc w:val="center"/>
        </w:trPr>
        <w:tc>
          <w:tcPr>
            <w:cnfStyle w:val="001000000000" w:firstRow="0" w:lastRow="0" w:firstColumn="1" w:lastColumn="0" w:oddVBand="0" w:evenVBand="0" w:oddHBand="0" w:evenHBand="0" w:firstRowFirstColumn="0" w:firstRowLastColumn="0" w:lastRowFirstColumn="0" w:lastRowLastColumn="0"/>
            <w:tcW w:w="3678" w:type="dxa"/>
          </w:tcPr>
          <w:p w14:paraId="086DFFE3" w14:textId="77777777" w:rsidR="001125DD" w:rsidRPr="000737F0" w:rsidRDefault="001125DD" w:rsidP="000737F0">
            <w:pPr>
              <w:rPr>
                <w:rFonts w:asciiTheme="majorBidi" w:hAnsiTheme="majorBidi" w:cstheme="majorBidi"/>
                <w:color w:val="auto"/>
                <w:sz w:val="20"/>
                <w:szCs w:val="20"/>
              </w:rPr>
            </w:pPr>
            <w:r w:rsidRPr="000737F0">
              <w:rPr>
                <w:rFonts w:asciiTheme="majorBidi" w:hAnsiTheme="majorBidi" w:cstheme="majorBidi"/>
                <w:color w:val="auto"/>
                <w:sz w:val="20"/>
                <w:szCs w:val="20"/>
              </w:rPr>
              <w:t>% de la population ayant accès au service sécurisé en eau potable</w:t>
            </w:r>
          </w:p>
        </w:tc>
        <w:tc>
          <w:tcPr>
            <w:tcW w:w="1562" w:type="dxa"/>
          </w:tcPr>
          <w:p w14:paraId="7EFE6102" w14:textId="77777777" w:rsidR="001125DD" w:rsidRPr="000737F0" w:rsidRDefault="001125DD" w:rsidP="000737F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62% (dont 72% en milieu urbain, 53% en milieu rural)</w:t>
            </w:r>
          </w:p>
        </w:tc>
        <w:tc>
          <w:tcPr>
            <w:tcW w:w="851" w:type="dxa"/>
          </w:tcPr>
          <w:p w14:paraId="7FDC76BE" w14:textId="77777777" w:rsidR="001125DD" w:rsidRPr="000737F0" w:rsidRDefault="001125DD" w:rsidP="000737F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75%</w:t>
            </w:r>
          </w:p>
        </w:tc>
        <w:tc>
          <w:tcPr>
            <w:tcW w:w="1495" w:type="dxa"/>
          </w:tcPr>
          <w:p w14:paraId="47C46251" w14:textId="77777777" w:rsidR="001125DD" w:rsidRPr="000737F0" w:rsidRDefault="001125DD" w:rsidP="000737F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57,6%</w:t>
            </w:r>
          </w:p>
          <w:p w14:paraId="53FC8AAD" w14:textId="77777777" w:rsidR="001125DD" w:rsidRPr="000737F0" w:rsidRDefault="001125DD" w:rsidP="000737F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(73,1 en milieu urbain contre 43,5 en milieu rural</w:t>
            </w:r>
          </w:p>
        </w:tc>
        <w:tc>
          <w:tcPr>
            <w:tcW w:w="772" w:type="dxa"/>
          </w:tcPr>
          <w:p w14:paraId="1A60F31B" w14:textId="77777777" w:rsidR="001125DD" w:rsidRPr="000737F0" w:rsidRDefault="001125DD" w:rsidP="000737F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-17,4%</w:t>
            </w:r>
          </w:p>
        </w:tc>
        <w:tc>
          <w:tcPr>
            <w:tcW w:w="1270" w:type="dxa"/>
          </w:tcPr>
          <w:p w14:paraId="145B07A3" w14:textId="77777777" w:rsidR="001125DD" w:rsidRPr="000737F0" w:rsidRDefault="001125DD" w:rsidP="000737F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EPCV 2019/2020</w:t>
            </w:r>
          </w:p>
        </w:tc>
      </w:tr>
      <w:tr w:rsidR="00235626" w:rsidRPr="000737F0" w14:paraId="38687ECB" w14:textId="77777777" w:rsidTr="000737F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78" w:type="dxa"/>
          </w:tcPr>
          <w:p w14:paraId="635AD338" w14:textId="77777777" w:rsidR="001125DD" w:rsidRPr="000737F0" w:rsidRDefault="001125DD" w:rsidP="000737F0">
            <w:pPr>
              <w:rPr>
                <w:rFonts w:asciiTheme="majorBidi" w:hAnsiTheme="majorBidi" w:cstheme="majorBidi"/>
                <w:color w:val="auto"/>
                <w:sz w:val="20"/>
                <w:szCs w:val="20"/>
              </w:rPr>
            </w:pPr>
            <w:r w:rsidRPr="000737F0">
              <w:rPr>
                <w:rFonts w:asciiTheme="majorBidi" w:hAnsiTheme="majorBidi" w:cstheme="majorBidi"/>
                <w:color w:val="auto"/>
                <w:sz w:val="20"/>
                <w:szCs w:val="20"/>
              </w:rPr>
              <w:t>% des populations utilisant les latrines améliorées y compris les équipements pour se laver les mains avec de l'eau et du savon</w:t>
            </w:r>
          </w:p>
        </w:tc>
        <w:tc>
          <w:tcPr>
            <w:tcW w:w="1562" w:type="dxa"/>
          </w:tcPr>
          <w:p w14:paraId="2E6606AE" w14:textId="77777777" w:rsidR="001125DD" w:rsidRPr="000737F0" w:rsidRDefault="001125DD" w:rsidP="000737F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61% (dont 67% en milieu urbain, 22% en milieu rural)</w:t>
            </w:r>
          </w:p>
        </w:tc>
        <w:tc>
          <w:tcPr>
            <w:tcW w:w="851" w:type="dxa"/>
          </w:tcPr>
          <w:p w14:paraId="1B1B0AF1" w14:textId="77777777" w:rsidR="001125DD" w:rsidRPr="000737F0" w:rsidRDefault="001125DD" w:rsidP="000737F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&gt;90%</w:t>
            </w:r>
          </w:p>
        </w:tc>
        <w:tc>
          <w:tcPr>
            <w:tcW w:w="1495" w:type="dxa"/>
          </w:tcPr>
          <w:p w14:paraId="777F8F32" w14:textId="77777777" w:rsidR="001125DD" w:rsidRPr="000737F0" w:rsidRDefault="001125DD" w:rsidP="000737F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58,9% (35% en milieu rural et 85,6% en milieu urbain)</w:t>
            </w:r>
          </w:p>
        </w:tc>
        <w:tc>
          <w:tcPr>
            <w:tcW w:w="772" w:type="dxa"/>
          </w:tcPr>
          <w:p w14:paraId="73A57496" w14:textId="77777777" w:rsidR="001125DD" w:rsidRPr="000737F0" w:rsidRDefault="001125DD" w:rsidP="000737F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-31,1</w:t>
            </w:r>
          </w:p>
        </w:tc>
        <w:tc>
          <w:tcPr>
            <w:tcW w:w="1270" w:type="dxa"/>
          </w:tcPr>
          <w:p w14:paraId="2D768F69" w14:textId="77777777" w:rsidR="001125DD" w:rsidRPr="000737F0" w:rsidRDefault="001125DD" w:rsidP="000737F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EDSM 2019/2020</w:t>
            </w:r>
          </w:p>
        </w:tc>
      </w:tr>
      <w:tr w:rsidR="00235626" w:rsidRPr="000737F0" w14:paraId="367B105A" w14:textId="77777777" w:rsidTr="000737F0">
        <w:trPr>
          <w:jc w:val="center"/>
        </w:trPr>
        <w:tc>
          <w:tcPr>
            <w:cnfStyle w:val="001000000000" w:firstRow="0" w:lastRow="0" w:firstColumn="1" w:lastColumn="0" w:oddVBand="0" w:evenVBand="0" w:oddHBand="0" w:evenHBand="0" w:firstRowFirstColumn="0" w:firstRowLastColumn="0" w:lastRowFirstColumn="0" w:lastRowLastColumn="0"/>
            <w:tcW w:w="3678" w:type="dxa"/>
          </w:tcPr>
          <w:p w14:paraId="1BD50ECF" w14:textId="77777777" w:rsidR="001125DD" w:rsidRPr="000737F0" w:rsidRDefault="001125DD" w:rsidP="000737F0">
            <w:pPr>
              <w:rPr>
                <w:rFonts w:asciiTheme="majorBidi" w:hAnsiTheme="majorBidi" w:cstheme="majorBidi"/>
                <w:color w:val="auto"/>
                <w:sz w:val="20"/>
                <w:szCs w:val="20"/>
              </w:rPr>
            </w:pPr>
            <w:r w:rsidRPr="000737F0">
              <w:rPr>
                <w:rFonts w:asciiTheme="majorBidi" w:hAnsiTheme="majorBidi" w:cstheme="majorBidi"/>
                <w:color w:val="auto"/>
                <w:sz w:val="20"/>
                <w:szCs w:val="20"/>
              </w:rPr>
              <w:t>Proportion des épidémies confirmées ayant donné lieu à des mesures de ripostes selon les procédures opérationnelles standard</w:t>
            </w:r>
          </w:p>
        </w:tc>
        <w:tc>
          <w:tcPr>
            <w:tcW w:w="1562" w:type="dxa"/>
          </w:tcPr>
          <w:p w14:paraId="57A5E59A" w14:textId="77777777" w:rsidR="001125DD" w:rsidRPr="000737F0" w:rsidRDefault="001125DD" w:rsidP="000737F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 xml:space="preserve">0% </w:t>
            </w:r>
          </w:p>
        </w:tc>
        <w:tc>
          <w:tcPr>
            <w:tcW w:w="851" w:type="dxa"/>
          </w:tcPr>
          <w:p w14:paraId="12662CF3" w14:textId="77777777" w:rsidR="001125DD" w:rsidRPr="000737F0" w:rsidRDefault="001125DD" w:rsidP="000737F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80%</w:t>
            </w:r>
          </w:p>
        </w:tc>
        <w:tc>
          <w:tcPr>
            <w:tcW w:w="1495" w:type="dxa"/>
          </w:tcPr>
          <w:p w14:paraId="74D71E3F" w14:textId="77777777" w:rsidR="001125DD" w:rsidRPr="000737F0" w:rsidRDefault="001125DD" w:rsidP="000737F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Indicateur difficilement mesurable</w:t>
            </w:r>
          </w:p>
        </w:tc>
        <w:tc>
          <w:tcPr>
            <w:tcW w:w="772" w:type="dxa"/>
          </w:tcPr>
          <w:p w14:paraId="7BB04B06" w14:textId="77777777" w:rsidR="001125DD" w:rsidRPr="000737F0" w:rsidRDefault="001125DD" w:rsidP="000737F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highlight w:val="yellow"/>
              </w:rPr>
            </w:pPr>
          </w:p>
        </w:tc>
        <w:tc>
          <w:tcPr>
            <w:tcW w:w="1270" w:type="dxa"/>
          </w:tcPr>
          <w:p w14:paraId="353B1400" w14:textId="77777777" w:rsidR="001125DD" w:rsidRPr="000737F0" w:rsidRDefault="001125DD" w:rsidP="000737F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0737F0">
              <w:rPr>
                <w:rFonts w:asciiTheme="majorBidi" w:hAnsiTheme="majorBidi" w:cstheme="majorBidi"/>
                <w:color w:val="auto"/>
                <w:sz w:val="20"/>
                <w:szCs w:val="20"/>
              </w:rPr>
              <w:t>MS</w:t>
            </w:r>
          </w:p>
        </w:tc>
      </w:tr>
    </w:tbl>
    <w:p w14:paraId="2A2F2A0F" w14:textId="77777777" w:rsidR="00061EFB" w:rsidRPr="00235626" w:rsidRDefault="00061EFB" w:rsidP="00061EFB">
      <w:pPr>
        <w:rPr>
          <w:rFonts w:asciiTheme="majorBidi" w:hAnsiTheme="majorBidi" w:cstheme="majorBidi"/>
          <w:color w:val="auto"/>
          <w:sz w:val="20"/>
          <w:szCs w:val="20"/>
        </w:rPr>
      </w:pPr>
      <w:r w:rsidRPr="00235626">
        <w:rPr>
          <w:rFonts w:asciiTheme="majorBidi" w:hAnsiTheme="majorBidi" w:cstheme="majorBidi"/>
          <w:color w:val="auto"/>
          <w:sz w:val="20"/>
          <w:szCs w:val="20"/>
        </w:rPr>
        <w:t>Sources : Document cadre du CPDD, diverses sources de données sus indiquées et calculs des auteurs</w:t>
      </w:r>
    </w:p>
    <w:p w14:paraId="6E6D415C" w14:textId="77777777" w:rsidR="001125DD" w:rsidRPr="00235626" w:rsidRDefault="001125DD" w:rsidP="00FC328F">
      <w:pPr>
        <w:rPr>
          <w:rFonts w:asciiTheme="majorBidi" w:hAnsiTheme="majorBidi" w:cstheme="majorBidi"/>
          <w:color w:val="auto"/>
        </w:rPr>
      </w:pPr>
    </w:p>
    <w:p w14:paraId="7071644C" w14:textId="77777777" w:rsidR="001125DD" w:rsidRPr="00B31B43" w:rsidRDefault="001125DD" w:rsidP="00FC328F">
      <w:pPr>
        <w:rPr>
          <w:rFonts w:asciiTheme="majorBidi" w:hAnsiTheme="majorBidi" w:cstheme="majorBidi"/>
        </w:rPr>
      </w:pPr>
      <w:r w:rsidRPr="00B31B43">
        <w:rPr>
          <w:rFonts w:asciiTheme="majorBidi" w:hAnsiTheme="majorBidi" w:cstheme="majorBidi"/>
          <w:b/>
          <w:bCs/>
          <w:color w:val="0000CC"/>
        </w:rPr>
        <w:t>Effet</w:t>
      </w:r>
      <w:r w:rsidR="00DF0E0E" w:rsidRPr="00B31B43">
        <w:rPr>
          <w:rFonts w:asciiTheme="majorBidi" w:hAnsiTheme="majorBidi" w:cstheme="majorBidi"/>
          <w:b/>
          <w:bCs/>
          <w:color w:val="0000CC"/>
        </w:rPr>
        <w:t xml:space="preserve"> </w:t>
      </w:r>
      <w:r w:rsidRPr="00B31B43">
        <w:rPr>
          <w:rFonts w:asciiTheme="majorBidi" w:hAnsiTheme="majorBidi" w:cstheme="majorBidi"/>
          <w:b/>
          <w:bCs/>
          <w:color w:val="0000CC"/>
        </w:rPr>
        <w:t>3 :</w:t>
      </w:r>
      <w:r w:rsidRPr="00B31B43">
        <w:rPr>
          <w:rFonts w:asciiTheme="majorBidi" w:hAnsiTheme="majorBidi" w:cstheme="majorBidi"/>
        </w:rPr>
        <w:t xml:space="preserve"> Les institutions, la société́ civile et les communautés assurent une meilleure protection des personnes contre différentes formes de discriminations dont les séquelles de l'esclavage, l’exploitation et les violences physiques, psychologiques et sexuelles, y compris en situation d'urgence.</w:t>
      </w:r>
    </w:p>
    <w:p w14:paraId="4921BDCE" w14:textId="77777777" w:rsidR="006D0C4D" w:rsidRPr="00B31B43" w:rsidRDefault="006D0C4D" w:rsidP="00FC328F">
      <w:pPr>
        <w:rPr>
          <w:rFonts w:asciiTheme="majorBidi" w:hAnsiTheme="majorBidi" w:cstheme="majorBidi"/>
        </w:rPr>
      </w:pPr>
    </w:p>
    <w:p w14:paraId="2E7B6DF7" w14:textId="77777777" w:rsidR="001125DD" w:rsidRPr="00B31B43" w:rsidRDefault="001125DD" w:rsidP="00FC328F">
      <w:pPr>
        <w:rPr>
          <w:rFonts w:asciiTheme="majorBidi" w:hAnsiTheme="majorBidi" w:cstheme="majorBidi"/>
        </w:rPr>
      </w:pPr>
      <w:r w:rsidRPr="00B31B43">
        <w:rPr>
          <w:rFonts w:asciiTheme="majorBidi" w:hAnsiTheme="majorBidi" w:cstheme="majorBidi"/>
        </w:rPr>
        <w:t>L’analyse des rapports annuels et la synthèse des entretiens montrent que le SNU a contribué à l’harmonisation des cadres juridiques et politiques avec les normes et standards internationaux sur les droits humains, la lutte contre les violences basées sur le genre et sur les pratiques néfastes telles que les Mutilations Génitales Féminines</w:t>
      </w:r>
      <w:r w:rsidRPr="00B31B43">
        <w:rPr>
          <w:rStyle w:val="Appelnotedebasdep"/>
          <w:rFonts w:asciiTheme="majorBidi" w:eastAsia="SimSun" w:hAnsiTheme="majorBidi" w:cstheme="majorBidi"/>
          <w:sz w:val="22"/>
          <w:szCs w:val="22"/>
        </w:rPr>
        <w:footnoteReference w:id="82"/>
      </w:r>
      <w:r w:rsidRPr="00B31B43">
        <w:rPr>
          <w:rFonts w:asciiTheme="majorBidi" w:hAnsiTheme="majorBidi" w:cstheme="majorBidi"/>
        </w:rPr>
        <w:t>.</w:t>
      </w:r>
    </w:p>
    <w:p w14:paraId="5036664F" w14:textId="77777777" w:rsidR="006D0C4D" w:rsidRPr="00B31B43" w:rsidRDefault="006D0C4D" w:rsidP="00FC328F">
      <w:pPr>
        <w:rPr>
          <w:rFonts w:asciiTheme="majorBidi" w:hAnsiTheme="majorBidi" w:cstheme="majorBidi"/>
        </w:rPr>
      </w:pPr>
    </w:p>
    <w:p w14:paraId="51FFCCC6" w14:textId="77777777" w:rsidR="001125DD" w:rsidRPr="00B31B43" w:rsidRDefault="00BF3FF7" w:rsidP="00FC328F">
      <w:pPr>
        <w:rPr>
          <w:rFonts w:asciiTheme="majorBidi" w:hAnsiTheme="majorBidi" w:cstheme="majorBidi"/>
        </w:rPr>
      </w:pPr>
      <w:r w:rsidRPr="00B31B43">
        <w:rPr>
          <w:rFonts w:asciiTheme="majorBidi" w:hAnsiTheme="majorBidi" w:cstheme="majorBidi"/>
        </w:rPr>
        <w:t>Sur le</w:t>
      </w:r>
      <w:r w:rsidR="001125DD" w:rsidRPr="00B31B43">
        <w:rPr>
          <w:rFonts w:asciiTheme="majorBidi" w:hAnsiTheme="majorBidi" w:cstheme="majorBidi"/>
        </w:rPr>
        <w:t xml:space="preserve"> plan opérationnel, le SNU a appuyé la mise en place et le fonctionnement des plateformes multisectorielles de prévention et de lutte contre la violence à l’égard des femmes et des filles, ainsi que des pratiques néfastes.  Le soutien au MASEF a permis d’apporter une réponse aux enfants victimes de violences en étendant graduellement les mécanismes de protection à 35 communes qui ont été renforcées et accompagnées.  Dans le cadre du programme conjoint MGF UNFPA-UNICEF, plus de 20 000 ont été sauvées des MGF (déclaration d’abandon des pratiques de MGF et de mariage des enfants dans 110 communautés engagées et mobilisées). </w:t>
      </w:r>
    </w:p>
    <w:p w14:paraId="5D5FAD3B" w14:textId="77777777" w:rsidR="006D0C4D" w:rsidRPr="00B31B43" w:rsidRDefault="006D0C4D" w:rsidP="00FC328F">
      <w:pPr>
        <w:rPr>
          <w:rFonts w:asciiTheme="majorBidi" w:hAnsiTheme="majorBidi" w:cstheme="majorBidi"/>
        </w:rPr>
      </w:pPr>
    </w:p>
    <w:p w14:paraId="3A85A074" w14:textId="77777777" w:rsidR="001125DD" w:rsidRPr="00B31B43" w:rsidRDefault="001125DD" w:rsidP="00FC328F">
      <w:pPr>
        <w:rPr>
          <w:rFonts w:asciiTheme="majorBidi" w:hAnsiTheme="majorBidi" w:cstheme="majorBidi"/>
        </w:rPr>
      </w:pPr>
      <w:r w:rsidRPr="00B31B43">
        <w:rPr>
          <w:rFonts w:asciiTheme="majorBidi" w:hAnsiTheme="majorBidi" w:cstheme="majorBidi"/>
        </w:rPr>
        <w:t xml:space="preserve">Le renforcement des capacités des OSC sur la question des violences sexuelles a permis d’identifier et d’assister 418 enfants victimes de violences sexuelles (dont 399 filles et 19 garçons) en 2020. Plus de la moitié ont bénéficié d’un suivi psychologique, d’une prise en charge médicale et d’activités génératrices de revenus. </w:t>
      </w:r>
    </w:p>
    <w:p w14:paraId="33694AD2" w14:textId="77777777" w:rsidR="006D0C4D" w:rsidRPr="00B31B43" w:rsidRDefault="006D0C4D" w:rsidP="00FC328F">
      <w:pPr>
        <w:rPr>
          <w:rFonts w:asciiTheme="majorBidi" w:hAnsiTheme="majorBidi" w:cstheme="majorBidi"/>
        </w:rPr>
      </w:pPr>
    </w:p>
    <w:p w14:paraId="69683B78" w14:textId="77777777" w:rsidR="001125DD" w:rsidRPr="00B31B43" w:rsidRDefault="001125DD" w:rsidP="00FC328F">
      <w:pPr>
        <w:rPr>
          <w:rFonts w:asciiTheme="majorBidi" w:hAnsiTheme="majorBidi" w:cstheme="majorBidi"/>
        </w:rPr>
      </w:pPr>
      <w:r w:rsidRPr="00B31B43">
        <w:rPr>
          <w:rFonts w:asciiTheme="majorBidi" w:hAnsiTheme="majorBidi" w:cstheme="majorBidi"/>
        </w:rPr>
        <w:t>Des imams et enseignants des écoles coraniques ont été mobilisés lors des sensibilisations pour l’abandon des pratiques néfastes et des adolescentes ont été formées et engagées dans les campagnes de communication pour la promotion de l’abandon des pratiques néfastes et de lutte contre les VBG et le mariage des enfants.</w:t>
      </w:r>
    </w:p>
    <w:p w14:paraId="5EBE5AFC" w14:textId="77777777" w:rsidR="006D0C4D" w:rsidRPr="00B31B43" w:rsidRDefault="006D0C4D" w:rsidP="00FC328F">
      <w:pPr>
        <w:rPr>
          <w:rFonts w:asciiTheme="majorBidi" w:hAnsiTheme="majorBidi" w:cstheme="majorBidi"/>
        </w:rPr>
      </w:pPr>
    </w:p>
    <w:p w14:paraId="47B56112" w14:textId="77777777" w:rsidR="001125DD" w:rsidRPr="00B31B43" w:rsidRDefault="001125DD" w:rsidP="00FC328F">
      <w:pPr>
        <w:rPr>
          <w:rFonts w:asciiTheme="majorBidi" w:hAnsiTheme="majorBidi" w:cstheme="majorBidi"/>
        </w:rPr>
      </w:pPr>
      <w:r w:rsidRPr="00B31B43">
        <w:rPr>
          <w:rFonts w:asciiTheme="majorBidi" w:hAnsiTheme="majorBidi" w:cstheme="majorBidi"/>
        </w:rPr>
        <w:t xml:space="preserve">La liste des travaux dangereux a été élaborée et un système d’identification et de référencement des pires formes dans la région de Guidimagha a été mis en place.  L’enquête de l’OIT sur la sécurité sociale a permis de réaliser le mapping et la collecte des données sur les systèmes contributifs et non contributifs de protection sociale et le calcul des indicateurs de l’ODD 1 et 3. Des handicapés (300 en 2021) ont bénéficié d’une affiliation à la CNAM au Guidimagha avec l’appui du SNU dans le cadre du SDG FUND. </w:t>
      </w:r>
    </w:p>
    <w:p w14:paraId="1459BC1E" w14:textId="77777777" w:rsidR="006D0C4D" w:rsidRPr="00B31B43" w:rsidRDefault="006D0C4D" w:rsidP="00FC328F">
      <w:pPr>
        <w:rPr>
          <w:rFonts w:asciiTheme="majorBidi" w:hAnsiTheme="majorBidi" w:cstheme="majorBidi"/>
        </w:rPr>
      </w:pPr>
    </w:p>
    <w:p w14:paraId="519296CD" w14:textId="77777777" w:rsidR="001125DD" w:rsidRPr="00B31B43" w:rsidRDefault="001125DD" w:rsidP="00FC328F">
      <w:pPr>
        <w:rPr>
          <w:rFonts w:asciiTheme="majorBidi" w:hAnsiTheme="majorBidi" w:cstheme="majorBidi"/>
        </w:rPr>
      </w:pPr>
      <w:r w:rsidRPr="00B31B43">
        <w:rPr>
          <w:rFonts w:asciiTheme="majorBidi" w:hAnsiTheme="majorBidi" w:cstheme="majorBidi"/>
        </w:rPr>
        <w:t>Des initiatives de prévention du travail forcé et des séquelles de l’esclavage ont été mises en œuvre dans les secteurs de l’économie informelle de la pêche artisanale côtière, l’élevage, l’emploi domestique et l’agriculture sous-pluie/secteur agropastoral. Un guide pratique pour l’orientation et l’identification des victimes de pratiques esclavagistes, à l’usage des associations de droits humains et para juristes a été élaboré.</w:t>
      </w:r>
    </w:p>
    <w:p w14:paraId="7FB01062" w14:textId="77777777" w:rsidR="006D0C4D" w:rsidRPr="00B31B43" w:rsidRDefault="006D0C4D" w:rsidP="00FC328F">
      <w:pPr>
        <w:rPr>
          <w:rFonts w:asciiTheme="majorBidi" w:hAnsiTheme="majorBidi" w:cstheme="majorBidi"/>
        </w:rPr>
      </w:pPr>
    </w:p>
    <w:p w14:paraId="20717E9B" w14:textId="77777777" w:rsidR="001125DD" w:rsidRPr="00B31B43" w:rsidRDefault="001125DD" w:rsidP="00A66C92">
      <w:pPr>
        <w:pStyle w:val="Citation"/>
        <w:rPr>
          <w:rStyle w:val="Rfrenceintense"/>
          <w:rFonts w:cstheme="majorBidi"/>
          <w:b/>
          <w:bCs w:val="0"/>
          <w:i w:val="0"/>
          <w:spacing w:val="0"/>
        </w:rPr>
      </w:pPr>
      <w:bookmarkStart w:id="80" w:name="_Toc107999690"/>
      <w:r w:rsidRPr="00B31B43">
        <w:rPr>
          <w:rStyle w:val="Rfrenceintense"/>
          <w:rFonts w:cstheme="majorBidi"/>
          <w:b/>
          <w:bCs w:val="0"/>
          <w:i w:val="0"/>
          <w:spacing w:val="0"/>
        </w:rPr>
        <w:t>Tableau </w:t>
      </w:r>
      <w:r w:rsidR="002D6F9C" w:rsidRPr="00B31B43">
        <w:rPr>
          <w:rStyle w:val="Rfrenceintense"/>
          <w:rFonts w:cstheme="majorBidi"/>
          <w:b/>
          <w:bCs w:val="0"/>
          <w:i w:val="0"/>
          <w:spacing w:val="0"/>
        </w:rPr>
        <w:t xml:space="preserve">13 </w:t>
      </w:r>
      <w:r w:rsidRPr="00B31B43">
        <w:rPr>
          <w:rStyle w:val="Rfrenceintense"/>
          <w:rFonts w:cstheme="majorBidi"/>
          <w:b/>
          <w:bCs w:val="0"/>
          <w:i w:val="0"/>
          <w:spacing w:val="0"/>
        </w:rPr>
        <w:t>: Evolution des indicateurs de Protection</w:t>
      </w:r>
      <w:bookmarkEnd w:id="80"/>
    </w:p>
    <w:tbl>
      <w:tblPr>
        <w:tblStyle w:val="TableauGrille4-Accentuation1"/>
        <w:tblW w:w="5000" w:type="pct"/>
        <w:jc w:val="center"/>
        <w:tblLook w:val="04A0" w:firstRow="1" w:lastRow="0" w:firstColumn="1" w:lastColumn="0" w:noHBand="0" w:noVBand="1"/>
      </w:tblPr>
      <w:tblGrid>
        <w:gridCol w:w="3037"/>
        <w:gridCol w:w="1672"/>
        <w:gridCol w:w="1267"/>
        <w:gridCol w:w="1130"/>
        <w:gridCol w:w="772"/>
        <w:gridCol w:w="1750"/>
      </w:tblGrid>
      <w:tr w:rsidR="001125DD" w:rsidRPr="00B31B43" w14:paraId="3F2704E1" w14:textId="77777777" w:rsidTr="00061EFB">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37" w:type="dxa"/>
          </w:tcPr>
          <w:p w14:paraId="3D12D5A7" w14:textId="77777777" w:rsidR="001125DD" w:rsidRPr="00B31B43" w:rsidRDefault="001125DD" w:rsidP="00A66C92">
            <w:pPr>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Indicateur</w:t>
            </w:r>
          </w:p>
        </w:tc>
        <w:tc>
          <w:tcPr>
            <w:tcW w:w="1672" w:type="dxa"/>
          </w:tcPr>
          <w:p w14:paraId="169B3D3D" w14:textId="77777777" w:rsidR="001125DD" w:rsidRPr="00B31B43" w:rsidRDefault="001125DD" w:rsidP="00A66C92">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 xml:space="preserve">Situation de référence (A) </w:t>
            </w:r>
          </w:p>
        </w:tc>
        <w:tc>
          <w:tcPr>
            <w:tcW w:w="1267" w:type="dxa"/>
          </w:tcPr>
          <w:p w14:paraId="5C891145" w14:textId="77777777" w:rsidR="001125DD" w:rsidRPr="00B31B43" w:rsidRDefault="001125DD" w:rsidP="00A66C92">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 xml:space="preserve">Cible (B) </w:t>
            </w:r>
          </w:p>
        </w:tc>
        <w:tc>
          <w:tcPr>
            <w:tcW w:w="1130" w:type="dxa"/>
          </w:tcPr>
          <w:p w14:paraId="1168622E" w14:textId="77777777" w:rsidR="001125DD" w:rsidRPr="00B31B43" w:rsidRDefault="001125DD" w:rsidP="00A66C92">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Valeur actuelle ©</w:t>
            </w:r>
          </w:p>
        </w:tc>
        <w:tc>
          <w:tcPr>
            <w:tcW w:w="772" w:type="dxa"/>
          </w:tcPr>
          <w:p w14:paraId="6C8B3794" w14:textId="77777777" w:rsidR="001125DD" w:rsidRPr="00B31B43" w:rsidRDefault="001125DD" w:rsidP="00A66C92">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Ecarts</w:t>
            </w:r>
          </w:p>
          <w:p w14:paraId="33E023CD" w14:textId="77777777" w:rsidR="001125DD" w:rsidRPr="00B31B43" w:rsidRDefault="001125DD" w:rsidP="00A66C92">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(C-B)</w:t>
            </w:r>
          </w:p>
        </w:tc>
        <w:tc>
          <w:tcPr>
            <w:tcW w:w="1750" w:type="dxa"/>
          </w:tcPr>
          <w:p w14:paraId="38CA2CD7" w14:textId="77777777" w:rsidR="001125DD" w:rsidRPr="00B31B43" w:rsidRDefault="001125DD" w:rsidP="00A66C92">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Sources de données</w:t>
            </w:r>
          </w:p>
        </w:tc>
      </w:tr>
      <w:tr w:rsidR="00235626" w:rsidRPr="00235626" w14:paraId="56094490" w14:textId="77777777" w:rsidTr="00061EF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37" w:type="dxa"/>
          </w:tcPr>
          <w:p w14:paraId="56F2FE3C" w14:textId="77777777" w:rsidR="001125DD" w:rsidRPr="00235626" w:rsidRDefault="001125DD" w:rsidP="00A66C92">
            <w:pPr>
              <w:rPr>
                <w:rFonts w:asciiTheme="majorBidi" w:hAnsiTheme="majorBidi" w:cstheme="majorBidi"/>
                <w:color w:val="auto"/>
                <w:sz w:val="20"/>
                <w:szCs w:val="20"/>
              </w:rPr>
            </w:pPr>
            <w:r w:rsidRPr="00235626">
              <w:rPr>
                <w:rFonts w:asciiTheme="majorBidi" w:hAnsiTheme="majorBidi" w:cstheme="majorBidi"/>
                <w:color w:val="auto"/>
                <w:sz w:val="20"/>
                <w:szCs w:val="20"/>
              </w:rPr>
              <w:t>Proportion de la population déclarant avoir subi une discrimination au cours des 12 derniers mois</w:t>
            </w:r>
          </w:p>
        </w:tc>
        <w:tc>
          <w:tcPr>
            <w:tcW w:w="1672" w:type="dxa"/>
          </w:tcPr>
          <w:p w14:paraId="43101D1D" w14:textId="77777777" w:rsidR="001125DD" w:rsidRPr="00235626" w:rsidRDefault="001125DD" w:rsidP="00A66C9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Non renseignée dans le document de référence</w:t>
            </w:r>
          </w:p>
        </w:tc>
        <w:tc>
          <w:tcPr>
            <w:tcW w:w="1267" w:type="dxa"/>
          </w:tcPr>
          <w:p w14:paraId="5C39A8CA" w14:textId="77777777" w:rsidR="001125DD" w:rsidRPr="00235626" w:rsidRDefault="001125DD" w:rsidP="00A66C9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Non renseignée dans le document de référence</w:t>
            </w:r>
          </w:p>
        </w:tc>
        <w:tc>
          <w:tcPr>
            <w:tcW w:w="1130" w:type="dxa"/>
          </w:tcPr>
          <w:p w14:paraId="2B0D439F" w14:textId="77777777" w:rsidR="001125DD" w:rsidRPr="00235626" w:rsidRDefault="001125DD" w:rsidP="00A66C9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Non disponible</w:t>
            </w:r>
          </w:p>
        </w:tc>
        <w:tc>
          <w:tcPr>
            <w:tcW w:w="772" w:type="dxa"/>
          </w:tcPr>
          <w:p w14:paraId="36E7F65E" w14:textId="77777777" w:rsidR="001125DD" w:rsidRPr="00235626" w:rsidRDefault="001125DD" w:rsidP="00A66C9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p>
        </w:tc>
        <w:tc>
          <w:tcPr>
            <w:tcW w:w="1750" w:type="dxa"/>
          </w:tcPr>
          <w:p w14:paraId="7BE33230" w14:textId="77777777" w:rsidR="001125DD" w:rsidRPr="00235626" w:rsidRDefault="001125DD" w:rsidP="00A66C9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Enquêtes spécifiques</w:t>
            </w:r>
          </w:p>
        </w:tc>
      </w:tr>
      <w:tr w:rsidR="00235626" w:rsidRPr="00235626" w14:paraId="11A779FF" w14:textId="77777777" w:rsidTr="00061EFB">
        <w:trPr>
          <w:jc w:val="center"/>
        </w:trPr>
        <w:tc>
          <w:tcPr>
            <w:cnfStyle w:val="001000000000" w:firstRow="0" w:lastRow="0" w:firstColumn="1" w:lastColumn="0" w:oddVBand="0" w:evenVBand="0" w:oddHBand="0" w:evenHBand="0" w:firstRowFirstColumn="0" w:firstRowLastColumn="0" w:lastRowFirstColumn="0" w:lastRowLastColumn="0"/>
            <w:tcW w:w="3037" w:type="dxa"/>
          </w:tcPr>
          <w:p w14:paraId="3C981C28" w14:textId="77777777" w:rsidR="001125DD" w:rsidRPr="00235626" w:rsidRDefault="001125DD" w:rsidP="00A66C92">
            <w:pPr>
              <w:rPr>
                <w:rFonts w:asciiTheme="majorBidi" w:hAnsiTheme="majorBidi" w:cstheme="majorBidi"/>
                <w:color w:val="auto"/>
                <w:sz w:val="20"/>
                <w:szCs w:val="20"/>
              </w:rPr>
            </w:pPr>
            <w:r w:rsidRPr="00235626">
              <w:rPr>
                <w:rFonts w:asciiTheme="majorBidi" w:hAnsiTheme="majorBidi" w:cstheme="majorBidi"/>
                <w:color w:val="auto"/>
                <w:sz w:val="20"/>
                <w:szCs w:val="20"/>
              </w:rPr>
              <w:t>Nombre de victimes d’exploitation ou de traite</w:t>
            </w:r>
          </w:p>
        </w:tc>
        <w:tc>
          <w:tcPr>
            <w:tcW w:w="1672" w:type="dxa"/>
          </w:tcPr>
          <w:p w14:paraId="327D0E30" w14:textId="77777777" w:rsidR="001125DD" w:rsidRPr="00235626" w:rsidRDefault="001125DD" w:rsidP="00A66C92">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Non renseignée dans le document de référence</w:t>
            </w:r>
          </w:p>
        </w:tc>
        <w:tc>
          <w:tcPr>
            <w:tcW w:w="1267" w:type="dxa"/>
          </w:tcPr>
          <w:p w14:paraId="0296113F" w14:textId="77777777" w:rsidR="001125DD" w:rsidRPr="00235626" w:rsidRDefault="001125DD" w:rsidP="00A66C92">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Non renseignée dans le document de référence</w:t>
            </w:r>
          </w:p>
        </w:tc>
        <w:tc>
          <w:tcPr>
            <w:tcW w:w="1130" w:type="dxa"/>
          </w:tcPr>
          <w:p w14:paraId="52204E24" w14:textId="77777777" w:rsidR="001125DD" w:rsidRPr="00235626" w:rsidRDefault="001125DD" w:rsidP="00A66C92">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Non disponible</w:t>
            </w:r>
          </w:p>
        </w:tc>
        <w:tc>
          <w:tcPr>
            <w:tcW w:w="772" w:type="dxa"/>
          </w:tcPr>
          <w:p w14:paraId="3C629405" w14:textId="77777777" w:rsidR="001125DD" w:rsidRPr="00235626" w:rsidRDefault="001125DD" w:rsidP="00A66C92">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p>
        </w:tc>
        <w:tc>
          <w:tcPr>
            <w:tcW w:w="1750" w:type="dxa"/>
          </w:tcPr>
          <w:p w14:paraId="2CD56599" w14:textId="77777777" w:rsidR="001125DD" w:rsidRPr="00235626" w:rsidRDefault="001125DD" w:rsidP="00A66C92">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Enquêtes spécifiques</w:t>
            </w:r>
          </w:p>
        </w:tc>
      </w:tr>
      <w:tr w:rsidR="00235626" w:rsidRPr="00235626" w14:paraId="251F91A7" w14:textId="77777777" w:rsidTr="00061EF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37" w:type="dxa"/>
          </w:tcPr>
          <w:p w14:paraId="60FFF630" w14:textId="77777777" w:rsidR="001125DD" w:rsidRPr="00235626" w:rsidRDefault="001125DD" w:rsidP="00A66C92">
            <w:pPr>
              <w:rPr>
                <w:rFonts w:asciiTheme="majorBidi" w:hAnsiTheme="majorBidi" w:cstheme="majorBidi"/>
                <w:color w:val="auto"/>
                <w:sz w:val="20"/>
                <w:szCs w:val="20"/>
              </w:rPr>
            </w:pPr>
            <w:r w:rsidRPr="00235626">
              <w:rPr>
                <w:rFonts w:asciiTheme="majorBidi" w:hAnsiTheme="majorBidi" w:cstheme="majorBidi"/>
                <w:color w:val="auto"/>
                <w:sz w:val="20"/>
                <w:szCs w:val="20"/>
              </w:rPr>
              <w:t>Proportion et nombre d’enfants âgés de 5 à 17 ans qui travaillent, par sexe et âge</w:t>
            </w:r>
          </w:p>
        </w:tc>
        <w:tc>
          <w:tcPr>
            <w:tcW w:w="1672" w:type="dxa"/>
          </w:tcPr>
          <w:p w14:paraId="56948560" w14:textId="77777777" w:rsidR="001125DD" w:rsidRPr="00235626" w:rsidRDefault="001125DD" w:rsidP="00A66C9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2,5%</w:t>
            </w:r>
          </w:p>
        </w:tc>
        <w:tc>
          <w:tcPr>
            <w:tcW w:w="1267" w:type="dxa"/>
          </w:tcPr>
          <w:p w14:paraId="1ACD89F8" w14:textId="77777777" w:rsidR="001125DD" w:rsidRPr="00235626" w:rsidRDefault="001125DD" w:rsidP="00A66C9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1,5%</w:t>
            </w:r>
          </w:p>
        </w:tc>
        <w:tc>
          <w:tcPr>
            <w:tcW w:w="1130" w:type="dxa"/>
          </w:tcPr>
          <w:p w14:paraId="5A32BD9E" w14:textId="77777777" w:rsidR="001125DD" w:rsidRPr="00235626" w:rsidRDefault="001125DD" w:rsidP="00A66C9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Non disponible</w:t>
            </w:r>
          </w:p>
        </w:tc>
        <w:tc>
          <w:tcPr>
            <w:tcW w:w="772" w:type="dxa"/>
          </w:tcPr>
          <w:p w14:paraId="67A13E06" w14:textId="77777777" w:rsidR="001125DD" w:rsidRPr="00235626" w:rsidRDefault="001125DD" w:rsidP="00A66C9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p>
        </w:tc>
        <w:tc>
          <w:tcPr>
            <w:tcW w:w="1750" w:type="dxa"/>
          </w:tcPr>
          <w:p w14:paraId="2FD54E0A" w14:textId="77777777" w:rsidR="001125DD" w:rsidRPr="00235626" w:rsidRDefault="001125DD" w:rsidP="00A66C9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ENE/SI (ANSADE)</w:t>
            </w:r>
          </w:p>
        </w:tc>
      </w:tr>
      <w:tr w:rsidR="00235626" w:rsidRPr="00235626" w14:paraId="4DF64430" w14:textId="77777777" w:rsidTr="00061EFB">
        <w:trPr>
          <w:jc w:val="center"/>
        </w:trPr>
        <w:tc>
          <w:tcPr>
            <w:cnfStyle w:val="001000000000" w:firstRow="0" w:lastRow="0" w:firstColumn="1" w:lastColumn="0" w:oddVBand="0" w:evenVBand="0" w:oddHBand="0" w:evenHBand="0" w:firstRowFirstColumn="0" w:firstRowLastColumn="0" w:lastRowFirstColumn="0" w:lastRowLastColumn="0"/>
            <w:tcW w:w="3037" w:type="dxa"/>
          </w:tcPr>
          <w:p w14:paraId="47237A1A" w14:textId="77777777" w:rsidR="001125DD" w:rsidRPr="00235626" w:rsidRDefault="001125DD" w:rsidP="00A66C92">
            <w:pPr>
              <w:rPr>
                <w:rFonts w:asciiTheme="majorBidi" w:hAnsiTheme="majorBidi" w:cstheme="majorBidi"/>
                <w:color w:val="auto"/>
                <w:sz w:val="20"/>
                <w:szCs w:val="20"/>
              </w:rPr>
            </w:pPr>
            <w:r w:rsidRPr="00235626">
              <w:rPr>
                <w:rFonts w:asciiTheme="majorBidi" w:hAnsiTheme="majorBidi" w:cstheme="majorBidi"/>
                <w:color w:val="auto"/>
                <w:sz w:val="20"/>
                <w:szCs w:val="20"/>
              </w:rPr>
              <w:t>% de filles de 0- 5 ans et de 0-14 qui ont subi n’importe quelle forme de MGF</w:t>
            </w:r>
          </w:p>
        </w:tc>
        <w:tc>
          <w:tcPr>
            <w:tcW w:w="1672" w:type="dxa"/>
          </w:tcPr>
          <w:p w14:paraId="37100765" w14:textId="77777777" w:rsidR="001125DD" w:rsidRPr="00235626" w:rsidRDefault="001125DD" w:rsidP="00A66C92">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 xml:space="preserve">44,9% (0-5) ; </w:t>
            </w:r>
          </w:p>
          <w:p w14:paraId="7CF88042" w14:textId="77777777" w:rsidR="001125DD" w:rsidRPr="00235626" w:rsidRDefault="001125DD" w:rsidP="00A66C92">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53,20% (0-14)</w:t>
            </w:r>
          </w:p>
        </w:tc>
        <w:tc>
          <w:tcPr>
            <w:tcW w:w="1267" w:type="dxa"/>
          </w:tcPr>
          <w:p w14:paraId="645D6A9F" w14:textId="77777777" w:rsidR="001125DD" w:rsidRPr="00235626" w:rsidRDefault="001125DD" w:rsidP="00A66C92">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37% (0-5) ; 47% (0-14)</w:t>
            </w:r>
          </w:p>
        </w:tc>
        <w:tc>
          <w:tcPr>
            <w:tcW w:w="1130" w:type="dxa"/>
          </w:tcPr>
          <w:p w14:paraId="6ED03F55" w14:textId="77777777" w:rsidR="001125DD" w:rsidRPr="00235626" w:rsidRDefault="001125DD" w:rsidP="00A66C92">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Non disponible</w:t>
            </w:r>
          </w:p>
        </w:tc>
        <w:tc>
          <w:tcPr>
            <w:tcW w:w="772" w:type="dxa"/>
          </w:tcPr>
          <w:p w14:paraId="461A9D75" w14:textId="77777777" w:rsidR="001125DD" w:rsidRPr="00235626" w:rsidRDefault="001125DD" w:rsidP="00A66C92">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p>
        </w:tc>
        <w:tc>
          <w:tcPr>
            <w:tcW w:w="1750" w:type="dxa"/>
          </w:tcPr>
          <w:p w14:paraId="06177BD5" w14:textId="77777777" w:rsidR="001125DD" w:rsidRPr="00235626" w:rsidRDefault="001125DD" w:rsidP="00A66C92">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MASEF/ANSADE</w:t>
            </w:r>
          </w:p>
        </w:tc>
      </w:tr>
    </w:tbl>
    <w:p w14:paraId="7BA2CCE9" w14:textId="77777777" w:rsidR="00061EFB" w:rsidRPr="00235626" w:rsidRDefault="00061EFB" w:rsidP="00061EFB">
      <w:pPr>
        <w:rPr>
          <w:rFonts w:asciiTheme="majorBidi" w:hAnsiTheme="majorBidi" w:cstheme="majorBidi"/>
          <w:color w:val="auto"/>
          <w:sz w:val="20"/>
          <w:szCs w:val="20"/>
        </w:rPr>
      </w:pPr>
      <w:r w:rsidRPr="00235626">
        <w:rPr>
          <w:rFonts w:asciiTheme="majorBidi" w:hAnsiTheme="majorBidi" w:cstheme="majorBidi"/>
          <w:color w:val="auto"/>
          <w:sz w:val="20"/>
          <w:szCs w:val="20"/>
        </w:rPr>
        <w:t>Sources : Document cadre du CPDD, diverses sources de données sus indiquées et calculs des auteurs</w:t>
      </w:r>
    </w:p>
    <w:p w14:paraId="2F9C00EE" w14:textId="77777777" w:rsidR="00B31B43" w:rsidRPr="00061EFB" w:rsidRDefault="00B31B43" w:rsidP="002D6F9C">
      <w:pPr>
        <w:pStyle w:val="Titre4"/>
        <w:rPr>
          <w:i w:val="0"/>
          <w:iCs w:val="0"/>
        </w:rPr>
      </w:pPr>
    </w:p>
    <w:p w14:paraId="0EDC6EB9" w14:textId="77777777" w:rsidR="001125DD" w:rsidRPr="00B31B43" w:rsidRDefault="001125DD" w:rsidP="002D6F9C">
      <w:pPr>
        <w:pStyle w:val="Titre4"/>
      </w:pPr>
      <w:bookmarkStart w:id="81" w:name="_Toc107999638"/>
      <w:r w:rsidRPr="00B31B43">
        <w:t>5.2.1.3</w:t>
      </w:r>
      <w:r w:rsidR="002D6F9C" w:rsidRPr="00B31B43">
        <w:t xml:space="preserve">. </w:t>
      </w:r>
      <w:r w:rsidRPr="00B31B43">
        <w:t>Analyse du niveau de réalisation des effets en lien avec gouvernance</w:t>
      </w:r>
      <w:bookmarkEnd w:id="81"/>
      <w:r w:rsidRPr="00B31B43">
        <w:t xml:space="preserve"> </w:t>
      </w:r>
    </w:p>
    <w:p w14:paraId="399074E4" w14:textId="77777777" w:rsidR="001125DD" w:rsidRPr="00B31B43" w:rsidRDefault="001125DD" w:rsidP="00FC328F">
      <w:pPr>
        <w:rPr>
          <w:rFonts w:asciiTheme="majorBidi" w:hAnsiTheme="majorBidi" w:cstheme="majorBidi"/>
        </w:rPr>
      </w:pPr>
    </w:p>
    <w:p w14:paraId="75E125D1" w14:textId="77777777" w:rsidR="001125DD" w:rsidRPr="00B31B43" w:rsidRDefault="001125DD" w:rsidP="00FC328F">
      <w:pPr>
        <w:rPr>
          <w:rFonts w:asciiTheme="majorBidi" w:hAnsiTheme="majorBidi" w:cstheme="majorBidi"/>
        </w:rPr>
      </w:pPr>
      <w:r w:rsidRPr="00B31B43">
        <w:rPr>
          <w:rFonts w:asciiTheme="majorBidi" w:hAnsiTheme="majorBidi" w:cstheme="majorBidi"/>
          <w:b/>
          <w:bCs/>
          <w:color w:val="0000CC"/>
        </w:rPr>
        <w:t>Effet 1 :</w:t>
      </w:r>
      <w:r w:rsidRPr="00B31B43">
        <w:rPr>
          <w:rFonts w:asciiTheme="majorBidi" w:hAnsiTheme="majorBidi" w:cstheme="majorBidi"/>
          <w:color w:val="0000CC"/>
        </w:rPr>
        <w:t xml:space="preserve"> </w:t>
      </w:r>
      <w:r w:rsidRPr="00B31B43">
        <w:rPr>
          <w:rFonts w:asciiTheme="majorBidi" w:hAnsiTheme="majorBidi" w:cstheme="majorBidi"/>
        </w:rPr>
        <w:t>Les institutions démocratiques travaillent de manière plus transparente et participative, en élargissant l'espace démocratique pour améliorer la cohabitation pacifique, la cohésion sociale et la sécurité́, et le système de justice et pénitentiaire est plus indépendant et efficace.</w:t>
      </w:r>
    </w:p>
    <w:p w14:paraId="5974BEB5" w14:textId="77777777" w:rsidR="006D0C4D" w:rsidRPr="00B31B43" w:rsidRDefault="006D0C4D" w:rsidP="00FC328F">
      <w:pPr>
        <w:rPr>
          <w:rFonts w:asciiTheme="majorBidi" w:hAnsiTheme="majorBidi" w:cstheme="majorBidi"/>
        </w:rPr>
      </w:pPr>
    </w:p>
    <w:p w14:paraId="6EC5024A" w14:textId="77777777" w:rsidR="0097555D" w:rsidRPr="00B31B43" w:rsidRDefault="0097555D" w:rsidP="0097555D">
      <w:pPr>
        <w:rPr>
          <w:rFonts w:asciiTheme="majorBidi" w:hAnsiTheme="majorBidi" w:cstheme="majorBidi"/>
        </w:rPr>
      </w:pPr>
      <w:r w:rsidRPr="00B31B43">
        <w:rPr>
          <w:rFonts w:asciiTheme="majorBidi" w:eastAsia="Times New Roman" w:hAnsiTheme="majorBidi" w:cstheme="majorBidi"/>
        </w:rPr>
        <w:t>L</w:t>
      </w:r>
      <w:r w:rsidR="008D72D4" w:rsidRPr="00B31B43">
        <w:rPr>
          <w:rFonts w:asciiTheme="majorBidi" w:eastAsia="Times New Roman" w:hAnsiTheme="majorBidi" w:cstheme="majorBidi"/>
        </w:rPr>
        <w:t>a</w:t>
      </w:r>
      <w:r w:rsidRPr="00B31B43">
        <w:rPr>
          <w:rFonts w:asciiTheme="majorBidi" w:eastAsia="Times New Roman" w:hAnsiTheme="majorBidi" w:cstheme="majorBidi"/>
        </w:rPr>
        <w:t xml:space="preserve"> consolidation de la démocratie a été promise à travers la vulgarisation de la constitution nationale dans les langues nationales et l’engagement des jeunes pour la promotion de la citoyenneté et la participation active dans la vie publique. Cette détente a contribué à la création de l’environnement politique et social apaisé depuis les élections présidentielles de 2019, ainsi que l’amélioration de l’inclusivité des différents groupes dont le genre et les jeunes dans le programme de société du nouveau gouvernement. Le travail parlementaire a été amélioré à travers la mise en place d’un système de sonorisation et de communication pour l’Assemblée nationale. </w:t>
      </w:r>
    </w:p>
    <w:p w14:paraId="60A3636A" w14:textId="77777777" w:rsidR="00235626" w:rsidRDefault="00235626" w:rsidP="00FC328F">
      <w:pPr>
        <w:rPr>
          <w:rFonts w:asciiTheme="majorBidi" w:hAnsiTheme="majorBidi" w:cstheme="majorBidi"/>
        </w:rPr>
      </w:pPr>
    </w:p>
    <w:p w14:paraId="6B83576E" w14:textId="77777777" w:rsidR="001125DD" w:rsidRPr="00B31B43" w:rsidRDefault="0097555D" w:rsidP="00FC328F">
      <w:pPr>
        <w:rPr>
          <w:rFonts w:asciiTheme="majorBidi" w:hAnsiTheme="majorBidi" w:cstheme="majorBidi"/>
        </w:rPr>
      </w:pPr>
      <w:r w:rsidRPr="00B31B43">
        <w:rPr>
          <w:rFonts w:asciiTheme="majorBidi" w:hAnsiTheme="majorBidi" w:cstheme="majorBidi"/>
        </w:rPr>
        <w:t xml:space="preserve">Dans cette lancée, </w:t>
      </w:r>
      <w:r w:rsidR="005738F9">
        <w:rPr>
          <w:rFonts w:asciiTheme="majorBidi" w:hAnsiTheme="majorBidi" w:cstheme="majorBidi"/>
        </w:rPr>
        <w:t>la</w:t>
      </w:r>
      <w:r w:rsidRPr="00B31B43">
        <w:rPr>
          <w:rFonts w:asciiTheme="majorBidi" w:hAnsiTheme="majorBidi" w:cstheme="majorBidi"/>
        </w:rPr>
        <w:t xml:space="preserve"> </w:t>
      </w:r>
      <w:r w:rsidR="001125DD" w:rsidRPr="00B31B43">
        <w:rPr>
          <w:rFonts w:asciiTheme="majorBidi" w:hAnsiTheme="majorBidi" w:cstheme="majorBidi"/>
        </w:rPr>
        <w:t xml:space="preserve">revue des rapports annuels d’activités et les entretiens avec les partenaires ont indiqué que le SNU est intervenu activement pour la consolidation de la démocratie où le plaidoyer a été orienté vers la participation des jeunes au processus démocratique et au pouvoir de prise de décision, la promotion de la citoyenneté à travers la mise en place de trois centres d’écoute dans les </w:t>
      </w:r>
      <w:proofErr w:type="spellStart"/>
      <w:r w:rsidR="00192A93">
        <w:rPr>
          <w:rFonts w:asciiTheme="majorBidi" w:hAnsiTheme="majorBidi" w:cstheme="majorBidi"/>
        </w:rPr>
        <w:t>Moughataa</w:t>
      </w:r>
      <w:proofErr w:type="spellEnd"/>
      <w:r w:rsidR="001125DD" w:rsidRPr="00B31B43">
        <w:rPr>
          <w:rFonts w:asciiTheme="majorBidi" w:hAnsiTheme="majorBidi" w:cstheme="majorBidi"/>
        </w:rPr>
        <w:t xml:space="preserve"> de Boutilimit, Kankossa et </w:t>
      </w:r>
      <w:proofErr w:type="spellStart"/>
      <w:r w:rsidR="001125DD" w:rsidRPr="00B31B43">
        <w:rPr>
          <w:rFonts w:asciiTheme="majorBidi" w:hAnsiTheme="majorBidi" w:cstheme="majorBidi"/>
        </w:rPr>
        <w:t>Bassiknou</w:t>
      </w:r>
      <w:proofErr w:type="spellEnd"/>
      <w:r w:rsidR="001125DD" w:rsidRPr="00B31B43">
        <w:rPr>
          <w:rFonts w:asciiTheme="majorBidi" w:hAnsiTheme="majorBidi" w:cstheme="majorBidi"/>
        </w:rPr>
        <w:t xml:space="preserve">.  </w:t>
      </w:r>
    </w:p>
    <w:p w14:paraId="28BE009D" w14:textId="77777777" w:rsidR="006D0C4D" w:rsidRPr="00B31B43" w:rsidRDefault="006D0C4D" w:rsidP="00FC328F">
      <w:pPr>
        <w:rPr>
          <w:rFonts w:asciiTheme="majorBidi" w:hAnsiTheme="majorBidi" w:cstheme="majorBidi"/>
        </w:rPr>
      </w:pPr>
    </w:p>
    <w:p w14:paraId="1C2A3F02" w14:textId="77777777" w:rsidR="001125DD" w:rsidRPr="00B31B43" w:rsidRDefault="001125DD" w:rsidP="00FC328F">
      <w:pPr>
        <w:rPr>
          <w:rFonts w:asciiTheme="majorBidi" w:hAnsiTheme="majorBidi" w:cstheme="majorBidi"/>
        </w:rPr>
      </w:pPr>
      <w:r w:rsidRPr="00B31B43">
        <w:rPr>
          <w:rFonts w:asciiTheme="majorBidi" w:hAnsiTheme="majorBidi" w:cstheme="majorBidi"/>
        </w:rPr>
        <w:lastRenderedPageBreak/>
        <w:t>La plupart des conseils régionaux ont reçu un appui sous forme d’équipements (Trarza, Brakna, Gorgol, Assaba, Guidimagha</w:t>
      </w:r>
      <w:r w:rsidR="00A75347">
        <w:rPr>
          <w:rFonts w:asciiTheme="majorBidi" w:hAnsiTheme="majorBidi" w:cstheme="majorBidi"/>
        </w:rPr>
        <w:t>, Hodh Ech Chargui</w:t>
      </w:r>
      <w:r w:rsidRPr="00B31B43">
        <w:rPr>
          <w:rFonts w:asciiTheme="majorBidi" w:hAnsiTheme="majorBidi" w:cstheme="majorBidi"/>
        </w:rPr>
        <w:t>, Hodh El Gharbi et le Tagant) et des outils de travail et de renforcement des capacités. En matière de Justice, le SNU a appuyé la direction de la police judiciaire dans le cadre de ses missions de contrôle des procédures policières et judiciaires auprès des centres accueillant les mineurs et des Brigades Spéciales Chargées des Mineurs (BSCM).</w:t>
      </w:r>
    </w:p>
    <w:p w14:paraId="1BBFFD81" w14:textId="77777777" w:rsidR="00361287" w:rsidRPr="00B31B43" w:rsidRDefault="00361287" w:rsidP="00FC328F">
      <w:pPr>
        <w:rPr>
          <w:rFonts w:asciiTheme="majorBidi" w:hAnsiTheme="majorBidi" w:cstheme="majorBidi"/>
        </w:rPr>
      </w:pPr>
    </w:p>
    <w:p w14:paraId="2F6D062C" w14:textId="77777777" w:rsidR="001125DD" w:rsidRPr="00B31B43" w:rsidRDefault="001125DD" w:rsidP="00FC328F">
      <w:pPr>
        <w:rPr>
          <w:rFonts w:asciiTheme="majorBidi" w:hAnsiTheme="majorBidi" w:cstheme="majorBidi"/>
        </w:rPr>
      </w:pPr>
      <w:r w:rsidRPr="00B31B43">
        <w:rPr>
          <w:rFonts w:asciiTheme="majorBidi" w:hAnsiTheme="majorBidi" w:cstheme="majorBidi"/>
        </w:rPr>
        <w:t xml:space="preserve">Les associations de jeunesse ont bénéficié des activités de structures de jeunes dans toutes les </w:t>
      </w:r>
      <w:r w:rsidR="00F030F7">
        <w:rPr>
          <w:rFonts w:asciiTheme="majorBidi" w:hAnsiTheme="majorBidi" w:cstheme="majorBidi"/>
        </w:rPr>
        <w:t>Moughataa</w:t>
      </w:r>
      <w:r w:rsidRPr="00B31B43">
        <w:rPr>
          <w:rFonts w:asciiTheme="majorBidi" w:hAnsiTheme="majorBidi" w:cstheme="majorBidi"/>
        </w:rPr>
        <w:t xml:space="preserve"> des Wilayas de l’Assaba, du Trarza et du </w:t>
      </w:r>
      <w:r w:rsidR="00A75347">
        <w:rPr>
          <w:rFonts w:asciiTheme="majorBidi" w:hAnsiTheme="majorBidi" w:cstheme="majorBidi"/>
        </w:rPr>
        <w:t>Hodh Ech Chargui</w:t>
      </w:r>
      <w:r w:rsidR="00A75347" w:rsidRPr="00B31B43">
        <w:rPr>
          <w:rFonts w:asciiTheme="majorBidi" w:hAnsiTheme="majorBidi" w:cstheme="majorBidi"/>
        </w:rPr>
        <w:t xml:space="preserve"> </w:t>
      </w:r>
      <w:r w:rsidRPr="00B31B43">
        <w:rPr>
          <w:rFonts w:asciiTheme="majorBidi" w:hAnsiTheme="majorBidi" w:cstheme="majorBidi"/>
        </w:rPr>
        <w:t xml:space="preserve">dans les domaines de la lutte contre le terrorisme, la prévention et la résolution des conflits, la promotion de la citoyenneté, le renforcement de l’unité nationale et de la cohésion sociale.  Il est enfin à noter que le SNU a contribué à la production d’un recueil de messages et spots sur le leadership des femmes et des jeunes, la lutte contre le </w:t>
      </w:r>
      <w:r w:rsidR="00361287" w:rsidRPr="00B31B43">
        <w:rPr>
          <w:rFonts w:asciiTheme="majorBidi" w:hAnsiTheme="majorBidi" w:cstheme="majorBidi"/>
        </w:rPr>
        <w:t>terrorisme, la</w:t>
      </w:r>
      <w:r w:rsidRPr="00B31B43">
        <w:rPr>
          <w:rFonts w:asciiTheme="majorBidi" w:hAnsiTheme="majorBidi" w:cstheme="majorBidi"/>
        </w:rPr>
        <w:t xml:space="preserve"> prévention et la résolution des conflits, la promotion de la citoyenneté, le renforcement de l’unité nationale et la cohésion sociale. </w:t>
      </w:r>
    </w:p>
    <w:p w14:paraId="04928454" w14:textId="77777777" w:rsidR="001125DD" w:rsidRPr="00B31B43" w:rsidRDefault="001125DD" w:rsidP="00FC328F">
      <w:pPr>
        <w:rPr>
          <w:rFonts w:asciiTheme="majorBidi" w:hAnsiTheme="majorBidi" w:cstheme="majorBidi"/>
        </w:rPr>
      </w:pPr>
    </w:p>
    <w:p w14:paraId="79BBA70D" w14:textId="77777777" w:rsidR="00235626" w:rsidRDefault="00343885" w:rsidP="00343885">
      <w:pPr>
        <w:rPr>
          <w:rFonts w:asciiTheme="majorBidi" w:eastAsia="Times New Roman" w:hAnsiTheme="majorBidi" w:cstheme="majorBidi"/>
        </w:rPr>
      </w:pPr>
      <w:r w:rsidRPr="00B31B43">
        <w:rPr>
          <w:rFonts w:asciiTheme="majorBidi" w:eastAsia="Times New Roman" w:hAnsiTheme="majorBidi" w:cstheme="majorBidi"/>
        </w:rPr>
        <w:t xml:space="preserve">L’appui du SNU a permis l’élaboration d’un projet de texte de loi sur le quota de jeunes dans les instances électives et le plaidoyer pour son soutien par les partis de la majorité et le groupe de Jeunes parlementaires. </w:t>
      </w:r>
      <w:r w:rsidR="00E351E5">
        <w:rPr>
          <w:rFonts w:asciiTheme="majorBidi" w:eastAsia="Times New Roman" w:hAnsiTheme="majorBidi" w:cstheme="majorBidi"/>
        </w:rPr>
        <w:t xml:space="preserve"> </w:t>
      </w:r>
      <w:r w:rsidRPr="00B31B43">
        <w:rPr>
          <w:rFonts w:asciiTheme="majorBidi" w:eastAsia="Times New Roman" w:hAnsiTheme="majorBidi" w:cstheme="majorBidi"/>
        </w:rPr>
        <w:t xml:space="preserve">Spécifiquement, un groupe de </w:t>
      </w:r>
      <w:r w:rsidR="00317974" w:rsidRPr="00B31B43">
        <w:rPr>
          <w:rFonts w:asciiTheme="majorBidi" w:eastAsia="Times New Roman" w:hAnsiTheme="majorBidi" w:cstheme="majorBidi"/>
        </w:rPr>
        <w:t>cinq (</w:t>
      </w:r>
      <w:r w:rsidRPr="00B31B43">
        <w:rPr>
          <w:rFonts w:asciiTheme="majorBidi" w:eastAsia="Times New Roman" w:hAnsiTheme="majorBidi" w:cstheme="majorBidi"/>
        </w:rPr>
        <w:t>500</w:t>
      </w:r>
      <w:r w:rsidR="00317974" w:rsidRPr="00B31B43">
        <w:rPr>
          <w:rFonts w:asciiTheme="majorBidi" w:eastAsia="Times New Roman" w:hAnsiTheme="majorBidi" w:cstheme="majorBidi"/>
        </w:rPr>
        <w:t>)</w:t>
      </w:r>
      <w:r w:rsidRPr="00B31B43">
        <w:rPr>
          <w:rFonts w:asciiTheme="majorBidi" w:eastAsia="Times New Roman" w:hAnsiTheme="majorBidi" w:cstheme="majorBidi"/>
        </w:rPr>
        <w:t xml:space="preserve"> personnes (dont 50% garçons et 30% filles) et des leaders politiques ont acquis des connaissances sur le plaidoyer en faveur de la participation et l’inclusion politique des jeunes dans les instances de prise de décision. </w:t>
      </w:r>
    </w:p>
    <w:p w14:paraId="5E5C6828" w14:textId="77777777" w:rsidR="00235626" w:rsidRDefault="00235626" w:rsidP="00343885">
      <w:pPr>
        <w:rPr>
          <w:rFonts w:asciiTheme="majorBidi" w:eastAsia="Times New Roman" w:hAnsiTheme="majorBidi" w:cstheme="majorBidi"/>
        </w:rPr>
      </w:pPr>
    </w:p>
    <w:p w14:paraId="03EB42CA" w14:textId="39707192" w:rsidR="008D72D4" w:rsidRDefault="00343885" w:rsidP="00343885">
      <w:pPr>
        <w:rPr>
          <w:rFonts w:asciiTheme="majorBidi" w:eastAsia="Times New Roman" w:hAnsiTheme="majorBidi" w:cstheme="majorBidi"/>
        </w:rPr>
      </w:pPr>
      <w:r w:rsidRPr="00B31B43">
        <w:rPr>
          <w:rFonts w:asciiTheme="majorBidi" w:eastAsia="Times New Roman" w:hAnsiTheme="majorBidi" w:cstheme="majorBidi"/>
        </w:rPr>
        <w:t xml:space="preserve">L’appui du SNU s’est matérialisée à travers un partenariat avec </w:t>
      </w:r>
      <w:r w:rsidR="00E351E5">
        <w:rPr>
          <w:rFonts w:asciiTheme="majorBidi" w:eastAsia="Times New Roman" w:hAnsiTheme="majorBidi" w:cstheme="majorBidi"/>
        </w:rPr>
        <w:t>l</w:t>
      </w:r>
      <w:r w:rsidRPr="00B31B43">
        <w:rPr>
          <w:rFonts w:asciiTheme="majorBidi" w:eastAsia="Times New Roman" w:hAnsiTheme="majorBidi" w:cstheme="majorBidi"/>
        </w:rPr>
        <w:t>a Cour des Comptes, l’Association des Maire de Mauritanie (AMM), de l’Association des Femmes parlementaires et du réseau du REFELLA, visant la création de capacités didactiques en technologies numériques, et leur renforcement institutionnel à travers des équipements informatiques permettant le fonctionnement efficace de ces institutions pour contribuer efficacement à la redevabilité et la promotion de la participation citoyenne</w:t>
      </w:r>
      <w:r w:rsidR="00317974" w:rsidRPr="00B31B43">
        <w:rPr>
          <w:rFonts w:asciiTheme="majorBidi" w:eastAsia="Times New Roman" w:hAnsiTheme="majorBidi" w:cstheme="majorBidi"/>
        </w:rPr>
        <w:t>.</w:t>
      </w:r>
    </w:p>
    <w:p w14:paraId="29C1B9CB" w14:textId="08016CBA" w:rsidR="00235626" w:rsidRDefault="00235626" w:rsidP="00343885">
      <w:pPr>
        <w:rPr>
          <w:rFonts w:asciiTheme="majorBidi" w:eastAsia="Times New Roman" w:hAnsiTheme="majorBidi" w:cstheme="majorBidi"/>
        </w:rPr>
      </w:pPr>
    </w:p>
    <w:p w14:paraId="05A1EE9E" w14:textId="77777777" w:rsidR="001125DD" w:rsidRDefault="001125DD" w:rsidP="00A66C92">
      <w:pPr>
        <w:pStyle w:val="Citation"/>
        <w:rPr>
          <w:rStyle w:val="Rfrenceintense"/>
          <w:rFonts w:cstheme="majorBidi"/>
          <w:b/>
          <w:bCs w:val="0"/>
          <w:i w:val="0"/>
          <w:spacing w:val="0"/>
        </w:rPr>
      </w:pPr>
      <w:bookmarkStart w:id="82" w:name="_Toc107999691"/>
      <w:r w:rsidRPr="00B31B43">
        <w:rPr>
          <w:rStyle w:val="Rfrenceintense"/>
          <w:rFonts w:cstheme="majorBidi"/>
          <w:b/>
          <w:bCs w:val="0"/>
          <w:i w:val="0"/>
          <w:spacing w:val="0"/>
        </w:rPr>
        <w:t>Tableau </w:t>
      </w:r>
      <w:r w:rsidR="002D6F9C" w:rsidRPr="00B31B43">
        <w:rPr>
          <w:rStyle w:val="Rfrenceintense"/>
          <w:rFonts w:cstheme="majorBidi"/>
          <w:b/>
          <w:bCs w:val="0"/>
          <w:i w:val="0"/>
          <w:spacing w:val="0"/>
        </w:rPr>
        <w:t>14</w:t>
      </w:r>
      <w:r w:rsidR="00253720" w:rsidRPr="00B31B43">
        <w:rPr>
          <w:rStyle w:val="Rfrenceintense"/>
          <w:rFonts w:cstheme="majorBidi"/>
          <w:b/>
          <w:bCs w:val="0"/>
          <w:i w:val="0"/>
          <w:spacing w:val="0"/>
        </w:rPr>
        <w:t xml:space="preserve"> </w:t>
      </w:r>
      <w:r w:rsidRPr="00B31B43">
        <w:rPr>
          <w:rStyle w:val="Rfrenceintense"/>
          <w:rFonts w:cstheme="majorBidi"/>
          <w:b/>
          <w:bCs w:val="0"/>
          <w:i w:val="0"/>
          <w:spacing w:val="0"/>
        </w:rPr>
        <w:t>: Evolution des indicateurs de Gouvernance</w:t>
      </w:r>
      <w:bookmarkEnd w:id="82"/>
    </w:p>
    <w:tbl>
      <w:tblPr>
        <w:tblStyle w:val="TableauGrille4-Accentuation1"/>
        <w:tblW w:w="5151" w:type="pct"/>
        <w:jc w:val="center"/>
        <w:tblLook w:val="04A0" w:firstRow="1" w:lastRow="0" w:firstColumn="1" w:lastColumn="0" w:noHBand="0" w:noVBand="1"/>
      </w:tblPr>
      <w:tblGrid>
        <w:gridCol w:w="3957"/>
        <w:gridCol w:w="1072"/>
        <w:gridCol w:w="1260"/>
        <w:gridCol w:w="1115"/>
        <w:gridCol w:w="772"/>
        <w:gridCol w:w="1743"/>
      </w:tblGrid>
      <w:tr w:rsidR="00AE04B2" w:rsidRPr="00B31B43" w14:paraId="2BAFD34F" w14:textId="77777777" w:rsidTr="000737F0">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957" w:type="dxa"/>
          </w:tcPr>
          <w:p w14:paraId="6826050E" w14:textId="77777777" w:rsidR="001125DD" w:rsidRPr="00B31B43" w:rsidRDefault="001125DD" w:rsidP="00361287">
            <w:pPr>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Indicateur</w:t>
            </w:r>
          </w:p>
        </w:tc>
        <w:tc>
          <w:tcPr>
            <w:tcW w:w="1072" w:type="dxa"/>
          </w:tcPr>
          <w:p w14:paraId="159CD024" w14:textId="77777777" w:rsidR="001125DD" w:rsidRPr="00B31B43" w:rsidRDefault="001125DD" w:rsidP="00361287">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Situation  référence (A)</w:t>
            </w:r>
          </w:p>
        </w:tc>
        <w:tc>
          <w:tcPr>
            <w:tcW w:w="1260" w:type="dxa"/>
          </w:tcPr>
          <w:p w14:paraId="3BE9B7B1" w14:textId="77777777" w:rsidR="001125DD" w:rsidRPr="00B31B43" w:rsidRDefault="001125DD" w:rsidP="00361287">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Cible (B)</w:t>
            </w:r>
          </w:p>
        </w:tc>
        <w:tc>
          <w:tcPr>
            <w:tcW w:w="1115" w:type="dxa"/>
          </w:tcPr>
          <w:p w14:paraId="1038C723" w14:textId="77777777" w:rsidR="001125DD" w:rsidRPr="00B31B43" w:rsidRDefault="001125DD" w:rsidP="00361287">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Valeur actuelle (C)</w:t>
            </w:r>
          </w:p>
        </w:tc>
        <w:tc>
          <w:tcPr>
            <w:tcW w:w="772" w:type="dxa"/>
          </w:tcPr>
          <w:p w14:paraId="6D3C4847" w14:textId="77777777" w:rsidR="001125DD" w:rsidRPr="00B31B43" w:rsidRDefault="001125DD" w:rsidP="00361287">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Ecarts</w:t>
            </w:r>
          </w:p>
          <w:p w14:paraId="3CADBF55" w14:textId="77777777" w:rsidR="001125DD" w:rsidRPr="00B31B43" w:rsidRDefault="001125DD" w:rsidP="00361287">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(C-B)</w:t>
            </w:r>
          </w:p>
        </w:tc>
        <w:tc>
          <w:tcPr>
            <w:tcW w:w="1743" w:type="dxa"/>
          </w:tcPr>
          <w:p w14:paraId="7091FD50" w14:textId="77777777" w:rsidR="001125DD" w:rsidRPr="00B31B43" w:rsidRDefault="001125DD" w:rsidP="00361287">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Sources de données</w:t>
            </w:r>
          </w:p>
        </w:tc>
      </w:tr>
      <w:tr w:rsidR="00235626" w:rsidRPr="00235626" w14:paraId="1DE83430" w14:textId="77777777" w:rsidTr="000737F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957" w:type="dxa"/>
          </w:tcPr>
          <w:p w14:paraId="134A513F" w14:textId="77777777" w:rsidR="001125DD" w:rsidRPr="00235626" w:rsidRDefault="001125DD" w:rsidP="00361287">
            <w:pPr>
              <w:rPr>
                <w:rFonts w:asciiTheme="majorBidi" w:hAnsiTheme="majorBidi" w:cstheme="majorBidi"/>
                <w:color w:val="auto"/>
                <w:sz w:val="20"/>
                <w:szCs w:val="20"/>
              </w:rPr>
            </w:pPr>
            <w:r w:rsidRPr="00235626">
              <w:rPr>
                <w:rFonts w:asciiTheme="majorBidi" w:hAnsiTheme="majorBidi" w:cstheme="majorBidi"/>
                <w:color w:val="auto"/>
                <w:sz w:val="20"/>
                <w:szCs w:val="20"/>
              </w:rPr>
              <w:t>Indice de la liberté de la presse</w:t>
            </w:r>
          </w:p>
        </w:tc>
        <w:tc>
          <w:tcPr>
            <w:tcW w:w="1072" w:type="dxa"/>
          </w:tcPr>
          <w:p w14:paraId="251BA5AC" w14:textId="77777777" w:rsidR="001125DD" w:rsidRPr="00235626"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55/180 (2017)</w:t>
            </w:r>
          </w:p>
        </w:tc>
        <w:tc>
          <w:tcPr>
            <w:tcW w:w="1260" w:type="dxa"/>
          </w:tcPr>
          <w:p w14:paraId="30AF6B69" w14:textId="77777777" w:rsidR="001125DD" w:rsidRPr="00235626"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&lt; 55/180</w:t>
            </w:r>
          </w:p>
        </w:tc>
        <w:tc>
          <w:tcPr>
            <w:tcW w:w="1115" w:type="dxa"/>
          </w:tcPr>
          <w:p w14:paraId="54B87043" w14:textId="77777777" w:rsidR="001125DD" w:rsidRPr="00235626"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94</w:t>
            </w:r>
          </w:p>
        </w:tc>
        <w:tc>
          <w:tcPr>
            <w:tcW w:w="772" w:type="dxa"/>
          </w:tcPr>
          <w:p w14:paraId="42B7A15E" w14:textId="77777777" w:rsidR="001125DD" w:rsidRPr="00235626"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39</w:t>
            </w:r>
          </w:p>
          <w:p w14:paraId="19B663A0" w14:textId="77777777" w:rsidR="001125DD" w:rsidRPr="00235626"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p>
        </w:tc>
        <w:tc>
          <w:tcPr>
            <w:tcW w:w="1743" w:type="dxa"/>
          </w:tcPr>
          <w:p w14:paraId="0518A7C0" w14:textId="77777777" w:rsidR="001125DD" w:rsidRPr="00235626"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Classements internationaux</w:t>
            </w:r>
          </w:p>
        </w:tc>
      </w:tr>
      <w:tr w:rsidR="00235626" w:rsidRPr="00235626" w14:paraId="59759B85" w14:textId="77777777" w:rsidTr="000737F0">
        <w:trPr>
          <w:jc w:val="center"/>
        </w:trPr>
        <w:tc>
          <w:tcPr>
            <w:cnfStyle w:val="001000000000" w:firstRow="0" w:lastRow="0" w:firstColumn="1" w:lastColumn="0" w:oddVBand="0" w:evenVBand="0" w:oddHBand="0" w:evenHBand="0" w:firstRowFirstColumn="0" w:firstRowLastColumn="0" w:lastRowFirstColumn="0" w:lastRowLastColumn="0"/>
            <w:tcW w:w="3957" w:type="dxa"/>
          </w:tcPr>
          <w:p w14:paraId="7026DB31" w14:textId="77777777" w:rsidR="001125DD" w:rsidRPr="00235626" w:rsidRDefault="001125DD" w:rsidP="00361287">
            <w:pPr>
              <w:rPr>
                <w:rFonts w:asciiTheme="majorBidi" w:hAnsiTheme="majorBidi" w:cstheme="majorBidi"/>
                <w:color w:val="auto"/>
                <w:sz w:val="20"/>
                <w:szCs w:val="20"/>
              </w:rPr>
            </w:pPr>
            <w:r w:rsidRPr="00235626">
              <w:rPr>
                <w:rFonts w:asciiTheme="majorBidi" w:hAnsiTheme="majorBidi" w:cstheme="majorBidi"/>
                <w:color w:val="auto"/>
                <w:sz w:val="20"/>
                <w:szCs w:val="20"/>
              </w:rPr>
              <w:t>Proportion de sièges occupés par les femmes au parlement</w:t>
            </w:r>
          </w:p>
        </w:tc>
        <w:tc>
          <w:tcPr>
            <w:tcW w:w="1072" w:type="dxa"/>
          </w:tcPr>
          <w:p w14:paraId="1DB3EB20" w14:textId="77777777" w:rsidR="001125DD" w:rsidRPr="00235626"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21%</w:t>
            </w:r>
          </w:p>
        </w:tc>
        <w:tc>
          <w:tcPr>
            <w:tcW w:w="1260" w:type="dxa"/>
          </w:tcPr>
          <w:p w14:paraId="1A4FFC13" w14:textId="77777777" w:rsidR="001125DD" w:rsidRPr="00235626"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33%</w:t>
            </w:r>
          </w:p>
        </w:tc>
        <w:tc>
          <w:tcPr>
            <w:tcW w:w="1115" w:type="dxa"/>
          </w:tcPr>
          <w:p w14:paraId="09862964" w14:textId="77777777" w:rsidR="001125DD" w:rsidRPr="00235626"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18,5%</w:t>
            </w:r>
          </w:p>
        </w:tc>
        <w:tc>
          <w:tcPr>
            <w:tcW w:w="772" w:type="dxa"/>
          </w:tcPr>
          <w:p w14:paraId="7AEE958D" w14:textId="77777777" w:rsidR="001125DD" w:rsidRPr="00235626"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-14,5</w:t>
            </w:r>
          </w:p>
        </w:tc>
        <w:tc>
          <w:tcPr>
            <w:tcW w:w="1743" w:type="dxa"/>
          </w:tcPr>
          <w:p w14:paraId="2DEC3337" w14:textId="77777777" w:rsidR="001125DD" w:rsidRPr="00235626"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MIDEC</w:t>
            </w:r>
          </w:p>
        </w:tc>
      </w:tr>
      <w:tr w:rsidR="00235626" w:rsidRPr="00235626" w14:paraId="640F5763" w14:textId="77777777" w:rsidTr="000737F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957" w:type="dxa"/>
          </w:tcPr>
          <w:p w14:paraId="0FDC35A8" w14:textId="77777777" w:rsidR="001125DD" w:rsidRPr="00235626" w:rsidRDefault="001125DD" w:rsidP="00361287">
            <w:pPr>
              <w:rPr>
                <w:rFonts w:asciiTheme="majorBidi" w:hAnsiTheme="majorBidi" w:cstheme="majorBidi"/>
                <w:color w:val="auto"/>
                <w:sz w:val="20"/>
                <w:szCs w:val="20"/>
              </w:rPr>
            </w:pPr>
            <w:r w:rsidRPr="00235626">
              <w:rPr>
                <w:rFonts w:asciiTheme="majorBidi" w:hAnsiTheme="majorBidi" w:cstheme="majorBidi"/>
                <w:color w:val="auto"/>
                <w:sz w:val="20"/>
                <w:szCs w:val="20"/>
              </w:rPr>
              <w:t>Perception de l'extrémisme violent comme crime par les jeunes et les femmes</w:t>
            </w:r>
          </w:p>
        </w:tc>
        <w:tc>
          <w:tcPr>
            <w:tcW w:w="1072" w:type="dxa"/>
          </w:tcPr>
          <w:p w14:paraId="0E031692" w14:textId="77777777" w:rsidR="001125DD" w:rsidRPr="00235626"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48% (JF) ; 50% (JH) ; 48</w:t>
            </w:r>
            <w:r w:rsidR="00C61C2D" w:rsidRPr="00235626">
              <w:rPr>
                <w:rFonts w:asciiTheme="majorBidi" w:hAnsiTheme="majorBidi" w:cstheme="majorBidi"/>
                <w:color w:val="auto"/>
                <w:sz w:val="20"/>
                <w:szCs w:val="20"/>
              </w:rPr>
              <w:t>,</w:t>
            </w:r>
            <w:r w:rsidRPr="00235626">
              <w:rPr>
                <w:rFonts w:asciiTheme="majorBidi" w:hAnsiTheme="majorBidi" w:cstheme="majorBidi"/>
                <w:color w:val="auto"/>
                <w:sz w:val="20"/>
                <w:szCs w:val="20"/>
              </w:rPr>
              <w:t>5% (F)</w:t>
            </w:r>
          </w:p>
          <w:p w14:paraId="27859CC8" w14:textId="77777777" w:rsidR="001125DD" w:rsidRPr="00235626"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p>
        </w:tc>
        <w:tc>
          <w:tcPr>
            <w:tcW w:w="1260" w:type="dxa"/>
          </w:tcPr>
          <w:p w14:paraId="4BDC71E8" w14:textId="77777777" w:rsidR="001125DD" w:rsidRPr="00235626"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70% ; 70% ; 70%</w:t>
            </w:r>
          </w:p>
        </w:tc>
        <w:tc>
          <w:tcPr>
            <w:tcW w:w="1115" w:type="dxa"/>
          </w:tcPr>
          <w:p w14:paraId="630AB589" w14:textId="77777777" w:rsidR="001125DD" w:rsidRPr="00235626"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Non disponible</w:t>
            </w:r>
          </w:p>
        </w:tc>
        <w:tc>
          <w:tcPr>
            <w:tcW w:w="772" w:type="dxa"/>
          </w:tcPr>
          <w:p w14:paraId="2CE323F5" w14:textId="77777777" w:rsidR="001125DD" w:rsidRPr="00235626"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p>
        </w:tc>
        <w:tc>
          <w:tcPr>
            <w:tcW w:w="1743" w:type="dxa"/>
          </w:tcPr>
          <w:p w14:paraId="20E74A05" w14:textId="77777777" w:rsidR="001125DD" w:rsidRPr="00235626"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MIDEC, Enquête nationale sur la perception du terrorisme</w:t>
            </w:r>
          </w:p>
        </w:tc>
      </w:tr>
      <w:tr w:rsidR="00235626" w:rsidRPr="00235626" w14:paraId="1701A54C" w14:textId="77777777" w:rsidTr="000737F0">
        <w:trPr>
          <w:jc w:val="center"/>
        </w:trPr>
        <w:tc>
          <w:tcPr>
            <w:cnfStyle w:val="001000000000" w:firstRow="0" w:lastRow="0" w:firstColumn="1" w:lastColumn="0" w:oddVBand="0" w:evenVBand="0" w:oddHBand="0" w:evenHBand="0" w:firstRowFirstColumn="0" w:firstRowLastColumn="0" w:lastRowFirstColumn="0" w:lastRowLastColumn="0"/>
            <w:tcW w:w="3957" w:type="dxa"/>
          </w:tcPr>
          <w:p w14:paraId="3B986C4C" w14:textId="77777777" w:rsidR="001125DD" w:rsidRPr="00235626" w:rsidRDefault="001125DD" w:rsidP="00361287">
            <w:pPr>
              <w:rPr>
                <w:rFonts w:asciiTheme="majorBidi" w:hAnsiTheme="majorBidi" w:cstheme="majorBidi"/>
                <w:color w:val="auto"/>
                <w:sz w:val="20"/>
                <w:szCs w:val="20"/>
              </w:rPr>
            </w:pPr>
            <w:r w:rsidRPr="00235626">
              <w:rPr>
                <w:rFonts w:asciiTheme="majorBidi" w:hAnsiTheme="majorBidi" w:cstheme="majorBidi"/>
                <w:color w:val="auto"/>
                <w:sz w:val="20"/>
                <w:szCs w:val="20"/>
              </w:rPr>
              <w:t>Nombre de changements législatifs qui prennent en compte les recommandations des mécanismes des DH relatifs à l'harmonisation de la LN avec le DI</w:t>
            </w:r>
          </w:p>
        </w:tc>
        <w:tc>
          <w:tcPr>
            <w:tcW w:w="1072" w:type="dxa"/>
          </w:tcPr>
          <w:p w14:paraId="617F78B3" w14:textId="77777777" w:rsidR="001125DD" w:rsidRPr="00235626"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3</w:t>
            </w:r>
          </w:p>
        </w:tc>
        <w:tc>
          <w:tcPr>
            <w:tcW w:w="1260" w:type="dxa"/>
          </w:tcPr>
          <w:p w14:paraId="724643BD" w14:textId="77777777" w:rsidR="001125DD" w:rsidRPr="00235626"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8</w:t>
            </w:r>
          </w:p>
        </w:tc>
        <w:tc>
          <w:tcPr>
            <w:tcW w:w="1115" w:type="dxa"/>
          </w:tcPr>
          <w:p w14:paraId="0CA1AC43" w14:textId="77777777" w:rsidR="001125DD" w:rsidRPr="00235626"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Non disponible</w:t>
            </w:r>
          </w:p>
        </w:tc>
        <w:tc>
          <w:tcPr>
            <w:tcW w:w="772" w:type="dxa"/>
          </w:tcPr>
          <w:p w14:paraId="315A50E5" w14:textId="77777777" w:rsidR="001125DD" w:rsidRPr="00235626"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p>
        </w:tc>
        <w:tc>
          <w:tcPr>
            <w:tcW w:w="1743" w:type="dxa"/>
          </w:tcPr>
          <w:p w14:paraId="70DE30C3" w14:textId="77777777" w:rsidR="001125DD" w:rsidRPr="00235626"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CDHAH</w:t>
            </w:r>
          </w:p>
        </w:tc>
      </w:tr>
      <w:tr w:rsidR="00235626" w:rsidRPr="00235626" w14:paraId="5E147A53" w14:textId="77777777" w:rsidTr="000737F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957" w:type="dxa"/>
          </w:tcPr>
          <w:p w14:paraId="352F2336" w14:textId="77777777" w:rsidR="001125DD" w:rsidRPr="00235626" w:rsidRDefault="001125DD" w:rsidP="00361287">
            <w:pPr>
              <w:rPr>
                <w:rFonts w:asciiTheme="majorBidi" w:hAnsiTheme="majorBidi" w:cstheme="majorBidi"/>
                <w:color w:val="auto"/>
                <w:sz w:val="20"/>
                <w:szCs w:val="20"/>
              </w:rPr>
            </w:pPr>
            <w:r w:rsidRPr="00235626">
              <w:rPr>
                <w:rFonts w:asciiTheme="majorBidi" w:hAnsiTheme="majorBidi" w:cstheme="majorBidi"/>
                <w:color w:val="auto"/>
                <w:sz w:val="20"/>
                <w:szCs w:val="20"/>
              </w:rPr>
              <w:t>Proportion de la population carcérale en instance de jugement</w:t>
            </w:r>
          </w:p>
        </w:tc>
        <w:tc>
          <w:tcPr>
            <w:tcW w:w="1072" w:type="dxa"/>
          </w:tcPr>
          <w:p w14:paraId="6C6696D8" w14:textId="77777777" w:rsidR="001125DD" w:rsidRPr="00235626"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 xml:space="preserve">SR : 20% (ensemble de la pc) 2015 </w:t>
            </w:r>
          </w:p>
        </w:tc>
        <w:tc>
          <w:tcPr>
            <w:tcW w:w="1260" w:type="dxa"/>
          </w:tcPr>
          <w:p w14:paraId="36B5E091" w14:textId="77777777" w:rsidR="001125DD" w:rsidRPr="00235626"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Cible indéterminée dans le document du CPDD</w:t>
            </w:r>
          </w:p>
        </w:tc>
        <w:tc>
          <w:tcPr>
            <w:tcW w:w="1115" w:type="dxa"/>
          </w:tcPr>
          <w:p w14:paraId="7A74FD81" w14:textId="77777777" w:rsidR="001125DD" w:rsidRPr="00235626"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p>
        </w:tc>
        <w:tc>
          <w:tcPr>
            <w:tcW w:w="772" w:type="dxa"/>
          </w:tcPr>
          <w:p w14:paraId="752E2E1A" w14:textId="77777777" w:rsidR="001125DD" w:rsidRPr="00235626"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p>
        </w:tc>
        <w:tc>
          <w:tcPr>
            <w:tcW w:w="1743" w:type="dxa"/>
          </w:tcPr>
          <w:p w14:paraId="07AB9F8C" w14:textId="77777777" w:rsidR="001125DD" w:rsidRPr="00235626"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CNDH</w:t>
            </w:r>
          </w:p>
        </w:tc>
      </w:tr>
      <w:tr w:rsidR="00235626" w:rsidRPr="00235626" w14:paraId="00F0123D" w14:textId="77777777" w:rsidTr="000737F0">
        <w:trPr>
          <w:jc w:val="center"/>
        </w:trPr>
        <w:tc>
          <w:tcPr>
            <w:cnfStyle w:val="001000000000" w:firstRow="0" w:lastRow="0" w:firstColumn="1" w:lastColumn="0" w:oddVBand="0" w:evenVBand="0" w:oddHBand="0" w:evenHBand="0" w:firstRowFirstColumn="0" w:firstRowLastColumn="0" w:lastRowFirstColumn="0" w:lastRowLastColumn="0"/>
            <w:tcW w:w="3957" w:type="dxa"/>
          </w:tcPr>
          <w:p w14:paraId="52A5B265" w14:textId="77777777" w:rsidR="001125DD" w:rsidRPr="00235626" w:rsidRDefault="001125DD" w:rsidP="00361287">
            <w:pPr>
              <w:rPr>
                <w:rFonts w:asciiTheme="majorBidi" w:hAnsiTheme="majorBidi" w:cstheme="majorBidi"/>
                <w:color w:val="auto"/>
                <w:sz w:val="20"/>
                <w:szCs w:val="20"/>
              </w:rPr>
            </w:pPr>
            <w:r w:rsidRPr="00235626">
              <w:rPr>
                <w:rFonts w:asciiTheme="majorBidi" w:hAnsiTheme="majorBidi" w:cstheme="majorBidi"/>
                <w:color w:val="auto"/>
                <w:sz w:val="20"/>
                <w:szCs w:val="20"/>
              </w:rPr>
              <w:t>Nombre de cas avérés de meurtres, d’enlèvements, de disparitions forcées, de détentions arbitraires et d’actes de torture dont ont été victimes des journalistes, des personnes travaillant dans les médias, des syndicalistes et des défenseurs des droits de l’homme au cours des 12 mois précédents</w:t>
            </w:r>
          </w:p>
        </w:tc>
        <w:tc>
          <w:tcPr>
            <w:tcW w:w="1072" w:type="dxa"/>
          </w:tcPr>
          <w:p w14:paraId="39B9AA47" w14:textId="77777777" w:rsidR="001125DD" w:rsidRPr="00235626"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Non renseigné dans le document de référence</w:t>
            </w:r>
          </w:p>
        </w:tc>
        <w:tc>
          <w:tcPr>
            <w:tcW w:w="1260" w:type="dxa"/>
          </w:tcPr>
          <w:p w14:paraId="22C63A9D" w14:textId="77777777" w:rsidR="001125DD" w:rsidRPr="00235626"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Non renseigné dans le document de référence</w:t>
            </w:r>
          </w:p>
        </w:tc>
        <w:tc>
          <w:tcPr>
            <w:tcW w:w="1115" w:type="dxa"/>
          </w:tcPr>
          <w:p w14:paraId="29C36431" w14:textId="77777777" w:rsidR="001125DD" w:rsidRPr="00235626"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p>
        </w:tc>
        <w:tc>
          <w:tcPr>
            <w:tcW w:w="772" w:type="dxa"/>
          </w:tcPr>
          <w:p w14:paraId="47E76665" w14:textId="77777777" w:rsidR="001125DD" w:rsidRPr="00235626"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p>
        </w:tc>
        <w:tc>
          <w:tcPr>
            <w:tcW w:w="1743" w:type="dxa"/>
          </w:tcPr>
          <w:p w14:paraId="13500C2F" w14:textId="7F385EEF" w:rsidR="001125DD" w:rsidRPr="00235626"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235626">
              <w:rPr>
                <w:rFonts w:asciiTheme="majorBidi" w:hAnsiTheme="majorBidi" w:cstheme="majorBidi"/>
                <w:color w:val="auto"/>
                <w:sz w:val="20"/>
                <w:szCs w:val="20"/>
              </w:rPr>
              <w:t>CNDH</w:t>
            </w:r>
            <w:r w:rsidR="000737F0">
              <w:rPr>
                <w:rFonts w:asciiTheme="majorBidi" w:hAnsiTheme="majorBidi" w:cstheme="majorBidi"/>
                <w:color w:val="auto"/>
                <w:sz w:val="20"/>
                <w:szCs w:val="20"/>
              </w:rPr>
              <w:t xml:space="preserve"> </w:t>
            </w:r>
            <w:r w:rsidRPr="00235626">
              <w:rPr>
                <w:rFonts w:asciiTheme="majorBidi" w:hAnsiTheme="majorBidi" w:cstheme="majorBidi"/>
                <w:color w:val="auto"/>
                <w:sz w:val="20"/>
                <w:szCs w:val="20"/>
              </w:rPr>
              <w:t>/</w:t>
            </w:r>
            <w:r w:rsidR="000737F0">
              <w:rPr>
                <w:rFonts w:asciiTheme="majorBidi" w:hAnsiTheme="majorBidi" w:cstheme="majorBidi"/>
                <w:color w:val="auto"/>
                <w:sz w:val="20"/>
                <w:szCs w:val="20"/>
              </w:rPr>
              <w:t xml:space="preserve"> </w:t>
            </w:r>
            <w:r w:rsidRPr="00235626">
              <w:rPr>
                <w:rFonts w:asciiTheme="majorBidi" w:hAnsiTheme="majorBidi" w:cstheme="majorBidi"/>
                <w:color w:val="auto"/>
                <w:sz w:val="20"/>
                <w:szCs w:val="20"/>
              </w:rPr>
              <w:t>MIDEC</w:t>
            </w:r>
            <w:r w:rsidR="000737F0">
              <w:rPr>
                <w:rFonts w:asciiTheme="majorBidi" w:hAnsiTheme="majorBidi" w:cstheme="majorBidi"/>
                <w:color w:val="auto"/>
                <w:sz w:val="20"/>
                <w:szCs w:val="20"/>
              </w:rPr>
              <w:t xml:space="preserve"> </w:t>
            </w:r>
            <w:r w:rsidRPr="00235626">
              <w:rPr>
                <w:rFonts w:asciiTheme="majorBidi" w:hAnsiTheme="majorBidi" w:cstheme="majorBidi"/>
                <w:color w:val="auto"/>
                <w:sz w:val="20"/>
                <w:szCs w:val="20"/>
              </w:rPr>
              <w:t>/</w:t>
            </w:r>
            <w:r w:rsidR="000737F0">
              <w:rPr>
                <w:rFonts w:asciiTheme="majorBidi" w:hAnsiTheme="majorBidi" w:cstheme="majorBidi"/>
                <w:color w:val="auto"/>
                <w:sz w:val="20"/>
                <w:szCs w:val="20"/>
              </w:rPr>
              <w:t xml:space="preserve"> </w:t>
            </w:r>
            <w:r w:rsidRPr="00235626">
              <w:rPr>
                <w:rFonts w:asciiTheme="majorBidi" w:hAnsiTheme="majorBidi" w:cstheme="majorBidi"/>
                <w:color w:val="auto"/>
                <w:sz w:val="20"/>
                <w:szCs w:val="20"/>
              </w:rPr>
              <w:t>Reporters sans frontières</w:t>
            </w:r>
          </w:p>
        </w:tc>
      </w:tr>
    </w:tbl>
    <w:p w14:paraId="14F85341" w14:textId="77777777" w:rsidR="00061EFB" w:rsidRPr="00235626" w:rsidRDefault="00061EFB" w:rsidP="00061EFB">
      <w:pPr>
        <w:rPr>
          <w:rFonts w:asciiTheme="majorBidi" w:hAnsiTheme="majorBidi" w:cstheme="majorBidi"/>
          <w:color w:val="auto"/>
          <w:sz w:val="20"/>
          <w:szCs w:val="20"/>
        </w:rPr>
      </w:pPr>
      <w:r w:rsidRPr="00235626">
        <w:rPr>
          <w:rFonts w:asciiTheme="majorBidi" w:hAnsiTheme="majorBidi" w:cstheme="majorBidi"/>
          <w:color w:val="auto"/>
          <w:sz w:val="20"/>
          <w:szCs w:val="20"/>
        </w:rPr>
        <w:t>Sources : Document cadre du CPDD, diverses sources de données sus indiquées et calculs des auteurs</w:t>
      </w:r>
    </w:p>
    <w:p w14:paraId="159E94B9" w14:textId="77777777" w:rsidR="00A748AA" w:rsidRPr="00B31B43" w:rsidRDefault="00A748AA" w:rsidP="00FC328F">
      <w:pPr>
        <w:rPr>
          <w:rFonts w:asciiTheme="majorBidi" w:hAnsiTheme="majorBidi" w:cstheme="majorBidi"/>
          <w:b/>
          <w:bCs/>
          <w:color w:val="0000CC"/>
        </w:rPr>
      </w:pPr>
    </w:p>
    <w:p w14:paraId="7FBC2D58" w14:textId="77777777" w:rsidR="001125DD" w:rsidRPr="00B31B43" w:rsidRDefault="001125DD" w:rsidP="00FC328F">
      <w:pPr>
        <w:rPr>
          <w:rFonts w:asciiTheme="majorBidi" w:hAnsiTheme="majorBidi" w:cstheme="majorBidi"/>
        </w:rPr>
      </w:pPr>
      <w:r w:rsidRPr="00B31B43">
        <w:rPr>
          <w:rFonts w:asciiTheme="majorBidi" w:hAnsiTheme="majorBidi" w:cstheme="majorBidi"/>
          <w:b/>
          <w:bCs/>
          <w:color w:val="0000CC"/>
        </w:rPr>
        <w:lastRenderedPageBreak/>
        <w:t>Effet</w:t>
      </w:r>
      <w:r w:rsidR="00DE42A9" w:rsidRPr="00B31B43">
        <w:rPr>
          <w:rFonts w:asciiTheme="majorBidi" w:hAnsiTheme="majorBidi" w:cstheme="majorBidi"/>
          <w:b/>
          <w:bCs/>
          <w:color w:val="0000CC"/>
        </w:rPr>
        <w:t xml:space="preserve"> </w:t>
      </w:r>
      <w:r w:rsidRPr="00B31B43">
        <w:rPr>
          <w:rFonts w:asciiTheme="majorBidi" w:hAnsiTheme="majorBidi" w:cstheme="majorBidi"/>
          <w:b/>
          <w:bCs/>
          <w:color w:val="0000CC"/>
        </w:rPr>
        <w:t>2 :</w:t>
      </w:r>
      <w:r w:rsidRPr="00B31B43">
        <w:rPr>
          <w:rFonts w:asciiTheme="majorBidi" w:hAnsiTheme="majorBidi" w:cstheme="majorBidi"/>
          <w:color w:val="0000CC"/>
        </w:rPr>
        <w:t xml:space="preserve"> </w:t>
      </w:r>
      <w:r w:rsidRPr="00B31B43">
        <w:rPr>
          <w:rFonts w:asciiTheme="majorBidi" w:hAnsiTheme="majorBidi" w:cstheme="majorBidi"/>
        </w:rPr>
        <w:t xml:space="preserve">Les institutions gèrent mieux les flux migratoires mixtes, assurent une meilleure protection des réfugiés, demandeurs d’asile, personnes victimes de traite et migrants vulnérables, et contribuent </w:t>
      </w:r>
      <w:proofErr w:type="spellStart"/>
      <w:r w:rsidRPr="00B31B43">
        <w:rPr>
          <w:rFonts w:asciiTheme="majorBidi" w:hAnsiTheme="majorBidi" w:cstheme="majorBidi"/>
        </w:rPr>
        <w:t>a</w:t>
      </w:r>
      <w:proofErr w:type="spellEnd"/>
      <w:r w:rsidRPr="00B31B43">
        <w:rPr>
          <w:rFonts w:asciiTheme="majorBidi" w:hAnsiTheme="majorBidi" w:cstheme="majorBidi"/>
        </w:rPr>
        <w:t xml:space="preserve">̀ la coexistence pacifique entre les </w:t>
      </w:r>
      <w:r w:rsidR="00361287" w:rsidRPr="00B31B43">
        <w:rPr>
          <w:rFonts w:asciiTheme="majorBidi" w:hAnsiTheme="majorBidi" w:cstheme="majorBidi"/>
        </w:rPr>
        <w:t>réfugiés et la communauté́ hôte.</w:t>
      </w:r>
    </w:p>
    <w:p w14:paraId="71249100" w14:textId="77777777" w:rsidR="00361287" w:rsidRPr="00B31B43" w:rsidRDefault="00361287" w:rsidP="00FC328F">
      <w:pPr>
        <w:rPr>
          <w:rFonts w:asciiTheme="majorBidi" w:hAnsiTheme="majorBidi" w:cstheme="majorBidi"/>
        </w:rPr>
      </w:pPr>
    </w:p>
    <w:p w14:paraId="22DB912E" w14:textId="77777777" w:rsidR="001125DD" w:rsidRPr="00B31B43" w:rsidRDefault="001125DD" w:rsidP="00FC328F">
      <w:pPr>
        <w:rPr>
          <w:rFonts w:asciiTheme="majorBidi" w:hAnsiTheme="majorBidi" w:cstheme="majorBidi"/>
        </w:rPr>
      </w:pPr>
      <w:r w:rsidRPr="00B31B43">
        <w:rPr>
          <w:rFonts w:asciiTheme="majorBidi" w:hAnsiTheme="majorBidi" w:cstheme="majorBidi"/>
        </w:rPr>
        <w:t>Les agences du SNU ont appuyé le Gouvernement pour élaborer le Plan d’action 2021-2025 de la Stratégie nationale de gestion de la migration qui s’inscrit dans le cadre du Pacte mondial pour les migrations. Elles ont également soutenu le MIDEC et les autres acteurs pour le renforcement des capacités, en matière de gestion des frontières et de protection des réfugiés et des migrants dans le cadre du respect des obligations de la Mauritanie en rapport avec le droit international des migrants et des réfugiés.</w:t>
      </w:r>
    </w:p>
    <w:p w14:paraId="5C5D6601" w14:textId="77777777" w:rsidR="00361287" w:rsidRPr="00B31B43" w:rsidRDefault="00361287" w:rsidP="00FC328F">
      <w:pPr>
        <w:rPr>
          <w:rFonts w:asciiTheme="majorBidi" w:hAnsiTheme="majorBidi" w:cstheme="majorBidi"/>
        </w:rPr>
      </w:pPr>
    </w:p>
    <w:p w14:paraId="061F1B78" w14:textId="77777777" w:rsidR="001125DD" w:rsidRPr="00B31B43" w:rsidRDefault="001125DD" w:rsidP="00FC328F">
      <w:pPr>
        <w:rPr>
          <w:rFonts w:asciiTheme="majorBidi" w:hAnsiTheme="majorBidi" w:cstheme="majorBidi"/>
          <w:color w:val="000000"/>
        </w:rPr>
      </w:pPr>
      <w:r w:rsidRPr="00B31B43">
        <w:rPr>
          <w:rFonts w:asciiTheme="majorBidi" w:hAnsiTheme="majorBidi" w:cstheme="majorBidi"/>
        </w:rPr>
        <w:t xml:space="preserve">En dépit de l’inexistence de loi nationale sur l’asile, les agences du SNU, en partenariat avec la Banque Mondiale, la GIZ, et les partenaires opérationnels, collaborent avec les pouvoirs publics dans le cadre de l’accès des réfugiés et migrants (y compris ceux qui sont interceptés et sauvés en mer) aux services sociaux de base. En outre, on note la mise en œuvre de projets de coexistence pacifique avec les communautés hôtes ou sous régionales.  En effet, </w:t>
      </w:r>
      <w:r w:rsidRPr="00B31B43">
        <w:rPr>
          <w:rFonts w:asciiTheme="majorBidi" w:hAnsiTheme="majorBidi" w:cstheme="majorBidi"/>
          <w:color w:val="000000"/>
        </w:rPr>
        <w:t xml:space="preserve">sachant qu’un élément clé de la gestion efficace des frontières est la coopération au niveau régional et international, les NU, avec soutien financier de l’UE, a construit le Centre de Coopération de Police, Gendarme et Douane (CCPDG) à plus de 700 000 Euros, dans la région de </w:t>
      </w:r>
      <w:r w:rsidR="00D671BA">
        <w:rPr>
          <w:rFonts w:asciiTheme="majorBidi" w:hAnsiTheme="majorBidi" w:cstheme="majorBidi"/>
          <w:color w:val="000000"/>
        </w:rPr>
        <w:t>Guidimagha</w:t>
      </w:r>
      <w:r w:rsidRPr="00B31B43">
        <w:rPr>
          <w:rFonts w:asciiTheme="majorBidi" w:hAnsiTheme="majorBidi" w:cstheme="majorBidi"/>
          <w:color w:val="000000"/>
        </w:rPr>
        <w:t xml:space="preserve"> pour renforcer la collaboration dans le domaine de la gestion des frontières entre le Mali, le Sénégal et la Mauritanie.</w:t>
      </w:r>
    </w:p>
    <w:p w14:paraId="6D2E4E59" w14:textId="77777777" w:rsidR="001125DD" w:rsidRPr="00B31B43" w:rsidRDefault="001125DD" w:rsidP="00FC328F">
      <w:pPr>
        <w:rPr>
          <w:rFonts w:asciiTheme="majorBidi" w:hAnsiTheme="majorBidi" w:cstheme="majorBidi"/>
        </w:rPr>
      </w:pPr>
    </w:p>
    <w:p w14:paraId="248096A8" w14:textId="77777777" w:rsidR="001125DD" w:rsidRPr="00B31B43" w:rsidRDefault="001125DD" w:rsidP="00A66C92">
      <w:pPr>
        <w:pStyle w:val="Citation"/>
        <w:rPr>
          <w:rStyle w:val="Rfrenceintense"/>
          <w:rFonts w:cstheme="majorBidi"/>
          <w:b/>
          <w:bCs w:val="0"/>
          <w:i w:val="0"/>
          <w:spacing w:val="0"/>
        </w:rPr>
      </w:pPr>
      <w:bookmarkStart w:id="83" w:name="_Toc107999692"/>
      <w:r w:rsidRPr="00B31B43">
        <w:rPr>
          <w:rStyle w:val="Rfrenceintense"/>
          <w:rFonts w:cstheme="majorBidi"/>
          <w:b/>
          <w:bCs w:val="0"/>
          <w:i w:val="0"/>
          <w:spacing w:val="0"/>
        </w:rPr>
        <w:t>Tableau</w:t>
      </w:r>
      <w:r w:rsidR="00253720" w:rsidRPr="00B31B43">
        <w:rPr>
          <w:rStyle w:val="Rfrenceintense"/>
          <w:rFonts w:cstheme="majorBidi"/>
          <w:b/>
          <w:bCs w:val="0"/>
          <w:i w:val="0"/>
          <w:spacing w:val="0"/>
        </w:rPr>
        <w:t xml:space="preserve"> 15</w:t>
      </w:r>
      <w:r w:rsidRPr="00B31B43">
        <w:rPr>
          <w:rStyle w:val="Rfrenceintense"/>
          <w:rFonts w:cstheme="majorBidi"/>
          <w:b/>
          <w:bCs w:val="0"/>
          <w:i w:val="0"/>
          <w:spacing w:val="0"/>
        </w:rPr>
        <w:t> : Evolution du respect des droits</w:t>
      </w:r>
      <w:bookmarkEnd w:id="83"/>
    </w:p>
    <w:tbl>
      <w:tblPr>
        <w:tblStyle w:val="TableauGrille4-Accentuation1"/>
        <w:tblW w:w="0" w:type="auto"/>
        <w:jc w:val="center"/>
        <w:tblLook w:val="04A0" w:firstRow="1" w:lastRow="0" w:firstColumn="1" w:lastColumn="0" w:noHBand="0" w:noVBand="1"/>
      </w:tblPr>
      <w:tblGrid>
        <w:gridCol w:w="3114"/>
        <w:gridCol w:w="2268"/>
        <w:gridCol w:w="1216"/>
        <w:gridCol w:w="1050"/>
        <w:gridCol w:w="772"/>
        <w:gridCol w:w="984"/>
      </w:tblGrid>
      <w:tr w:rsidR="001125DD" w:rsidRPr="00B31B43" w14:paraId="1911F45C" w14:textId="77777777" w:rsidTr="00BD1DC1">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114" w:type="dxa"/>
          </w:tcPr>
          <w:p w14:paraId="74207B47" w14:textId="77777777" w:rsidR="001125DD" w:rsidRPr="00B31B43" w:rsidRDefault="001125DD" w:rsidP="00A66C92">
            <w:pPr>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Indicateur</w:t>
            </w:r>
          </w:p>
        </w:tc>
        <w:tc>
          <w:tcPr>
            <w:tcW w:w="2268" w:type="dxa"/>
          </w:tcPr>
          <w:p w14:paraId="1D26413D" w14:textId="77777777" w:rsidR="001125DD" w:rsidRPr="00B31B43" w:rsidRDefault="001125DD" w:rsidP="00BD1DC1">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Situation de référence (A)</w:t>
            </w:r>
          </w:p>
        </w:tc>
        <w:tc>
          <w:tcPr>
            <w:tcW w:w="1216" w:type="dxa"/>
          </w:tcPr>
          <w:p w14:paraId="5FA1911B" w14:textId="77777777" w:rsidR="001125DD" w:rsidRPr="00B31B43" w:rsidRDefault="001125DD" w:rsidP="00BD1DC1">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Cible (B)</w:t>
            </w:r>
          </w:p>
        </w:tc>
        <w:tc>
          <w:tcPr>
            <w:tcW w:w="1050" w:type="dxa"/>
          </w:tcPr>
          <w:p w14:paraId="5448B1BE" w14:textId="77777777" w:rsidR="001125DD" w:rsidRPr="00B31B43" w:rsidRDefault="001125DD" w:rsidP="00BD1DC1">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Valeur actuelle (C)</w:t>
            </w:r>
          </w:p>
        </w:tc>
        <w:tc>
          <w:tcPr>
            <w:tcW w:w="772" w:type="dxa"/>
          </w:tcPr>
          <w:p w14:paraId="03D7A64F" w14:textId="77777777" w:rsidR="001125DD" w:rsidRPr="00B31B43" w:rsidRDefault="001125DD" w:rsidP="00BD1DC1">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Ecarts</w:t>
            </w:r>
          </w:p>
          <w:p w14:paraId="0313E7D7" w14:textId="77777777" w:rsidR="001125DD" w:rsidRPr="00B31B43" w:rsidRDefault="001125DD" w:rsidP="00BD1DC1">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(C-B)</w:t>
            </w:r>
          </w:p>
        </w:tc>
        <w:tc>
          <w:tcPr>
            <w:tcW w:w="984" w:type="dxa"/>
          </w:tcPr>
          <w:p w14:paraId="2DB1CCFE" w14:textId="77777777" w:rsidR="001125DD" w:rsidRPr="00B31B43" w:rsidRDefault="001125DD" w:rsidP="00BD1DC1">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Sources de données</w:t>
            </w:r>
          </w:p>
        </w:tc>
      </w:tr>
      <w:tr w:rsidR="00A7468F" w:rsidRPr="00A7468F" w14:paraId="36736352" w14:textId="77777777" w:rsidTr="00BD1DC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114" w:type="dxa"/>
          </w:tcPr>
          <w:p w14:paraId="60D82DDC" w14:textId="77777777" w:rsidR="001125DD" w:rsidRPr="00A7468F" w:rsidRDefault="001125DD" w:rsidP="00A66C92">
            <w:pPr>
              <w:rPr>
                <w:rFonts w:asciiTheme="majorBidi" w:hAnsiTheme="majorBidi" w:cstheme="majorBidi"/>
                <w:color w:val="auto"/>
                <w:sz w:val="20"/>
                <w:szCs w:val="20"/>
              </w:rPr>
            </w:pPr>
            <w:r w:rsidRPr="00A7468F">
              <w:rPr>
                <w:rFonts w:asciiTheme="majorBidi" w:hAnsiTheme="majorBidi" w:cstheme="majorBidi"/>
                <w:color w:val="auto"/>
                <w:sz w:val="20"/>
                <w:szCs w:val="20"/>
              </w:rPr>
              <w:t>Proportion de migrants victimes de violences, de crimes ou de corruption lors de la traversée de la frontière au cours des 12 mois précédents ventilé par points d’entrée.</w:t>
            </w:r>
          </w:p>
        </w:tc>
        <w:tc>
          <w:tcPr>
            <w:tcW w:w="2268" w:type="dxa"/>
          </w:tcPr>
          <w:p w14:paraId="606432DA" w14:textId="77777777" w:rsidR="001125DD" w:rsidRPr="00A7468F" w:rsidRDefault="001125DD" w:rsidP="00A66C9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70% (frontière Mali/Mauritanie 40% ; Frontière Maroc/Mauritanie 18%, Frontière Sénégal/Mauritanie 12%)</w:t>
            </w:r>
          </w:p>
        </w:tc>
        <w:tc>
          <w:tcPr>
            <w:tcW w:w="1216" w:type="dxa"/>
          </w:tcPr>
          <w:p w14:paraId="7EFFBE8A" w14:textId="77777777" w:rsidR="001125DD" w:rsidRPr="00A7468F" w:rsidRDefault="001125DD" w:rsidP="00A66C9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40%</w:t>
            </w:r>
          </w:p>
        </w:tc>
        <w:tc>
          <w:tcPr>
            <w:tcW w:w="1050" w:type="dxa"/>
          </w:tcPr>
          <w:p w14:paraId="343DC32C" w14:textId="77777777" w:rsidR="001125DD" w:rsidRPr="00A7468F" w:rsidRDefault="001125DD" w:rsidP="00A66C9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Non disponible</w:t>
            </w:r>
          </w:p>
        </w:tc>
        <w:tc>
          <w:tcPr>
            <w:tcW w:w="772" w:type="dxa"/>
          </w:tcPr>
          <w:p w14:paraId="40753F62" w14:textId="77777777" w:rsidR="001125DD" w:rsidRPr="00A7468F" w:rsidRDefault="001125DD" w:rsidP="00A66C9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p>
        </w:tc>
        <w:tc>
          <w:tcPr>
            <w:tcW w:w="984" w:type="dxa"/>
          </w:tcPr>
          <w:p w14:paraId="6D0D689E" w14:textId="77777777" w:rsidR="001125DD" w:rsidRPr="00A7468F" w:rsidRDefault="001125DD" w:rsidP="00A66C9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MIDEC</w:t>
            </w:r>
          </w:p>
        </w:tc>
      </w:tr>
      <w:tr w:rsidR="00A7468F" w:rsidRPr="00A7468F" w14:paraId="5D239828" w14:textId="77777777" w:rsidTr="00BD1DC1">
        <w:trPr>
          <w:jc w:val="center"/>
        </w:trPr>
        <w:tc>
          <w:tcPr>
            <w:cnfStyle w:val="001000000000" w:firstRow="0" w:lastRow="0" w:firstColumn="1" w:lastColumn="0" w:oddVBand="0" w:evenVBand="0" w:oddHBand="0" w:evenHBand="0" w:firstRowFirstColumn="0" w:firstRowLastColumn="0" w:lastRowFirstColumn="0" w:lastRowLastColumn="0"/>
            <w:tcW w:w="3114" w:type="dxa"/>
          </w:tcPr>
          <w:p w14:paraId="03B60640" w14:textId="77777777" w:rsidR="001125DD" w:rsidRPr="00A7468F" w:rsidRDefault="001125DD" w:rsidP="00A66C92">
            <w:pPr>
              <w:rPr>
                <w:rFonts w:asciiTheme="majorBidi" w:hAnsiTheme="majorBidi" w:cstheme="majorBidi"/>
                <w:color w:val="auto"/>
                <w:sz w:val="20"/>
                <w:szCs w:val="20"/>
                <w:highlight w:val="yellow"/>
              </w:rPr>
            </w:pPr>
            <w:r w:rsidRPr="00A7468F">
              <w:rPr>
                <w:rFonts w:asciiTheme="majorBidi" w:hAnsiTheme="majorBidi" w:cstheme="majorBidi"/>
                <w:color w:val="auto"/>
                <w:sz w:val="20"/>
                <w:szCs w:val="20"/>
              </w:rPr>
              <w:t>% de cas de refoulement par les autorités frontalières compétentes</w:t>
            </w:r>
          </w:p>
        </w:tc>
        <w:tc>
          <w:tcPr>
            <w:tcW w:w="2268" w:type="dxa"/>
          </w:tcPr>
          <w:p w14:paraId="791A8755" w14:textId="77777777" w:rsidR="001125DD" w:rsidRPr="00A7468F" w:rsidRDefault="001125DD" w:rsidP="00A66C92">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Non renseigné dans le document de référence</w:t>
            </w:r>
          </w:p>
        </w:tc>
        <w:tc>
          <w:tcPr>
            <w:tcW w:w="1216" w:type="dxa"/>
          </w:tcPr>
          <w:p w14:paraId="09C6D007" w14:textId="77777777" w:rsidR="001125DD" w:rsidRPr="00A7468F" w:rsidRDefault="001125DD" w:rsidP="00A66C92">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Non renseigné dans le document de référence</w:t>
            </w:r>
          </w:p>
        </w:tc>
        <w:tc>
          <w:tcPr>
            <w:tcW w:w="1050" w:type="dxa"/>
          </w:tcPr>
          <w:p w14:paraId="2B2751AB" w14:textId="77777777" w:rsidR="001125DD" w:rsidRPr="00A7468F" w:rsidRDefault="001125DD" w:rsidP="00A66C92">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p>
        </w:tc>
        <w:tc>
          <w:tcPr>
            <w:tcW w:w="772" w:type="dxa"/>
          </w:tcPr>
          <w:p w14:paraId="1E74DEA5" w14:textId="77777777" w:rsidR="001125DD" w:rsidRPr="00A7468F" w:rsidRDefault="001125DD" w:rsidP="00A66C92">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p>
        </w:tc>
        <w:tc>
          <w:tcPr>
            <w:tcW w:w="984" w:type="dxa"/>
          </w:tcPr>
          <w:p w14:paraId="048E2B66" w14:textId="77777777" w:rsidR="001125DD" w:rsidRPr="00A7468F" w:rsidRDefault="001125DD" w:rsidP="00A66C92">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MIDEC</w:t>
            </w:r>
          </w:p>
        </w:tc>
      </w:tr>
      <w:tr w:rsidR="00A7468F" w:rsidRPr="00A7468F" w14:paraId="31A655CE" w14:textId="77777777" w:rsidTr="00BD1DC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114" w:type="dxa"/>
          </w:tcPr>
          <w:p w14:paraId="399127E6" w14:textId="77777777" w:rsidR="001125DD" w:rsidRPr="00A7468F" w:rsidRDefault="001125DD" w:rsidP="00A66C92">
            <w:pPr>
              <w:rPr>
                <w:rFonts w:asciiTheme="majorBidi" w:hAnsiTheme="majorBidi" w:cstheme="majorBidi"/>
                <w:color w:val="auto"/>
                <w:sz w:val="20"/>
                <w:szCs w:val="20"/>
                <w:highlight w:val="yellow"/>
              </w:rPr>
            </w:pPr>
            <w:r w:rsidRPr="00A7468F">
              <w:rPr>
                <w:rFonts w:asciiTheme="majorBidi" w:hAnsiTheme="majorBidi" w:cstheme="majorBidi"/>
                <w:color w:val="auto"/>
                <w:sz w:val="20"/>
                <w:szCs w:val="20"/>
              </w:rPr>
              <w:t>Nombre de conflits entre les réfugiés et la communautés hôte résolus à l'amiable par les comités mixte</w:t>
            </w:r>
          </w:p>
        </w:tc>
        <w:tc>
          <w:tcPr>
            <w:tcW w:w="2268" w:type="dxa"/>
          </w:tcPr>
          <w:p w14:paraId="10B47594" w14:textId="77777777" w:rsidR="001125DD" w:rsidRPr="00A7468F" w:rsidRDefault="001125DD" w:rsidP="00A66C9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11 (2016)</w:t>
            </w:r>
          </w:p>
        </w:tc>
        <w:tc>
          <w:tcPr>
            <w:tcW w:w="1216" w:type="dxa"/>
          </w:tcPr>
          <w:p w14:paraId="760F6C21" w14:textId="77777777" w:rsidR="001125DD" w:rsidRPr="00A7468F" w:rsidRDefault="001125DD" w:rsidP="00A66C9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34</w:t>
            </w:r>
          </w:p>
        </w:tc>
        <w:tc>
          <w:tcPr>
            <w:tcW w:w="1050" w:type="dxa"/>
          </w:tcPr>
          <w:p w14:paraId="48B42520" w14:textId="77777777" w:rsidR="001125DD" w:rsidRPr="00A7468F" w:rsidRDefault="001125DD" w:rsidP="00A66C9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Non disponible</w:t>
            </w:r>
          </w:p>
        </w:tc>
        <w:tc>
          <w:tcPr>
            <w:tcW w:w="772" w:type="dxa"/>
          </w:tcPr>
          <w:p w14:paraId="42010F45" w14:textId="77777777" w:rsidR="001125DD" w:rsidRPr="00A7468F" w:rsidRDefault="001125DD" w:rsidP="00A66C9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p>
        </w:tc>
        <w:tc>
          <w:tcPr>
            <w:tcW w:w="984" w:type="dxa"/>
          </w:tcPr>
          <w:p w14:paraId="3DB3B151" w14:textId="77777777" w:rsidR="001125DD" w:rsidRPr="00A7468F" w:rsidRDefault="001125DD" w:rsidP="00A66C9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Rapports des Comités mixtes</w:t>
            </w:r>
          </w:p>
        </w:tc>
      </w:tr>
    </w:tbl>
    <w:p w14:paraId="55369075" w14:textId="0FCEEDE0" w:rsidR="007C19EF" w:rsidRPr="00A7468F" w:rsidRDefault="008A5207" w:rsidP="007C19EF">
      <w:pPr>
        <w:rPr>
          <w:rFonts w:asciiTheme="majorBidi" w:hAnsiTheme="majorBidi" w:cstheme="majorBidi"/>
          <w:color w:val="auto"/>
          <w:sz w:val="20"/>
          <w:szCs w:val="20"/>
        </w:rPr>
      </w:pPr>
      <w:r>
        <w:rPr>
          <w:rFonts w:asciiTheme="majorBidi" w:hAnsiTheme="majorBidi" w:cstheme="majorBidi"/>
          <w:color w:val="auto"/>
          <w:sz w:val="20"/>
          <w:szCs w:val="20"/>
        </w:rPr>
        <w:t xml:space="preserve">  </w:t>
      </w:r>
      <w:r w:rsidR="007C19EF" w:rsidRPr="00A7468F">
        <w:rPr>
          <w:rFonts w:asciiTheme="majorBidi" w:hAnsiTheme="majorBidi" w:cstheme="majorBidi"/>
          <w:color w:val="auto"/>
          <w:sz w:val="20"/>
          <w:szCs w:val="20"/>
        </w:rPr>
        <w:t>Sources : Document cadre du CPDD, diverses sources de données sus indiquées et calculs des auteurs</w:t>
      </w:r>
    </w:p>
    <w:p w14:paraId="2950C36E" w14:textId="77777777" w:rsidR="001125DD" w:rsidRPr="00A7468F" w:rsidRDefault="001125DD" w:rsidP="00FC328F">
      <w:pPr>
        <w:rPr>
          <w:rFonts w:asciiTheme="majorBidi" w:hAnsiTheme="majorBidi" w:cstheme="majorBidi"/>
          <w:color w:val="auto"/>
        </w:rPr>
      </w:pPr>
    </w:p>
    <w:p w14:paraId="1A660E28" w14:textId="77777777" w:rsidR="001125DD" w:rsidRPr="00B31B43" w:rsidRDefault="001125DD" w:rsidP="00361287">
      <w:pPr>
        <w:pStyle w:val="Paragraphedeliste"/>
        <w:ind w:left="0"/>
        <w:rPr>
          <w:rFonts w:asciiTheme="majorBidi" w:hAnsiTheme="majorBidi" w:cstheme="majorBidi"/>
        </w:rPr>
      </w:pPr>
      <w:r w:rsidRPr="00B31B43">
        <w:rPr>
          <w:rFonts w:asciiTheme="majorBidi" w:hAnsiTheme="majorBidi" w:cstheme="majorBidi"/>
          <w:b/>
          <w:bCs/>
          <w:color w:val="0000CC"/>
        </w:rPr>
        <w:t>Effet</w:t>
      </w:r>
      <w:r w:rsidR="00093E1A" w:rsidRPr="00B31B43">
        <w:rPr>
          <w:rFonts w:asciiTheme="majorBidi" w:hAnsiTheme="majorBidi" w:cstheme="majorBidi"/>
          <w:b/>
          <w:bCs/>
          <w:color w:val="0000CC"/>
        </w:rPr>
        <w:t xml:space="preserve"> </w:t>
      </w:r>
      <w:r w:rsidRPr="00B31B43">
        <w:rPr>
          <w:rFonts w:asciiTheme="majorBidi" w:hAnsiTheme="majorBidi" w:cstheme="majorBidi"/>
          <w:b/>
          <w:bCs/>
          <w:color w:val="0000CC"/>
        </w:rPr>
        <w:t>3 :</w:t>
      </w:r>
      <w:r w:rsidRPr="00B31B43">
        <w:rPr>
          <w:rFonts w:asciiTheme="majorBidi" w:hAnsiTheme="majorBidi" w:cstheme="majorBidi"/>
        </w:rPr>
        <w:t xml:space="preserve"> Les populations bénéficient d'un accès amélioré à l'état civil</w:t>
      </w:r>
    </w:p>
    <w:p w14:paraId="5839DB0A" w14:textId="77777777" w:rsidR="00361287" w:rsidRPr="00DD0A0E" w:rsidRDefault="00361287" w:rsidP="00FC328F">
      <w:pPr>
        <w:rPr>
          <w:rFonts w:asciiTheme="majorBidi" w:hAnsiTheme="majorBidi" w:cstheme="majorBidi"/>
          <w:sz w:val="20"/>
          <w:szCs w:val="20"/>
        </w:rPr>
      </w:pPr>
    </w:p>
    <w:p w14:paraId="3E94E58D" w14:textId="77777777" w:rsidR="001125DD" w:rsidRPr="00B31B43" w:rsidRDefault="001125DD" w:rsidP="00FC328F">
      <w:pPr>
        <w:rPr>
          <w:rFonts w:asciiTheme="majorBidi" w:hAnsiTheme="majorBidi" w:cstheme="majorBidi"/>
        </w:rPr>
      </w:pPr>
      <w:r w:rsidRPr="00B31B43">
        <w:rPr>
          <w:rFonts w:asciiTheme="majorBidi" w:hAnsiTheme="majorBidi" w:cstheme="majorBidi"/>
        </w:rPr>
        <w:t>Il ressort de la synthèse des entretiens et des rapports d’activités que le SNU a contribué au renforcement de l’interopérabilité entre les systèmes de santé et de l’État civil pour faciliter la délivrance des actes de naissance. Ce dispositif a permis à la fin de l’année 2020 de recenser et d’enrôler 75 728 enfants de 0-5 ans sans actes de naissance. Dans la même démarche, les enfants sans acte de naissance sont régulièrement recensés et référés vers l’État civil et ceux en conflit avec la loi trouvent, grâce aux actions des NU un soutien leur réinsertion sociale.</w:t>
      </w:r>
      <w:r w:rsidRPr="00B31B43">
        <w:rPr>
          <w:rFonts w:asciiTheme="majorBidi" w:hAnsiTheme="majorBidi" w:cstheme="majorBidi"/>
          <w:highlight w:val="yellow"/>
        </w:rPr>
        <w:t xml:space="preserve"> </w:t>
      </w:r>
    </w:p>
    <w:p w14:paraId="713720AB" w14:textId="77777777" w:rsidR="00361287" w:rsidRPr="00DD0A0E" w:rsidRDefault="00361287" w:rsidP="00FC328F">
      <w:pPr>
        <w:rPr>
          <w:rFonts w:asciiTheme="majorBidi" w:hAnsiTheme="majorBidi" w:cstheme="majorBidi"/>
          <w:sz w:val="20"/>
          <w:szCs w:val="20"/>
        </w:rPr>
      </w:pPr>
    </w:p>
    <w:p w14:paraId="6AED4724" w14:textId="77777777" w:rsidR="001125DD" w:rsidRPr="00B31B43" w:rsidRDefault="001125DD" w:rsidP="00FC328F">
      <w:pPr>
        <w:rPr>
          <w:rFonts w:asciiTheme="majorBidi" w:hAnsiTheme="majorBidi" w:cstheme="majorBidi"/>
        </w:rPr>
      </w:pPr>
      <w:r w:rsidRPr="00B31B43">
        <w:rPr>
          <w:rFonts w:asciiTheme="majorBidi" w:hAnsiTheme="majorBidi" w:cstheme="majorBidi"/>
        </w:rPr>
        <w:t xml:space="preserve">Dans la cadre de l’assistance aux réfugiés, le SNU a mis en place un dispositif à </w:t>
      </w:r>
      <w:r w:rsidR="00A75347">
        <w:rPr>
          <w:rFonts w:asciiTheme="majorBidi" w:hAnsiTheme="majorBidi" w:cstheme="majorBidi"/>
        </w:rPr>
        <w:t>Mbera</w:t>
      </w:r>
      <w:r w:rsidRPr="00B31B43">
        <w:rPr>
          <w:rFonts w:asciiTheme="majorBidi" w:hAnsiTheme="majorBidi" w:cstheme="majorBidi"/>
        </w:rPr>
        <w:t xml:space="preserve"> et à Nouakchott pour les faire enrôler par l’ANRPTS afin qu’il</w:t>
      </w:r>
      <w:r w:rsidR="0095748C" w:rsidRPr="00B31B43">
        <w:rPr>
          <w:rFonts w:asciiTheme="majorBidi" w:hAnsiTheme="majorBidi" w:cstheme="majorBidi"/>
        </w:rPr>
        <w:t xml:space="preserve">s </w:t>
      </w:r>
      <w:r w:rsidRPr="00B31B43">
        <w:rPr>
          <w:rFonts w:asciiTheme="majorBidi" w:hAnsiTheme="majorBidi" w:cstheme="majorBidi"/>
        </w:rPr>
        <w:t xml:space="preserve">aient de manière rapide leur numéro national d’identification. </w:t>
      </w:r>
    </w:p>
    <w:p w14:paraId="2BCF1635" w14:textId="77777777" w:rsidR="001125DD" w:rsidRPr="00DD0A0E" w:rsidRDefault="001125DD" w:rsidP="00FC328F">
      <w:pPr>
        <w:pStyle w:val="Paragraphedeliste"/>
        <w:rPr>
          <w:rFonts w:asciiTheme="majorBidi" w:hAnsiTheme="majorBidi" w:cstheme="majorBidi"/>
          <w:sz w:val="20"/>
          <w:szCs w:val="20"/>
        </w:rPr>
      </w:pPr>
    </w:p>
    <w:p w14:paraId="26FA134D" w14:textId="77777777" w:rsidR="00D16EEE" w:rsidRDefault="00D16EEE">
      <w:pPr>
        <w:spacing w:after="160"/>
        <w:jc w:val="left"/>
        <w:rPr>
          <w:rStyle w:val="Rfrenceintense"/>
          <w:rFonts w:cstheme="majorBidi"/>
          <w:bCs w:val="0"/>
          <w:i w:val="0"/>
          <w:iCs/>
          <w:spacing w:val="0"/>
        </w:rPr>
      </w:pPr>
      <w:bookmarkStart w:id="84" w:name="_Toc107999693"/>
      <w:r>
        <w:rPr>
          <w:rStyle w:val="Rfrenceintense"/>
          <w:rFonts w:cstheme="majorBidi"/>
          <w:b w:val="0"/>
          <w:bCs w:val="0"/>
          <w:i w:val="0"/>
          <w:spacing w:val="0"/>
        </w:rPr>
        <w:br w:type="page"/>
      </w:r>
    </w:p>
    <w:p w14:paraId="4293B8E9" w14:textId="488A8B4D" w:rsidR="001125DD" w:rsidRDefault="001125DD" w:rsidP="00A66C92">
      <w:pPr>
        <w:pStyle w:val="Citation"/>
        <w:rPr>
          <w:rStyle w:val="Rfrenceintense"/>
          <w:rFonts w:cstheme="majorBidi"/>
          <w:b/>
          <w:bCs w:val="0"/>
          <w:i w:val="0"/>
          <w:spacing w:val="0"/>
        </w:rPr>
      </w:pPr>
      <w:r w:rsidRPr="00B31B43">
        <w:rPr>
          <w:rStyle w:val="Rfrenceintense"/>
          <w:rFonts w:cstheme="majorBidi"/>
          <w:b/>
          <w:bCs w:val="0"/>
          <w:i w:val="0"/>
          <w:spacing w:val="0"/>
        </w:rPr>
        <w:lastRenderedPageBreak/>
        <w:t>Tableau </w:t>
      </w:r>
      <w:r w:rsidR="00253720" w:rsidRPr="00B31B43">
        <w:rPr>
          <w:rStyle w:val="Rfrenceintense"/>
          <w:rFonts w:cstheme="majorBidi"/>
          <w:b/>
          <w:bCs w:val="0"/>
          <w:i w:val="0"/>
          <w:spacing w:val="0"/>
        </w:rPr>
        <w:t xml:space="preserve">16 </w:t>
      </w:r>
      <w:r w:rsidRPr="00B31B43">
        <w:rPr>
          <w:rStyle w:val="Rfrenceintense"/>
          <w:rFonts w:cstheme="majorBidi"/>
          <w:b/>
          <w:bCs w:val="0"/>
          <w:i w:val="0"/>
          <w:spacing w:val="0"/>
        </w:rPr>
        <w:t>: Etat civil</w:t>
      </w:r>
      <w:bookmarkEnd w:id="84"/>
    </w:p>
    <w:p w14:paraId="060EE5D0" w14:textId="77777777" w:rsidR="00D16EEE" w:rsidRPr="00D16EEE" w:rsidRDefault="00D16EEE" w:rsidP="00D16EEE"/>
    <w:tbl>
      <w:tblPr>
        <w:tblStyle w:val="TableauGrille4-Accentuation1"/>
        <w:tblW w:w="0" w:type="auto"/>
        <w:jc w:val="center"/>
        <w:tblLook w:val="04A0" w:firstRow="1" w:lastRow="0" w:firstColumn="1" w:lastColumn="0" w:noHBand="0" w:noVBand="1"/>
      </w:tblPr>
      <w:tblGrid>
        <w:gridCol w:w="3256"/>
        <w:gridCol w:w="1275"/>
        <w:gridCol w:w="1276"/>
        <w:gridCol w:w="1134"/>
        <w:gridCol w:w="787"/>
        <w:gridCol w:w="1772"/>
      </w:tblGrid>
      <w:tr w:rsidR="001125DD" w:rsidRPr="00B31B43" w14:paraId="419E9830" w14:textId="77777777" w:rsidTr="007C19EF">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256" w:type="dxa"/>
          </w:tcPr>
          <w:p w14:paraId="38298B53" w14:textId="77777777" w:rsidR="001125DD" w:rsidRPr="00B31B43" w:rsidRDefault="001125DD" w:rsidP="00361287">
            <w:pPr>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Indicateur</w:t>
            </w:r>
          </w:p>
        </w:tc>
        <w:tc>
          <w:tcPr>
            <w:tcW w:w="1275" w:type="dxa"/>
          </w:tcPr>
          <w:p w14:paraId="2CD2D056" w14:textId="77777777" w:rsidR="001125DD" w:rsidRPr="00B31B43" w:rsidRDefault="001125DD" w:rsidP="00361287">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Situation de référence (A)</w:t>
            </w:r>
          </w:p>
        </w:tc>
        <w:tc>
          <w:tcPr>
            <w:tcW w:w="1276" w:type="dxa"/>
          </w:tcPr>
          <w:p w14:paraId="2E8F3D46" w14:textId="77777777" w:rsidR="001125DD" w:rsidRPr="00B31B43" w:rsidRDefault="001125DD" w:rsidP="00361287">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Cible (B)</w:t>
            </w:r>
          </w:p>
        </w:tc>
        <w:tc>
          <w:tcPr>
            <w:tcW w:w="1134" w:type="dxa"/>
          </w:tcPr>
          <w:p w14:paraId="482E6B97" w14:textId="77777777" w:rsidR="001125DD" w:rsidRPr="00B31B43" w:rsidRDefault="001125DD" w:rsidP="00361287">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Valeur actuelle (C)</w:t>
            </w:r>
          </w:p>
        </w:tc>
        <w:tc>
          <w:tcPr>
            <w:tcW w:w="787" w:type="dxa"/>
          </w:tcPr>
          <w:p w14:paraId="37E24C6F" w14:textId="77777777" w:rsidR="001125DD" w:rsidRPr="00B31B43" w:rsidRDefault="001125DD" w:rsidP="00361287">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Ecarts</w:t>
            </w:r>
          </w:p>
          <w:p w14:paraId="7F9B0A39" w14:textId="77777777" w:rsidR="001125DD" w:rsidRPr="00B31B43" w:rsidRDefault="001125DD" w:rsidP="00361287">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(C-B)</w:t>
            </w:r>
          </w:p>
        </w:tc>
        <w:tc>
          <w:tcPr>
            <w:tcW w:w="1772" w:type="dxa"/>
          </w:tcPr>
          <w:p w14:paraId="79E42CFB" w14:textId="77777777" w:rsidR="001125DD" w:rsidRPr="00B31B43" w:rsidRDefault="001125DD" w:rsidP="00361287">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Sources de données</w:t>
            </w:r>
          </w:p>
        </w:tc>
      </w:tr>
      <w:tr w:rsidR="00A7468F" w:rsidRPr="00A7468F" w14:paraId="14703FDB" w14:textId="77777777" w:rsidTr="007C19E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256" w:type="dxa"/>
          </w:tcPr>
          <w:p w14:paraId="7C413EC7" w14:textId="77777777" w:rsidR="001125DD" w:rsidRPr="00A7468F" w:rsidRDefault="001125DD" w:rsidP="00361287">
            <w:pPr>
              <w:rPr>
                <w:rFonts w:asciiTheme="majorBidi" w:hAnsiTheme="majorBidi" w:cstheme="majorBidi"/>
                <w:color w:val="auto"/>
                <w:sz w:val="20"/>
                <w:szCs w:val="20"/>
              </w:rPr>
            </w:pPr>
            <w:r w:rsidRPr="00A7468F">
              <w:rPr>
                <w:rFonts w:asciiTheme="majorBidi" w:hAnsiTheme="majorBidi" w:cstheme="majorBidi"/>
                <w:color w:val="auto"/>
                <w:sz w:val="20"/>
                <w:szCs w:val="20"/>
              </w:rPr>
              <w:t>Proportion de la population ayant une identification nationale</w:t>
            </w:r>
          </w:p>
        </w:tc>
        <w:tc>
          <w:tcPr>
            <w:tcW w:w="1275" w:type="dxa"/>
          </w:tcPr>
          <w:p w14:paraId="6E125439" w14:textId="77777777" w:rsidR="001125DD" w:rsidRPr="00A7468F"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Non renseignée dans le document de référence</w:t>
            </w:r>
          </w:p>
        </w:tc>
        <w:tc>
          <w:tcPr>
            <w:tcW w:w="1276" w:type="dxa"/>
          </w:tcPr>
          <w:p w14:paraId="5035F954" w14:textId="77777777" w:rsidR="001125DD" w:rsidRPr="00A7468F"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Non renseignée dans le document de référence</w:t>
            </w:r>
          </w:p>
        </w:tc>
        <w:tc>
          <w:tcPr>
            <w:tcW w:w="1134" w:type="dxa"/>
          </w:tcPr>
          <w:p w14:paraId="41AAF7A3" w14:textId="77777777" w:rsidR="001125DD" w:rsidRPr="00A7468F"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p>
        </w:tc>
        <w:tc>
          <w:tcPr>
            <w:tcW w:w="787" w:type="dxa"/>
          </w:tcPr>
          <w:p w14:paraId="56EB062D" w14:textId="77777777" w:rsidR="001125DD" w:rsidRPr="00A7468F"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p>
        </w:tc>
        <w:tc>
          <w:tcPr>
            <w:tcW w:w="1772" w:type="dxa"/>
          </w:tcPr>
          <w:p w14:paraId="1158BDA6" w14:textId="77777777" w:rsidR="001125DD" w:rsidRPr="00A7468F"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ANRPTS</w:t>
            </w:r>
          </w:p>
        </w:tc>
      </w:tr>
      <w:tr w:rsidR="00A7468F" w:rsidRPr="00A7468F" w14:paraId="1B6993A9" w14:textId="77777777" w:rsidTr="007C19EF">
        <w:trPr>
          <w:jc w:val="center"/>
        </w:trPr>
        <w:tc>
          <w:tcPr>
            <w:cnfStyle w:val="001000000000" w:firstRow="0" w:lastRow="0" w:firstColumn="1" w:lastColumn="0" w:oddVBand="0" w:evenVBand="0" w:oddHBand="0" w:evenHBand="0" w:firstRowFirstColumn="0" w:firstRowLastColumn="0" w:lastRowFirstColumn="0" w:lastRowLastColumn="0"/>
            <w:tcW w:w="3256" w:type="dxa"/>
          </w:tcPr>
          <w:p w14:paraId="314E7107" w14:textId="77777777" w:rsidR="001125DD" w:rsidRPr="00A7468F" w:rsidRDefault="001125DD" w:rsidP="00361287">
            <w:pPr>
              <w:rPr>
                <w:rFonts w:asciiTheme="majorBidi" w:hAnsiTheme="majorBidi" w:cstheme="majorBidi"/>
                <w:color w:val="auto"/>
                <w:sz w:val="20"/>
                <w:szCs w:val="20"/>
              </w:rPr>
            </w:pPr>
            <w:r w:rsidRPr="00A7468F">
              <w:rPr>
                <w:rFonts w:asciiTheme="majorBidi" w:hAnsiTheme="majorBidi" w:cstheme="majorBidi"/>
                <w:color w:val="auto"/>
                <w:sz w:val="20"/>
                <w:szCs w:val="20"/>
              </w:rPr>
              <w:t>Pourcentage des réfugiés et migrants qui sont enregistrées par une autorité d'état civil et disposent de documents individuels d'identité ou un titre de séjour.</w:t>
            </w:r>
          </w:p>
        </w:tc>
        <w:tc>
          <w:tcPr>
            <w:tcW w:w="1275" w:type="dxa"/>
          </w:tcPr>
          <w:p w14:paraId="2952E36D" w14:textId="77777777" w:rsidR="001125DD" w:rsidRPr="00A7468F"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SR : réfugiés : 100% ; migrants : indéterminé</w:t>
            </w:r>
          </w:p>
        </w:tc>
        <w:tc>
          <w:tcPr>
            <w:tcW w:w="1276" w:type="dxa"/>
          </w:tcPr>
          <w:p w14:paraId="6BEB83D1" w14:textId="77777777" w:rsidR="001125DD" w:rsidRPr="00A7468F"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Réfugiés 100% ; migrants : non déterminé</w:t>
            </w:r>
          </w:p>
        </w:tc>
        <w:tc>
          <w:tcPr>
            <w:tcW w:w="1134" w:type="dxa"/>
          </w:tcPr>
          <w:p w14:paraId="452CE41C" w14:textId="77777777" w:rsidR="001125DD" w:rsidRPr="00A7468F"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Réfugiés 100% ; migrants : non déterminé</w:t>
            </w:r>
          </w:p>
        </w:tc>
        <w:tc>
          <w:tcPr>
            <w:tcW w:w="787" w:type="dxa"/>
          </w:tcPr>
          <w:p w14:paraId="6637D153" w14:textId="77777777" w:rsidR="001125DD" w:rsidRPr="00A7468F"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p>
        </w:tc>
        <w:tc>
          <w:tcPr>
            <w:tcW w:w="1772" w:type="dxa"/>
          </w:tcPr>
          <w:p w14:paraId="06663E1D" w14:textId="77777777" w:rsidR="001125DD" w:rsidRPr="00A7468F"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MIDEC/HCR/OIM</w:t>
            </w:r>
          </w:p>
        </w:tc>
      </w:tr>
    </w:tbl>
    <w:p w14:paraId="3C528BEB" w14:textId="1088681E" w:rsidR="007C19EF" w:rsidRPr="00A7468F" w:rsidRDefault="008A5207" w:rsidP="007C19EF">
      <w:pPr>
        <w:rPr>
          <w:rFonts w:asciiTheme="majorBidi" w:hAnsiTheme="majorBidi" w:cstheme="majorBidi"/>
          <w:color w:val="auto"/>
          <w:sz w:val="20"/>
          <w:szCs w:val="20"/>
        </w:rPr>
      </w:pPr>
      <w:r>
        <w:rPr>
          <w:rFonts w:asciiTheme="majorBidi" w:hAnsiTheme="majorBidi" w:cstheme="majorBidi"/>
          <w:color w:val="auto"/>
          <w:sz w:val="20"/>
          <w:szCs w:val="20"/>
        </w:rPr>
        <w:t xml:space="preserve"> </w:t>
      </w:r>
      <w:r w:rsidR="007C19EF" w:rsidRPr="00A7468F">
        <w:rPr>
          <w:rFonts w:asciiTheme="majorBidi" w:hAnsiTheme="majorBidi" w:cstheme="majorBidi"/>
          <w:color w:val="auto"/>
          <w:sz w:val="20"/>
          <w:szCs w:val="20"/>
        </w:rPr>
        <w:t>Sources : Document cadre du CPDD, diverses sources de données sus indiquées et calculs des auteurs</w:t>
      </w:r>
    </w:p>
    <w:p w14:paraId="45CE81D3" w14:textId="77777777" w:rsidR="001125DD" w:rsidRPr="00B31B43" w:rsidRDefault="001125DD" w:rsidP="00361287">
      <w:pPr>
        <w:pStyle w:val="Paragraphedeliste"/>
        <w:ind w:left="0"/>
        <w:rPr>
          <w:rFonts w:asciiTheme="majorBidi" w:hAnsiTheme="majorBidi" w:cstheme="majorBidi"/>
        </w:rPr>
      </w:pPr>
    </w:p>
    <w:p w14:paraId="1E57521F" w14:textId="77777777" w:rsidR="001125DD" w:rsidRPr="00B31B43" w:rsidRDefault="001125DD" w:rsidP="00361287">
      <w:pPr>
        <w:pStyle w:val="Paragraphedeliste"/>
        <w:ind w:left="0"/>
        <w:rPr>
          <w:rFonts w:asciiTheme="majorBidi" w:hAnsiTheme="majorBidi" w:cstheme="majorBidi"/>
        </w:rPr>
      </w:pPr>
      <w:r w:rsidRPr="00B31B43">
        <w:rPr>
          <w:rFonts w:asciiTheme="majorBidi" w:hAnsiTheme="majorBidi" w:cstheme="majorBidi"/>
          <w:b/>
          <w:bCs/>
          <w:color w:val="0000CC"/>
        </w:rPr>
        <w:t>Effet 4 :</w:t>
      </w:r>
      <w:r w:rsidRPr="00B31B43">
        <w:rPr>
          <w:rFonts w:asciiTheme="majorBidi" w:hAnsiTheme="majorBidi" w:cstheme="majorBidi"/>
          <w:color w:val="0000CC"/>
        </w:rPr>
        <w:t xml:space="preserve"> </w:t>
      </w:r>
      <w:r w:rsidRPr="00B31B43">
        <w:rPr>
          <w:rFonts w:asciiTheme="majorBidi" w:hAnsiTheme="majorBidi" w:cstheme="majorBidi"/>
        </w:rPr>
        <w:t>Les institutions centrales et locales assurent un pilotage et une coordination plus efficaces et plus transparents des politiques publiques.</w:t>
      </w:r>
    </w:p>
    <w:p w14:paraId="16F63A45" w14:textId="77777777" w:rsidR="001125DD" w:rsidRPr="00B31B43" w:rsidRDefault="001125DD" w:rsidP="000610E9">
      <w:pPr>
        <w:pStyle w:val="Paragraphedeliste"/>
        <w:ind w:left="0"/>
        <w:rPr>
          <w:rFonts w:asciiTheme="majorBidi" w:hAnsiTheme="majorBidi" w:cstheme="majorBidi"/>
        </w:rPr>
      </w:pPr>
    </w:p>
    <w:p w14:paraId="7F2615B8" w14:textId="77777777" w:rsidR="00E351E5" w:rsidRPr="001D6D65" w:rsidRDefault="00E351E5" w:rsidP="000610E9">
      <w:pPr>
        <w:pStyle w:val="Paragraphedeliste"/>
        <w:ind w:left="0"/>
      </w:pPr>
      <w:r w:rsidRPr="00A062CC">
        <w:t xml:space="preserve">Dans le cadre de la coordination et de la transparence des politiques publiques, le SNU a soutenu la modernisation numérique de l’Administration, notamment au niveau de la maitrise du budget de la solde. </w:t>
      </w:r>
      <w:r>
        <w:t xml:space="preserve">Spécifiquement, sous le leadership du PNUD </w:t>
      </w:r>
      <w:r w:rsidRPr="001D6D65">
        <w:rPr>
          <w:rFonts w:asciiTheme="majorBidi" w:eastAsiaTheme="minorHAnsi" w:hAnsiTheme="majorBidi" w:cstheme="majorBidi"/>
          <w:color w:val="auto"/>
          <w:sz w:val="22"/>
          <w:szCs w:val="22"/>
          <w:lang w:eastAsia="en-US"/>
        </w:rPr>
        <w:t xml:space="preserve">les engagements </w:t>
      </w:r>
      <w:r w:rsidR="000610E9">
        <w:rPr>
          <w:rFonts w:asciiTheme="majorBidi" w:eastAsiaTheme="minorHAnsi" w:hAnsiTheme="majorBidi" w:cstheme="majorBidi"/>
          <w:color w:val="auto"/>
          <w:sz w:val="22"/>
          <w:szCs w:val="22"/>
          <w:lang w:eastAsia="en-US"/>
        </w:rPr>
        <w:t xml:space="preserve">du SNU </w:t>
      </w:r>
      <w:r w:rsidRPr="001D6D65">
        <w:rPr>
          <w:rFonts w:asciiTheme="majorBidi" w:eastAsiaTheme="minorHAnsi" w:hAnsiTheme="majorBidi" w:cstheme="majorBidi"/>
          <w:color w:val="auto"/>
          <w:sz w:val="22"/>
          <w:szCs w:val="22"/>
          <w:lang w:eastAsia="en-US"/>
        </w:rPr>
        <w:t>ont visé la mise aux normes standards internationaux du</w:t>
      </w:r>
      <w:r w:rsidRPr="001D6D65">
        <w:rPr>
          <w:rFonts w:asciiTheme="majorBidi" w:eastAsiaTheme="minorHAnsi" w:hAnsiTheme="majorBidi" w:cstheme="majorBidi"/>
          <w:b/>
          <w:bCs/>
          <w:color w:val="auto"/>
          <w:sz w:val="22"/>
          <w:szCs w:val="22"/>
          <w:lang w:eastAsia="en-US"/>
        </w:rPr>
        <w:t xml:space="preserve"> cadre général de planification du développement et ses outils de financement.</w:t>
      </w:r>
      <w:r>
        <w:rPr>
          <w:rFonts w:asciiTheme="majorBidi" w:eastAsiaTheme="minorHAnsi" w:hAnsiTheme="majorBidi" w:cstheme="majorBidi"/>
          <w:b/>
          <w:bCs/>
          <w:color w:val="auto"/>
          <w:sz w:val="22"/>
          <w:szCs w:val="22"/>
          <w:lang w:eastAsia="en-US"/>
        </w:rPr>
        <w:t xml:space="preserve"> </w:t>
      </w:r>
      <w:r w:rsidRPr="00966F05">
        <w:rPr>
          <w:rFonts w:asciiTheme="majorBidi" w:eastAsiaTheme="minorHAnsi" w:hAnsiTheme="majorBidi" w:cstheme="majorBidi"/>
          <w:b/>
          <w:bCs/>
          <w:color w:val="auto"/>
          <w:sz w:val="22"/>
          <w:szCs w:val="22"/>
          <w:lang w:eastAsia="en-US"/>
        </w:rPr>
        <w:t>Cinq (05) initiatives</w:t>
      </w:r>
      <w:r w:rsidRPr="00966F05">
        <w:rPr>
          <w:rFonts w:asciiTheme="majorBidi" w:eastAsiaTheme="minorHAnsi" w:hAnsiTheme="majorBidi" w:cstheme="majorBidi"/>
          <w:color w:val="auto"/>
          <w:sz w:val="22"/>
          <w:szCs w:val="22"/>
          <w:lang w:eastAsia="en-US"/>
        </w:rPr>
        <w:t xml:space="preserve"> phares ont été développées de manière coordonnée avec l’ensemble des partenaires au développement, et </w:t>
      </w:r>
      <w:r w:rsidRPr="00966F05">
        <w:rPr>
          <w:rFonts w:asciiTheme="majorBidi" w:eastAsiaTheme="minorHAnsi" w:hAnsiTheme="majorBidi" w:cstheme="majorBidi"/>
          <w:b/>
          <w:bCs/>
          <w:color w:val="auto"/>
          <w:sz w:val="22"/>
          <w:szCs w:val="22"/>
          <w:lang w:eastAsia="en-US"/>
        </w:rPr>
        <w:t>conjointement financées par l’UE et les Agences spécialisées des Nations Unies</w:t>
      </w:r>
      <w:r w:rsidRPr="00966F05">
        <w:rPr>
          <w:rFonts w:asciiTheme="majorBidi" w:eastAsiaTheme="minorHAnsi" w:hAnsiTheme="majorBidi" w:cstheme="majorBidi"/>
          <w:color w:val="auto"/>
          <w:sz w:val="22"/>
          <w:szCs w:val="22"/>
          <w:lang w:eastAsia="en-US"/>
        </w:rPr>
        <w:t xml:space="preserve">. </w:t>
      </w:r>
      <w:r w:rsidR="000610E9">
        <w:rPr>
          <w:rFonts w:asciiTheme="majorBidi" w:eastAsiaTheme="minorHAnsi" w:hAnsiTheme="majorBidi" w:cstheme="majorBidi"/>
          <w:color w:val="auto"/>
          <w:sz w:val="22"/>
          <w:szCs w:val="22"/>
          <w:lang w:eastAsia="en-US"/>
        </w:rPr>
        <w:t xml:space="preserve">Il s’agit de : </w:t>
      </w:r>
    </w:p>
    <w:p w14:paraId="731C3DEF" w14:textId="77777777" w:rsidR="00E351E5" w:rsidRPr="00966F05" w:rsidRDefault="00E351E5" w:rsidP="000610E9">
      <w:pPr>
        <w:numPr>
          <w:ilvl w:val="0"/>
          <w:numId w:val="26"/>
        </w:numPr>
        <w:spacing w:after="160" w:line="259" w:lineRule="auto"/>
        <w:contextualSpacing/>
        <w:rPr>
          <w:rFonts w:asciiTheme="majorBidi" w:eastAsiaTheme="minorHAnsi" w:hAnsiTheme="majorBidi" w:cstheme="majorBidi"/>
          <w:color w:val="auto"/>
          <w:sz w:val="22"/>
          <w:szCs w:val="22"/>
          <w:lang w:eastAsia="en-US"/>
        </w:rPr>
      </w:pPr>
      <w:r w:rsidRPr="00966F05">
        <w:rPr>
          <w:rFonts w:asciiTheme="majorBidi" w:eastAsiaTheme="minorHAnsi" w:hAnsiTheme="majorBidi" w:cstheme="majorBidi"/>
          <w:color w:val="auto"/>
          <w:sz w:val="22"/>
          <w:szCs w:val="22"/>
          <w:lang w:eastAsia="en-US"/>
        </w:rPr>
        <w:t xml:space="preserve">La production de </w:t>
      </w:r>
      <w:r w:rsidRPr="00966F05">
        <w:rPr>
          <w:rFonts w:asciiTheme="majorBidi" w:eastAsiaTheme="minorHAnsi" w:hAnsiTheme="majorBidi" w:cstheme="majorBidi"/>
          <w:b/>
          <w:bCs/>
          <w:color w:val="auto"/>
          <w:sz w:val="22"/>
          <w:szCs w:val="22"/>
          <w:lang w:eastAsia="en-US"/>
        </w:rPr>
        <w:t>la seconde génération du Plan d’Action National pour le Développement (SCAPP 2)</w:t>
      </w:r>
      <w:r w:rsidRPr="00966F05">
        <w:rPr>
          <w:rFonts w:asciiTheme="majorBidi" w:eastAsiaTheme="minorHAnsi" w:hAnsiTheme="majorBidi" w:cstheme="majorBidi"/>
          <w:color w:val="auto"/>
          <w:sz w:val="22"/>
          <w:szCs w:val="22"/>
          <w:lang w:eastAsia="en-US"/>
        </w:rPr>
        <w:t xml:space="preserve"> construit sur les leçons apprises de la précédente SCAPP</w:t>
      </w:r>
      <w:r w:rsidR="000610E9">
        <w:rPr>
          <w:rFonts w:asciiTheme="majorBidi" w:eastAsiaTheme="minorHAnsi" w:hAnsiTheme="majorBidi" w:cstheme="majorBidi"/>
          <w:color w:val="auto"/>
          <w:sz w:val="22"/>
          <w:szCs w:val="22"/>
          <w:lang w:eastAsia="en-US"/>
        </w:rPr>
        <w:t> ;</w:t>
      </w:r>
    </w:p>
    <w:p w14:paraId="1D80F10A" w14:textId="77777777" w:rsidR="00E351E5" w:rsidRPr="00966F05" w:rsidRDefault="00E351E5" w:rsidP="000610E9">
      <w:pPr>
        <w:numPr>
          <w:ilvl w:val="0"/>
          <w:numId w:val="26"/>
        </w:numPr>
        <w:spacing w:after="160" w:line="259" w:lineRule="auto"/>
        <w:contextualSpacing/>
        <w:rPr>
          <w:rFonts w:asciiTheme="majorBidi" w:eastAsiaTheme="minorHAnsi" w:hAnsiTheme="majorBidi" w:cstheme="majorBidi"/>
          <w:b/>
          <w:bCs/>
          <w:color w:val="auto"/>
          <w:sz w:val="22"/>
          <w:szCs w:val="22"/>
          <w:lang w:eastAsia="en-US"/>
        </w:rPr>
      </w:pPr>
      <w:r w:rsidRPr="00966F05">
        <w:rPr>
          <w:rFonts w:asciiTheme="majorBidi" w:eastAsiaTheme="minorHAnsi" w:hAnsiTheme="majorBidi" w:cstheme="majorBidi"/>
          <w:color w:val="auto"/>
          <w:sz w:val="22"/>
          <w:szCs w:val="22"/>
          <w:lang w:eastAsia="en-US"/>
        </w:rPr>
        <w:t xml:space="preserve">La création d’un environnement favorable à une bonne gouvernance économique à travers la formulation en cours de </w:t>
      </w:r>
      <w:r w:rsidRPr="00966F05">
        <w:rPr>
          <w:rFonts w:asciiTheme="majorBidi" w:eastAsiaTheme="minorHAnsi" w:hAnsiTheme="majorBidi" w:cstheme="majorBidi"/>
          <w:b/>
          <w:bCs/>
          <w:color w:val="auto"/>
          <w:sz w:val="22"/>
          <w:szCs w:val="22"/>
          <w:lang w:eastAsia="en-US"/>
        </w:rPr>
        <w:t>la première stratégie nationale de lutte contre la corruption</w:t>
      </w:r>
      <w:r w:rsidR="000610E9">
        <w:rPr>
          <w:rFonts w:asciiTheme="majorBidi" w:eastAsiaTheme="minorHAnsi" w:hAnsiTheme="majorBidi" w:cstheme="majorBidi"/>
          <w:b/>
          <w:bCs/>
          <w:color w:val="auto"/>
          <w:sz w:val="22"/>
          <w:szCs w:val="22"/>
          <w:lang w:eastAsia="en-US"/>
        </w:rPr>
        <w:t> ;</w:t>
      </w:r>
    </w:p>
    <w:p w14:paraId="76ABBFCE" w14:textId="77777777" w:rsidR="00E351E5" w:rsidRPr="00966F05" w:rsidRDefault="00E351E5" w:rsidP="000610E9">
      <w:pPr>
        <w:numPr>
          <w:ilvl w:val="0"/>
          <w:numId w:val="26"/>
        </w:numPr>
        <w:spacing w:after="160" w:line="259" w:lineRule="auto"/>
        <w:contextualSpacing/>
        <w:rPr>
          <w:rFonts w:asciiTheme="majorBidi" w:eastAsiaTheme="minorHAnsi" w:hAnsiTheme="majorBidi" w:cstheme="majorBidi"/>
          <w:color w:val="auto"/>
          <w:sz w:val="22"/>
          <w:szCs w:val="22"/>
          <w:lang w:eastAsia="en-US"/>
        </w:rPr>
      </w:pPr>
      <w:r w:rsidRPr="00966F05">
        <w:rPr>
          <w:rFonts w:asciiTheme="majorBidi" w:eastAsiaTheme="minorHAnsi" w:hAnsiTheme="majorBidi" w:cstheme="majorBidi"/>
          <w:color w:val="auto"/>
          <w:sz w:val="22"/>
          <w:szCs w:val="22"/>
          <w:lang w:eastAsia="en-US"/>
        </w:rPr>
        <w:t xml:space="preserve">La promotion de </w:t>
      </w:r>
      <w:r w:rsidRPr="00966F05">
        <w:rPr>
          <w:rFonts w:asciiTheme="majorBidi" w:eastAsiaTheme="minorHAnsi" w:hAnsiTheme="majorBidi" w:cstheme="majorBidi"/>
          <w:b/>
          <w:bCs/>
          <w:color w:val="auto"/>
          <w:sz w:val="22"/>
          <w:szCs w:val="22"/>
          <w:lang w:eastAsia="en-US"/>
        </w:rPr>
        <w:t>la zakat comme dispositif de financement du développement</w:t>
      </w:r>
      <w:r w:rsidR="000610E9">
        <w:rPr>
          <w:rFonts w:asciiTheme="majorBidi" w:eastAsiaTheme="minorHAnsi" w:hAnsiTheme="majorBidi" w:cstheme="majorBidi"/>
          <w:color w:val="auto"/>
          <w:sz w:val="22"/>
          <w:szCs w:val="22"/>
          <w:lang w:eastAsia="en-US"/>
        </w:rPr>
        <w:t>.</w:t>
      </w:r>
      <w:r w:rsidRPr="00966F05">
        <w:rPr>
          <w:rFonts w:asciiTheme="majorBidi" w:eastAsiaTheme="minorHAnsi" w:hAnsiTheme="majorBidi" w:cstheme="majorBidi"/>
          <w:color w:val="auto"/>
          <w:sz w:val="22"/>
          <w:szCs w:val="22"/>
          <w:lang w:eastAsia="en-US"/>
        </w:rPr>
        <w:t xml:space="preserve"> </w:t>
      </w:r>
      <w:r w:rsidR="000610E9">
        <w:rPr>
          <w:rFonts w:asciiTheme="majorBidi" w:eastAsiaTheme="minorHAnsi" w:hAnsiTheme="majorBidi" w:cstheme="majorBidi"/>
          <w:color w:val="auto"/>
          <w:sz w:val="22"/>
          <w:szCs w:val="22"/>
          <w:lang w:eastAsia="en-US"/>
        </w:rPr>
        <w:t>D</w:t>
      </w:r>
      <w:r w:rsidRPr="00966F05">
        <w:rPr>
          <w:rFonts w:asciiTheme="majorBidi" w:eastAsiaTheme="minorHAnsi" w:hAnsiTheme="majorBidi" w:cstheme="majorBidi"/>
          <w:color w:val="auto"/>
          <w:sz w:val="22"/>
          <w:szCs w:val="22"/>
          <w:lang w:eastAsia="en-US"/>
        </w:rPr>
        <w:t>ans ce cadre</w:t>
      </w:r>
      <w:r w:rsidR="000610E9">
        <w:rPr>
          <w:rFonts w:asciiTheme="majorBidi" w:eastAsiaTheme="minorHAnsi" w:hAnsiTheme="majorBidi" w:cstheme="majorBidi"/>
          <w:color w:val="auto"/>
          <w:sz w:val="22"/>
          <w:szCs w:val="22"/>
          <w:lang w:eastAsia="en-US"/>
        </w:rPr>
        <w:t>,</w:t>
      </w:r>
      <w:r w:rsidRPr="00966F05">
        <w:rPr>
          <w:rFonts w:asciiTheme="majorBidi" w:eastAsiaTheme="minorHAnsi" w:hAnsiTheme="majorBidi" w:cstheme="majorBidi"/>
          <w:color w:val="auto"/>
          <w:sz w:val="22"/>
          <w:szCs w:val="22"/>
          <w:lang w:eastAsia="en-US"/>
        </w:rPr>
        <w:t xml:space="preserve"> un projet de Loi est disponible ainsi qu’un cadre institutionnel de programmation et de gestion des revenus de la Zakat pour le financement des ODD ;</w:t>
      </w:r>
    </w:p>
    <w:p w14:paraId="35EA445D" w14:textId="77777777" w:rsidR="00E351E5" w:rsidRPr="00966F05" w:rsidRDefault="00E351E5" w:rsidP="000610E9">
      <w:pPr>
        <w:numPr>
          <w:ilvl w:val="0"/>
          <w:numId w:val="26"/>
        </w:numPr>
        <w:spacing w:after="160" w:line="259" w:lineRule="auto"/>
        <w:contextualSpacing/>
        <w:rPr>
          <w:rFonts w:asciiTheme="majorBidi" w:eastAsiaTheme="minorHAnsi" w:hAnsiTheme="majorBidi" w:cstheme="majorBidi"/>
          <w:color w:val="auto"/>
          <w:sz w:val="22"/>
          <w:szCs w:val="22"/>
          <w:lang w:eastAsia="en-US"/>
        </w:rPr>
      </w:pPr>
      <w:r w:rsidRPr="00966F05">
        <w:rPr>
          <w:rFonts w:asciiTheme="majorBidi" w:eastAsiaTheme="minorHAnsi" w:hAnsiTheme="majorBidi" w:cstheme="majorBidi"/>
          <w:color w:val="auto"/>
          <w:sz w:val="22"/>
          <w:szCs w:val="22"/>
          <w:lang w:eastAsia="en-US"/>
        </w:rPr>
        <w:t xml:space="preserve">La mise en place d’un </w:t>
      </w:r>
      <w:r w:rsidRPr="00966F05">
        <w:rPr>
          <w:rFonts w:asciiTheme="majorBidi" w:eastAsiaTheme="minorHAnsi" w:hAnsiTheme="majorBidi" w:cstheme="majorBidi"/>
          <w:b/>
          <w:bCs/>
          <w:color w:val="auto"/>
          <w:sz w:val="22"/>
          <w:szCs w:val="22"/>
          <w:lang w:eastAsia="en-US"/>
        </w:rPr>
        <w:t>nouveau cadre de programmation budgétaire</w:t>
      </w:r>
      <w:r w:rsidRPr="00966F05">
        <w:rPr>
          <w:rFonts w:asciiTheme="majorBidi" w:eastAsiaTheme="minorHAnsi" w:hAnsiTheme="majorBidi" w:cstheme="majorBidi"/>
          <w:color w:val="auto"/>
          <w:sz w:val="22"/>
          <w:szCs w:val="22"/>
          <w:lang w:eastAsia="en-US"/>
        </w:rPr>
        <w:t xml:space="preserve"> aligné sur les standards internationaux</w:t>
      </w:r>
      <w:r w:rsidR="000610E9">
        <w:rPr>
          <w:rFonts w:asciiTheme="majorBidi" w:eastAsiaTheme="minorHAnsi" w:hAnsiTheme="majorBidi" w:cstheme="majorBidi"/>
          <w:color w:val="auto"/>
          <w:sz w:val="22"/>
          <w:szCs w:val="22"/>
          <w:lang w:eastAsia="en-US"/>
        </w:rPr>
        <w:t> ;</w:t>
      </w:r>
    </w:p>
    <w:p w14:paraId="774D6771" w14:textId="77777777" w:rsidR="00E351E5" w:rsidRPr="00966F05" w:rsidRDefault="000610E9" w:rsidP="000610E9">
      <w:pPr>
        <w:numPr>
          <w:ilvl w:val="0"/>
          <w:numId w:val="26"/>
        </w:numPr>
        <w:spacing w:after="160" w:line="259" w:lineRule="auto"/>
        <w:contextualSpacing/>
        <w:rPr>
          <w:rFonts w:asciiTheme="majorBidi" w:eastAsiaTheme="minorHAnsi" w:hAnsiTheme="majorBidi" w:cstheme="majorBidi"/>
          <w:color w:val="auto"/>
          <w:sz w:val="22"/>
          <w:szCs w:val="22"/>
          <w:lang w:eastAsia="en-US"/>
        </w:rPr>
      </w:pPr>
      <w:r>
        <w:rPr>
          <w:rFonts w:asciiTheme="majorBidi" w:eastAsiaTheme="minorHAnsi" w:hAnsiTheme="majorBidi" w:cstheme="majorBidi"/>
          <w:color w:val="auto"/>
          <w:sz w:val="22"/>
          <w:szCs w:val="22"/>
          <w:lang w:eastAsia="en-US"/>
        </w:rPr>
        <w:t>L</w:t>
      </w:r>
      <w:r w:rsidR="00E351E5" w:rsidRPr="00966F05">
        <w:rPr>
          <w:rFonts w:asciiTheme="majorBidi" w:eastAsiaTheme="minorHAnsi" w:hAnsiTheme="majorBidi" w:cstheme="majorBidi"/>
          <w:color w:val="auto"/>
          <w:sz w:val="22"/>
          <w:szCs w:val="22"/>
          <w:lang w:eastAsia="en-US"/>
        </w:rPr>
        <w:t xml:space="preserve">a mise en place d’outils essentiels pour </w:t>
      </w:r>
      <w:r w:rsidR="00E351E5" w:rsidRPr="00966F05">
        <w:rPr>
          <w:rFonts w:asciiTheme="majorBidi" w:eastAsiaTheme="minorHAnsi" w:hAnsiTheme="majorBidi" w:cstheme="majorBidi"/>
          <w:b/>
          <w:bCs/>
          <w:color w:val="auto"/>
          <w:sz w:val="22"/>
          <w:szCs w:val="22"/>
          <w:lang w:eastAsia="en-US"/>
        </w:rPr>
        <w:t>l’opérationnalisation du budget programme</w:t>
      </w:r>
      <w:r w:rsidR="00E351E5" w:rsidRPr="00966F05">
        <w:rPr>
          <w:rFonts w:asciiTheme="majorBidi" w:eastAsiaTheme="minorHAnsi" w:hAnsiTheme="majorBidi" w:cstheme="majorBidi"/>
          <w:color w:val="auto"/>
          <w:sz w:val="22"/>
          <w:szCs w:val="22"/>
          <w:lang w:eastAsia="en-US"/>
        </w:rPr>
        <w:t xml:space="preserve"> et la prise en compte de la dimension multiple de la pauvreté et la protection environnementale dans la budgétisation. Spécifiquement une dizaine d’outils ont été mise en place, dont les principaux sont :</w:t>
      </w:r>
    </w:p>
    <w:p w14:paraId="6F865B13" w14:textId="77777777" w:rsidR="00E351E5" w:rsidRPr="00966F05" w:rsidRDefault="00E351E5" w:rsidP="000610E9">
      <w:pPr>
        <w:numPr>
          <w:ilvl w:val="1"/>
          <w:numId w:val="27"/>
        </w:numPr>
        <w:spacing w:after="160" w:line="259" w:lineRule="auto"/>
        <w:contextualSpacing/>
        <w:rPr>
          <w:rFonts w:eastAsiaTheme="minorHAnsi"/>
          <w:color w:val="auto"/>
          <w:sz w:val="22"/>
          <w:szCs w:val="22"/>
          <w:lang w:eastAsia="en-US"/>
        </w:rPr>
      </w:pPr>
      <w:proofErr w:type="gramStart"/>
      <w:r w:rsidRPr="00966F05">
        <w:rPr>
          <w:rFonts w:eastAsia="Calibri"/>
          <w:kern w:val="24"/>
          <w:sz w:val="22"/>
          <w:szCs w:val="22"/>
        </w:rPr>
        <w:t>une</w:t>
      </w:r>
      <w:proofErr w:type="gramEnd"/>
      <w:r w:rsidRPr="00966F05">
        <w:rPr>
          <w:rFonts w:eastAsia="Calibri"/>
          <w:kern w:val="24"/>
          <w:sz w:val="22"/>
          <w:szCs w:val="22"/>
        </w:rPr>
        <w:t xml:space="preserve"> application sécurisée de préparation du Budget de l’Etat (« TAHDIR »)</w:t>
      </w:r>
      <w:r w:rsidR="000610E9">
        <w:rPr>
          <w:rFonts w:eastAsia="Calibri"/>
          <w:kern w:val="24"/>
          <w:sz w:val="22"/>
          <w:szCs w:val="22"/>
        </w:rPr>
        <w:t> ;</w:t>
      </w:r>
    </w:p>
    <w:p w14:paraId="1060E004" w14:textId="77777777" w:rsidR="00E351E5" w:rsidRPr="00966F05" w:rsidRDefault="000610E9" w:rsidP="000610E9">
      <w:pPr>
        <w:numPr>
          <w:ilvl w:val="1"/>
          <w:numId w:val="27"/>
        </w:numPr>
        <w:spacing w:after="160" w:line="259" w:lineRule="auto"/>
        <w:contextualSpacing/>
        <w:rPr>
          <w:rFonts w:eastAsiaTheme="minorHAnsi"/>
          <w:color w:val="auto"/>
          <w:sz w:val="22"/>
          <w:szCs w:val="22"/>
          <w:lang w:eastAsia="en-US"/>
        </w:rPr>
      </w:pPr>
      <w:proofErr w:type="gramStart"/>
      <w:r>
        <w:rPr>
          <w:rFonts w:eastAsiaTheme="minorHAnsi"/>
          <w:color w:val="auto"/>
          <w:sz w:val="22"/>
          <w:szCs w:val="22"/>
          <w:lang w:eastAsia="en-US"/>
        </w:rPr>
        <w:t>u</w:t>
      </w:r>
      <w:r w:rsidR="00E351E5" w:rsidRPr="00966F05">
        <w:rPr>
          <w:rFonts w:eastAsiaTheme="minorHAnsi"/>
          <w:color w:val="auto"/>
          <w:sz w:val="22"/>
          <w:szCs w:val="22"/>
          <w:lang w:eastAsia="en-US"/>
        </w:rPr>
        <w:t>n</w:t>
      </w:r>
      <w:proofErr w:type="gramEnd"/>
      <w:r w:rsidR="00E351E5" w:rsidRPr="00966F05">
        <w:rPr>
          <w:rFonts w:eastAsiaTheme="minorHAnsi"/>
          <w:color w:val="auto"/>
          <w:sz w:val="22"/>
          <w:szCs w:val="22"/>
          <w:lang w:eastAsia="en-US"/>
        </w:rPr>
        <w:t xml:space="preserve"> Projet de Loi et plan d’actions sur la fiscalité environnementale</w:t>
      </w:r>
      <w:r>
        <w:rPr>
          <w:rFonts w:eastAsiaTheme="minorHAnsi"/>
          <w:color w:val="auto"/>
          <w:sz w:val="22"/>
          <w:szCs w:val="22"/>
          <w:lang w:eastAsia="en-US"/>
        </w:rPr>
        <w:t> ;</w:t>
      </w:r>
    </w:p>
    <w:p w14:paraId="6F7EB385" w14:textId="77777777" w:rsidR="00E351E5" w:rsidRPr="00966F05" w:rsidRDefault="000610E9" w:rsidP="000610E9">
      <w:pPr>
        <w:numPr>
          <w:ilvl w:val="1"/>
          <w:numId w:val="27"/>
        </w:numPr>
        <w:spacing w:after="160" w:line="259" w:lineRule="auto"/>
        <w:contextualSpacing/>
        <w:rPr>
          <w:rFonts w:eastAsiaTheme="minorHAnsi"/>
          <w:color w:val="auto"/>
          <w:sz w:val="22"/>
          <w:szCs w:val="22"/>
          <w:lang w:eastAsia="en-US"/>
        </w:rPr>
      </w:pPr>
      <w:proofErr w:type="gramStart"/>
      <w:r>
        <w:rPr>
          <w:rFonts w:eastAsiaTheme="minorHAnsi"/>
          <w:color w:val="auto"/>
          <w:sz w:val="22"/>
          <w:szCs w:val="22"/>
          <w:lang w:eastAsia="en-US"/>
        </w:rPr>
        <w:t>u</w:t>
      </w:r>
      <w:r w:rsidR="00E351E5" w:rsidRPr="00966F05">
        <w:rPr>
          <w:rFonts w:eastAsiaTheme="minorHAnsi"/>
          <w:color w:val="auto"/>
          <w:sz w:val="22"/>
          <w:szCs w:val="22"/>
          <w:lang w:eastAsia="en-US"/>
        </w:rPr>
        <w:t>n</w:t>
      </w:r>
      <w:proofErr w:type="gramEnd"/>
      <w:r w:rsidR="00E351E5" w:rsidRPr="00966F05">
        <w:rPr>
          <w:rFonts w:eastAsiaTheme="minorHAnsi"/>
          <w:color w:val="auto"/>
          <w:sz w:val="22"/>
          <w:szCs w:val="22"/>
          <w:lang w:eastAsia="en-US"/>
        </w:rPr>
        <w:t xml:space="preserve"> cadre de dépenses à moyen terme (CDMT) mis à jour et assorti de son document de programmation budgétaire à moyen terme (CBMT)</w:t>
      </w:r>
      <w:r>
        <w:rPr>
          <w:rFonts w:eastAsiaTheme="minorHAnsi"/>
          <w:color w:val="auto"/>
          <w:sz w:val="22"/>
          <w:szCs w:val="22"/>
          <w:lang w:eastAsia="en-US"/>
        </w:rPr>
        <w:t> ;</w:t>
      </w:r>
      <w:r w:rsidR="00E351E5" w:rsidRPr="00966F05">
        <w:rPr>
          <w:rFonts w:eastAsiaTheme="minorHAnsi"/>
          <w:color w:val="auto"/>
          <w:sz w:val="22"/>
          <w:szCs w:val="22"/>
          <w:lang w:eastAsia="en-US"/>
        </w:rPr>
        <w:t xml:space="preserve"> </w:t>
      </w:r>
    </w:p>
    <w:p w14:paraId="6AB9ECC0" w14:textId="77777777" w:rsidR="00E351E5" w:rsidRPr="00966F05" w:rsidRDefault="00E351E5" w:rsidP="000610E9">
      <w:pPr>
        <w:numPr>
          <w:ilvl w:val="1"/>
          <w:numId w:val="27"/>
        </w:numPr>
        <w:spacing w:after="160" w:line="259" w:lineRule="auto"/>
        <w:contextualSpacing/>
        <w:rPr>
          <w:rFonts w:eastAsiaTheme="minorHAnsi"/>
          <w:color w:val="auto"/>
          <w:sz w:val="22"/>
          <w:szCs w:val="22"/>
          <w:lang w:eastAsia="en-US"/>
        </w:rPr>
      </w:pPr>
      <w:proofErr w:type="gramStart"/>
      <w:r w:rsidRPr="00966F05">
        <w:rPr>
          <w:rFonts w:eastAsiaTheme="minorHAnsi"/>
          <w:color w:val="auto"/>
          <w:sz w:val="22"/>
          <w:szCs w:val="22"/>
          <w:lang w:eastAsia="en-US"/>
        </w:rPr>
        <w:t>une</w:t>
      </w:r>
      <w:proofErr w:type="gramEnd"/>
      <w:r w:rsidRPr="00966F05">
        <w:rPr>
          <w:rFonts w:eastAsiaTheme="minorHAnsi"/>
          <w:color w:val="auto"/>
          <w:sz w:val="22"/>
          <w:szCs w:val="22"/>
          <w:lang w:eastAsia="en-US"/>
        </w:rPr>
        <w:t xml:space="preserve"> application pour l’élaboration du Cadre des Dépenses à moyen terme</w:t>
      </w:r>
      <w:r w:rsidR="000610E9">
        <w:rPr>
          <w:rFonts w:eastAsiaTheme="minorHAnsi"/>
          <w:color w:val="auto"/>
          <w:sz w:val="22"/>
          <w:szCs w:val="22"/>
          <w:lang w:eastAsia="en-US"/>
        </w:rPr>
        <w:t> ;</w:t>
      </w:r>
    </w:p>
    <w:p w14:paraId="79BC7044" w14:textId="77777777" w:rsidR="00E351E5" w:rsidRPr="00966F05" w:rsidRDefault="00E351E5" w:rsidP="000610E9">
      <w:pPr>
        <w:numPr>
          <w:ilvl w:val="1"/>
          <w:numId w:val="27"/>
        </w:numPr>
        <w:spacing w:after="160" w:line="259" w:lineRule="auto"/>
        <w:contextualSpacing/>
        <w:rPr>
          <w:rFonts w:eastAsiaTheme="minorHAnsi"/>
          <w:color w:val="auto"/>
          <w:sz w:val="22"/>
          <w:szCs w:val="22"/>
          <w:lang w:eastAsia="en-US"/>
        </w:rPr>
      </w:pPr>
      <w:r w:rsidRPr="00966F05">
        <w:rPr>
          <w:rFonts w:eastAsiaTheme="minorHAnsi"/>
          <w:color w:val="auto"/>
          <w:sz w:val="22"/>
          <w:szCs w:val="22"/>
          <w:lang w:eastAsia="en-US"/>
        </w:rPr>
        <w:t>Un guide /canevas pour le cadre de performance budgétaire du budget programme</w:t>
      </w:r>
      <w:r w:rsidR="000610E9">
        <w:rPr>
          <w:rFonts w:eastAsiaTheme="minorHAnsi"/>
          <w:color w:val="auto"/>
          <w:sz w:val="22"/>
          <w:szCs w:val="22"/>
          <w:lang w:eastAsia="en-US"/>
        </w:rPr>
        <w:t> ;</w:t>
      </w:r>
    </w:p>
    <w:p w14:paraId="4D2BDDD5" w14:textId="77777777" w:rsidR="00E351E5" w:rsidRPr="00966F05" w:rsidRDefault="00E351E5" w:rsidP="000610E9">
      <w:pPr>
        <w:numPr>
          <w:ilvl w:val="1"/>
          <w:numId w:val="27"/>
        </w:numPr>
        <w:spacing w:after="160" w:line="259" w:lineRule="auto"/>
        <w:contextualSpacing/>
        <w:rPr>
          <w:rFonts w:eastAsiaTheme="minorHAnsi"/>
          <w:color w:val="auto"/>
          <w:sz w:val="22"/>
          <w:szCs w:val="22"/>
          <w:lang w:eastAsia="en-US"/>
        </w:rPr>
      </w:pPr>
      <w:r w:rsidRPr="00966F05">
        <w:rPr>
          <w:rFonts w:eastAsiaTheme="minorHAnsi"/>
          <w:color w:val="auto"/>
          <w:sz w:val="22"/>
          <w:szCs w:val="22"/>
          <w:lang w:eastAsia="en-US"/>
        </w:rPr>
        <w:t>Un modèle de prévision budgétaire pour faciliter la préparation des</w:t>
      </w:r>
      <w:r w:rsidR="000610E9">
        <w:rPr>
          <w:rFonts w:eastAsiaTheme="minorHAnsi"/>
          <w:color w:val="auto"/>
          <w:sz w:val="22"/>
          <w:szCs w:val="22"/>
          <w:lang w:eastAsia="en-US"/>
        </w:rPr>
        <w:t xml:space="preserve"> </w:t>
      </w:r>
      <w:r w:rsidRPr="00966F05">
        <w:rPr>
          <w:rFonts w:eastAsiaTheme="minorHAnsi"/>
          <w:color w:val="auto"/>
          <w:sz w:val="22"/>
          <w:szCs w:val="22"/>
          <w:lang w:eastAsia="en-US"/>
        </w:rPr>
        <w:t>budgets</w:t>
      </w:r>
      <w:r w:rsidR="000610E9">
        <w:rPr>
          <w:rFonts w:eastAsiaTheme="minorHAnsi"/>
          <w:color w:val="auto"/>
          <w:sz w:val="22"/>
          <w:szCs w:val="22"/>
          <w:lang w:eastAsia="en-US"/>
        </w:rPr>
        <w:t> </w:t>
      </w:r>
      <w:r w:rsidRPr="00966F05">
        <w:rPr>
          <w:rFonts w:eastAsiaTheme="minorHAnsi"/>
          <w:color w:val="auto"/>
          <w:sz w:val="22"/>
          <w:szCs w:val="22"/>
          <w:lang w:eastAsia="en-US"/>
        </w:rPr>
        <w:t>sectoriels pro pauvres</w:t>
      </w:r>
      <w:r w:rsidR="000610E9">
        <w:rPr>
          <w:rFonts w:eastAsiaTheme="minorHAnsi"/>
          <w:color w:val="auto"/>
          <w:sz w:val="22"/>
          <w:szCs w:val="22"/>
          <w:lang w:eastAsia="en-US"/>
        </w:rPr>
        <w:t> ;</w:t>
      </w:r>
    </w:p>
    <w:p w14:paraId="26EA1B68" w14:textId="77777777" w:rsidR="00E351E5" w:rsidRPr="00966F05" w:rsidRDefault="000610E9" w:rsidP="000610E9">
      <w:pPr>
        <w:numPr>
          <w:ilvl w:val="1"/>
          <w:numId w:val="27"/>
        </w:numPr>
        <w:spacing w:after="160" w:line="259" w:lineRule="auto"/>
        <w:contextualSpacing/>
        <w:rPr>
          <w:rFonts w:eastAsiaTheme="minorHAnsi"/>
          <w:color w:val="auto"/>
          <w:sz w:val="22"/>
          <w:szCs w:val="22"/>
          <w:lang w:eastAsia="en-US"/>
        </w:rPr>
      </w:pPr>
      <w:proofErr w:type="gramStart"/>
      <w:r>
        <w:rPr>
          <w:rFonts w:eastAsiaTheme="minorHAnsi"/>
          <w:color w:val="auto"/>
          <w:sz w:val="22"/>
          <w:szCs w:val="22"/>
          <w:lang w:eastAsia="en-US"/>
        </w:rPr>
        <w:t>u</w:t>
      </w:r>
      <w:r w:rsidR="00E351E5" w:rsidRPr="00966F05">
        <w:rPr>
          <w:rFonts w:eastAsiaTheme="minorHAnsi"/>
          <w:color w:val="auto"/>
          <w:sz w:val="22"/>
          <w:szCs w:val="22"/>
          <w:lang w:eastAsia="en-US"/>
        </w:rPr>
        <w:t>n</w:t>
      </w:r>
      <w:proofErr w:type="gramEnd"/>
      <w:r w:rsidR="00E351E5" w:rsidRPr="00966F05">
        <w:rPr>
          <w:rFonts w:eastAsiaTheme="minorHAnsi"/>
          <w:color w:val="auto"/>
          <w:sz w:val="22"/>
          <w:szCs w:val="22"/>
          <w:lang w:eastAsia="en-US"/>
        </w:rPr>
        <w:t xml:space="preserve"> modèle d'équilibre général calculable (MEGC) multisectoriel dynamique</w:t>
      </w:r>
      <w:r>
        <w:rPr>
          <w:rFonts w:eastAsiaTheme="minorHAnsi"/>
          <w:color w:val="auto"/>
          <w:sz w:val="22"/>
          <w:szCs w:val="22"/>
          <w:lang w:eastAsia="en-US"/>
        </w:rPr>
        <w:t> ;</w:t>
      </w:r>
    </w:p>
    <w:p w14:paraId="7E2A3540" w14:textId="77777777" w:rsidR="00E351E5" w:rsidRPr="00966F05" w:rsidRDefault="000610E9" w:rsidP="000610E9">
      <w:pPr>
        <w:numPr>
          <w:ilvl w:val="1"/>
          <w:numId w:val="27"/>
        </w:numPr>
        <w:spacing w:after="160" w:line="259" w:lineRule="auto"/>
        <w:contextualSpacing/>
        <w:rPr>
          <w:rFonts w:eastAsiaTheme="minorHAnsi"/>
          <w:color w:val="auto"/>
          <w:sz w:val="22"/>
          <w:szCs w:val="22"/>
          <w:lang w:eastAsia="en-US"/>
        </w:rPr>
      </w:pPr>
      <w:proofErr w:type="gramStart"/>
      <w:r>
        <w:rPr>
          <w:rFonts w:eastAsiaTheme="minorHAnsi"/>
          <w:color w:val="auto"/>
          <w:sz w:val="22"/>
          <w:szCs w:val="22"/>
          <w:lang w:eastAsia="en-US"/>
        </w:rPr>
        <w:t>la</w:t>
      </w:r>
      <w:proofErr w:type="gramEnd"/>
      <w:r>
        <w:rPr>
          <w:rFonts w:eastAsiaTheme="minorHAnsi"/>
          <w:color w:val="auto"/>
          <w:sz w:val="22"/>
          <w:szCs w:val="22"/>
          <w:lang w:eastAsia="en-US"/>
        </w:rPr>
        <w:t xml:space="preserve"> f</w:t>
      </w:r>
      <w:r w:rsidR="00E351E5" w:rsidRPr="00966F05">
        <w:rPr>
          <w:rFonts w:eastAsiaTheme="minorHAnsi"/>
          <w:color w:val="auto"/>
          <w:sz w:val="22"/>
          <w:szCs w:val="22"/>
          <w:lang w:eastAsia="en-US"/>
        </w:rPr>
        <w:t>ormation de plus de 250 cadres de la Direction Générale des Impôts, la Direction Générale du Budget, les ministères sectoriels (Affaires économique, Environnement, Intérieure, pêche, développement rurale, emploi, secteur privé et société civile).</w:t>
      </w:r>
    </w:p>
    <w:p w14:paraId="3449DB9A" w14:textId="77777777" w:rsidR="001125DD" w:rsidRPr="00E351E5" w:rsidRDefault="001125DD" w:rsidP="00E351E5">
      <w:pPr>
        <w:rPr>
          <w:rFonts w:asciiTheme="majorBidi" w:hAnsiTheme="majorBidi" w:cstheme="majorBidi"/>
        </w:rPr>
      </w:pPr>
    </w:p>
    <w:p w14:paraId="107A6675" w14:textId="77777777" w:rsidR="000C63C4" w:rsidRPr="00B31B43" w:rsidRDefault="001125DD" w:rsidP="000C63C4">
      <w:pPr>
        <w:pStyle w:val="Paragraphedeliste"/>
        <w:ind w:left="0"/>
        <w:rPr>
          <w:rFonts w:asciiTheme="majorBidi" w:eastAsia="Times New Roman" w:hAnsiTheme="majorBidi" w:cstheme="majorBidi"/>
        </w:rPr>
      </w:pPr>
      <w:r w:rsidRPr="00B31B43">
        <w:rPr>
          <w:rFonts w:asciiTheme="majorBidi" w:hAnsiTheme="majorBidi" w:cstheme="majorBidi"/>
        </w:rPr>
        <w:t>Les agences du SNU se sont aussi préoccupé</w:t>
      </w:r>
      <w:r w:rsidR="00B56D47" w:rsidRPr="00B31B43">
        <w:rPr>
          <w:rFonts w:asciiTheme="majorBidi" w:hAnsiTheme="majorBidi" w:cstheme="majorBidi"/>
        </w:rPr>
        <w:t>es</w:t>
      </w:r>
      <w:r w:rsidRPr="00B31B43">
        <w:rPr>
          <w:rFonts w:asciiTheme="majorBidi" w:hAnsiTheme="majorBidi" w:cstheme="majorBidi"/>
        </w:rPr>
        <w:t xml:space="preserve"> des opportunités offertes dans le cadre du dividende démographique et ont soutenu les efforts de développement de capacités nécessaires (prise en compte dans les politiques sectorielles, le programme national de volontariat et l’élaboration de la SCRA</w:t>
      </w:r>
      <w:r w:rsidR="00694472">
        <w:rPr>
          <w:rFonts w:asciiTheme="majorBidi" w:hAnsiTheme="majorBidi" w:cstheme="majorBidi"/>
        </w:rPr>
        <w:t>P</w:t>
      </w:r>
      <w:r w:rsidRPr="00B31B43">
        <w:rPr>
          <w:rFonts w:asciiTheme="majorBidi" w:hAnsiTheme="majorBidi" w:cstheme="majorBidi"/>
        </w:rPr>
        <w:t xml:space="preserve">P </w:t>
      </w:r>
      <w:r w:rsidRPr="00B31B43">
        <w:rPr>
          <w:rFonts w:asciiTheme="majorBidi" w:hAnsiTheme="majorBidi" w:cstheme="majorBidi"/>
        </w:rPr>
        <w:lastRenderedPageBreak/>
        <w:t xml:space="preserve">du </w:t>
      </w:r>
      <w:r w:rsidR="00A75347">
        <w:rPr>
          <w:rFonts w:asciiTheme="majorBidi" w:hAnsiTheme="majorBidi" w:cstheme="majorBidi"/>
        </w:rPr>
        <w:t>Hodh Ech Chargui</w:t>
      </w:r>
      <w:r w:rsidRPr="00B31B43">
        <w:rPr>
          <w:rFonts w:asciiTheme="majorBidi" w:hAnsiTheme="majorBidi" w:cstheme="majorBidi"/>
        </w:rPr>
        <w:t>.</w:t>
      </w:r>
      <w:r w:rsidR="000C63C4" w:rsidRPr="00B31B43">
        <w:rPr>
          <w:rFonts w:asciiTheme="majorBidi" w:hAnsiTheme="majorBidi" w:cstheme="majorBidi"/>
        </w:rPr>
        <w:t xml:space="preserve"> </w:t>
      </w:r>
      <w:r w:rsidR="000C63C4" w:rsidRPr="00B31B43">
        <w:rPr>
          <w:rFonts w:asciiTheme="majorBidi" w:eastAsia="Times New Roman" w:hAnsiTheme="majorBidi" w:cstheme="majorBidi"/>
        </w:rPr>
        <w:t>En partenariat avec le ministère de l’Intérieur et les autorités décentralisées, le SNU a conduit une étude sur les causes des conflits dans la zone transfrontalière avec le Mali. Les résultats de cette enquête serviront à la formulation d’un programme national intégré de prévention des conflits dans la région, et à la mise en place d’un cadre concerté entre les acteurs et les partenaires. Ainsi que la mise en place d’une base de données géolocalisée pour les interventions des partenaires au développement dans la wilaya du Hohd Ech</w:t>
      </w:r>
      <w:r w:rsidR="00A748AA" w:rsidRPr="00B31B43">
        <w:rPr>
          <w:rFonts w:asciiTheme="majorBidi" w:eastAsia="Times New Roman" w:hAnsiTheme="majorBidi" w:cstheme="majorBidi"/>
        </w:rPr>
        <w:t xml:space="preserve"> Ch</w:t>
      </w:r>
      <w:r w:rsidR="000C63C4" w:rsidRPr="00B31B43">
        <w:rPr>
          <w:rFonts w:asciiTheme="majorBidi" w:eastAsia="Times New Roman" w:hAnsiTheme="majorBidi" w:cstheme="majorBidi"/>
        </w:rPr>
        <w:t>argui en collaboration avec l’Alliance Sahel. Le dispositif de coordination et de planification à travers les Groupes de Travail Régional a été renforc</w:t>
      </w:r>
      <w:r w:rsidR="004809D5">
        <w:rPr>
          <w:rFonts w:asciiTheme="majorBidi" w:eastAsia="Times New Roman" w:hAnsiTheme="majorBidi" w:cstheme="majorBidi"/>
        </w:rPr>
        <w:t>é</w:t>
      </w:r>
      <w:r w:rsidR="000C63C4" w:rsidRPr="00B31B43">
        <w:rPr>
          <w:rFonts w:asciiTheme="majorBidi" w:eastAsia="Times New Roman" w:hAnsiTheme="majorBidi" w:cstheme="majorBidi"/>
        </w:rPr>
        <w:t>.</w:t>
      </w:r>
    </w:p>
    <w:p w14:paraId="42B9633B" w14:textId="77777777" w:rsidR="000C63C4" w:rsidRPr="00B31B43" w:rsidRDefault="000C63C4" w:rsidP="000C63C4">
      <w:pPr>
        <w:pStyle w:val="Paragraphedeliste"/>
        <w:ind w:left="0"/>
        <w:rPr>
          <w:rFonts w:asciiTheme="majorBidi" w:hAnsiTheme="majorBidi" w:cstheme="majorBidi"/>
        </w:rPr>
      </w:pPr>
    </w:p>
    <w:p w14:paraId="5D20A845" w14:textId="77777777" w:rsidR="002D507B" w:rsidRPr="00B31B43" w:rsidRDefault="001125DD" w:rsidP="002D507B">
      <w:pPr>
        <w:pStyle w:val="Paragraphedeliste"/>
        <w:ind w:left="0"/>
        <w:rPr>
          <w:rFonts w:asciiTheme="majorBidi" w:hAnsiTheme="majorBidi" w:cstheme="majorBidi"/>
        </w:rPr>
      </w:pPr>
      <w:r w:rsidRPr="00B31B43">
        <w:rPr>
          <w:rFonts w:asciiTheme="majorBidi" w:hAnsiTheme="majorBidi" w:cstheme="majorBidi"/>
        </w:rPr>
        <w:t xml:space="preserve">Par ailleurs, le SNU a appuyé l’analyse de la pauvreté multidimensionnelle dans </w:t>
      </w:r>
      <w:r w:rsidR="002D507B" w:rsidRPr="00B31B43">
        <w:rPr>
          <w:rFonts w:asciiTheme="majorBidi" w:hAnsiTheme="majorBidi" w:cstheme="majorBidi"/>
        </w:rPr>
        <w:t>huit (</w:t>
      </w:r>
      <w:r w:rsidRPr="00B31B43">
        <w:rPr>
          <w:rFonts w:asciiTheme="majorBidi" w:hAnsiTheme="majorBidi" w:cstheme="majorBidi"/>
        </w:rPr>
        <w:t>8</w:t>
      </w:r>
      <w:r w:rsidR="002D507B" w:rsidRPr="00B31B43">
        <w:rPr>
          <w:rFonts w:asciiTheme="majorBidi" w:hAnsiTheme="majorBidi" w:cstheme="majorBidi"/>
        </w:rPr>
        <w:t>)</w:t>
      </w:r>
      <w:r w:rsidRPr="00B31B43">
        <w:rPr>
          <w:rFonts w:asciiTheme="majorBidi" w:hAnsiTheme="majorBidi" w:cstheme="majorBidi"/>
        </w:rPr>
        <w:t xml:space="preserve"> Wilayas sur la base de critères comprenant la pauvreté structurelle et conjoncturelle pour prendre en compte l’impact de la crise COVID-19 sur les sources de revenus des ménages. </w:t>
      </w:r>
      <w:r w:rsidR="002D507B" w:rsidRPr="00B31B43">
        <w:rPr>
          <w:rFonts w:asciiTheme="majorBidi" w:hAnsiTheme="majorBidi" w:cstheme="majorBidi"/>
        </w:rPr>
        <w:t xml:space="preserve"> </w:t>
      </w:r>
    </w:p>
    <w:p w14:paraId="48E4571A" w14:textId="77777777" w:rsidR="002D507B" w:rsidRPr="00B31B43" w:rsidRDefault="002D507B" w:rsidP="002D507B">
      <w:pPr>
        <w:pStyle w:val="Paragraphedeliste"/>
        <w:ind w:left="0"/>
        <w:rPr>
          <w:rFonts w:asciiTheme="majorBidi" w:hAnsiTheme="majorBidi" w:cstheme="majorBidi"/>
        </w:rPr>
      </w:pPr>
    </w:p>
    <w:p w14:paraId="7AEE59D5" w14:textId="77777777" w:rsidR="002D507B" w:rsidRPr="00B31B43" w:rsidRDefault="00664792" w:rsidP="002D507B">
      <w:pPr>
        <w:pStyle w:val="Paragraphedeliste"/>
        <w:ind w:left="0"/>
        <w:rPr>
          <w:rFonts w:asciiTheme="majorBidi" w:hAnsiTheme="majorBidi" w:cstheme="majorBidi"/>
        </w:rPr>
      </w:pPr>
      <w:r w:rsidRPr="00B31B43">
        <w:rPr>
          <w:rFonts w:asciiTheme="majorBidi" w:hAnsiTheme="majorBidi" w:cstheme="majorBidi"/>
        </w:rPr>
        <w:t>Enfin, dans ce sillage, il</w:t>
      </w:r>
      <w:r w:rsidR="002D507B" w:rsidRPr="00B31B43">
        <w:rPr>
          <w:rFonts w:asciiTheme="majorBidi" w:hAnsiTheme="majorBidi" w:cstheme="majorBidi"/>
        </w:rPr>
        <w:t xml:space="preserve"> a </w:t>
      </w:r>
      <w:r w:rsidRPr="00B31B43">
        <w:rPr>
          <w:rFonts w:asciiTheme="majorBidi" w:hAnsiTheme="majorBidi" w:cstheme="majorBidi"/>
        </w:rPr>
        <w:t xml:space="preserve">également </w:t>
      </w:r>
      <w:r w:rsidR="002D507B" w:rsidRPr="00B31B43">
        <w:rPr>
          <w:rFonts w:asciiTheme="majorBidi" w:hAnsiTheme="majorBidi" w:cstheme="majorBidi"/>
        </w:rPr>
        <w:t xml:space="preserve">aidé la Mauritanie à développer son agenda numérique 2022-2025 pour un développement numérique inclusif et la mise en place d’un dispositif national de pilotage de la transformation numérique de l’administration. </w:t>
      </w:r>
    </w:p>
    <w:p w14:paraId="24F934F8" w14:textId="77777777" w:rsidR="001125DD" w:rsidRPr="00B31B43" w:rsidRDefault="001125DD" w:rsidP="00361287">
      <w:pPr>
        <w:pStyle w:val="Paragraphedeliste"/>
        <w:ind w:left="0"/>
        <w:rPr>
          <w:rFonts w:asciiTheme="majorBidi" w:hAnsiTheme="majorBidi" w:cstheme="majorBidi"/>
        </w:rPr>
      </w:pPr>
    </w:p>
    <w:p w14:paraId="35BF25CF" w14:textId="148C8460" w:rsidR="001125DD" w:rsidRDefault="001125DD" w:rsidP="00A66C92">
      <w:pPr>
        <w:pStyle w:val="Citation"/>
        <w:rPr>
          <w:rStyle w:val="Rfrenceintense"/>
          <w:rFonts w:cstheme="majorBidi"/>
          <w:b/>
          <w:bCs w:val="0"/>
          <w:i w:val="0"/>
          <w:spacing w:val="0"/>
        </w:rPr>
      </w:pPr>
      <w:bookmarkStart w:id="85" w:name="_Toc107999694"/>
      <w:r w:rsidRPr="00B31B43">
        <w:rPr>
          <w:rStyle w:val="Rfrenceintense"/>
          <w:rFonts w:cstheme="majorBidi"/>
          <w:b/>
          <w:bCs w:val="0"/>
          <w:i w:val="0"/>
          <w:spacing w:val="0"/>
        </w:rPr>
        <w:t>Tableau </w:t>
      </w:r>
      <w:r w:rsidR="0022060B" w:rsidRPr="00B31B43">
        <w:rPr>
          <w:rStyle w:val="Rfrenceintense"/>
          <w:rFonts w:cstheme="majorBidi"/>
          <w:b/>
          <w:bCs w:val="0"/>
          <w:i w:val="0"/>
          <w:spacing w:val="0"/>
        </w:rPr>
        <w:t xml:space="preserve">17 </w:t>
      </w:r>
      <w:r w:rsidRPr="00B31B43">
        <w:rPr>
          <w:rStyle w:val="Rfrenceintense"/>
          <w:rFonts w:cstheme="majorBidi"/>
          <w:b/>
          <w:bCs w:val="0"/>
          <w:i w:val="0"/>
          <w:spacing w:val="0"/>
        </w:rPr>
        <w:t>: Budget de l’Etat, transparence et données</w:t>
      </w:r>
      <w:bookmarkEnd w:id="85"/>
    </w:p>
    <w:p w14:paraId="6DBF106B" w14:textId="77777777" w:rsidR="000737F0" w:rsidRPr="000737F0" w:rsidRDefault="000737F0" w:rsidP="000737F0"/>
    <w:tbl>
      <w:tblPr>
        <w:tblStyle w:val="TableauGrille4-Accentuation1"/>
        <w:tblW w:w="0" w:type="auto"/>
        <w:tblLook w:val="04A0" w:firstRow="1" w:lastRow="0" w:firstColumn="1" w:lastColumn="0" w:noHBand="0" w:noVBand="1"/>
      </w:tblPr>
      <w:tblGrid>
        <w:gridCol w:w="3099"/>
        <w:gridCol w:w="1291"/>
        <w:gridCol w:w="1144"/>
        <w:gridCol w:w="1128"/>
        <w:gridCol w:w="827"/>
        <w:gridCol w:w="2139"/>
      </w:tblGrid>
      <w:tr w:rsidR="001125DD" w:rsidRPr="00B31B43" w14:paraId="34AE0A75" w14:textId="77777777" w:rsidTr="00492DB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9" w:type="dxa"/>
          </w:tcPr>
          <w:p w14:paraId="011A5716" w14:textId="77777777" w:rsidR="001125DD" w:rsidRPr="00B31B43" w:rsidRDefault="001125DD" w:rsidP="00361287">
            <w:pPr>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Indicateur</w:t>
            </w:r>
          </w:p>
        </w:tc>
        <w:tc>
          <w:tcPr>
            <w:tcW w:w="1291" w:type="dxa"/>
          </w:tcPr>
          <w:p w14:paraId="6A8B9525" w14:textId="77777777" w:rsidR="001125DD" w:rsidRPr="00B31B43" w:rsidRDefault="001125DD" w:rsidP="00361287">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Situation de référence (A)</w:t>
            </w:r>
          </w:p>
        </w:tc>
        <w:tc>
          <w:tcPr>
            <w:tcW w:w="1144" w:type="dxa"/>
          </w:tcPr>
          <w:p w14:paraId="07E5A874" w14:textId="77777777" w:rsidR="001125DD" w:rsidRPr="00B31B43" w:rsidRDefault="001125DD" w:rsidP="00361287">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Cible (B)</w:t>
            </w:r>
          </w:p>
        </w:tc>
        <w:tc>
          <w:tcPr>
            <w:tcW w:w="1128" w:type="dxa"/>
          </w:tcPr>
          <w:p w14:paraId="107C1A53" w14:textId="77777777" w:rsidR="001125DD" w:rsidRPr="00B31B43" w:rsidRDefault="001125DD" w:rsidP="00361287">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Valeur actuelle (C)</w:t>
            </w:r>
          </w:p>
        </w:tc>
        <w:tc>
          <w:tcPr>
            <w:tcW w:w="827" w:type="dxa"/>
          </w:tcPr>
          <w:p w14:paraId="040A8DC4" w14:textId="77777777" w:rsidR="001125DD" w:rsidRPr="00B31B43" w:rsidRDefault="001125DD" w:rsidP="00361287">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Ecarts</w:t>
            </w:r>
          </w:p>
          <w:p w14:paraId="23ED40BE" w14:textId="77777777" w:rsidR="001125DD" w:rsidRPr="00B31B43" w:rsidRDefault="001125DD" w:rsidP="00361287">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(C-B)</w:t>
            </w:r>
          </w:p>
        </w:tc>
        <w:tc>
          <w:tcPr>
            <w:tcW w:w="2139" w:type="dxa"/>
          </w:tcPr>
          <w:p w14:paraId="5FD976C3" w14:textId="77777777" w:rsidR="001125DD" w:rsidRPr="00B31B43" w:rsidRDefault="001125DD" w:rsidP="00361287">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Sources de données</w:t>
            </w:r>
          </w:p>
        </w:tc>
      </w:tr>
      <w:tr w:rsidR="001125DD" w:rsidRPr="00B31B43" w14:paraId="6B8AFB4D" w14:textId="77777777" w:rsidTr="00492DBF">
        <w:trPr>
          <w:cnfStyle w:val="000000100000" w:firstRow="0" w:lastRow="0" w:firstColumn="0" w:lastColumn="0" w:oddVBand="0" w:evenVBand="0" w:oddHBand="1" w:evenHBand="0" w:firstRowFirstColumn="0" w:firstRowLastColumn="0" w:lastRowFirstColumn="0" w:lastRowLastColumn="0"/>
          <w:trHeight w:val="723"/>
        </w:trPr>
        <w:tc>
          <w:tcPr>
            <w:cnfStyle w:val="001000000000" w:firstRow="0" w:lastRow="0" w:firstColumn="1" w:lastColumn="0" w:oddVBand="0" w:evenVBand="0" w:oddHBand="0" w:evenHBand="0" w:firstRowFirstColumn="0" w:firstRowLastColumn="0" w:lastRowFirstColumn="0" w:lastRowLastColumn="0"/>
            <w:tcW w:w="3099" w:type="dxa"/>
          </w:tcPr>
          <w:p w14:paraId="13D3E866" w14:textId="77777777" w:rsidR="001125DD" w:rsidRPr="00B31B43" w:rsidRDefault="001125DD" w:rsidP="002D507B">
            <w:pPr>
              <w:pStyle w:val="Paragraphedeliste"/>
              <w:jc w:val="left"/>
              <w:rPr>
                <w:rFonts w:asciiTheme="majorBidi" w:hAnsiTheme="majorBidi" w:cstheme="majorBidi"/>
                <w:b w:val="0"/>
                <w:bCs w:val="0"/>
                <w:sz w:val="20"/>
                <w:szCs w:val="20"/>
              </w:rPr>
            </w:pPr>
            <w:r w:rsidRPr="00B31B43">
              <w:rPr>
                <w:rFonts w:asciiTheme="majorBidi" w:hAnsiTheme="majorBidi" w:cstheme="majorBidi"/>
                <w:sz w:val="20"/>
                <w:szCs w:val="20"/>
              </w:rPr>
              <w:t>% des dépenses de l'Etat alloué au niveau régional et local</w:t>
            </w:r>
          </w:p>
        </w:tc>
        <w:tc>
          <w:tcPr>
            <w:tcW w:w="1291" w:type="dxa"/>
          </w:tcPr>
          <w:p w14:paraId="438745E1" w14:textId="77777777" w:rsidR="001125DD" w:rsidRPr="00B31B43"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8</w:t>
            </w:r>
            <w:r w:rsidR="00C61C2D">
              <w:rPr>
                <w:rFonts w:asciiTheme="majorBidi" w:hAnsiTheme="majorBidi" w:cstheme="majorBidi"/>
                <w:sz w:val="20"/>
                <w:szCs w:val="20"/>
              </w:rPr>
              <w:t>,</w:t>
            </w:r>
            <w:r w:rsidRPr="00B31B43">
              <w:rPr>
                <w:rFonts w:asciiTheme="majorBidi" w:hAnsiTheme="majorBidi" w:cstheme="majorBidi"/>
                <w:sz w:val="20"/>
                <w:szCs w:val="20"/>
              </w:rPr>
              <w:t>8% (2015)</w:t>
            </w:r>
          </w:p>
        </w:tc>
        <w:tc>
          <w:tcPr>
            <w:tcW w:w="1144" w:type="dxa"/>
          </w:tcPr>
          <w:p w14:paraId="3790A4C0" w14:textId="77777777" w:rsidR="001125DD" w:rsidRPr="00B31B43"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15%</w:t>
            </w:r>
          </w:p>
        </w:tc>
        <w:tc>
          <w:tcPr>
            <w:tcW w:w="1128" w:type="dxa"/>
          </w:tcPr>
          <w:p w14:paraId="430D35B0" w14:textId="77777777" w:rsidR="001125DD" w:rsidRPr="00B31B43"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Non disponible</w:t>
            </w:r>
          </w:p>
        </w:tc>
        <w:tc>
          <w:tcPr>
            <w:tcW w:w="827" w:type="dxa"/>
          </w:tcPr>
          <w:p w14:paraId="6CD175E7" w14:textId="77777777" w:rsidR="001125DD" w:rsidRPr="00B31B43"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tc>
        <w:tc>
          <w:tcPr>
            <w:tcW w:w="2139" w:type="dxa"/>
          </w:tcPr>
          <w:p w14:paraId="3AA51E5F" w14:textId="77777777" w:rsidR="001125DD" w:rsidRPr="00B31B43"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MF/MIDEC</w:t>
            </w:r>
          </w:p>
        </w:tc>
      </w:tr>
      <w:tr w:rsidR="00A7468F" w:rsidRPr="00A7468F" w14:paraId="0C5B31DE" w14:textId="77777777" w:rsidTr="00492DBF">
        <w:tc>
          <w:tcPr>
            <w:cnfStyle w:val="001000000000" w:firstRow="0" w:lastRow="0" w:firstColumn="1" w:lastColumn="0" w:oddVBand="0" w:evenVBand="0" w:oddHBand="0" w:evenHBand="0" w:firstRowFirstColumn="0" w:firstRowLastColumn="0" w:lastRowFirstColumn="0" w:lastRowLastColumn="0"/>
            <w:tcW w:w="3099" w:type="dxa"/>
          </w:tcPr>
          <w:p w14:paraId="4DD79C2D" w14:textId="77777777" w:rsidR="001125DD" w:rsidRPr="00A7468F" w:rsidRDefault="001125DD" w:rsidP="00361287">
            <w:pPr>
              <w:rPr>
                <w:rFonts w:asciiTheme="majorBidi" w:hAnsiTheme="majorBidi" w:cstheme="majorBidi"/>
                <w:color w:val="auto"/>
                <w:sz w:val="20"/>
                <w:szCs w:val="20"/>
              </w:rPr>
            </w:pPr>
            <w:r w:rsidRPr="00A7468F">
              <w:rPr>
                <w:rFonts w:asciiTheme="majorBidi" w:hAnsiTheme="majorBidi" w:cstheme="majorBidi"/>
                <w:color w:val="auto"/>
                <w:sz w:val="20"/>
                <w:szCs w:val="20"/>
              </w:rPr>
              <w:t>% des allocations budgétaires de l'Etat dans les domaines de la santé, de l'éducation et de la protection sociale en faveur des filles et des garçons les plus vulnérables dans les zones de convergence</w:t>
            </w:r>
          </w:p>
        </w:tc>
        <w:tc>
          <w:tcPr>
            <w:tcW w:w="1291" w:type="dxa"/>
          </w:tcPr>
          <w:p w14:paraId="638F5711" w14:textId="77777777" w:rsidR="001125DD" w:rsidRPr="00A7468F"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Inf. 20%</w:t>
            </w:r>
          </w:p>
        </w:tc>
        <w:tc>
          <w:tcPr>
            <w:tcW w:w="1144" w:type="dxa"/>
          </w:tcPr>
          <w:p w14:paraId="0D0C1686" w14:textId="77777777" w:rsidR="001125DD" w:rsidRPr="00A7468F"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25%</w:t>
            </w:r>
          </w:p>
        </w:tc>
        <w:tc>
          <w:tcPr>
            <w:tcW w:w="1128" w:type="dxa"/>
          </w:tcPr>
          <w:p w14:paraId="23C8C303" w14:textId="77777777" w:rsidR="001125DD" w:rsidRPr="00A7468F"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Données non disponibles</w:t>
            </w:r>
          </w:p>
        </w:tc>
        <w:tc>
          <w:tcPr>
            <w:tcW w:w="827" w:type="dxa"/>
          </w:tcPr>
          <w:p w14:paraId="67EE03A2" w14:textId="77777777" w:rsidR="001125DD" w:rsidRPr="00A7468F"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p>
        </w:tc>
        <w:tc>
          <w:tcPr>
            <w:tcW w:w="2139" w:type="dxa"/>
          </w:tcPr>
          <w:p w14:paraId="310E4AE0" w14:textId="77777777" w:rsidR="001125DD" w:rsidRPr="00A7468F"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Analyse spécifique (MF/MASEF/UNICEF)</w:t>
            </w:r>
          </w:p>
        </w:tc>
      </w:tr>
      <w:tr w:rsidR="00A7468F" w:rsidRPr="00A7468F" w14:paraId="4BF4C2C4" w14:textId="77777777" w:rsidTr="00492DB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9" w:type="dxa"/>
          </w:tcPr>
          <w:p w14:paraId="2194D7DC" w14:textId="77777777" w:rsidR="001125DD" w:rsidRPr="00A7468F" w:rsidRDefault="001125DD" w:rsidP="00361287">
            <w:pPr>
              <w:rPr>
                <w:rFonts w:asciiTheme="majorBidi" w:hAnsiTheme="majorBidi" w:cstheme="majorBidi"/>
                <w:color w:val="auto"/>
                <w:sz w:val="20"/>
                <w:szCs w:val="20"/>
              </w:rPr>
            </w:pPr>
            <w:r w:rsidRPr="00A7468F">
              <w:rPr>
                <w:rFonts w:asciiTheme="majorBidi" w:hAnsiTheme="majorBidi" w:cstheme="majorBidi"/>
                <w:color w:val="auto"/>
                <w:sz w:val="20"/>
                <w:szCs w:val="20"/>
              </w:rPr>
              <w:t>Indice de perception de la corruption</w:t>
            </w:r>
          </w:p>
        </w:tc>
        <w:tc>
          <w:tcPr>
            <w:tcW w:w="1291" w:type="dxa"/>
          </w:tcPr>
          <w:p w14:paraId="6629CDF7" w14:textId="77777777" w:rsidR="001125DD" w:rsidRPr="00A7468F"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29 (2016)</w:t>
            </w:r>
          </w:p>
        </w:tc>
        <w:tc>
          <w:tcPr>
            <w:tcW w:w="1144" w:type="dxa"/>
          </w:tcPr>
          <w:p w14:paraId="6CCF5BAA" w14:textId="77777777" w:rsidR="001125DD" w:rsidRPr="00A7468F"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39</w:t>
            </w:r>
          </w:p>
        </w:tc>
        <w:tc>
          <w:tcPr>
            <w:tcW w:w="1128" w:type="dxa"/>
          </w:tcPr>
          <w:p w14:paraId="69FC67EA" w14:textId="77777777" w:rsidR="001125DD" w:rsidRPr="00A7468F" w:rsidRDefault="00DE6121"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28 (2021)</w:t>
            </w:r>
          </w:p>
        </w:tc>
        <w:tc>
          <w:tcPr>
            <w:tcW w:w="827" w:type="dxa"/>
          </w:tcPr>
          <w:p w14:paraId="132B703A" w14:textId="77777777" w:rsidR="001125DD" w:rsidRPr="00A7468F" w:rsidRDefault="00DE6121"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-11</w:t>
            </w:r>
          </w:p>
        </w:tc>
        <w:tc>
          <w:tcPr>
            <w:tcW w:w="2139" w:type="dxa"/>
          </w:tcPr>
          <w:p w14:paraId="047D09FC" w14:textId="77777777" w:rsidR="001125DD" w:rsidRPr="00A7468F" w:rsidRDefault="001125DD" w:rsidP="003612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Transparence internationale (index)</w:t>
            </w:r>
          </w:p>
        </w:tc>
      </w:tr>
      <w:tr w:rsidR="00A7468F" w:rsidRPr="00A7468F" w14:paraId="65D2BFDE" w14:textId="77777777" w:rsidTr="00492DBF">
        <w:tc>
          <w:tcPr>
            <w:cnfStyle w:val="001000000000" w:firstRow="0" w:lastRow="0" w:firstColumn="1" w:lastColumn="0" w:oddVBand="0" w:evenVBand="0" w:oddHBand="0" w:evenHBand="0" w:firstRowFirstColumn="0" w:firstRowLastColumn="0" w:lastRowFirstColumn="0" w:lastRowLastColumn="0"/>
            <w:tcW w:w="3099" w:type="dxa"/>
          </w:tcPr>
          <w:p w14:paraId="07E0B837" w14:textId="77777777" w:rsidR="001125DD" w:rsidRPr="00A7468F" w:rsidRDefault="001125DD" w:rsidP="00361287">
            <w:pPr>
              <w:rPr>
                <w:rFonts w:asciiTheme="majorBidi" w:hAnsiTheme="majorBidi" w:cstheme="majorBidi"/>
                <w:color w:val="auto"/>
                <w:sz w:val="20"/>
                <w:szCs w:val="20"/>
              </w:rPr>
            </w:pPr>
            <w:r w:rsidRPr="00A7468F">
              <w:rPr>
                <w:rFonts w:asciiTheme="majorBidi" w:hAnsiTheme="majorBidi" w:cstheme="majorBidi"/>
                <w:color w:val="auto"/>
                <w:sz w:val="20"/>
                <w:szCs w:val="20"/>
              </w:rPr>
              <w:t>Pourcentage d'indicateurs relatifs aux ODD disposant de données ventilées</w:t>
            </w:r>
          </w:p>
        </w:tc>
        <w:tc>
          <w:tcPr>
            <w:tcW w:w="1291" w:type="dxa"/>
          </w:tcPr>
          <w:p w14:paraId="5307D5BE" w14:textId="77777777" w:rsidR="001125DD" w:rsidRPr="00A7468F"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Non renseigné dans le document de référence</w:t>
            </w:r>
          </w:p>
        </w:tc>
        <w:tc>
          <w:tcPr>
            <w:tcW w:w="1144" w:type="dxa"/>
          </w:tcPr>
          <w:p w14:paraId="6E9FC9F7" w14:textId="77777777" w:rsidR="001125DD" w:rsidRPr="00A7468F"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Non renseigné dans le document de référence</w:t>
            </w:r>
          </w:p>
        </w:tc>
        <w:tc>
          <w:tcPr>
            <w:tcW w:w="1128" w:type="dxa"/>
          </w:tcPr>
          <w:p w14:paraId="0313F0CF" w14:textId="77777777" w:rsidR="001125DD" w:rsidRPr="00A7468F"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p>
        </w:tc>
        <w:tc>
          <w:tcPr>
            <w:tcW w:w="827" w:type="dxa"/>
          </w:tcPr>
          <w:p w14:paraId="2F09F437" w14:textId="77777777" w:rsidR="001125DD" w:rsidRPr="00A7468F"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p>
        </w:tc>
        <w:tc>
          <w:tcPr>
            <w:tcW w:w="2139" w:type="dxa"/>
          </w:tcPr>
          <w:p w14:paraId="2BEAB29B" w14:textId="77777777" w:rsidR="001125DD" w:rsidRPr="00A7468F" w:rsidRDefault="001125DD" w:rsidP="003612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A7468F">
              <w:rPr>
                <w:rFonts w:asciiTheme="majorBidi" w:hAnsiTheme="majorBidi" w:cstheme="majorBidi"/>
                <w:color w:val="auto"/>
                <w:sz w:val="20"/>
                <w:szCs w:val="20"/>
              </w:rPr>
              <w:t>Collecte de données et Analyse à faire.</w:t>
            </w:r>
          </w:p>
        </w:tc>
      </w:tr>
    </w:tbl>
    <w:p w14:paraId="6117A680" w14:textId="77777777" w:rsidR="007C19EF" w:rsidRPr="00A7468F" w:rsidRDefault="007C19EF" w:rsidP="007C19EF">
      <w:pPr>
        <w:rPr>
          <w:rFonts w:asciiTheme="majorBidi" w:hAnsiTheme="majorBidi" w:cstheme="majorBidi"/>
          <w:color w:val="auto"/>
          <w:sz w:val="20"/>
          <w:szCs w:val="20"/>
        </w:rPr>
      </w:pPr>
      <w:r w:rsidRPr="00A7468F">
        <w:rPr>
          <w:rFonts w:asciiTheme="majorBidi" w:hAnsiTheme="majorBidi" w:cstheme="majorBidi"/>
          <w:color w:val="auto"/>
          <w:sz w:val="20"/>
          <w:szCs w:val="20"/>
        </w:rPr>
        <w:t>Sources : Document cadre du CPDD, diverses sources de données sus indiquées et calculs des auteurs</w:t>
      </w:r>
    </w:p>
    <w:p w14:paraId="635B6A31" w14:textId="77777777" w:rsidR="008D72D4" w:rsidRPr="00B31B43" w:rsidRDefault="008D72D4" w:rsidP="00E07FB0">
      <w:pPr>
        <w:rPr>
          <w:rFonts w:asciiTheme="majorBidi" w:hAnsiTheme="majorBidi" w:cstheme="majorBidi"/>
        </w:rPr>
      </w:pPr>
    </w:p>
    <w:p w14:paraId="4505D702" w14:textId="77777777" w:rsidR="001125DD" w:rsidRPr="00B31B43" w:rsidRDefault="001125DD" w:rsidP="0022060B">
      <w:pPr>
        <w:pStyle w:val="Titre3"/>
        <w:rPr>
          <w:rFonts w:cstheme="majorBidi"/>
        </w:rPr>
      </w:pPr>
      <w:bookmarkStart w:id="86" w:name="_Toc107999639"/>
      <w:r w:rsidRPr="00B31B43">
        <w:rPr>
          <w:rFonts w:cstheme="majorBidi"/>
        </w:rPr>
        <w:t>5.2.2</w:t>
      </w:r>
      <w:r w:rsidR="0022060B" w:rsidRPr="00B31B43">
        <w:rPr>
          <w:rFonts w:cstheme="majorBidi"/>
        </w:rPr>
        <w:t>.</w:t>
      </w:r>
      <w:r w:rsidRPr="00B31B43">
        <w:rPr>
          <w:rFonts w:cstheme="majorBidi"/>
        </w:rPr>
        <w:tab/>
        <w:t>Contribution de l’équipe pays des nations unies aux résultats/effets du CPDD et à la réalisation des cibles prioritaires des ODD</w:t>
      </w:r>
      <w:bookmarkEnd w:id="86"/>
      <w:r w:rsidRPr="00B31B43">
        <w:rPr>
          <w:rFonts w:cstheme="majorBidi"/>
        </w:rPr>
        <w:t xml:space="preserve"> </w:t>
      </w:r>
    </w:p>
    <w:p w14:paraId="0C162F36" w14:textId="77777777" w:rsidR="00361287" w:rsidRPr="00B31B43" w:rsidRDefault="00361287" w:rsidP="00FC328F">
      <w:pPr>
        <w:rPr>
          <w:rFonts w:asciiTheme="majorBidi" w:hAnsiTheme="majorBidi" w:cstheme="majorBidi"/>
        </w:rPr>
      </w:pPr>
    </w:p>
    <w:p w14:paraId="4A1DE908" w14:textId="77777777" w:rsidR="001125DD" w:rsidRPr="00B31B43" w:rsidRDefault="001125DD" w:rsidP="00FC328F">
      <w:pPr>
        <w:rPr>
          <w:rFonts w:asciiTheme="majorBidi" w:hAnsiTheme="majorBidi" w:cstheme="majorBidi"/>
        </w:rPr>
      </w:pPr>
      <w:r w:rsidRPr="00B31B43">
        <w:rPr>
          <w:rFonts w:asciiTheme="majorBidi" w:hAnsiTheme="majorBidi" w:cstheme="majorBidi"/>
        </w:rPr>
        <w:t>L’analyse des indicateurs du CPDD selon les cibles des ODD a été appréhendée à travers les ODD qui concourent à la réalisation des objectifs stratégiques du CPDD 2018-2022. Les appréciations sont fondées sur l’évolution des indicateurs et sur l’évaluation de la mise en œuvre de la SCAPP (Plan d’action 2016-2021). Les opinions formulées ci-dessous sont issues des données statistiques les plus récentes ou, à défaut, à partir des résultats de l’Enquête « </w:t>
      </w:r>
      <w:proofErr w:type="spellStart"/>
      <w:r w:rsidRPr="00B31B43">
        <w:rPr>
          <w:rFonts w:asciiTheme="majorBidi" w:hAnsiTheme="majorBidi" w:cstheme="majorBidi"/>
        </w:rPr>
        <w:t>My</w:t>
      </w:r>
      <w:proofErr w:type="spellEnd"/>
      <w:r w:rsidRPr="00B31B43">
        <w:rPr>
          <w:rFonts w:asciiTheme="majorBidi" w:hAnsiTheme="majorBidi" w:cstheme="majorBidi"/>
        </w:rPr>
        <w:t xml:space="preserve"> World » des Nations-Unies pour un monde meilleur, 2019. Idéalement, on aurait dû, pour apprécier le progrès, la stagnation ou le retard, mentionner le niveau de référence et les valeurs correspondantes à chaque légende par ODD mais l’indisponibilité des données ne le permet pas</w:t>
      </w:r>
      <w:r w:rsidR="00F868D2">
        <w:rPr>
          <w:rStyle w:val="Appelnotedebasdep"/>
          <w:rFonts w:eastAsia="SimSun"/>
        </w:rPr>
        <w:footnoteReference w:id="83"/>
      </w:r>
      <w:r w:rsidRPr="00B31B43">
        <w:rPr>
          <w:rFonts w:asciiTheme="majorBidi" w:hAnsiTheme="majorBidi" w:cstheme="majorBidi"/>
        </w:rPr>
        <w:t>.</w:t>
      </w:r>
    </w:p>
    <w:p w14:paraId="7881BD82" w14:textId="77777777" w:rsidR="0022060B" w:rsidRPr="00B31B43" w:rsidRDefault="0022060B">
      <w:pPr>
        <w:spacing w:after="160"/>
        <w:jc w:val="left"/>
        <w:rPr>
          <w:rFonts w:asciiTheme="majorBidi" w:hAnsiTheme="majorBidi" w:cstheme="majorBidi"/>
        </w:rPr>
      </w:pPr>
    </w:p>
    <w:p w14:paraId="245009C2" w14:textId="77777777" w:rsidR="001125DD" w:rsidRDefault="001125DD" w:rsidP="00FC328F">
      <w:pPr>
        <w:rPr>
          <w:rFonts w:asciiTheme="majorBidi" w:hAnsiTheme="majorBidi" w:cstheme="majorBidi"/>
        </w:rPr>
      </w:pPr>
      <w:r w:rsidRPr="00B31B43">
        <w:rPr>
          <w:rFonts w:asciiTheme="majorBidi" w:hAnsiTheme="majorBidi" w:cstheme="majorBidi"/>
        </w:rPr>
        <w:lastRenderedPageBreak/>
        <w:t xml:space="preserve">Pour la priorité stratégique 1, seul l’ODD3 sur la bonne santé et le bien-être est en progrès et le reste est en stagnation ou en retard. Au niveau de la priorité stratégique 2, trois ODD sont en progrès (ODD1 : Pas de pauvreté ; ODD6 : Eau potable et assainissement et ODD16 : Paix, justice et institutions efficaces). Quant à la priorité stratégique 3, deux ODD sont en bonne voie à savoir ODD3 sur la bonne santé et bien-être et ODD6 sur l’eau potable et l’assainissement. </w:t>
      </w:r>
    </w:p>
    <w:p w14:paraId="2D930FC0" w14:textId="77777777" w:rsidR="000610E9" w:rsidRDefault="000610E9" w:rsidP="000610E9"/>
    <w:p w14:paraId="7DCFFC08" w14:textId="77777777" w:rsidR="000610E9" w:rsidRDefault="00EE51D8" w:rsidP="000610E9">
      <w:r>
        <w:t xml:space="preserve">Aussi, </w:t>
      </w:r>
      <w:r w:rsidR="000610E9">
        <w:t xml:space="preserve">le SNU </w:t>
      </w:r>
      <w:r w:rsidR="00E85D33">
        <w:t>avec le leadership</w:t>
      </w:r>
      <w:r w:rsidR="000610E9">
        <w:t xml:space="preserve"> </w:t>
      </w:r>
      <w:r w:rsidR="00E85D33">
        <w:t>du</w:t>
      </w:r>
      <w:r w:rsidR="000610E9">
        <w:t xml:space="preserve"> PNUD</w:t>
      </w:r>
      <w:r w:rsidR="00E85D33">
        <w:t>,</w:t>
      </w:r>
      <w:r w:rsidR="000610E9">
        <w:t xml:space="preserve"> a contribué au lancement de 3 bases de données géospatiales nationales de suivi des ODD, facilitant la mobilisation de plus de 100 millions d’USD pour le financement des besoins prioritaires de développement dans les régions les plus enclavées, à l’occasion de la Table Ronde de Néma (26 novembre 2021).</w:t>
      </w:r>
    </w:p>
    <w:p w14:paraId="2F04C375" w14:textId="77777777" w:rsidR="000610E9" w:rsidRDefault="000610E9" w:rsidP="000610E9"/>
    <w:p w14:paraId="64CB1F6A" w14:textId="77777777" w:rsidR="000610E9" w:rsidRDefault="000610E9" w:rsidP="000610E9">
      <w:r>
        <w:t xml:space="preserve">En termes d’impact, ces outils ont contribué à fédérer plus d’une douzaine de partenaires autour du suivi des priorités gouvernementales inscrites dans la SCAPP, le ProPEP et les SCRAPP des régions prioritaires. </w:t>
      </w:r>
    </w:p>
    <w:p w14:paraId="78376CCC" w14:textId="77777777" w:rsidR="0022060B" w:rsidRPr="00B31B43" w:rsidRDefault="0022060B" w:rsidP="00FC328F">
      <w:pPr>
        <w:rPr>
          <w:rFonts w:asciiTheme="majorBidi" w:hAnsiTheme="majorBidi" w:cstheme="majorBidi"/>
        </w:rPr>
      </w:pPr>
    </w:p>
    <w:p w14:paraId="0155B42A" w14:textId="77777777" w:rsidR="001125DD" w:rsidRPr="00B31B43" w:rsidRDefault="001125DD" w:rsidP="00FC328F">
      <w:pPr>
        <w:pStyle w:val="Titre3"/>
        <w:rPr>
          <w:rFonts w:cstheme="majorBidi"/>
        </w:rPr>
      </w:pPr>
      <w:bookmarkStart w:id="87" w:name="_Toc107999640"/>
      <w:r w:rsidRPr="00B31B43">
        <w:rPr>
          <w:rFonts w:cstheme="majorBidi"/>
        </w:rPr>
        <w:t>5.2.3</w:t>
      </w:r>
      <w:r w:rsidR="0022060B" w:rsidRPr="00B31B43">
        <w:rPr>
          <w:rFonts w:cstheme="majorBidi"/>
        </w:rPr>
        <w:t>.</w:t>
      </w:r>
      <w:r w:rsidRPr="00B31B43">
        <w:rPr>
          <w:rFonts w:cstheme="majorBidi"/>
        </w:rPr>
        <w:tab/>
        <w:t>Facteurs internes qui ont contribué aux avancées ou empêché la réalisation des Effets</w:t>
      </w:r>
      <w:bookmarkEnd w:id="87"/>
    </w:p>
    <w:p w14:paraId="4FED7205" w14:textId="77777777" w:rsidR="001125DD" w:rsidRPr="00B31B43" w:rsidRDefault="001125DD" w:rsidP="00FC328F">
      <w:pPr>
        <w:pStyle w:val="NormalWeb"/>
        <w:rPr>
          <w:rFonts w:asciiTheme="majorBidi" w:hAnsiTheme="majorBidi" w:cstheme="majorBidi"/>
        </w:rPr>
      </w:pPr>
      <w:r w:rsidRPr="00B31B43">
        <w:rPr>
          <w:rFonts w:asciiTheme="majorBidi" w:hAnsiTheme="majorBidi" w:cstheme="majorBidi"/>
        </w:rPr>
        <w:t>Après la triangulation des informations récoltées, force est de constater que plusieurs facteurs ont contribué à la réalisation des activités. Les efforts des groupes des résultats et la disponibilité des PTA ont été un vecteur déterminant pour la planification. Un effort remarquable a été consenti pour répondre à la crise sanitaire COVID-19 avec un meilleur profilage des ressources humaines par rapport aux postes et à l’expertise souhaitée. La disponibilité des ressources logistiques n’a pas posé de problèmes majeurs et toutes les agences se sont distinguées par l’efficacité de leurs interventions grâce au</w:t>
      </w:r>
      <w:r w:rsidR="00AE04B2" w:rsidRPr="00B31B43">
        <w:rPr>
          <w:rFonts w:asciiTheme="majorBidi" w:hAnsiTheme="majorBidi" w:cstheme="majorBidi"/>
        </w:rPr>
        <w:t xml:space="preserve"> « Incident</w:t>
      </w:r>
      <w:r w:rsidRPr="00B31B43">
        <w:rPr>
          <w:rFonts w:asciiTheme="majorBidi" w:hAnsiTheme="majorBidi" w:cstheme="majorBidi"/>
        </w:rPr>
        <w:t xml:space="preserve"> Management System » (IMS) placé sous la responsabilité directe du CR. Par ailleurs, le partenariat structuré au niveau sectoriel avec les organisations nationales et internationales, l’ancrage locale avec les comités régionaux et locaux de développement et l’adhésion du gouvernement aux programmes projets du CPDD ont largement contribué activement à la réalisation des effets.   </w:t>
      </w:r>
    </w:p>
    <w:p w14:paraId="633BFD96" w14:textId="77777777" w:rsidR="001125DD" w:rsidRPr="00B31B43" w:rsidRDefault="001125DD" w:rsidP="00FC328F">
      <w:pPr>
        <w:pStyle w:val="NormalWeb"/>
        <w:rPr>
          <w:rFonts w:asciiTheme="majorBidi" w:hAnsiTheme="majorBidi" w:cstheme="majorBidi"/>
        </w:rPr>
      </w:pPr>
      <w:r w:rsidRPr="00B31B43">
        <w:rPr>
          <w:rFonts w:asciiTheme="majorBidi" w:hAnsiTheme="majorBidi" w:cstheme="majorBidi"/>
        </w:rPr>
        <w:t xml:space="preserve">Cependant, en dehors de la lente appropriation par les bénéficiaires, la coordination a été insuffisante avec le gouvernement au niveau stratégique et avec les agences au niveau opérationnelles à cause de leur habitude de travail en silo. On observe par ailleurs, un faible niveau de mobilisation des ressources financières, conjugué </w:t>
      </w:r>
      <w:r w:rsidR="00D45ACD">
        <w:rPr>
          <w:rFonts w:asciiTheme="majorBidi" w:hAnsiTheme="majorBidi" w:cstheme="majorBidi"/>
        </w:rPr>
        <w:t>à</w:t>
      </w:r>
      <w:r w:rsidRPr="00B31B43">
        <w:rPr>
          <w:rFonts w:asciiTheme="majorBidi" w:hAnsiTheme="majorBidi" w:cstheme="majorBidi"/>
        </w:rPr>
        <w:t xml:space="preserve"> des ordres de priorités différents pour chaque agence selon son mandat. Il en a résulté que les ODD les plus pertinents (ODD1 à 7), au regard de leurs effets multiples (variables motrices) n’ont pas été les plus ciblées. Les interventions, hormis à </w:t>
      </w:r>
      <w:r w:rsidR="00A75347">
        <w:rPr>
          <w:rFonts w:asciiTheme="majorBidi" w:hAnsiTheme="majorBidi" w:cstheme="majorBidi"/>
        </w:rPr>
        <w:t>Mbera</w:t>
      </w:r>
      <w:r w:rsidRPr="00B31B43">
        <w:rPr>
          <w:rFonts w:asciiTheme="majorBidi" w:hAnsiTheme="majorBidi" w:cstheme="majorBidi"/>
        </w:rPr>
        <w:t xml:space="preserve"> (</w:t>
      </w:r>
      <w:r w:rsidR="00FC2CE4">
        <w:rPr>
          <w:rFonts w:asciiTheme="majorBidi" w:hAnsiTheme="majorBidi" w:cstheme="majorBidi"/>
        </w:rPr>
        <w:t>Hodh E</w:t>
      </w:r>
      <w:r w:rsidR="00A75347">
        <w:rPr>
          <w:rFonts w:asciiTheme="majorBidi" w:hAnsiTheme="majorBidi" w:cstheme="majorBidi"/>
        </w:rPr>
        <w:t xml:space="preserve">ch </w:t>
      </w:r>
      <w:r w:rsidR="00FC2CE4">
        <w:rPr>
          <w:rFonts w:asciiTheme="majorBidi" w:hAnsiTheme="majorBidi" w:cstheme="majorBidi"/>
        </w:rPr>
        <w:t>Charg</w:t>
      </w:r>
      <w:r w:rsidR="00A75347">
        <w:rPr>
          <w:rFonts w:asciiTheme="majorBidi" w:hAnsiTheme="majorBidi" w:cstheme="majorBidi"/>
        </w:rPr>
        <w:t>u</w:t>
      </w:r>
      <w:r w:rsidR="00FC2CE4">
        <w:rPr>
          <w:rFonts w:asciiTheme="majorBidi" w:hAnsiTheme="majorBidi" w:cstheme="majorBidi"/>
        </w:rPr>
        <w:t>i</w:t>
      </w:r>
      <w:r w:rsidRPr="00B31B43">
        <w:rPr>
          <w:rFonts w:asciiTheme="majorBidi" w:hAnsiTheme="majorBidi" w:cstheme="majorBidi"/>
        </w:rPr>
        <w:t>), ont concerné un nombre limité de bénéficiaires, éparpillés sur de grands espaces, ce qui a affecté le niveau d’efficacité et de visibilité.</w:t>
      </w:r>
    </w:p>
    <w:p w14:paraId="0F7C4BA5" w14:textId="77777777" w:rsidR="001125DD" w:rsidRPr="00B31B43" w:rsidRDefault="001125DD" w:rsidP="00FC328F">
      <w:pPr>
        <w:rPr>
          <w:rFonts w:asciiTheme="majorBidi" w:hAnsiTheme="majorBidi" w:cstheme="majorBidi"/>
        </w:rPr>
      </w:pPr>
      <w:r w:rsidRPr="00B31B43">
        <w:rPr>
          <w:rFonts w:asciiTheme="majorBidi" w:hAnsiTheme="majorBidi" w:cstheme="majorBidi"/>
        </w:rPr>
        <w:t xml:space="preserve">Les lenteurs observées dans la mise en œuvre des interventions sur le terrain s’expliquent, de l’avis de nombreux interlocuteurs rencontrés au cours des missions (voir les notes d’entretien), par les questions de procédures internes aux agences mais aussi, par le recours à des partenaires et des bénéficiaires dont on ne maîtrise pas les compétences.  </w:t>
      </w:r>
    </w:p>
    <w:p w14:paraId="2E6EBEDA" w14:textId="77777777" w:rsidR="00361287" w:rsidRPr="00B31B43" w:rsidRDefault="00361287" w:rsidP="00FC328F">
      <w:pPr>
        <w:rPr>
          <w:rFonts w:asciiTheme="majorBidi" w:hAnsiTheme="majorBidi" w:cstheme="majorBidi"/>
        </w:rPr>
      </w:pPr>
    </w:p>
    <w:p w14:paraId="699C76BA" w14:textId="77777777" w:rsidR="001125DD" w:rsidRPr="00B31B43" w:rsidRDefault="001125DD" w:rsidP="0022060B">
      <w:pPr>
        <w:pStyle w:val="Titre3"/>
        <w:rPr>
          <w:rFonts w:cstheme="majorBidi"/>
        </w:rPr>
      </w:pPr>
      <w:bookmarkStart w:id="88" w:name="_Toc107999641"/>
      <w:r w:rsidRPr="00B31B43">
        <w:rPr>
          <w:rFonts w:cstheme="majorBidi"/>
        </w:rPr>
        <w:t>5.2.4</w:t>
      </w:r>
      <w:r w:rsidR="0022060B" w:rsidRPr="00B31B43">
        <w:rPr>
          <w:rFonts w:cstheme="majorBidi"/>
        </w:rPr>
        <w:t>.</w:t>
      </w:r>
      <w:r w:rsidRPr="00B31B43">
        <w:rPr>
          <w:rFonts w:cstheme="majorBidi"/>
        </w:rPr>
        <w:tab/>
        <w:t>Contributions des activités d’information et de communication à l’atteinte des résultats</w:t>
      </w:r>
      <w:bookmarkEnd w:id="88"/>
    </w:p>
    <w:p w14:paraId="3283ACFD" w14:textId="77777777" w:rsidR="00361287" w:rsidRPr="00B31B43" w:rsidRDefault="00361287" w:rsidP="00FC328F">
      <w:pPr>
        <w:rPr>
          <w:rFonts w:asciiTheme="majorBidi" w:hAnsiTheme="majorBidi" w:cstheme="majorBidi"/>
        </w:rPr>
      </w:pPr>
    </w:p>
    <w:p w14:paraId="00904393" w14:textId="77777777" w:rsidR="001125DD" w:rsidRPr="00B31B43" w:rsidRDefault="001125DD" w:rsidP="00FC328F">
      <w:pPr>
        <w:rPr>
          <w:rFonts w:asciiTheme="majorBidi" w:hAnsiTheme="majorBidi" w:cstheme="majorBidi"/>
        </w:rPr>
      </w:pPr>
      <w:r w:rsidRPr="00B31B43">
        <w:rPr>
          <w:rFonts w:asciiTheme="majorBidi" w:hAnsiTheme="majorBidi" w:cstheme="majorBidi"/>
        </w:rPr>
        <w:t xml:space="preserve">Le Groupe de Communication des Nations Unies (GCNU) a élaboré et adopté un planning des activités pour mieux assurer la visibilité du CPDD. En dehors des sites web des Agences, il existe le site web ONU Mauritanie, un compte Twitter @Onu Mauritanie et un compte Facebook @Onu Mauritanie. La plupart des activités ont été réalisées en interne ou avec des partenaires externes comme des journalistes. Les thèmes suivants ont été développés : « Environnement, changement </w:t>
      </w:r>
      <w:r w:rsidRPr="00B31B43">
        <w:rPr>
          <w:rFonts w:asciiTheme="majorBidi" w:hAnsiTheme="majorBidi" w:cstheme="majorBidi"/>
        </w:rPr>
        <w:lastRenderedPageBreak/>
        <w:t>climatique, refugiés » ;</w:t>
      </w:r>
      <w:r w:rsidR="00AF6C5C" w:rsidRPr="00B31B43">
        <w:rPr>
          <w:rFonts w:asciiTheme="majorBidi" w:hAnsiTheme="majorBidi" w:cstheme="majorBidi"/>
        </w:rPr>
        <w:t xml:space="preserve"> « programme</w:t>
      </w:r>
      <w:r w:rsidRPr="00B31B43">
        <w:rPr>
          <w:rFonts w:asciiTheme="majorBidi" w:hAnsiTheme="majorBidi" w:cstheme="majorBidi"/>
        </w:rPr>
        <w:t xml:space="preserve"> Zakat et la protection sociale » ; « UN Road </w:t>
      </w:r>
      <w:proofErr w:type="spellStart"/>
      <w:r w:rsidRPr="00B31B43">
        <w:rPr>
          <w:rFonts w:asciiTheme="majorBidi" w:hAnsiTheme="majorBidi" w:cstheme="majorBidi"/>
        </w:rPr>
        <w:t>Safety</w:t>
      </w:r>
      <w:proofErr w:type="spellEnd"/>
      <w:r w:rsidRPr="00B31B43">
        <w:rPr>
          <w:rFonts w:asciiTheme="majorBidi" w:hAnsiTheme="majorBidi" w:cstheme="majorBidi"/>
        </w:rPr>
        <w:t xml:space="preserve"> </w:t>
      </w:r>
      <w:proofErr w:type="spellStart"/>
      <w:r w:rsidRPr="00B31B43">
        <w:rPr>
          <w:rFonts w:asciiTheme="majorBidi" w:hAnsiTheme="majorBidi" w:cstheme="majorBidi"/>
        </w:rPr>
        <w:t>Week</w:t>
      </w:r>
      <w:proofErr w:type="spellEnd"/>
      <w:r w:rsidRPr="00B31B43">
        <w:rPr>
          <w:rFonts w:asciiTheme="majorBidi" w:hAnsiTheme="majorBidi" w:cstheme="majorBidi"/>
        </w:rPr>
        <w:t xml:space="preserve"> » ; « Vaccination du personnel contre la COVID-19 » ; « Redynamisation du volet CREC ». En outre, sept journées internationales ont été célébrées et en particulier, les 16 jours d’activisme contre les Violences Basées sur le Genre (VBG), avec l’appui des agences des Nations Unies, notamment l’UNFPA, le PAM et l’UNICEF. </w:t>
      </w:r>
    </w:p>
    <w:p w14:paraId="397D13D4" w14:textId="77777777" w:rsidR="00361287" w:rsidRPr="00B31B43" w:rsidRDefault="00361287" w:rsidP="00FC328F">
      <w:pPr>
        <w:rPr>
          <w:rFonts w:asciiTheme="majorBidi" w:hAnsiTheme="majorBidi" w:cstheme="majorBidi"/>
        </w:rPr>
      </w:pPr>
    </w:p>
    <w:p w14:paraId="0E6E730D" w14:textId="77777777" w:rsidR="000A792B" w:rsidRPr="000A792B" w:rsidRDefault="000A792B" w:rsidP="000A792B">
      <w:pPr>
        <w:rPr>
          <w:rFonts w:asciiTheme="majorBidi" w:hAnsiTheme="majorBidi" w:cstheme="majorBidi"/>
        </w:rPr>
      </w:pPr>
      <w:r>
        <w:rPr>
          <w:rFonts w:asciiTheme="majorBidi" w:hAnsiTheme="majorBidi" w:cstheme="majorBidi"/>
        </w:rPr>
        <w:t>L’</w:t>
      </w:r>
      <w:r w:rsidRPr="000A792B">
        <w:rPr>
          <w:rFonts w:asciiTheme="majorBidi" w:hAnsiTheme="majorBidi" w:cstheme="majorBidi"/>
        </w:rPr>
        <w:t>UNCG a tenu des réunions quasiment tous les mois en 2021</w:t>
      </w:r>
      <w:r>
        <w:rPr>
          <w:rFonts w:asciiTheme="majorBidi" w:hAnsiTheme="majorBidi" w:cstheme="majorBidi"/>
        </w:rPr>
        <w:t>. Il y avait</w:t>
      </w:r>
      <w:r w:rsidRPr="000A792B">
        <w:rPr>
          <w:rFonts w:asciiTheme="majorBidi" w:hAnsiTheme="majorBidi" w:cstheme="majorBidi"/>
        </w:rPr>
        <w:t xml:space="preserve"> un plan de travail validé par l’UNCT, une stratégie conjointe validée par l’UNCT et un bilan annuel partagé avec l’UNCT</w:t>
      </w:r>
    </w:p>
    <w:p w14:paraId="3E408028" w14:textId="77777777" w:rsidR="00161568" w:rsidRPr="00B31B43" w:rsidRDefault="00161568" w:rsidP="00FC328F">
      <w:pPr>
        <w:rPr>
          <w:rFonts w:asciiTheme="majorBidi" w:hAnsiTheme="majorBidi" w:cstheme="majorBidi"/>
        </w:rPr>
      </w:pPr>
    </w:p>
    <w:p w14:paraId="0A3378E6" w14:textId="77777777" w:rsidR="001125DD" w:rsidRPr="00B31B43" w:rsidRDefault="001125DD" w:rsidP="0022060B">
      <w:pPr>
        <w:pStyle w:val="Titre3"/>
        <w:rPr>
          <w:rFonts w:cstheme="majorBidi"/>
        </w:rPr>
      </w:pPr>
      <w:bookmarkStart w:id="89" w:name="_Toc107999642"/>
      <w:r w:rsidRPr="00B31B43">
        <w:rPr>
          <w:rFonts w:cstheme="majorBidi"/>
        </w:rPr>
        <w:t>5.2.5</w:t>
      </w:r>
      <w:r w:rsidR="0022060B" w:rsidRPr="00B31B43">
        <w:rPr>
          <w:rFonts w:cstheme="majorBidi"/>
        </w:rPr>
        <w:t>.</w:t>
      </w:r>
      <w:r w:rsidRPr="00B31B43">
        <w:rPr>
          <w:rFonts w:cstheme="majorBidi"/>
        </w:rPr>
        <w:tab/>
        <w:t>Exploration du concept «</w:t>
      </w:r>
      <w:r w:rsidR="0022060B" w:rsidRPr="00B31B43">
        <w:rPr>
          <w:rFonts w:cstheme="majorBidi"/>
        </w:rPr>
        <w:t xml:space="preserve"> </w:t>
      </w:r>
      <w:r w:rsidRPr="00B31B43">
        <w:rPr>
          <w:rFonts w:cstheme="majorBidi"/>
        </w:rPr>
        <w:t xml:space="preserve">Unis dans l’action et relation avec l’atteinte des </w:t>
      </w:r>
      <w:r w:rsidR="00361287" w:rsidRPr="00B31B43">
        <w:rPr>
          <w:rFonts w:cstheme="majorBidi"/>
        </w:rPr>
        <w:t>résultats</w:t>
      </w:r>
      <w:r w:rsidRPr="00B31B43">
        <w:rPr>
          <w:rFonts w:cstheme="majorBidi"/>
        </w:rPr>
        <w:t> »</w:t>
      </w:r>
      <w:bookmarkEnd w:id="89"/>
    </w:p>
    <w:p w14:paraId="73B1D2B0" w14:textId="77777777" w:rsidR="00361287" w:rsidRPr="00B31B43" w:rsidRDefault="00361287" w:rsidP="00FC328F">
      <w:pPr>
        <w:rPr>
          <w:rFonts w:asciiTheme="majorBidi" w:hAnsiTheme="majorBidi" w:cstheme="majorBidi"/>
        </w:rPr>
      </w:pPr>
    </w:p>
    <w:p w14:paraId="07ECA08E" w14:textId="77777777" w:rsidR="001125DD" w:rsidRPr="00B31B43" w:rsidRDefault="00E85D33" w:rsidP="00FC328F">
      <w:pPr>
        <w:rPr>
          <w:rFonts w:asciiTheme="majorBidi" w:hAnsiTheme="majorBidi" w:cstheme="majorBidi"/>
        </w:rPr>
      </w:pPr>
      <w:r>
        <w:t>A travers le leadership de l’équipe conjointe des Opérations (Operations Management Team), une Stratégie opérationnelle Commune des Agences a pu être définie et mise en œuvre en appui à l’exécution efficace et efficiente du CPDD. En effet, l</w:t>
      </w:r>
      <w:r w:rsidR="001125DD" w:rsidRPr="00B31B43">
        <w:rPr>
          <w:rFonts w:asciiTheme="majorBidi" w:hAnsiTheme="majorBidi" w:cstheme="majorBidi"/>
        </w:rPr>
        <w:t xml:space="preserve">es entretiens avec les agences ont indiqué que les progrès les plus significatifs ont concerné les domaines suivants : i) les services bancaires avec le renforcement du Partenariat avec la Banque Nationale de Mauritanie </w:t>
      </w:r>
      <w:r w:rsidR="001125DD" w:rsidRPr="00B31B43">
        <w:rPr>
          <w:rStyle w:val="Appelnotedebasdep"/>
          <w:rFonts w:asciiTheme="majorBidi" w:eastAsia="SimSun" w:hAnsiTheme="majorBidi" w:cstheme="majorBidi"/>
          <w:sz w:val="22"/>
          <w:szCs w:val="22"/>
        </w:rPr>
        <w:footnoteReference w:id="84"/>
      </w:r>
      <w:r w:rsidR="001125DD" w:rsidRPr="00B31B43">
        <w:rPr>
          <w:rFonts w:asciiTheme="majorBidi" w:hAnsiTheme="majorBidi" w:cstheme="majorBidi"/>
        </w:rPr>
        <w:t> ; ii) la logistique et les achats, avec la mise en place de LTA communs (voyages, services de gardiennages, communication, accès internet VSATT, installation de tracking system sur les véhicules) à toutes les agences du SNU ; iii) l’exonération des taxe sur les livraisons de carburant en vrac pour toutes les agences du SNU ; iv) l’appropriation de la formulation du CPDD, de la mise en place des groupes de travail (ICT, approvisionnement, Finances, Ressources Humaines, Administration) et de la stratégie BOS ; v) la formation conjointe sur la prévention de la fraude et sur les procédures d’achats des Nations Unies, à l’attention des fournisseurs actifs dans différents secteurs d’activités en Mauritanie (sous-groupe « Acquisitions »).</w:t>
      </w:r>
    </w:p>
    <w:p w14:paraId="1BD80962" w14:textId="77777777" w:rsidR="001E29A2" w:rsidRPr="00B31B43" w:rsidRDefault="001E29A2" w:rsidP="00FC328F">
      <w:pPr>
        <w:rPr>
          <w:rFonts w:asciiTheme="majorBidi" w:hAnsiTheme="majorBidi" w:cstheme="majorBidi"/>
          <w:highlight w:val="yellow"/>
        </w:rPr>
      </w:pPr>
    </w:p>
    <w:p w14:paraId="49ECA501" w14:textId="77777777" w:rsidR="001125DD" w:rsidRPr="00B31B43" w:rsidRDefault="001125DD" w:rsidP="00FC328F">
      <w:pPr>
        <w:rPr>
          <w:rFonts w:asciiTheme="majorBidi" w:hAnsiTheme="majorBidi" w:cstheme="majorBidi"/>
        </w:rPr>
      </w:pPr>
      <w:r w:rsidRPr="00B31B43">
        <w:rPr>
          <w:rFonts w:asciiTheme="majorBidi" w:hAnsiTheme="majorBidi" w:cstheme="majorBidi"/>
        </w:rPr>
        <w:t xml:space="preserve">Par ailleurs, on note la mise en place du service TESS, la supervision de la LTA communication avec </w:t>
      </w:r>
      <w:proofErr w:type="spellStart"/>
      <w:r w:rsidRPr="00B31B43">
        <w:rPr>
          <w:rFonts w:asciiTheme="majorBidi" w:hAnsiTheme="majorBidi" w:cstheme="majorBidi"/>
        </w:rPr>
        <w:t>Mauritel</w:t>
      </w:r>
      <w:proofErr w:type="spellEnd"/>
      <w:r w:rsidRPr="00B31B43">
        <w:rPr>
          <w:rFonts w:asciiTheme="majorBidi" w:hAnsiTheme="majorBidi" w:cstheme="majorBidi"/>
        </w:rPr>
        <w:t xml:space="preserve"> et le renforcement de la connectivité VSATT au Compound UN de Bassiknou. La mise en œuvre conjointe du HACT </w:t>
      </w:r>
      <w:r w:rsidR="008A3067">
        <w:rPr>
          <w:rFonts w:asciiTheme="majorBidi" w:hAnsiTheme="majorBidi" w:cstheme="majorBidi"/>
        </w:rPr>
        <w:t xml:space="preserve">(utilisé par le PNUD, l’UNICEF et l’UNFPA) </w:t>
      </w:r>
      <w:r w:rsidRPr="00B31B43">
        <w:rPr>
          <w:rFonts w:asciiTheme="majorBidi" w:hAnsiTheme="majorBidi" w:cstheme="majorBidi"/>
        </w:rPr>
        <w:t>a permis de réduire les coûts en évitant de financer les mêmes activités par les agences (Plan HACT et partage des rapports micro-évaluation).</w:t>
      </w:r>
    </w:p>
    <w:p w14:paraId="1682FE3E" w14:textId="77777777" w:rsidR="001E29A2" w:rsidRPr="00B31B43" w:rsidRDefault="001E29A2" w:rsidP="00FC328F">
      <w:pPr>
        <w:rPr>
          <w:rFonts w:asciiTheme="majorBidi" w:hAnsiTheme="majorBidi" w:cstheme="majorBidi"/>
        </w:rPr>
      </w:pPr>
    </w:p>
    <w:p w14:paraId="3A60530F" w14:textId="77777777" w:rsidR="001125DD" w:rsidRPr="00B31B43" w:rsidRDefault="001125DD" w:rsidP="00FC328F">
      <w:pPr>
        <w:rPr>
          <w:rFonts w:asciiTheme="majorBidi" w:hAnsiTheme="majorBidi" w:cstheme="majorBidi"/>
        </w:rPr>
      </w:pPr>
      <w:r w:rsidRPr="00B31B43">
        <w:rPr>
          <w:rFonts w:asciiTheme="majorBidi" w:hAnsiTheme="majorBidi" w:cstheme="majorBidi"/>
        </w:rPr>
        <w:t xml:space="preserve">Toutefois, cette approche a </w:t>
      </w:r>
      <w:r w:rsidR="00AF6C5C" w:rsidRPr="00B31B43">
        <w:rPr>
          <w:rFonts w:asciiTheme="majorBidi" w:hAnsiTheme="majorBidi" w:cstheme="majorBidi"/>
        </w:rPr>
        <w:t>rencontré</w:t>
      </w:r>
      <w:r w:rsidRPr="00B31B43">
        <w:rPr>
          <w:rFonts w:asciiTheme="majorBidi" w:hAnsiTheme="majorBidi" w:cstheme="majorBidi"/>
        </w:rPr>
        <w:t xml:space="preserve"> égalem</w:t>
      </w:r>
      <w:r w:rsidR="00AF6C5C" w:rsidRPr="00B31B43">
        <w:rPr>
          <w:rFonts w:asciiTheme="majorBidi" w:hAnsiTheme="majorBidi" w:cstheme="majorBidi"/>
        </w:rPr>
        <w:t>e</w:t>
      </w:r>
      <w:r w:rsidRPr="00B31B43">
        <w:rPr>
          <w:rFonts w:asciiTheme="majorBidi" w:hAnsiTheme="majorBidi" w:cstheme="majorBidi"/>
        </w:rPr>
        <w:t xml:space="preserve">nt des contraintes à cause </w:t>
      </w:r>
      <w:r w:rsidR="00AF6C5C" w:rsidRPr="00B31B43">
        <w:rPr>
          <w:rFonts w:asciiTheme="majorBidi" w:hAnsiTheme="majorBidi" w:cstheme="majorBidi"/>
        </w:rPr>
        <w:t>de la</w:t>
      </w:r>
      <w:r w:rsidRPr="00B31B43">
        <w:rPr>
          <w:rFonts w:asciiTheme="majorBidi" w:hAnsiTheme="majorBidi" w:cstheme="majorBidi"/>
        </w:rPr>
        <w:t xml:space="preserve"> diversité des procédures des agences qui ne facilitant pas la mise en œuvre conjointe de certaines actions comme la réalisation des spots checks, les audits, l’utilisation de plateformes électroniques telles que EZHACT ou eFACE. Il en est de même pour les manuels de procédures pour la mise en œuvre du HACT au niveau partenaires d’exécution.</w:t>
      </w:r>
    </w:p>
    <w:p w14:paraId="1C5F4BAE" w14:textId="77777777" w:rsidR="001E29A2" w:rsidRPr="00B31B43" w:rsidRDefault="001E29A2" w:rsidP="00FC328F">
      <w:pPr>
        <w:rPr>
          <w:rFonts w:asciiTheme="majorBidi" w:hAnsiTheme="majorBidi" w:cstheme="majorBidi"/>
        </w:rPr>
      </w:pPr>
    </w:p>
    <w:p w14:paraId="0EE714E7" w14:textId="77777777" w:rsidR="00CE022D" w:rsidRPr="00B31B43" w:rsidRDefault="001125DD" w:rsidP="00FC328F">
      <w:pPr>
        <w:rPr>
          <w:rFonts w:asciiTheme="majorBidi" w:hAnsiTheme="majorBidi" w:cstheme="majorBidi"/>
          <w:highlight w:val="yellow"/>
        </w:rPr>
      </w:pPr>
      <w:r w:rsidRPr="00B31B43">
        <w:rPr>
          <w:rFonts w:asciiTheme="majorBidi" w:hAnsiTheme="majorBidi" w:cstheme="majorBidi"/>
        </w:rPr>
        <w:t>En effet, il convien</w:t>
      </w:r>
      <w:r w:rsidR="00AF6C5C" w:rsidRPr="00B31B43">
        <w:rPr>
          <w:rFonts w:asciiTheme="majorBidi" w:hAnsiTheme="majorBidi" w:cstheme="majorBidi"/>
        </w:rPr>
        <w:t>t</w:t>
      </w:r>
      <w:r w:rsidRPr="00B31B43">
        <w:rPr>
          <w:rFonts w:asciiTheme="majorBidi" w:hAnsiTheme="majorBidi" w:cstheme="majorBidi"/>
        </w:rPr>
        <w:t xml:space="preserve"> de relever que les gains en termes d’économie d’échelle, de fiabilité, d’assurance qualité des services et de réduction des délais de livraison sont </w:t>
      </w:r>
      <w:r w:rsidR="007737BF">
        <w:rPr>
          <w:rFonts w:asciiTheme="majorBidi" w:hAnsiTheme="majorBidi" w:cstheme="majorBidi"/>
        </w:rPr>
        <w:t>réalisables</w:t>
      </w:r>
      <w:r w:rsidRPr="00B31B43">
        <w:rPr>
          <w:rFonts w:asciiTheme="majorBidi" w:hAnsiTheme="majorBidi" w:cstheme="majorBidi"/>
        </w:rPr>
        <w:t xml:space="preserve"> mais des insuffisances persistent </w:t>
      </w:r>
      <w:r w:rsidR="0038233E">
        <w:rPr>
          <w:rFonts w:asciiTheme="majorBidi" w:hAnsiTheme="majorBidi" w:cstheme="majorBidi"/>
        </w:rPr>
        <w:t xml:space="preserve">du fait </w:t>
      </w:r>
      <w:r w:rsidR="00F90F69">
        <w:rPr>
          <w:rFonts w:asciiTheme="majorBidi" w:hAnsiTheme="majorBidi" w:cstheme="majorBidi"/>
        </w:rPr>
        <w:t>du caractère non contraignant du</w:t>
      </w:r>
      <w:r w:rsidRPr="00B31B43">
        <w:rPr>
          <w:rFonts w:asciiTheme="majorBidi" w:hAnsiTheme="majorBidi" w:cstheme="majorBidi"/>
        </w:rPr>
        <w:t xml:space="preserve"> mandat de la Coordination du SNU </w:t>
      </w:r>
      <w:r w:rsidR="00F90F69">
        <w:rPr>
          <w:rFonts w:asciiTheme="majorBidi" w:hAnsiTheme="majorBidi" w:cstheme="majorBidi"/>
        </w:rPr>
        <w:t>vis-à-vis d</w:t>
      </w:r>
      <w:r w:rsidRPr="00B31B43">
        <w:rPr>
          <w:rFonts w:asciiTheme="majorBidi" w:hAnsiTheme="majorBidi" w:cstheme="majorBidi"/>
        </w:rPr>
        <w:t xml:space="preserve">es agences. Il en découle la nécessité de </w:t>
      </w:r>
      <w:r w:rsidR="00AF6C5C" w:rsidRPr="00B31B43">
        <w:rPr>
          <w:rFonts w:asciiTheme="majorBidi" w:hAnsiTheme="majorBidi" w:cstheme="majorBidi"/>
        </w:rPr>
        <w:t>poursuivre</w:t>
      </w:r>
      <w:r w:rsidRPr="00B31B43">
        <w:rPr>
          <w:rFonts w:asciiTheme="majorBidi" w:hAnsiTheme="majorBidi" w:cstheme="majorBidi"/>
        </w:rPr>
        <w:t xml:space="preserve"> le déploiement de la stratégie « Unis dans l’action et relation avec l’atteinte des </w:t>
      </w:r>
      <w:r w:rsidR="00421D95" w:rsidRPr="00B31B43">
        <w:rPr>
          <w:rFonts w:asciiTheme="majorBidi" w:hAnsiTheme="majorBidi" w:cstheme="majorBidi"/>
        </w:rPr>
        <w:t>résultats</w:t>
      </w:r>
      <w:r w:rsidRPr="00B31B43">
        <w:rPr>
          <w:rFonts w:asciiTheme="majorBidi" w:hAnsiTheme="majorBidi" w:cstheme="majorBidi"/>
        </w:rPr>
        <w:t> » à travers une exploration judicieuse du MAF.</w:t>
      </w:r>
    </w:p>
    <w:p w14:paraId="5219885B" w14:textId="77777777" w:rsidR="00A1180D" w:rsidRDefault="00A1180D" w:rsidP="00FC328F">
      <w:pPr>
        <w:rPr>
          <w:rFonts w:asciiTheme="majorBidi" w:hAnsiTheme="majorBidi" w:cstheme="majorBidi"/>
        </w:rPr>
      </w:pPr>
    </w:p>
    <w:p w14:paraId="3890EBDE" w14:textId="77777777" w:rsidR="00E85D33" w:rsidRPr="00B31B43" w:rsidRDefault="00E85D33" w:rsidP="00FC328F">
      <w:pPr>
        <w:rPr>
          <w:rFonts w:asciiTheme="majorBidi" w:hAnsiTheme="majorBidi" w:cstheme="majorBidi"/>
        </w:rPr>
      </w:pPr>
    </w:p>
    <w:p w14:paraId="2AB57133" w14:textId="77777777" w:rsidR="00C02527" w:rsidRDefault="00C02527">
      <w:pPr>
        <w:spacing w:after="160"/>
        <w:jc w:val="left"/>
        <w:rPr>
          <w:rFonts w:asciiTheme="majorBidi" w:eastAsiaTheme="majorEastAsia" w:hAnsiTheme="majorBidi" w:cstheme="majorBidi"/>
          <w:b/>
          <w:bCs/>
          <w:color w:val="0000CC"/>
          <w:sz w:val="28"/>
          <w:szCs w:val="26"/>
          <w:u w:val="single"/>
        </w:rPr>
      </w:pPr>
      <w:bookmarkStart w:id="90" w:name="_Toc96893003"/>
      <w:bookmarkStart w:id="91" w:name="OLE_LINK6"/>
      <w:bookmarkStart w:id="92" w:name="OLE_LINK5"/>
      <w:r>
        <w:br w:type="page"/>
      </w:r>
    </w:p>
    <w:p w14:paraId="0DC48B4B" w14:textId="77777777" w:rsidR="00102B37" w:rsidRPr="00B31B43" w:rsidRDefault="00102B37" w:rsidP="00AE1332">
      <w:pPr>
        <w:pStyle w:val="Titre2"/>
      </w:pPr>
      <w:bookmarkStart w:id="93" w:name="_Toc107999643"/>
      <w:r w:rsidRPr="00B31B43">
        <w:lastRenderedPageBreak/>
        <w:t>5.</w:t>
      </w:r>
      <w:bookmarkEnd w:id="90"/>
      <w:r w:rsidRPr="00B31B43">
        <w:t>3. Efficience</w:t>
      </w:r>
      <w:bookmarkEnd w:id="93"/>
    </w:p>
    <w:p w14:paraId="482086F3" w14:textId="77777777" w:rsidR="001E29A2" w:rsidRPr="00B31B43" w:rsidRDefault="001E29A2" w:rsidP="00FC328F">
      <w:pPr>
        <w:rPr>
          <w:rFonts w:asciiTheme="majorBidi" w:hAnsiTheme="majorBidi" w:cstheme="majorBidi"/>
        </w:rPr>
      </w:pPr>
    </w:p>
    <w:p w14:paraId="22E5F5CA" w14:textId="77777777" w:rsidR="00102B37" w:rsidRPr="00B31B43" w:rsidRDefault="00102B37" w:rsidP="00FC328F">
      <w:pPr>
        <w:rPr>
          <w:rFonts w:asciiTheme="majorBidi" w:hAnsiTheme="majorBidi" w:cstheme="majorBidi"/>
        </w:rPr>
      </w:pPr>
      <w:r w:rsidRPr="00B31B43">
        <w:rPr>
          <w:rFonts w:asciiTheme="majorBidi" w:hAnsiTheme="majorBidi" w:cstheme="majorBidi"/>
        </w:rPr>
        <w:t>L’efficience du CPDD 2018-2022 a été évaluée en utilisant les questions suivantes :</w:t>
      </w:r>
    </w:p>
    <w:p w14:paraId="6B13143B" w14:textId="77777777" w:rsidR="00AE1332" w:rsidRPr="00B31B43" w:rsidRDefault="00AE1332" w:rsidP="00FC328F">
      <w:pPr>
        <w:rPr>
          <w:rFonts w:asciiTheme="majorBidi" w:hAnsiTheme="majorBidi" w:cstheme="majorBidi"/>
        </w:rPr>
      </w:pPr>
    </w:p>
    <w:tbl>
      <w:tblPr>
        <w:tblStyle w:val="Grilledutableau"/>
        <w:tblW w:w="9209" w:type="dxa"/>
        <w:tblLook w:val="04A0" w:firstRow="1" w:lastRow="0" w:firstColumn="1" w:lastColumn="0" w:noHBand="0" w:noVBand="1"/>
      </w:tblPr>
      <w:tblGrid>
        <w:gridCol w:w="9209"/>
      </w:tblGrid>
      <w:tr w:rsidR="00102B37" w:rsidRPr="00B31B43" w14:paraId="6DF3DB32" w14:textId="77777777" w:rsidTr="001E29A2">
        <w:tc>
          <w:tcPr>
            <w:tcW w:w="9209"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5FC1112" w14:textId="77777777" w:rsidR="00102B37" w:rsidRPr="00B31B43" w:rsidRDefault="00AE1332" w:rsidP="00FC328F">
            <w:pPr>
              <w:rPr>
                <w:rFonts w:asciiTheme="majorBidi" w:hAnsiTheme="majorBidi" w:cstheme="majorBidi"/>
              </w:rPr>
            </w:pPr>
            <w:r w:rsidRPr="00B31B43">
              <w:rPr>
                <w:rFonts w:asciiTheme="majorBidi" w:hAnsiTheme="majorBidi" w:cstheme="majorBidi"/>
                <w:szCs w:val="22"/>
              </w:rPr>
              <w:br w:type="page"/>
            </w:r>
            <w:r w:rsidR="00102B37" w:rsidRPr="00B31B43">
              <w:rPr>
                <w:rFonts w:asciiTheme="majorBidi" w:hAnsiTheme="majorBidi" w:cstheme="majorBidi"/>
              </w:rPr>
              <w:t>QE</w:t>
            </w:r>
            <w:r w:rsidR="00421D95" w:rsidRPr="00B31B43">
              <w:rPr>
                <w:rFonts w:asciiTheme="majorBidi" w:hAnsiTheme="majorBidi" w:cstheme="majorBidi"/>
              </w:rPr>
              <w:t>7 :</w:t>
            </w:r>
            <w:r w:rsidR="00102B37" w:rsidRPr="00B31B43">
              <w:rPr>
                <w:rFonts w:asciiTheme="majorBidi" w:hAnsiTheme="majorBidi" w:cstheme="majorBidi"/>
              </w:rPr>
              <w:t xml:space="preserve"> Dans quelle mesure les ressources mobilisées dans la mise en œuvre du CPDD ont-elles été utilisées de manière optimale au regard des progrès atteints ? </w:t>
            </w:r>
          </w:p>
          <w:p w14:paraId="4227C046" w14:textId="77777777" w:rsidR="00102B37" w:rsidRPr="00B31B43" w:rsidRDefault="00102B37" w:rsidP="00FC328F">
            <w:pPr>
              <w:rPr>
                <w:rFonts w:asciiTheme="majorBidi" w:hAnsiTheme="majorBidi" w:cstheme="majorBidi"/>
              </w:rPr>
            </w:pPr>
          </w:p>
          <w:p w14:paraId="0A080404" w14:textId="77777777" w:rsidR="00102B37" w:rsidRPr="00B31B43" w:rsidRDefault="00102B37" w:rsidP="00FC328F">
            <w:pPr>
              <w:rPr>
                <w:rFonts w:asciiTheme="majorBidi" w:hAnsiTheme="majorBidi" w:cstheme="majorBidi"/>
              </w:rPr>
            </w:pPr>
            <w:r w:rsidRPr="00B31B43">
              <w:rPr>
                <w:rFonts w:asciiTheme="majorBidi" w:hAnsiTheme="majorBidi" w:cstheme="majorBidi"/>
              </w:rPr>
              <w:t>QE</w:t>
            </w:r>
            <w:r w:rsidR="00421D95" w:rsidRPr="00B31B43">
              <w:rPr>
                <w:rFonts w:asciiTheme="majorBidi" w:hAnsiTheme="majorBidi" w:cstheme="majorBidi"/>
              </w:rPr>
              <w:t>8 :</w:t>
            </w:r>
            <w:r w:rsidRPr="00B31B43">
              <w:rPr>
                <w:rFonts w:asciiTheme="majorBidi" w:hAnsiTheme="majorBidi" w:cstheme="majorBidi"/>
              </w:rPr>
              <w:t xml:space="preserve"> Dans quelle mesure, le CPDD a-t-il promu des partenariats et des alliances stratégiques, avec des partenaires nationaux, des partenaires techniques et financiers etc. ?</w:t>
            </w:r>
          </w:p>
          <w:p w14:paraId="708EC4F9" w14:textId="77777777" w:rsidR="00102B37" w:rsidRPr="00B31B43" w:rsidRDefault="00102B37" w:rsidP="00FC328F">
            <w:pPr>
              <w:rPr>
                <w:rFonts w:asciiTheme="majorBidi" w:hAnsiTheme="majorBidi" w:cstheme="majorBidi"/>
              </w:rPr>
            </w:pPr>
          </w:p>
          <w:p w14:paraId="30277527" w14:textId="77777777" w:rsidR="00102B37" w:rsidRDefault="00CE1B4D" w:rsidP="00FC328F">
            <w:pPr>
              <w:rPr>
                <w:rFonts w:asciiTheme="majorBidi" w:hAnsiTheme="majorBidi" w:cstheme="majorBidi"/>
              </w:rPr>
            </w:pPr>
            <w:r w:rsidRPr="00B31B43">
              <w:rPr>
                <w:rFonts w:asciiTheme="majorBidi" w:hAnsiTheme="majorBidi" w:cstheme="majorBidi"/>
              </w:rPr>
              <w:t xml:space="preserve">QE9 </w:t>
            </w:r>
            <w:r w:rsidR="00102B37" w:rsidRPr="00B31B43">
              <w:rPr>
                <w:rFonts w:asciiTheme="majorBidi" w:hAnsiTheme="majorBidi" w:cstheme="majorBidi"/>
              </w:rPr>
              <w:t>Dans quelle mesure les ressources investies sur chaque axe stratégique ont-elles été utilisées de manière optimale au regard des résultats atteints ?</w:t>
            </w:r>
          </w:p>
          <w:p w14:paraId="74C613D5" w14:textId="77777777" w:rsidR="00C02527" w:rsidRPr="00B31B43" w:rsidRDefault="00C02527" w:rsidP="00FC328F">
            <w:pPr>
              <w:rPr>
                <w:rFonts w:asciiTheme="majorBidi" w:hAnsiTheme="majorBidi" w:cstheme="majorBidi"/>
              </w:rPr>
            </w:pPr>
          </w:p>
        </w:tc>
      </w:tr>
      <w:tr w:rsidR="00102B37" w:rsidRPr="00B31B43" w14:paraId="3B06F701" w14:textId="77777777" w:rsidTr="00102B37">
        <w:tc>
          <w:tcPr>
            <w:tcW w:w="9209" w:type="dxa"/>
            <w:tcBorders>
              <w:top w:val="single" w:sz="4" w:space="0" w:color="auto"/>
              <w:left w:val="single" w:sz="4" w:space="0" w:color="auto"/>
              <w:bottom w:val="single" w:sz="4" w:space="0" w:color="auto"/>
              <w:right w:val="single" w:sz="4" w:space="0" w:color="auto"/>
            </w:tcBorders>
            <w:shd w:val="clear" w:color="auto" w:fill="FFFFFF" w:themeFill="background1"/>
          </w:tcPr>
          <w:p w14:paraId="3F2D0114" w14:textId="77777777" w:rsidR="00102B37" w:rsidRPr="00B31B43" w:rsidRDefault="00102B37" w:rsidP="001E29A2">
            <w:pPr>
              <w:rPr>
                <w:rFonts w:asciiTheme="majorBidi" w:hAnsiTheme="majorBidi" w:cstheme="majorBidi"/>
                <w:lang w:eastAsia="en-US"/>
              </w:rPr>
            </w:pPr>
            <w:r w:rsidRPr="00B31B43">
              <w:rPr>
                <w:rFonts w:asciiTheme="majorBidi" w:hAnsiTheme="majorBidi" w:cstheme="majorBidi"/>
                <w:b/>
              </w:rPr>
              <w:t xml:space="preserve">Résumé des constats : </w:t>
            </w:r>
            <w:r w:rsidRPr="00B31B43">
              <w:rPr>
                <w:rFonts w:asciiTheme="majorBidi" w:hAnsiTheme="majorBidi" w:cstheme="majorBidi"/>
                <w:lang w:eastAsia="en-US"/>
              </w:rPr>
              <w:t xml:space="preserve">Selon les PTA conjoints et rapports annuels d’activités, la mobilisation des ressources du CPDD 2018-2022 est relativement faible, avec un taux ne dépassant pas 50% par priorité stratégique. Cette situation serait sans doute liée à l’insuffisance de la stratégie de mobilisation des ressources au-delà des opportunités classiques des Agences, même si la coordination a pu mettre en place des initiatives conjointes grâce aux mécanismes de SDG </w:t>
            </w:r>
            <w:proofErr w:type="spellStart"/>
            <w:r w:rsidRPr="00B31B43">
              <w:rPr>
                <w:rFonts w:asciiTheme="majorBidi" w:hAnsiTheme="majorBidi" w:cstheme="majorBidi"/>
                <w:lang w:eastAsia="en-US"/>
              </w:rPr>
              <w:t>funds</w:t>
            </w:r>
            <w:proofErr w:type="spellEnd"/>
            <w:r w:rsidRPr="00B31B43">
              <w:rPr>
                <w:rFonts w:asciiTheme="majorBidi" w:hAnsiTheme="majorBidi" w:cstheme="majorBidi"/>
                <w:lang w:eastAsia="en-US"/>
              </w:rPr>
              <w:t>, PBF et les fonds SERP.</w:t>
            </w:r>
          </w:p>
          <w:p w14:paraId="3C8F361B" w14:textId="77777777" w:rsidR="001E29A2" w:rsidRPr="00B31B43" w:rsidRDefault="001E29A2" w:rsidP="001E29A2">
            <w:pPr>
              <w:rPr>
                <w:rFonts w:asciiTheme="majorBidi" w:hAnsiTheme="majorBidi" w:cstheme="majorBidi"/>
                <w:b/>
              </w:rPr>
            </w:pPr>
          </w:p>
          <w:p w14:paraId="5D1B7B7B" w14:textId="77777777" w:rsidR="00102B37" w:rsidRPr="00B31B43" w:rsidRDefault="00102B37" w:rsidP="00FC328F">
            <w:pPr>
              <w:rPr>
                <w:rFonts w:asciiTheme="majorBidi" w:hAnsiTheme="majorBidi" w:cstheme="majorBidi"/>
              </w:rPr>
            </w:pPr>
            <w:r w:rsidRPr="00B31B43">
              <w:rPr>
                <w:rFonts w:asciiTheme="majorBidi" w:hAnsiTheme="majorBidi" w:cstheme="majorBidi"/>
              </w:rPr>
              <w:t>Pour ce qui est du partenariat stratégique, le SNU a pu mobiliser différents types de partenaires dont ceux de la coopération bi ou multilatérale (Ambassades, Agences de développement) la Banque Mondiale, la BAD, l’Union Européenne, et les ONG nationales ou internationales très actives dans la</w:t>
            </w:r>
            <w:r w:rsidR="001E29A2" w:rsidRPr="00B31B43">
              <w:rPr>
                <w:rFonts w:asciiTheme="majorBidi" w:hAnsiTheme="majorBidi" w:cstheme="majorBidi"/>
              </w:rPr>
              <w:t xml:space="preserve"> mise en œuvre des activités. </w:t>
            </w:r>
            <w:r w:rsidRPr="00B31B43">
              <w:rPr>
                <w:rFonts w:asciiTheme="majorBidi" w:hAnsiTheme="majorBidi" w:cstheme="majorBidi"/>
              </w:rPr>
              <w:t>Ces partenariats se font</w:t>
            </w:r>
            <w:r w:rsidR="00421D95" w:rsidRPr="00B31B43">
              <w:rPr>
                <w:rFonts w:asciiTheme="majorBidi" w:hAnsiTheme="majorBidi" w:cstheme="majorBidi"/>
              </w:rPr>
              <w:t>,</w:t>
            </w:r>
            <w:r w:rsidRPr="00B31B43">
              <w:rPr>
                <w:rFonts w:asciiTheme="majorBidi" w:hAnsiTheme="majorBidi" w:cstheme="majorBidi"/>
              </w:rPr>
              <w:t xml:space="preserve"> soit par dotation des budgets sur la base de sollicitations de financement des agences des Nations Unies (cas de l’UE, de l’Ambassade du Japon ou de la coopération Allemande pour ne citer que ceux-là), soit à travers une collaboration directe sur le terrain dans la mise en œuvre de projets appuyés conjointement par les agences des Nations Unies et les agences de coopération (coopération coordonnée par l’UNHCR à Bassiknou et au camp </w:t>
            </w:r>
            <w:r w:rsidR="00204D5D" w:rsidRPr="00B31B43">
              <w:rPr>
                <w:rFonts w:asciiTheme="majorBidi" w:hAnsiTheme="majorBidi" w:cstheme="majorBidi"/>
              </w:rPr>
              <w:t>Mb</w:t>
            </w:r>
            <w:r w:rsidR="000966A8">
              <w:rPr>
                <w:rFonts w:asciiTheme="majorBidi" w:hAnsiTheme="majorBidi" w:cstheme="majorBidi"/>
              </w:rPr>
              <w:t>e</w:t>
            </w:r>
            <w:r w:rsidR="00204D5D" w:rsidRPr="00B31B43">
              <w:rPr>
                <w:rFonts w:asciiTheme="majorBidi" w:hAnsiTheme="majorBidi" w:cstheme="majorBidi"/>
              </w:rPr>
              <w:t>ra</w:t>
            </w:r>
            <w:r w:rsidRPr="00B31B43">
              <w:rPr>
                <w:rFonts w:asciiTheme="majorBidi" w:hAnsiTheme="majorBidi" w:cstheme="majorBidi"/>
              </w:rPr>
              <w:t>) soit par un financement direct (cas des 5 ONG internationales partenaires du CPDD 2018-2022 – WVI, TDH, STC, CRF, ACF-).</w:t>
            </w:r>
          </w:p>
          <w:p w14:paraId="025CF714" w14:textId="77777777" w:rsidR="001E29A2" w:rsidRPr="00B31B43" w:rsidRDefault="001E29A2" w:rsidP="00FC328F">
            <w:pPr>
              <w:rPr>
                <w:rFonts w:asciiTheme="majorBidi" w:eastAsiaTheme="minorHAnsi" w:hAnsiTheme="majorBidi" w:cstheme="majorBidi"/>
                <w:szCs w:val="22"/>
                <w:lang w:eastAsia="en-US"/>
              </w:rPr>
            </w:pPr>
          </w:p>
          <w:p w14:paraId="437F6221" w14:textId="77777777" w:rsidR="00102B37" w:rsidRPr="00B31B43" w:rsidRDefault="00102B37" w:rsidP="00FC328F">
            <w:pPr>
              <w:rPr>
                <w:rFonts w:asciiTheme="majorBidi" w:hAnsiTheme="majorBidi" w:cstheme="majorBidi"/>
              </w:rPr>
            </w:pPr>
            <w:r w:rsidRPr="00B31B43">
              <w:rPr>
                <w:rFonts w:asciiTheme="majorBidi" w:hAnsiTheme="majorBidi" w:cstheme="majorBidi"/>
              </w:rPr>
              <w:t xml:space="preserve">En ce qui concerne les ressources investies au niveau de chaque priorité stratégique, les résultats ont révélé un taux d’utilisation élevés, dépassant parfois les 100% pour certains effets.  L’existence de centrales d’achat et surtout de la stratégie de BOS donne de bonnes perspectives pour l’optimisation dans l’utilisation des ressources. C’est également le </w:t>
            </w:r>
            <w:r w:rsidR="00421D95" w:rsidRPr="00B31B43">
              <w:rPr>
                <w:rFonts w:asciiTheme="majorBidi" w:hAnsiTheme="majorBidi" w:cstheme="majorBidi"/>
              </w:rPr>
              <w:t xml:space="preserve">cas </w:t>
            </w:r>
            <w:r w:rsidRPr="00B31B43">
              <w:rPr>
                <w:rFonts w:asciiTheme="majorBidi" w:hAnsiTheme="majorBidi" w:cstheme="majorBidi"/>
              </w:rPr>
              <w:t>des projets conjoints dont le profilage raffiné, l’importance des thématiques abordées et l’enjeu des sites d’interventions sont des gages de</w:t>
            </w:r>
            <w:r w:rsidRPr="00B31B43">
              <w:rPr>
                <w:rFonts w:asciiTheme="majorBidi" w:hAnsiTheme="majorBidi" w:cstheme="majorBidi"/>
                <w:strike/>
              </w:rPr>
              <w:t>s</w:t>
            </w:r>
            <w:r w:rsidRPr="00B31B43">
              <w:rPr>
                <w:rFonts w:asciiTheme="majorBidi" w:hAnsiTheme="majorBidi" w:cstheme="majorBidi"/>
              </w:rPr>
              <w:t xml:space="preserve"> résultats tangibles.</w:t>
            </w:r>
          </w:p>
          <w:p w14:paraId="08E457BF" w14:textId="77777777" w:rsidR="00102B37" w:rsidRPr="00B31B43" w:rsidRDefault="00102B37" w:rsidP="00FC328F">
            <w:pPr>
              <w:rPr>
                <w:rFonts w:asciiTheme="majorBidi" w:hAnsiTheme="majorBidi" w:cstheme="majorBidi"/>
              </w:rPr>
            </w:pPr>
          </w:p>
        </w:tc>
      </w:tr>
    </w:tbl>
    <w:p w14:paraId="153EB92F" w14:textId="77777777" w:rsidR="00102B37" w:rsidRPr="00B31B43" w:rsidRDefault="00102B37" w:rsidP="00FC328F">
      <w:pPr>
        <w:rPr>
          <w:rFonts w:asciiTheme="majorBidi" w:hAnsiTheme="majorBidi" w:cstheme="majorBidi"/>
          <w:lang w:eastAsia="en-US"/>
        </w:rPr>
      </w:pPr>
    </w:p>
    <w:p w14:paraId="2252EF0E" w14:textId="77777777" w:rsidR="00102B37" w:rsidRPr="00B31B43" w:rsidRDefault="00102B37" w:rsidP="00AE1332">
      <w:pPr>
        <w:pStyle w:val="Titre3"/>
        <w:rPr>
          <w:rFonts w:cstheme="majorBidi"/>
        </w:rPr>
      </w:pPr>
      <w:bookmarkStart w:id="94" w:name="_Toc107999644"/>
      <w:bookmarkStart w:id="95" w:name="OLE_LINK2"/>
      <w:r w:rsidRPr="00B31B43">
        <w:rPr>
          <w:rFonts w:cstheme="majorBidi"/>
        </w:rPr>
        <w:t>5.3.1</w:t>
      </w:r>
      <w:r w:rsidR="00AE1332" w:rsidRPr="00B31B43">
        <w:rPr>
          <w:rFonts w:cstheme="majorBidi"/>
        </w:rPr>
        <w:t>.</w:t>
      </w:r>
      <w:r w:rsidRPr="00B31B43">
        <w:rPr>
          <w:rFonts w:cstheme="majorBidi"/>
        </w:rPr>
        <w:t xml:space="preserve"> Optimisation et utilisation des ressources du CPDD par priorité stratégique</w:t>
      </w:r>
      <w:r w:rsidRPr="00B31B43">
        <w:rPr>
          <w:rStyle w:val="Appelnotedebasdep"/>
          <w:rFonts w:asciiTheme="majorBidi" w:eastAsia="SimSun" w:hAnsiTheme="majorBidi" w:cstheme="majorBidi"/>
          <w:b w:val="0"/>
          <w:bCs w:val="0"/>
          <w:color w:val="000000"/>
        </w:rPr>
        <w:footnoteReference w:id="85"/>
      </w:r>
      <w:bookmarkEnd w:id="94"/>
    </w:p>
    <w:p w14:paraId="62A9C1A7" w14:textId="77777777" w:rsidR="001E29A2" w:rsidRPr="00B31B43" w:rsidRDefault="001E29A2" w:rsidP="00FC328F">
      <w:pPr>
        <w:rPr>
          <w:rFonts w:asciiTheme="majorBidi" w:hAnsiTheme="majorBidi" w:cstheme="majorBidi"/>
        </w:rPr>
      </w:pPr>
    </w:p>
    <w:p w14:paraId="25770E25" w14:textId="77777777" w:rsidR="00102B37" w:rsidRPr="00B31B43" w:rsidRDefault="00102B37" w:rsidP="00FC328F">
      <w:pPr>
        <w:rPr>
          <w:rFonts w:asciiTheme="majorBidi" w:hAnsiTheme="majorBidi" w:cstheme="majorBidi"/>
        </w:rPr>
      </w:pPr>
      <w:r w:rsidRPr="00B31B43">
        <w:rPr>
          <w:rFonts w:asciiTheme="majorBidi" w:hAnsiTheme="majorBidi" w:cstheme="majorBidi"/>
        </w:rPr>
        <w:t>Les ressources initialement prévues pour la mise en œuvre du CPDD 2018-2022</w:t>
      </w:r>
      <w:r w:rsidRPr="00B31B43">
        <w:rPr>
          <w:rStyle w:val="Appelnotedebasdep"/>
          <w:rFonts w:asciiTheme="majorBidi" w:eastAsia="SimSun" w:hAnsiTheme="majorBidi" w:cstheme="majorBidi"/>
          <w:color w:val="000000"/>
        </w:rPr>
        <w:footnoteReference w:id="86"/>
      </w:r>
      <w:r w:rsidRPr="00B31B43">
        <w:rPr>
          <w:rFonts w:asciiTheme="majorBidi" w:hAnsiTheme="majorBidi" w:cstheme="majorBidi"/>
        </w:rPr>
        <w:t>, se chiffrent à 615.349.386</w:t>
      </w:r>
      <w:r w:rsidR="00421D95" w:rsidRPr="00B31B43">
        <w:rPr>
          <w:rFonts w:asciiTheme="majorBidi" w:hAnsiTheme="majorBidi" w:cstheme="majorBidi"/>
        </w:rPr>
        <w:t xml:space="preserve"> USD</w:t>
      </w:r>
      <w:r w:rsidRPr="00B31B43">
        <w:rPr>
          <w:rFonts w:asciiTheme="majorBidi" w:hAnsiTheme="majorBidi" w:cstheme="majorBidi"/>
        </w:rPr>
        <w:t>. Plus de 80% de ces ressources sont dirigées vers les priorités stratégiques de croissance inclusive et de capital humain et services sociaux de base. Le graphique ci-dessous donne une répartition détaillée du budget par effet</w:t>
      </w:r>
      <w:r w:rsidRPr="00B31B43">
        <w:rPr>
          <w:rFonts w:asciiTheme="majorBidi" w:hAnsiTheme="majorBidi" w:cstheme="majorBidi"/>
          <w:strike/>
        </w:rPr>
        <w:t>s</w:t>
      </w:r>
      <w:r w:rsidRPr="00B31B43">
        <w:rPr>
          <w:rFonts w:asciiTheme="majorBidi" w:hAnsiTheme="majorBidi" w:cstheme="majorBidi"/>
        </w:rPr>
        <w:t xml:space="preserve"> et par priorité stratégique.  </w:t>
      </w:r>
    </w:p>
    <w:p w14:paraId="63665930" w14:textId="77777777" w:rsidR="00AE1332" w:rsidRPr="00B31B43" w:rsidRDefault="00AE1332">
      <w:pPr>
        <w:spacing w:after="160"/>
        <w:jc w:val="left"/>
        <w:rPr>
          <w:rFonts w:asciiTheme="majorBidi" w:hAnsiTheme="majorBidi" w:cstheme="majorBidi"/>
          <w:b/>
          <w:i/>
          <w:iCs/>
          <w:color w:val="0000CC"/>
          <w:szCs w:val="18"/>
        </w:rPr>
      </w:pPr>
      <w:r w:rsidRPr="00B31B43">
        <w:rPr>
          <w:rFonts w:asciiTheme="majorBidi" w:hAnsiTheme="majorBidi" w:cstheme="majorBidi"/>
        </w:rPr>
        <w:br w:type="page"/>
      </w:r>
    </w:p>
    <w:p w14:paraId="687865AB" w14:textId="77777777" w:rsidR="00102B37" w:rsidRPr="00B31B43" w:rsidRDefault="00102B37" w:rsidP="00AE1332">
      <w:pPr>
        <w:pStyle w:val="Lgende"/>
        <w:rPr>
          <w:rFonts w:cstheme="majorBidi"/>
        </w:rPr>
      </w:pPr>
      <w:bookmarkStart w:id="96" w:name="_Toc107999699"/>
      <w:r w:rsidRPr="00B31B43">
        <w:rPr>
          <w:rFonts w:cstheme="majorBidi"/>
        </w:rPr>
        <w:lastRenderedPageBreak/>
        <w:t xml:space="preserve">Graphique </w:t>
      </w:r>
      <w:r w:rsidR="00AE1332" w:rsidRPr="00B31B43">
        <w:rPr>
          <w:rFonts w:cstheme="majorBidi"/>
        </w:rPr>
        <w:t>1</w:t>
      </w:r>
      <w:r w:rsidRPr="00B31B43">
        <w:rPr>
          <w:rFonts w:cstheme="majorBidi"/>
        </w:rPr>
        <w:t> : Répartition budget par priorité stratégique et par Effet</w:t>
      </w:r>
      <w:bookmarkEnd w:id="96"/>
    </w:p>
    <w:p w14:paraId="6DE14C27" w14:textId="77777777" w:rsidR="00102B37" w:rsidRPr="00B31B43" w:rsidRDefault="00102B37" w:rsidP="001E29A2">
      <w:pPr>
        <w:jc w:val="center"/>
        <w:rPr>
          <w:rFonts w:asciiTheme="majorBidi" w:hAnsiTheme="majorBidi" w:cstheme="majorBidi"/>
          <w:color w:val="000000"/>
        </w:rPr>
      </w:pPr>
      <w:r w:rsidRPr="00B31B43">
        <w:rPr>
          <w:rFonts w:asciiTheme="majorBidi" w:hAnsiTheme="majorBidi" w:cstheme="majorBidi"/>
          <w:noProof/>
        </w:rPr>
        <w:drawing>
          <wp:inline distT="0" distB="0" distL="0" distR="0" wp14:anchorId="0D976170" wp14:editId="4E4A9381">
            <wp:extent cx="5734050" cy="3600000"/>
            <wp:effectExtent l="19050" t="19050" r="19050" b="19685"/>
            <wp:docPr id="11" name="Graphique 11">
              <a:extLst xmlns:a="http://schemas.openxmlformats.org/drawingml/2006/main">
                <a:ext uri="{FF2B5EF4-FFF2-40B4-BE49-F238E27FC236}">
                  <a16:creationId xmlns:a16="http://schemas.microsoft.com/office/drawing/2014/main" id="{4F97668C-CA28-4399-8D3A-ED11CAEF196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773357BF" w14:textId="77777777" w:rsidR="00102B37" w:rsidRDefault="00DB1ED7" w:rsidP="00FC328F">
      <w:pPr>
        <w:rPr>
          <w:rFonts w:asciiTheme="majorBidi" w:hAnsiTheme="majorBidi" w:cstheme="majorBidi"/>
        </w:rPr>
      </w:pPr>
      <w:r>
        <w:rPr>
          <w:rFonts w:asciiTheme="majorBidi" w:hAnsiTheme="majorBidi" w:cstheme="majorBidi"/>
        </w:rPr>
        <w:tab/>
      </w:r>
      <w:r w:rsidRPr="00080896">
        <w:rPr>
          <w:rFonts w:asciiTheme="majorBidi" w:hAnsiTheme="majorBidi" w:cstheme="majorBidi"/>
          <w:sz w:val="20"/>
          <w:szCs w:val="20"/>
        </w:rPr>
        <w:t>Source : Programmes de travail conjoints et CPDD 2018-2022</w:t>
      </w:r>
    </w:p>
    <w:p w14:paraId="07BA23AA" w14:textId="77777777" w:rsidR="00900AEF" w:rsidRPr="00B31B43" w:rsidRDefault="00900AEF" w:rsidP="00FC328F">
      <w:pPr>
        <w:rPr>
          <w:rFonts w:asciiTheme="majorBidi" w:hAnsiTheme="majorBidi" w:cstheme="majorBidi"/>
        </w:rPr>
      </w:pPr>
    </w:p>
    <w:bookmarkEnd w:id="95"/>
    <w:p w14:paraId="0AF6EC2E" w14:textId="77777777" w:rsidR="00102B37" w:rsidRPr="00B31B43" w:rsidRDefault="00102B37" w:rsidP="00FC328F">
      <w:pPr>
        <w:rPr>
          <w:rFonts w:asciiTheme="majorBidi" w:hAnsiTheme="majorBidi" w:cstheme="majorBidi"/>
          <w:color w:val="000000"/>
        </w:rPr>
      </w:pPr>
      <w:r w:rsidRPr="00B31B43">
        <w:rPr>
          <w:rFonts w:asciiTheme="majorBidi" w:hAnsiTheme="majorBidi" w:cstheme="majorBidi"/>
          <w:color w:val="000000"/>
        </w:rPr>
        <w:t>L’examen de cette répartition par effet indique que plus 3/4 (77%) du budget de la croissance inclusive allouée à l’effet 2 (</w:t>
      </w:r>
      <w:r w:rsidRPr="00B31B43">
        <w:rPr>
          <w:rFonts w:asciiTheme="majorBidi" w:hAnsiTheme="majorBidi" w:cstheme="majorBidi"/>
        </w:rPr>
        <w:t xml:space="preserve">les populations ont accès à des moyens d'existence renforcés, des emplois décents, des opportunités économiques accrues et jouissent d'une sécurité alimentaire améliorée). </w:t>
      </w:r>
      <w:r w:rsidRPr="00B31B43">
        <w:rPr>
          <w:rFonts w:asciiTheme="majorBidi" w:hAnsiTheme="majorBidi" w:cstheme="majorBidi"/>
          <w:color w:val="000000"/>
        </w:rPr>
        <w:t>Il en est sensiblement de même de l’effet 2 (68%) (</w:t>
      </w:r>
      <w:r w:rsidRPr="00B31B43">
        <w:rPr>
          <w:rFonts w:asciiTheme="majorBidi" w:hAnsiTheme="majorBidi" w:cstheme="majorBidi"/>
        </w:rPr>
        <w:t>les populations vulnérables ont accès à des services adéquats et durables de santé-nutrition, d'approvisionnement en eau potable, d'hygiène et d'assainissement de base</w:t>
      </w:r>
      <w:r w:rsidRPr="00B31B43">
        <w:rPr>
          <w:rFonts w:asciiTheme="majorBidi" w:hAnsiTheme="majorBidi" w:cstheme="majorBidi"/>
          <w:color w:val="000000"/>
        </w:rPr>
        <w:t>) de la priorité stratégique 2.</w:t>
      </w:r>
    </w:p>
    <w:p w14:paraId="3DCF55C3" w14:textId="77777777" w:rsidR="00102B37" w:rsidRPr="00B31B43" w:rsidRDefault="00102B37" w:rsidP="00FC328F">
      <w:pPr>
        <w:rPr>
          <w:rFonts w:asciiTheme="majorBidi" w:hAnsiTheme="majorBidi" w:cstheme="majorBidi"/>
        </w:rPr>
      </w:pPr>
    </w:p>
    <w:p w14:paraId="5619E464" w14:textId="77777777" w:rsidR="00102B37" w:rsidRPr="00B31B43" w:rsidRDefault="00102B37" w:rsidP="00AE1332">
      <w:pPr>
        <w:rPr>
          <w:rFonts w:asciiTheme="majorBidi" w:hAnsiTheme="majorBidi" w:cstheme="majorBidi"/>
        </w:rPr>
      </w:pPr>
      <w:r w:rsidRPr="00B31B43">
        <w:rPr>
          <w:rFonts w:asciiTheme="majorBidi" w:hAnsiTheme="majorBidi" w:cstheme="majorBidi"/>
        </w:rPr>
        <w:t xml:space="preserve">Comme le démontre le graphique </w:t>
      </w:r>
      <w:r w:rsidR="00AE1332" w:rsidRPr="00B31B43">
        <w:rPr>
          <w:rFonts w:asciiTheme="majorBidi" w:hAnsiTheme="majorBidi" w:cstheme="majorBidi"/>
        </w:rPr>
        <w:t>2</w:t>
      </w:r>
      <w:r w:rsidRPr="00B31B43">
        <w:rPr>
          <w:rFonts w:asciiTheme="majorBidi" w:hAnsiTheme="majorBidi" w:cstheme="majorBidi"/>
        </w:rPr>
        <w:t xml:space="preserve"> ci-dessous, le niveau de mobilisation des ressources entre 2018 et 2020 est globalement faible (moins de 50%).  L’analyse documentaire croisée avec les entretiens a révélé que le CPDD ne s’est pas accompagné d’une stratégie de mobilisation de ressources spécifique par Priorité Stratégique et par Effet. D’une manière générale, les interventions se sont appuyées sur les ressources classiques ou les capacités traditionnelles des Agences elles-mêmes, mises à part les ressources limitées des projets conjoints. Il convient aussi de relever que les activités de 2020 ont été fortement perturbées à cause de la crise de la COVID-19 qui a ralenti l’économie au niveau international et local avec des désengagements de certaines partenaires ou l’orientation des ressources par d’autres. </w:t>
      </w:r>
    </w:p>
    <w:p w14:paraId="3A5BC644" w14:textId="77777777" w:rsidR="00042639" w:rsidRPr="00B31B43" w:rsidRDefault="00042639" w:rsidP="00AE1332">
      <w:pPr>
        <w:pStyle w:val="Lgende"/>
        <w:rPr>
          <w:rFonts w:cstheme="majorBidi"/>
        </w:rPr>
      </w:pPr>
    </w:p>
    <w:p w14:paraId="6DD1F4CB" w14:textId="77777777" w:rsidR="00900AEF" w:rsidRDefault="00900AEF">
      <w:pPr>
        <w:spacing w:after="160"/>
        <w:jc w:val="left"/>
        <w:rPr>
          <w:rFonts w:asciiTheme="majorBidi" w:hAnsiTheme="majorBidi" w:cstheme="majorBidi"/>
          <w:b/>
          <w:i/>
          <w:iCs/>
          <w:color w:val="0000CC"/>
          <w:szCs w:val="18"/>
        </w:rPr>
      </w:pPr>
      <w:r>
        <w:rPr>
          <w:rFonts w:cstheme="majorBidi"/>
        </w:rPr>
        <w:br w:type="page"/>
      </w:r>
    </w:p>
    <w:p w14:paraId="2AA904A3" w14:textId="77777777" w:rsidR="00102B37" w:rsidRDefault="00102B37" w:rsidP="00AE1332">
      <w:pPr>
        <w:pStyle w:val="Lgende"/>
        <w:rPr>
          <w:rFonts w:cstheme="majorBidi"/>
        </w:rPr>
      </w:pPr>
      <w:bookmarkStart w:id="97" w:name="_Toc107999700"/>
      <w:r w:rsidRPr="00B31B43">
        <w:rPr>
          <w:rFonts w:cstheme="majorBidi"/>
        </w:rPr>
        <w:lastRenderedPageBreak/>
        <w:t xml:space="preserve">Graphique </w:t>
      </w:r>
      <w:r w:rsidR="00AE1332" w:rsidRPr="00B31B43">
        <w:rPr>
          <w:rFonts w:cstheme="majorBidi"/>
        </w:rPr>
        <w:t>2</w:t>
      </w:r>
      <w:r w:rsidRPr="00B31B43">
        <w:rPr>
          <w:rFonts w:cstheme="majorBidi"/>
        </w:rPr>
        <w:t xml:space="preserve"> :  Prévision et mobilisation des ressources par Priorité Stratégique </w:t>
      </w:r>
      <w:r w:rsidR="00FB1F74">
        <w:rPr>
          <w:rFonts w:cstheme="majorBidi"/>
        </w:rPr>
        <w:t>(En USD)</w:t>
      </w:r>
      <w:bookmarkEnd w:id="97"/>
    </w:p>
    <w:p w14:paraId="3123A27B" w14:textId="77777777" w:rsidR="00900AEF" w:rsidRPr="00900AEF" w:rsidRDefault="00900AEF" w:rsidP="00900AEF"/>
    <w:p w14:paraId="3F1D042D" w14:textId="77777777" w:rsidR="00102B37" w:rsidRPr="00B31B43" w:rsidRDefault="00102B37" w:rsidP="001E29A2">
      <w:pPr>
        <w:jc w:val="center"/>
        <w:rPr>
          <w:rFonts w:asciiTheme="majorBidi" w:hAnsiTheme="majorBidi" w:cstheme="majorBidi"/>
        </w:rPr>
      </w:pPr>
      <w:r w:rsidRPr="00B31B43">
        <w:rPr>
          <w:rFonts w:asciiTheme="majorBidi" w:hAnsiTheme="majorBidi" w:cstheme="majorBidi"/>
          <w:noProof/>
        </w:rPr>
        <w:drawing>
          <wp:inline distT="0" distB="0" distL="0" distR="0" wp14:anchorId="21D1BBA2" wp14:editId="05A7FF4B">
            <wp:extent cx="5501005" cy="3600000"/>
            <wp:effectExtent l="19050" t="19050" r="23495" b="19685"/>
            <wp:docPr id="9" name="Graphique 9">
              <a:extLst xmlns:a="http://schemas.openxmlformats.org/drawingml/2006/main">
                <a:ext uri="{FF2B5EF4-FFF2-40B4-BE49-F238E27FC236}">
                  <a16:creationId xmlns:a16="http://schemas.microsoft.com/office/drawing/2014/main" id="{522068E4-483F-45DE-A893-65366048B64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573614BA" w14:textId="77777777" w:rsidR="00102B37" w:rsidRDefault="00DB1ED7" w:rsidP="00FC328F">
      <w:pPr>
        <w:rPr>
          <w:rFonts w:asciiTheme="majorBidi" w:hAnsiTheme="majorBidi" w:cstheme="majorBidi"/>
        </w:rPr>
      </w:pPr>
      <w:r>
        <w:rPr>
          <w:rFonts w:asciiTheme="majorBidi" w:hAnsiTheme="majorBidi" w:cstheme="majorBidi"/>
        </w:rPr>
        <w:tab/>
      </w:r>
      <w:r w:rsidRPr="00080896">
        <w:rPr>
          <w:rFonts w:asciiTheme="majorBidi" w:hAnsiTheme="majorBidi" w:cstheme="majorBidi"/>
          <w:sz w:val="20"/>
          <w:szCs w:val="20"/>
        </w:rPr>
        <w:t>Source : Programmes de travail conjoints et CPDD 2018-2022</w:t>
      </w:r>
    </w:p>
    <w:p w14:paraId="50C6105E" w14:textId="77777777" w:rsidR="00DB1ED7" w:rsidRPr="00B31B43" w:rsidRDefault="00DB1ED7" w:rsidP="00FC328F">
      <w:pPr>
        <w:rPr>
          <w:rFonts w:asciiTheme="majorBidi" w:hAnsiTheme="majorBidi" w:cstheme="majorBidi"/>
        </w:rPr>
      </w:pPr>
    </w:p>
    <w:p w14:paraId="596EB618" w14:textId="77777777" w:rsidR="00102B37" w:rsidRPr="00B31B43" w:rsidRDefault="00102B37" w:rsidP="00FC328F">
      <w:pPr>
        <w:rPr>
          <w:rFonts w:asciiTheme="majorBidi" w:hAnsiTheme="majorBidi" w:cstheme="majorBidi"/>
        </w:rPr>
      </w:pPr>
      <w:r w:rsidRPr="00B31B43">
        <w:rPr>
          <w:rFonts w:asciiTheme="majorBidi" w:hAnsiTheme="majorBidi" w:cstheme="majorBidi"/>
        </w:rPr>
        <w:t>Sur l’ensemble du budget prévu de 615.349.386 USD, 273.321.992 USD ont été effectivement mobilisés par le Système, soit un ratio de mobilisation de ressources de 44%.  Transversal pour toutes les priorités stratégiques, ce taux est variable et trop disproportionné au niveau des effets où il va</w:t>
      </w:r>
      <w:r w:rsidR="003B015F" w:rsidRPr="00B31B43">
        <w:rPr>
          <w:rFonts w:asciiTheme="majorBidi" w:hAnsiTheme="majorBidi" w:cstheme="majorBidi"/>
        </w:rPr>
        <w:t>rie</w:t>
      </w:r>
      <w:r w:rsidRPr="00B31B43">
        <w:rPr>
          <w:rFonts w:asciiTheme="majorBidi" w:hAnsiTheme="majorBidi" w:cstheme="majorBidi"/>
        </w:rPr>
        <w:t xml:space="preserve"> de 23% à 86% respectivement pour les Effets 1 et 2 de la Priorité Stratégique 3 sur le Gouvernance. </w:t>
      </w:r>
    </w:p>
    <w:p w14:paraId="074CAFA8" w14:textId="77777777" w:rsidR="00102B37" w:rsidRPr="00B31B43" w:rsidRDefault="00102B37" w:rsidP="00FC328F">
      <w:pPr>
        <w:rPr>
          <w:rFonts w:asciiTheme="majorBidi" w:hAnsiTheme="majorBidi" w:cstheme="majorBidi"/>
        </w:rPr>
      </w:pPr>
    </w:p>
    <w:p w14:paraId="23FB79F4" w14:textId="77777777" w:rsidR="00102B37" w:rsidRDefault="00102B37" w:rsidP="000379A5">
      <w:pPr>
        <w:pStyle w:val="Lgende"/>
        <w:rPr>
          <w:rFonts w:cstheme="majorBidi"/>
        </w:rPr>
      </w:pPr>
      <w:bookmarkStart w:id="98" w:name="_Toc107999701"/>
      <w:r w:rsidRPr="00B31B43">
        <w:rPr>
          <w:rFonts w:cstheme="majorBidi"/>
        </w:rPr>
        <w:t xml:space="preserve">Graphique </w:t>
      </w:r>
      <w:r w:rsidR="000379A5" w:rsidRPr="00B31B43">
        <w:rPr>
          <w:rFonts w:cstheme="majorBidi"/>
        </w:rPr>
        <w:t>3</w:t>
      </w:r>
      <w:r w:rsidRPr="00B31B43">
        <w:rPr>
          <w:rFonts w:cstheme="majorBidi"/>
        </w:rPr>
        <w:t> : Taux de mobilisation des financements par effet</w:t>
      </w:r>
      <w:bookmarkEnd w:id="98"/>
    </w:p>
    <w:p w14:paraId="018248C8" w14:textId="77777777" w:rsidR="00102B37" w:rsidRPr="00B31B43" w:rsidRDefault="00102B37" w:rsidP="001E29A2">
      <w:pPr>
        <w:jc w:val="center"/>
        <w:rPr>
          <w:rFonts w:asciiTheme="majorBidi" w:hAnsiTheme="majorBidi" w:cstheme="majorBidi"/>
        </w:rPr>
      </w:pPr>
      <w:r w:rsidRPr="00B31B43">
        <w:rPr>
          <w:rFonts w:asciiTheme="majorBidi" w:hAnsiTheme="majorBidi" w:cstheme="majorBidi"/>
          <w:noProof/>
        </w:rPr>
        <w:drawing>
          <wp:inline distT="0" distB="0" distL="0" distR="0" wp14:anchorId="5EA12A36" wp14:editId="18F98497">
            <wp:extent cx="5299075" cy="3295650"/>
            <wp:effectExtent l="19050" t="19050" r="15875" b="19050"/>
            <wp:docPr id="6" name="Graphique 6">
              <a:extLst xmlns:a="http://schemas.openxmlformats.org/drawingml/2006/main">
                <a:ext uri="{FF2B5EF4-FFF2-40B4-BE49-F238E27FC236}">
                  <a16:creationId xmlns:a16="http://schemas.microsoft.com/office/drawing/2014/main" id="{C086A01D-50CD-4386-A5DD-289EBF747A6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7E2ECA8A" w14:textId="77777777" w:rsidR="00102B37" w:rsidRPr="00B31B43" w:rsidRDefault="00DB1ED7" w:rsidP="00FC328F">
      <w:pPr>
        <w:rPr>
          <w:rFonts w:asciiTheme="majorBidi" w:hAnsiTheme="majorBidi" w:cstheme="majorBidi"/>
        </w:rPr>
      </w:pPr>
      <w:r>
        <w:rPr>
          <w:rFonts w:asciiTheme="majorBidi" w:hAnsiTheme="majorBidi" w:cstheme="majorBidi"/>
        </w:rPr>
        <w:tab/>
      </w:r>
      <w:r w:rsidRPr="00080896">
        <w:rPr>
          <w:rFonts w:asciiTheme="majorBidi" w:hAnsiTheme="majorBidi" w:cstheme="majorBidi"/>
          <w:sz w:val="20"/>
          <w:szCs w:val="20"/>
        </w:rPr>
        <w:t>Source : Programmes de travail conjoints et CPDD 2018-2022</w:t>
      </w:r>
    </w:p>
    <w:p w14:paraId="641CFE94" w14:textId="77777777" w:rsidR="00DB1ED7" w:rsidRDefault="00DB1ED7" w:rsidP="00FC328F">
      <w:pPr>
        <w:rPr>
          <w:rFonts w:asciiTheme="majorBidi" w:hAnsiTheme="majorBidi" w:cstheme="majorBidi"/>
        </w:rPr>
      </w:pPr>
    </w:p>
    <w:p w14:paraId="475F4F1A" w14:textId="77777777" w:rsidR="00102B37" w:rsidRPr="00B31B43" w:rsidRDefault="00102B37" w:rsidP="00FC328F">
      <w:pPr>
        <w:rPr>
          <w:rFonts w:asciiTheme="majorBidi" w:hAnsiTheme="majorBidi" w:cstheme="majorBidi"/>
        </w:rPr>
      </w:pPr>
      <w:r w:rsidRPr="00B31B43">
        <w:rPr>
          <w:rFonts w:asciiTheme="majorBidi" w:hAnsiTheme="majorBidi" w:cstheme="majorBidi"/>
        </w:rPr>
        <w:lastRenderedPageBreak/>
        <w:t>Dans le cadre de l’optimisation des ressources, quatre initiatives considérées comme des exemples de réussite dans cette évaluation sont analysées à titre d’illustration. Il s’agit des projets P</w:t>
      </w:r>
      <w:r w:rsidR="003B7B86" w:rsidRPr="00B31B43">
        <w:rPr>
          <w:rFonts w:asciiTheme="majorBidi" w:hAnsiTheme="majorBidi" w:cstheme="majorBidi"/>
        </w:rPr>
        <w:t>B</w:t>
      </w:r>
      <w:r w:rsidRPr="00B31B43">
        <w:rPr>
          <w:rFonts w:asciiTheme="majorBidi" w:hAnsiTheme="majorBidi" w:cstheme="majorBidi"/>
        </w:rPr>
        <w:t xml:space="preserve">F, de la réponse à la COVID-19, le BOS (Business Operation Strategy), et </w:t>
      </w:r>
      <w:r w:rsidR="003B015F" w:rsidRPr="00B31B43">
        <w:rPr>
          <w:rFonts w:asciiTheme="majorBidi" w:hAnsiTheme="majorBidi" w:cstheme="majorBidi"/>
        </w:rPr>
        <w:t xml:space="preserve">le </w:t>
      </w:r>
      <w:r w:rsidRPr="00B31B43">
        <w:rPr>
          <w:rFonts w:asciiTheme="majorBidi" w:hAnsiTheme="majorBidi" w:cstheme="majorBidi"/>
        </w:rPr>
        <w:t xml:space="preserve">projet intégré entre les réfugiés et la population hôte à </w:t>
      </w:r>
      <w:r w:rsidR="00A75347">
        <w:rPr>
          <w:rFonts w:asciiTheme="majorBidi" w:hAnsiTheme="majorBidi" w:cstheme="majorBidi"/>
        </w:rPr>
        <w:t>Evernane</w:t>
      </w:r>
      <w:r w:rsidRPr="00B31B43">
        <w:rPr>
          <w:rFonts w:asciiTheme="majorBidi" w:hAnsiTheme="majorBidi" w:cstheme="majorBidi"/>
        </w:rPr>
        <w:t xml:space="preserve">. </w:t>
      </w:r>
    </w:p>
    <w:p w14:paraId="2E6A8265" w14:textId="77777777" w:rsidR="00C02527" w:rsidRDefault="00C02527" w:rsidP="00FC328F">
      <w:pPr>
        <w:rPr>
          <w:rFonts w:asciiTheme="majorBidi" w:hAnsiTheme="majorBidi" w:cstheme="majorBidi"/>
          <w:b/>
          <w:color w:val="0070C0"/>
        </w:rPr>
      </w:pPr>
    </w:p>
    <w:p w14:paraId="47193063" w14:textId="77777777" w:rsidR="00102B37" w:rsidRPr="00B31B43" w:rsidRDefault="00102B37" w:rsidP="00FC328F">
      <w:pPr>
        <w:rPr>
          <w:rFonts w:asciiTheme="majorBidi" w:hAnsiTheme="majorBidi" w:cstheme="majorBidi"/>
        </w:rPr>
      </w:pPr>
      <w:r w:rsidRPr="00B31B43">
        <w:rPr>
          <w:rFonts w:asciiTheme="majorBidi" w:hAnsiTheme="majorBidi" w:cstheme="majorBidi"/>
          <w:b/>
          <w:color w:val="0070C0"/>
        </w:rPr>
        <w:t xml:space="preserve">Projets </w:t>
      </w:r>
      <w:r w:rsidR="000F78EE" w:rsidRPr="00B31B43">
        <w:rPr>
          <w:rFonts w:asciiTheme="majorBidi" w:hAnsiTheme="majorBidi" w:cstheme="majorBidi"/>
          <w:b/>
          <w:color w:val="0070C0"/>
        </w:rPr>
        <w:t>P</w:t>
      </w:r>
      <w:r w:rsidR="003B7B86" w:rsidRPr="00B31B43">
        <w:rPr>
          <w:rFonts w:asciiTheme="majorBidi" w:hAnsiTheme="majorBidi" w:cstheme="majorBidi"/>
          <w:b/>
          <w:color w:val="0070C0"/>
        </w:rPr>
        <w:t>B</w:t>
      </w:r>
      <w:r w:rsidR="000F78EE" w:rsidRPr="00B31B43">
        <w:rPr>
          <w:rFonts w:asciiTheme="majorBidi" w:hAnsiTheme="majorBidi" w:cstheme="majorBidi"/>
          <w:b/>
          <w:color w:val="0070C0"/>
        </w:rPr>
        <w:t>F</w:t>
      </w:r>
      <w:r w:rsidR="000F78EE" w:rsidRPr="00B31B43">
        <w:rPr>
          <w:rFonts w:asciiTheme="majorBidi" w:hAnsiTheme="majorBidi" w:cstheme="majorBidi"/>
        </w:rPr>
        <w:t xml:space="preserve"> :</w:t>
      </w:r>
      <w:r w:rsidRPr="00B31B43">
        <w:rPr>
          <w:rFonts w:asciiTheme="majorBidi" w:hAnsiTheme="majorBidi" w:cstheme="majorBidi"/>
        </w:rPr>
        <w:t xml:space="preserve"> En effet, la formulation des projets conjoints dans le cadre du CPDD 2018-2022 est un indicateur de progrès vers l’opérationnalisation du principe « Unis dans l’Action ». Le tableau qui suit donne une illustration du travail conjoint réalisé dans le cadre de six projets PBF pour un budget total de six millions et demi de USD (environ) pour des périodes variant de 18 à 24 mois. </w:t>
      </w:r>
    </w:p>
    <w:p w14:paraId="2C621BAF" w14:textId="77777777" w:rsidR="00102B37" w:rsidRPr="00B31B43" w:rsidRDefault="00102B37" w:rsidP="00FC328F">
      <w:pPr>
        <w:rPr>
          <w:rFonts w:asciiTheme="majorBidi" w:hAnsiTheme="majorBidi" w:cstheme="majorBidi"/>
          <w:highlight w:val="yellow"/>
        </w:rPr>
      </w:pPr>
    </w:p>
    <w:p w14:paraId="4ACCDA9F" w14:textId="77777777" w:rsidR="00102B37" w:rsidRPr="00B31B43" w:rsidRDefault="00102B37" w:rsidP="00A66C92">
      <w:pPr>
        <w:pStyle w:val="Citation"/>
        <w:rPr>
          <w:rFonts w:asciiTheme="majorBidi" w:hAnsiTheme="majorBidi" w:cstheme="majorBidi"/>
          <w:highlight w:val="yellow"/>
        </w:rPr>
      </w:pPr>
      <w:bookmarkStart w:id="99" w:name="_Toc107999695"/>
      <w:r w:rsidRPr="00B31B43">
        <w:rPr>
          <w:rFonts w:asciiTheme="majorBidi" w:hAnsiTheme="majorBidi" w:cstheme="majorBidi"/>
        </w:rPr>
        <w:t>Tableau </w:t>
      </w:r>
      <w:r w:rsidR="00AD026D" w:rsidRPr="00B31B43">
        <w:rPr>
          <w:rFonts w:asciiTheme="majorBidi" w:hAnsiTheme="majorBidi" w:cstheme="majorBidi"/>
        </w:rPr>
        <w:t>18</w:t>
      </w:r>
      <w:r w:rsidRPr="00B31B43">
        <w:rPr>
          <w:rFonts w:asciiTheme="majorBidi" w:hAnsiTheme="majorBidi" w:cstheme="majorBidi"/>
        </w:rPr>
        <w:t xml:space="preserve"> : Projets PBF en Mauritanie</w:t>
      </w:r>
      <w:bookmarkEnd w:id="99"/>
    </w:p>
    <w:p w14:paraId="2FEBDBA1" w14:textId="77777777" w:rsidR="00102B37" w:rsidRPr="00B31B43" w:rsidRDefault="00102B37" w:rsidP="00FC328F">
      <w:pPr>
        <w:rPr>
          <w:rFonts w:asciiTheme="majorBidi" w:hAnsiTheme="majorBidi" w:cstheme="majorBidi"/>
        </w:rPr>
      </w:pPr>
    </w:p>
    <w:tbl>
      <w:tblPr>
        <w:tblW w:w="5000" w:type="pct"/>
        <w:jc w:val="center"/>
        <w:tblCellMar>
          <w:left w:w="0" w:type="dxa"/>
          <w:right w:w="0" w:type="dxa"/>
        </w:tblCellMar>
        <w:tblLook w:val="0520" w:firstRow="1" w:lastRow="0" w:firstColumn="0" w:lastColumn="1" w:noHBand="0" w:noVBand="1"/>
      </w:tblPr>
      <w:tblGrid>
        <w:gridCol w:w="3920"/>
        <w:gridCol w:w="1507"/>
        <w:gridCol w:w="1651"/>
        <w:gridCol w:w="972"/>
        <w:gridCol w:w="1568"/>
      </w:tblGrid>
      <w:tr w:rsidR="00102B37" w:rsidRPr="00B31B43" w14:paraId="1B6DE296" w14:textId="77777777" w:rsidTr="00E24559">
        <w:trPr>
          <w:trHeight w:val="348"/>
          <w:jc w:val="center"/>
        </w:trPr>
        <w:tc>
          <w:tcPr>
            <w:tcW w:w="9618" w:type="dxa"/>
            <w:gridSpan w:val="5"/>
            <w:tcBorders>
              <w:top w:val="single" w:sz="8" w:space="0" w:color="FFFFFF"/>
              <w:left w:val="single" w:sz="8" w:space="0" w:color="FFFFFF"/>
              <w:bottom w:val="single" w:sz="24" w:space="0" w:color="FFFFFF"/>
              <w:right w:val="single" w:sz="8" w:space="0" w:color="FFFFFF"/>
            </w:tcBorders>
            <w:shd w:val="clear" w:color="auto" w:fill="4590CE"/>
            <w:tcMar>
              <w:top w:w="17" w:type="dxa"/>
              <w:left w:w="34" w:type="dxa"/>
              <w:bottom w:w="17" w:type="dxa"/>
              <w:right w:w="34" w:type="dxa"/>
            </w:tcMar>
            <w:hideMark/>
          </w:tcPr>
          <w:p w14:paraId="06558F7A" w14:textId="77777777" w:rsidR="00102B37" w:rsidRPr="00B31B43" w:rsidRDefault="00102B37" w:rsidP="00FC328F">
            <w:pPr>
              <w:rPr>
                <w:rFonts w:asciiTheme="majorBidi" w:eastAsiaTheme="minorHAnsi" w:hAnsiTheme="majorBidi" w:cstheme="majorBidi"/>
                <w:b/>
                <w:bCs/>
                <w:color w:val="FFFFFF" w:themeColor="background1"/>
                <w:sz w:val="20"/>
                <w:szCs w:val="20"/>
                <w:lang w:eastAsia="en-US"/>
              </w:rPr>
            </w:pPr>
            <w:r w:rsidRPr="00B31B43">
              <w:rPr>
                <w:rFonts w:asciiTheme="majorBidi" w:hAnsiTheme="majorBidi" w:cstheme="majorBidi"/>
                <w:b/>
                <w:bCs/>
                <w:color w:val="FFFFFF" w:themeColor="background1"/>
                <w:sz w:val="20"/>
                <w:szCs w:val="20"/>
              </w:rPr>
              <w:t>PROJETS PBF MAURITANIE</w:t>
            </w:r>
          </w:p>
        </w:tc>
      </w:tr>
      <w:tr w:rsidR="00102B37" w:rsidRPr="00B31B43" w14:paraId="5BA12AE1" w14:textId="77777777" w:rsidTr="00E24559">
        <w:trPr>
          <w:trHeight w:val="575"/>
          <w:jc w:val="center"/>
        </w:trPr>
        <w:tc>
          <w:tcPr>
            <w:tcW w:w="3920" w:type="dxa"/>
            <w:tcBorders>
              <w:top w:val="single" w:sz="8" w:space="0" w:color="FFFFFF"/>
              <w:left w:val="single" w:sz="8" w:space="0" w:color="FFFFFF"/>
              <w:bottom w:val="single" w:sz="24" w:space="0" w:color="FFFFFF"/>
              <w:right w:val="single" w:sz="8" w:space="0" w:color="FFFFFF"/>
            </w:tcBorders>
            <w:shd w:val="clear" w:color="auto" w:fill="4590CE"/>
            <w:tcMar>
              <w:top w:w="17" w:type="dxa"/>
              <w:left w:w="34" w:type="dxa"/>
              <w:bottom w:w="17" w:type="dxa"/>
              <w:right w:w="34" w:type="dxa"/>
            </w:tcMar>
            <w:hideMark/>
          </w:tcPr>
          <w:p w14:paraId="619A4EDC" w14:textId="77777777" w:rsidR="00102B37" w:rsidRPr="00B31B43" w:rsidRDefault="00102B37" w:rsidP="00FC328F">
            <w:pPr>
              <w:rPr>
                <w:rFonts w:asciiTheme="majorBidi" w:hAnsiTheme="majorBidi" w:cstheme="majorBidi"/>
                <w:b/>
                <w:bCs/>
                <w:color w:val="FFFFFF" w:themeColor="background1"/>
                <w:sz w:val="20"/>
                <w:szCs w:val="20"/>
              </w:rPr>
            </w:pPr>
            <w:r w:rsidRPr="00B31B43">
              <w:rPr>
                <w:rFonts w:asciiTheme="majorBidi" w:hAnsiTheme="majorBidi" w:cstheme="majorBidi"/>
                <w:b/>
                <w:bCs/>
                <w:color w:val="FFFFFF" w:themeColor="background1"/>
                <w:sz w:val="20"/>
                <w:szCs w:val="20"/>
              </w:rPr>
              <w:t>Titre de Projet</w:t>
            </w:r>
          </w:p>
        </w:tc>
        <w:tc>
          <w:tcPr>
            <w:tcW w:w="1507" w:type="dxa"/>
            <w:tcBorders>
              <w:top w:val="single" w:sz="8" w:space="0" w:color="FFFFFF"/>
              <w:left w:val="single" w:sz="8" w:space="0" w:color="FFFFFF"/>
              <w:bottom w:val="single" w:sz="24" w:space="0" w:color="FFFFFF"/>
              <w:right w:val="single" w:sz="8" w:space="0" w:color="FFFFFF"/>
            </w:tcBorders>
            <w:shd w:val="clear" w:color="auto" w:fill="4590CE"/>
            <w:tcMar>
              <w:top w:w="17" w:type="dxa"/>
              <w:left w:w="34" w:type="dxa"/>
              <w:bottom w:w="17" w:type="dxa"/>
              <w:right w:w="34" w:type="dxa"/>
            </w:tcMar>
            <w:hideMark/>
          </w:tcPr>
          <w:p w14:paraId="77D03ADD" w14:textId="77777777" w:rsidR="00102B37" w:rsidRPr="00B31B43" w:rsidRDefault="00102B37" w:rsidP="00FC328F">
            <w:pPr>
              <w:rPr>
                <w:rFonts w:asciiTheme="majorBidi" w:hAnsiTheme="majorBidi" w:cstheme="majorBidi"/>
                <w:b/>
                <w:bCs/>
                <w:color w:val="FFFFFF" w:themeColor="background1"/>
                <w:sz w:val="20"/>
                <w:szCs w:val="20"/>
              </w:rPr>
            </w:pPr>
            <w:r w:rsidRPr="00B31B43">
              <w:rPr>
                <w:rFonts w:asciiTheme="majorBidi" w:hAnsiTheme="majorBidi" w:cstheme="majorBidi"/>
                <w:b/>
                <w:bCs/>
                <w:color w:val="FFFFFF" w:themeColor="background1"/>
                <w:sz w:val="20"/>
                <w:szCs w:val="20"/>
              </w:rPr>
              <w:t>Mise en œuvre</w:t>
            </w:r>
          </w:p>
        </w:tc>
        <w:tc>
          <w:tcPr>
            <w:tcW w:w="1651" w:type="dxa"/>
            <w:tcBorders>
              <w:top w:val="single" w:sz="8" w:space="0" w:color="FFFFFF"/>
              <w:left w:val="single" w:sz="8" w:space="0" w:color="FFFFFF"/>
              <w:bottom w:val="single" w:sz="24" w:space="0" w:color="FFFFFF"/>
              <w:right w:val="single" w:sz="8" w:space="0" w:color="FFFFFF"/>
            </w:tcBorders>
            <w:shd w:val="clear" w:color="auto" w:fill="4590CE"/>
            <w:tcMar>
              <w:top w:w="4" w:type="dxa"/>
              <w:left w:w="4" w:type="dxa"/>
              <w:bottom w:w="0" w:type="dxa"/>
              <w:right w:w="4" w:type="dxa"/>
            </w:tcMar>
            <w:hideMark/>
          </w:tcPr>
          <w:p w14:paraId="0A6F348A" w14:textId="77777777" w:rsidR="00102B37" w:rsidRPr="00B31B43" w:rsidRDefault="00102B37" w:rsidP="00FC328F">
            <w:pPr>
              <w:rPr>
                <w:rFonts w:asciiTheme="majorBidi" w:hAnsiTheme="majorBidi" w:cstheme="majorBidi"/>
                <w:b/>
                <w:bCs/>
                <w:color w:val="FFFFFF" w:themeColor="background1"/>
                <w:sz w:val="20"/>
                <w:szCs w:val="20"/>
              </w:rPr>
            </w:pPr>
            <w:r w:rsidRPr="00B31B43">
              <w:rPr>
                <w:rFonts w:asciiTheme="majorBidi" w:hAnsiTheme="majorBidi" w:cstheme="majorBidi"/>
                <w:b/>
                <w:bCs/>
                <w:color w:val="FFFFFF" w:themeColor="background1"/>
                <w:sz w:val="20"/>
                <w:szCs w:val="20"/>
              </w:rPr>
              <w:t>Zone de mise en œuvre</w:t>
            </w:r>
          </w:p>
        </w:tc>
        <w:tc>
          <w:tcPr>
            <w:tcW w:w="972" w:type="dxa"/>
            <w:tcBorders>
              <w:top w:val="single" w:sz="8" w:space="0" w:color="FFFFFF"/>
              <w:left w:val="single" w:sz="8" w:space="0" w:color="FFFFFF"/>
              <w:bottom w:val="single" w:sz="24" w:space="0" w:color="FFFFFF"/>
              <w:right w:val="single" w:sz="8" w:space="0" w:color="FFFFFF"/>
            </w:tcBorders>
            <w:shd w:val="clear" w:color="auto" w:fill="4590CE"/>
            <w:tcMar>
              <w:top w:w="8" w:type="dxa"/>
              <w:left w:w="8" w:type="dxa"/>
              <w:bottom w:w="0" w:type="dxa"/>
              <w:right w:w="8" w:type="dxa"/>
            </w:tcMar>
            <w:hideMark/>
          </w:tcPr>
          <w:p w14:paraId="673F362C" w14:textId="77777777" w:rsidR="00102B37" w:rsidRPr="00B31B43" w:rsidRDefault="00102B37" w:rsidP="00FC328F">
            <w:pPr>
              <w:rPr>
                <w:rFonts w:asciiTheme="majorBidi" w:hAnsiTheme="majorBidi" w:cstheme="majorBidi"/>
                <w:b/>
                <w:bCs/>
                <w:color w:val="FFFFFF" w:themeColor="background1"/>
                <w:sz w:val="20"/>
                <w:szCs w:val="20"/>
              </w:rPr>
            </w:pPr>
            <w:r w:rsidRPr="00B31B43">
              <w:rPr>
                <w:rFonts w:asciiTheme="majorBidi" w:hAnsiTheme="majorBidi" w:cstheme="majorBidi"/>
                <w:b/>
                <w:bCs/>
                <w:color w:val="FFFFFF" w:themeColor="background1"/>
                <w:sz w:val="20"/>
                <w:szCs w:val="20"/>
              </w:rPr>
              <w:t>Période du projet</w:t>
            </w:r>
          </w:p>
        </w:tc>
        <w:tc>
          <w:tcPr>
            <w:tcW w:w="1568" w:type="dxa"/>
            <w:tcBorders>
              <w:top w:val="single" w:sz="8" w:space="0" w:color="FFFFFF"/>
              <w:left w:val="single" w:sz="8" w:space="0" w:color="FFFFFF"/>
              <w:bottom w:val="single" w:sz="24" w:space="0" w:color="FFFFFF"/>
              <w:right w:val="single" w:sz="8" w:space="0" w:color="FFFFFF"/>
            </w:tcBorders>
            <w:shd w:val="clear" w:color="auto" w:fill="4590CE"/>
            <w:tcMar>
              <w:top w:w="17" w:type="dxa"/>
              <w:left w:w="34" w:type="dxa"/>
              <w:bottom w:w="17" w:type="dxa"/>
              <w:right w:w="34" w:type="dxa"/>
            </w:tcMar>
            <w:hideMark/>
          </w:tcPr>
          <w:p w14:paraId="7F0E1DFB" w14:textId="77777777" w:rsidR="00102B37" w:rsidRPr="00B31B43" w:rsidRDefault="00102B37" w:rsidP="00FC328F">
            <w:pPr>
              <w:rPr>
                <w:rFonts w:asciiTheme="majorBidi" w:hAnsiTheme="majorBidi" w:cstheme="majorBidi"/>
                <w:b/>
                <w:bCs/>
                <w:color w:val="FFFFFF" w:themeColor="background1"/>
                <w:sz w:val="20"/>
                <w:szCs w:val="20"/>
              </w:rPr>
            </w:pPr>
            <w:r w:rsidRPr="00B31B43">
              <w:rPr>
                <w:rFonts w:asciiTheme="majorBidi" w:hAnsiTheme="majorBidi" w:cstheme="majorBidi"/>
                <w:b/>
                <w:bCs/>
                <w:color w:val="FFFFFF" w:themeColor="background1"/>
                <w:sz w:val="20"/>
                <w:szCs w:val="20"/>
              </w:rPr>
              <w:t>Budget</w:t>
            </w:r>
          </w:p>
        </w:tc>
      </w:tr>
      <w:tr w:rsidR="00102B37" w:rsidRPr="00B31B43" w14:paraId="04729B18" w14:textId="77777777" w:rsidTr="00E24559">
        <w:trPr>
          <w:trHeight w:val="888"/>
          <w:jc w:val="center"/>
        </w:trPr>
        <w:tc>
          <w:tcPr>
            <w:tcW w:w="3920" w:type="dxa"/>
            <w:tcBorders>
              <w:top w:val="single" w:sz="24" w:space="0" w:color="FFFFFF"/>
              <w:left w:val="single" w:sz="8" w:space="0" w:color="FFFFFF"/>
              <w:bottom w:val="single" w:sz="8" w:space="0" w:color="FFFFFF"/>
              <w:right w:val="single" w:sz="8" w:space="0" w:color="FFFFFF"/>
            </w:tcBorders>
            <w:shd w:val="clear" w:color="auto" w:fill="CFDBED"/>
            <w:tcMar>
              <w:top w:w="17" w:type="dxa"/>
              <w:left w:w="34" w:type="dxa"/>
              <w:bottom w:w="17" w:type="dxa"/>
              <w:right w:w="34" w:type="dxa"/>
            </w:tcMar>
            <w:hideMark/>
          </w:tcPr>
          <w:p w14:paraId="50F6EDF4" w14:textId="77777777" w:rsidR="00102B37" w:rsidRPr="00B31B43" w:rsidRDefault="00102B37" w:rsidP="00FC328F">
            <w:pPr>
              <w:rPr>
                <w:rFonts w:asciiTheme="majorBidi" w:hAnsiTheme="majorBidi" w:cstheme="majorBidi"/>
                <w:sz w:val="20"/>
                <w:szCs w:val="20"/>
              </w:rPr>
            </w:pPr>
            <w:r w:rsidRPr="00B31B43">
              <w:rPr>
                <w:rFonts w:asciiTheme="majorBidi" w:hAnsiTheme="majorBidi" w:cstheme="majorBidi"/>
                <w:sz w:val="20"/>
                <w:szCs w:val="20"/>
              </w:rPr>
              <w:t xml:space="preserve">Consolidation de la paix à travers l’engagement des femmes et de la jeunesse et le renforcement des capacités des communautés dans la région frontalière du </w:t>
            </w:r>
            <w:r w:rsidR="00FC2CE4">
              <w:rPr>
                <w:rFonts w:asciiTheme="majorBidi" w:hAnsiTheme="majorBidi" w:cstheme="majorBidi"/>
                <w:sz w:val="20"/>
                <w:szCs w:val="20"/>
              </w:rPr>
              <w:t>Hodh E</w:t>
            </w:r>
            <w:r w:rsidR="00E24559">
              <w:rPr>
                <w:rFonts w:asciiTheme="majorBidi" w:hAnsiTheme="majorBidi" w:cstheme="majorBidi"/>
                <w:sz w:val="20"/>
                <w:szCs w:val="20"/>
              </w:rPr>
              <w:t xml:space="preserve">ch </w:t>
            </w:r>
            <w:r w:rsidR="00FC2CE4">
              <w:rPr>
                <w:rFonts w:asciiTheme="majorBidi" w:hAnsiTheme="majorBidi" w:cstheme="majorBidi"/>
                <w:sz w:val="20"/>
                <w:szCs w:val="20"/>
              </w:rPr>
              <w:t>Charg</w:t>
            </w:r>
            <w:r w:rsidR="00E24559">
              <w:rPr>
                <w:rFonts w:asciiTheme="majorBidi" w:hAnsiTheme="majorBidi" w:cstheme="majorBidi"/>
                <w:sz w:val="20"/>
                <w:szCs w:val="20"/>
              </w:rPr>
              <w:t>u</w:t>
            </w:r>
            <w:r w:rsidR="00FC2CE4">
              <w:rPr>
                <w:rFonts w:asciiTheme="majorBidi" w:hAnsiTheme="majorBidi" w:cstheme="majorBidi"/>
                <w:sz w:val="20"/>
                <w:szCs w:val="20"/>
              </w:rPr>
              <w:t>i</w:t>
            </w:r>
          </w:p>
        </w:tc>
        <w:tc>
          <w:tcPr>
            <w:tcW w:w="1507" w:type="dxa"/>
            <w:tcBorders>
              <w:top w:val="single" w:sz="24" w:space="0" w:color="FFFFFF"/>
              <w:left w:val="single" w:sz="8" w:space="0" w:color="FFFFFF"/>
              <w:bottom w:val="single" w:sz="8" w:space="0" w:color="FFFFFF"/>
              <w:right w:val="single" w:sz="8" w:space="0" w:color="FFFFFF"/>
            </w:tcBorders>
            <w:shd w:val="clear" w:color="auto" w:fill="CFDBED"/>
            <w:tcMar>
              <w:top w:w="17" w:type="dxa"/>
              <w:left w:w="34" w:type="dxa"/>
              <w:bottom w:w="17" w:type="dxa"/>
              <w:right w:w="34" w:type="dxa"/>
            </w:tcMar>
            <w:hideMark/>
          </w:tcPr>
          <w:p w14:paraId="2C1378EB" w14:textId="77777777" w:rsidR="00102B37" w:rsidRPr="00B31B43" w:rsidRDefault="00102B37" w:rsidP="00FC328F">
            <w:pPr>
              <w:rPr>
                <w:rFonts w:asciiTheme="majorBidi" w:hAnsiTheme="majorBidi" w:cstheme="majorBidi"/>
                <w:sz w:val="20"/>
                <w:szCs w:val="20"/>
              </w:rPr>
            </w:pPr>
            <w:r w:rsidRPr="00B31B43">
              <w:rPr>
                <w:rFonts w:asciiTheme="majorBidi" w:hAnsiTheme="majorBidi" w:cstheme="majorBidi"/>
                <w:sz w:val="20"/>
                <w:szCs w:val="20"/>
              </w:rPr>
              <w:t>OIM-UNHCR</w:t>
            </w:r>
          </w:p>
        </w:tc>
        <w:tc>
          <w:tcPr>
            <w:tcW w:w="1651" w:type="dxa"/>
            <w:tcBorders>
              <w:top w:val="single" w:sz="24" w:space="0" w:color="FFFFFF"/>
              <w:left w:val="single" w:sz="8" w:space="0" w:color="FFFFFF"/>
              <w:bottom w:val="single" w:sz="8" w:space="0" w:color="FFFFFF"/>
              <w:right w:val="single" w:sz="8" w:space="0" w:color="FFFFFF"/>
            </w:tcBorders>
            <w:shd w:val="clear" w:color="auto" w:fill="CFDBED"/>
            <w:tcMar>
              <w:top w:w="4" w:type="dxa"/>
              <w:left w:w="4" w:type="dxa"/>
              <w:bottom w:w="0" w:type="dxa"/>
              <w:right w:w="4" w:type="dxa"/>
            </w:tcMar>
            <w:hideMark/>
          </w:tcPr>
          <w:p w14:paraId="02128998" w14:textId="77777777" w:rsidR="00102B37" w:rsidRPr="00B31B43" w:rsidRDefault="00E24559" w:rsidP="00FC328F">
            <w:pPr>
              <w:rPr>
                <w:rFonts w:asciiTheme="majorBidi" w:hAnsiTheme="majorBidi" w:cstheme="majorBidi"/>
                <w:sz w:val="20"/>
                <w:szCs w:val="20"/>
              </w:rPr>
            </w:pPr>
            <w:r>
              <w:rPr>
                <w:rFonts w:asciiTheme="majorBidi" w:hAnsiTheme="majorBidi" w:cstheme="majorBidi"/>
                <w:sz w:val="20"/>
                <w:szCs w:val="20"/>
              </w:rPr>
              <w:t>Hodh Ech Chargui</w:t>
            </w:r>
          </w:p>
        </w:tc>
        <w:tc>
          <w:tcPr>
            <w:tcW w:w="972" w:type="dxa"/>
            <w:tcBorders>
              <w:top w:val="single" w:sz="24" w:space="0" w:color="FFFFFF"/>
              <w:left w:val="single" w:sz="8" w:space="0" w:color="FFFFFF"/>
              <w:bottom w:val="single" w:sz="8" w:space="0" w:color="FFFFFF"/>
              <w:right w:val="single" w:sz="8" w:space="0" w:color="FFFFFF"/>
            </w:tcBorders>
            <w:shd w:val="clear" w:color="auto" w:fill="CFDBED"/>
            <w:tcMar>
              <w:top w:w="8" w:type="dxa"/>
              <w:left w:w="8" w:type="dxa"/>
              <w:bottom w:w="0" w:type="dxa"/>
              <w:right w:w="8" w:type="dxa"/>
            </w:tcMar>
            <w:hideMark/>
          </w:tcPr>
          <w:p w14:paraId="1C3544DE" w14:textId="77777777" w:rsidR="00102B37" w:rsidRPr="00B31B43" w:rsidRDefault="00102B37" w:rsidP="00FC328F">
            <w:pPr>
              <w:rPr>
                <w:rFonts w:asciiTheme="majorBidi" w:hAnsiTheme="majorBidi" w:cstheme="majorBidi"/>
                <w:sz w:val="20"/>
                <w:szCs w:val="20"/>
              </w:rPr>
            </w:pPr>
            <w:r w:rsidRPr="00B31B43">
              <w:rPr>
                <w:rFonts w:asciiTheme="majorBidi" w:hAnsiTheme="majorBidi" w:cstheme="majorBidi"/>
                <w:sz w:val="20"/>
                <w:szCs w:val="20"/>
              </w:rPr>
              <w:t>18 MOIS</w:t>
            </w:r>
          </w:p>
        </w:tc>
        <w:tc>
          <w:tcPr>
            <w:tcW w:w="1568" w:type="dxa"/>
            <w:tcBorders>
              <w:top w:val="single" w:sz="24" w:space="0" w:color="FFFFFF"/>
              <w:left w:val="single" w:sz="8" w:space="0" w:color="FFFFFF"/>
              <w:bottom w:val="single" w:sz="8" w:space="0" w:color="FFFFFF"/>
              <w:right w:val="single" w:sz="8" w:space="0" w:color="FFFFFF"/>
            </w:tcBorders>
            <w:shd w:val="clear" w:color="auto" w:fill="4590CE"/>
            <w:tcMar>
              <w:top w:w="17" w:type="dxa"/>
              <w:left w:w="34" w:type="dxa"/>
              <w:bottom w:w="17" w:type="dxa"/>
              <w:right w:w="34" w:type="dxa"/>
            </w:tcMar>
            <w:hideMark/>
          </w:tcPr>
          <w:p w14:paraId="429FB86A" w14:textId="77777777" w:rsidR="00102B37" w:rsidRPr="00B31B43" w:rsidRDefault="00102B37" w:rsidP="001E29A2">
            <w:pPr>
              <w:jc w:val="right"/>
              <w:rPr>
                <w:rFonts w:asciiTheme="majorBidi" w:hAnsiTheme="majorBidi" w:cstheme="majorBidi"/>
                <w:sz w:val="20"/>
                <w:szCs w:val="20"/>
              </w:rPr>
            </w:pPr>
            <w:r w:rsidRPr="00B31B43">
              <w:rPr>
                <w:rFonts w:asciiTheme="majorBidi" w:hAnsiTheme="majorBidi" w:cstheme="majorBidi"/>
                <w:sz w:val="20"/>
                <w:szCs w:val="20"/>
              </w:rPr>
              <w:t>$1.500.000</w:t>
            </w:r>
          </w:p>
        </w:tc>
      </w:tr>
      <w:tr w:rsidR="00102B37" w:rsidRPr="00B31B43" w14:paraId="771462D6" w14:textId="77777777" w:rsidTr="00E24559">
        <w:trPr>
          <w:trHeight w:val="1075"/>
          <w:jc w:val="center"/>
        </w:trPr>
        <w:tc>
          <w:tcPr>
            <w:tcW w:w="3920" w:type="dxa"/>
            <w:tcBorders>
              <w:top w:val="single" w:sz="8" w:space="0" w:color="FFFFFF"/>
              <w:left w:val="single" w:sz="8" w:space="0" w:color="FFFFFF"/>
              <w:bottom w:val="single" w:sz="8" w:space="0" w:color="FFFFFF"/>
              <w:right w:val="single" w:sz="8" w:space="0" w:color="FFFFFF"/>
            </w:tcBorders>
            <w:shd w:val="clear" w:color="auto" w:fill="E9EEF6"/>
            <w:tcMar>
              <w:top w:w="17" w:type="dxa"/>
              <w:left w:w="34" w:type="dxa"/>
              <w:bottom w:w="17" w:type="dxa"/>
              <w:right w:w="34" w:type="dxa"/>
            </w:tcMar>
            <w:hideMark/>
          </w:tcPr>
          <w:p w14:paraId="3BB4A05D" w14:textId="77777777" w:rsidR="00102B37" w:rsidRPr="00B31B43" w:rsidRDefault="00102B37" w:rsidP="00FC328F">
            <w:pPr>
              <w:rPr>
                <w:rFonts w:asciiTheme="majorBidi" w:hAnsiTheme="majorBidi" w:cstheme="majorBidi"/>
                <w:sz w:val="20"/>
                <w:szCs w:val="20"/>
              </w:rPr>
            </w:pPr>
            <w:r w:rsidRPr="00B31B43">
              <w:rPr>
                <w:rFonts w:asciiTheme="majorBidi" w:hAnsiTheme="majorBidi" w:cstheme="majorBidi"/>
                <w:sz w:val="20"/>
                <w:szCs w:val="20"/>
              </w:rPr>
              <w:t xml:space="preserve">Consolidation de la paix à travers le renforcement de la cohésion sociale et l’amélioration de l’accès équitable aux ressources naturelles dans les zones frontalières du </w:t>
            </w:r>
            <w:r w:rsidR="00D671BA">
              <w:rPr>
                <w:rFonts w:asciiTheme="majorBidi" w:hAnsiTheme="majorBidi" w:cstheme="majorBidi"/>
                <w:sz w:val="20"/>
                <w:szCs w:val="20"/>
              </w:rPr>
              <w:t>Guidimagha</w:t>
            </w:r>
          </w:p>
        </w:tc>
        <w:tc>
          <w:tcPr>
            <w:tcW w:w="1507" w:type="dxa"/>
            <w:tcBorders>
              <w:top w:val="single" w:sz="8" w:space="0" w:color="FFFFFF"/>
              <w:left w:val="single" w:sz="8" w:space="0" w:color="FFFFFF"/>
              <w:bottom w:val="single" w:sz="8" w:space="0" w:color="FFFFFF"/>
              <w:right w:val="single" w:sz="8" w:space="0" w:color="FFFFFF"/>
            </w:tcBorders>
            <w:shd w:val="clear" w:color="auto" w:fill="E9EEF6"/>
            <w:tcMar>
              <w:top w:w="17" w:type="dxa"/>
              <w:left w:w="34" w:type="dxa"/>
              <w:bottom w:w="17" w:type="dxa"/>
              <w:right w:w="34" w:type="dxa"/>
            </w:tcMar>
            <w:hideMark/>
          </w:tcPr>
          <w:p w14:paraId="1B78F5EA" w14:textId="77777777" w:rsidR="00102B37" w:rsidRPr="00B31B43" w:rsidRDefault="00102B37" w:rsidP="00FC328F">
            <w:pPr>
              <w:rPr>
                <w:rFonts w:asciiTheme="majorBidi" w:hAnsiTheme="majorBidi" w:cstheme="majorBidi"/>
                <w:sz w:val="20"/>
                <w:szCs w:val="20"/>
              </w:rPr>
            </w:pPr>
            <w:r w:rsidRPr="00B31B43">
              <w:rPr>
                <w:rFonts w:asciiTheme="majorBidi" w:hAnsiTheme="majorBidi" w:cstheme="majorBidi"/>
                <w:sz w:val="20"/>
                <w:szCs w:val="20"/>
              </w:rPr>
              <w:t>PAM-FAO</w:t>
            </w:r>
          </w:p>
        </w:tc>
        <w:tc>
          <w:tcPr>
            <w:tcW w:w="1651" w:type="dxa"/>
            <w:tcBorders>
              <w:top w:val="single" w:sz="8" w:space="0" w:color="FFFFFF"/>
              <w:left w:val="single" w:sz="8" w:space="0" w:color="FFFFFF"/>
              <w:bottom w:val="single" w:sz="8" w:space="0" w:color="FFFFFF"/>
              <w:right w:val="single" w:sz="8" w:space="0" w:color="FFFFFF"/>
            </w:tcBorders>
            <w:shd w:val="clear" w:color="auto" w:fill="E9EEF6"/>
            <w:tcMar>
              <w:top w:w="4" w:type="dxa"/>
              <w:left w:w="4" w:type="dxa"/>
              <w:bottom w:w="0" w:type="dxa"/>
              <w:right w:w="4" w:type="dxa"/>
            </w:tcMar>
            <w:hideMark/>
          </w:tcPr>
          <w:p w14:paraId="0A7EDB97" w14:textId="77777777" w:rsidR="00102B37" w:rsidRPr="00B31B43" w:rsidRDefault="00D671BA" w:rsidP="00FC328F">
            <w:pPr>
              <w:rPr>
                <w:rFonts w:asciiTheme="majorBidi" w:hAnsiTheme="majorBidi" w:cstheme="majorBidi"/>
                <w:sz w:val="20"/>
                <w:szCs w:val="20"/>
              </w:rPr>
            </w:pPr>
            <w:r>
              <w:rPr>
                <w:rFonts w:asciiTheme="majorBidi" w:hAnsiTheme="majorBidi" w:cstheme="majorBidi"/>
                <w:sz w:val="20"/>
                <w:szCs w:val="20"/>
              </w:rPr>
              <w:t>Guidimagha</w:t>
            </w:r>
          </w:p>
        </w:tc>
        <w:tc>
          <w:tcPr>
            <w:tcW w:w="972" w:type="dxa"/>
            <w:tcBorders>
              <w:top w:val="single" w:sz="8" w:space="0" w:color="FFFFFF"/>
              <w:left w:val="single" w:sz="8" w:space="0" w:color="FFFFFF"/>
              <w:bottom w:val="single" w:sz="8" w:space="0" w:color="FFFFFF"/>
              <w:right w:val="single" w:sz="8" w:space="0" w:color="FFFFFF"/>
            </w:tcBorders>
            <w:shd w:val="clear" w:color="auto" w:fill="E9EEF6"/>
            <w:tcMar>
              <w:top w:w="8" w:type="dxa"/>
              <w:left w:w="8" w:type="dxa"/>
              <w:bottom w:w="0" w:type="dxa"/>
              <w:right w:w="8" w:type="dxa"/>
            </w:tcMar>
            <w:hideMark/>
          </w:tcPr>
          <w:p w14:paraId="3FBAF191" w14:textId="77777777" w:rsidR="00102B37" w:rsidRPr="00B31B43" w:rsidRDefault="00102B37" w:rsidP="00FC328F">
            <w:pPr>
              <w:rPr>
                <w:rFonts w:asciiTheme="majorBidi" w:hAnsiTheme="majorBidi" w:cstheme="majorBidi"/>
                <w:sz w:val="20"/>
                <w:szCs w:val="20"/>
              </w:rPr>
            </w:pPr>
            <w:r w:rsidRPr="00B31B43">
              <w:rPr>
                <w:rFonts w:asciiTheme="majorBidi" w:hAnsiTheme="majorBidi" w:cstheme="majorBidi"/>
                <w:sz w:val="20"/>
                <w:szCs w:val="20"/>
              </w:rPr>
              <w:t>18 Mois</w:t>
            </w:r>
          </w:p>
        </w:tc>
        <w:tc>
          <w:tcPr>
            <w:tcW w:w="1568" w:type="dxa"/>
            <w:tcBorders>
              <w:top w:val="single" w:sz="8" w:space="0" w:color="FFFFFF"/>
              <w:left w:val="single" w:sz="8" w:space="0" w:color="FFFFFF"/>
              <w:bottom w:val="single" w:sz="8" w:space="0" w:color="FFFFFF"/>
              <w:right w:val="single" w:sz="8" w:space="0" w:color="FFFFFF"/>
            </w:tcBorders>
            <w:shd w:val="clear" w:color="auto" w:fill="4590CE"/>
            <w:tcMar>
              <w:top w:w="17" w:type="dxa"/>
              <w:left w:w="34" w:type="dxa"/>
              <w:bottom w:w="17" w:type="dxa"/>
              <w:right w:w="34" w:type="dxa"/>
            </w:tcMar>
            <w:hideMark/>
          </w:tcPr>
          <w:p w14:paraId="01D22CFC" w14:textId="77777777" w:rsidR="00102B37" w:rsidRPr="00B31B43" w:rsidRDefault="00102B37" w:rsidP="001E29A2">
            <w:pPr>
              <w:jc w:val="right"/>
              <w:rPr>
                <w:rFonts w:asciiTheme="majorBidi" w:hAnsiTheme="majorBidi" w:cstheme="majorBidi"/>
                <w:sz w:val="20"/>
                <w:szCs w:val="20"/>
              </w:rPr>
            </w:pPr>
            <w:r w:rsidRPr="00B31B43">
              <w:rPr>
                <w:rFonts w:asciiTheme="majorBidi" w:hAnsiTheme="majorBidi" w:cstheme="majorBidi"/>
                <w:sz w:val="20"/>
                <w:szCs w:val="20"/>
              </w:rPr>
              <w:t>$1.500.000</w:t>
            </w:r>
          </w:p>
        </w:tc>
      </w:tr>
      <w:tr w:rsidR="00102B37" w:rsidRPr="00B31B43" w14:paraId="1468FFFE" w14:textId="77777777" w:rsidTr="00E24559">
        <w:trPr>
          <w:trHeight w:val="666"/>
          <w:jc w:val="center"/>
        </w:trPr>
        <w:tc>
          <w:tcPr>
            <w:tcW w:w="3920" w:type="dxa"/>
            <w:tcBorders>
              <w:top w:val="single" w:sz="8" w:space="0" w:color="FFFFFF"/>
              <w:left w:val="single" w:sz="8" w:space="0" w:color="FFFFFF"/>
              <w:bottom w:val="single" w:sz="8" w:space="0" w:color="FFFFFF"/>
              <w:right w:val="single" w:sz="8" w:space="0" w:color="FFFFFF"/>
            </w:tcBorders>
            <w:shd w:val="clear" w:color="auto" w:fill="CFDBED"/>
            <w:tcMar>
              <w:top w:w="17" w:type="dxa"/>
              <w:left w:w="34" w:type="dxa"/>
              <w:bottom w:w="17" w:type="dxa"/>
              <w:right w:w="34" w:type="dxa"/>
            </w:tcMar>
            <w:hideMark/>
          </w:tcPr>
          <w:p w14:paraId="64209AC9" w14:textId="77777777" w:rsidR="00102B37" w:rsidRPr="00B31B43" w:rsidRDefault="00102B37" w:rsidP="00FC328F">
            <w:pPr>
              <w:rPr>
                <w:rFonts w:asciiTheme="majorBidi" w:hAnsiTheme="majorBidi" w:cstheme="majorBidi"/>
                <w:sz w:val="20"/>
                <w:szCs w:val="20"/>
              </w:rPr>
            </w:pPr>
            <w:r w:rsidRPr="00B31B43">
              <w:rPr>
                <w:rFonts w:asciiTheme="majorBidi" w:hAnsiTheme="majorBidi" w:cstheme="majorBidi"/>
                <w:sz w:val="20"/>
                <w:szCs w:val="20"/>
              </w:rPr>
              <w:t xml:space="preserve">Gestion des conflits et renforcement de la résilience agro-pastorale à la frontière Mauritano-Malienne </w:t>
            </w:r>
          </w:p>
        </w:tc>
        <w:tc>
          <w:tcPr>
            <w:tcW w:w="1507" w:type="dxa"/>
            <w:tcBorders>
              <w:top w:val="single" w:sz="8" w:space="0" w:color="FFFFFF"/>
              <w:left w:val="single" w:sz="8" w:space="0" w:color="FFFFFF"/>
              <w:bottom w:val="single" w:sz="8" w:space="0" w:color="FFFFFF"/>
              <w:right w:val="single" w:sz="8" w:space="0" w:color="FFFFFF"/>
            </w:tcBorders>
            <w:shd w:val="clear" w:color="auto" w:fill="CFDBED"/>
            <w:tcMar>
              <w:top w:w="17" w:type="dxa"/>
              <w:left w:w="34" w:type="dxa"/>
              <w:bottom w:w="17" w:type="dxa"/>
              <w:right w:w="34" w:type="dxa"/>
            </w:tcMar>
            <w:hideMark/>
          </w:tcPr>
          <w:p w14:paraId="51DF0947" w14:textId="77777777" w:rsidR="00102B37" w:rsidRPr="00B31B43" w:rsidRDefault="00102B37" w:rsidP="00FC328F">
            <w:pPr>
              <w:rPr>
                <w:rFonts w:asciiTheme="majorBidi" w:hAnsiTheme="majorBidi" w:cstheme="majorBidi"/>
                <w:sz w:val="20"/>
                <w:szCs w:val="20"/>
              </w:rPr>
            </w:pPr>
            <w:r w:rsidRPr="00B31B43">
              <w:rPr>
                <w:rFonts w:asciiTheme="majorBidi" w:hAnsiTheme="majorBidi" w:cstheme="majorBidi"/>
                <w:sz w:val="20"/>
                <w:szCs w:val="20"/>
              </w:rPr>
              <w:t>OIM-FAO (Transfrontalier Mauritanie- Mali)</w:t>
            </w:r>
          </w:p>
        </w:tc>
        <w:tc>
          <w:tcPr>
            <w:tcW w:w="1651" w:type="dxa"/>
            <w:tcBorders>
              <w:top w:val="single" w:sz="8" w:space="0" w:color="FFFFFF"/>
              <w:left w:val="single" w:sz="8" w:space="0" w:color="FFFFFF"/>
              <w:bottom w:val="single" w:sz="8" w:space="0" w:color="FFFFFF"/>
              <w:right w:val="single" w:sz="8" w:space="0" w:color="FFFFFF"/>
            </w:tcBorders>
            <w:shd w:val="clear" w:color="auto" w:fill="CFDBED"/>
            <w:tcMar>
              <w:top w:w="4" w:type="dxa"/>
              <w:left w:w="4" w:type="dxa"/>
              <w:bottom w:w="0" w:type="dxa"/>
              <w:right w:w="4" w:type="dxa"/>
            </w:tcMar>
            <w:hideMark/>
          </w:tcPr>
          <w:p w14:paraId="7473D716" w14:textId="77777777" w:rsidR="00102B37" w:rsidRPr="00B31B43" w:rsidRDefault="00102B37" w:rsidP="00FC328F">
            <w:pPr>
              <w:rPr>
                <w:rFonts w:asciiTheme="majorBidi" w:hAnsiTheme="majorBidi" w:cstheme="majorBidi"/>
                <w:sz w:val="20"/>
                <w:szCs w:val="20"/>
              </w:rPr>
            </w:pPr>
            <w:r w:rsidRPr="00B31B43">
              <w:rPr>
                <w:rFonts w:asciiTheme="majorBidi" w:hAnsiTheme="majorBidi" w:cstheme="majorBidi"/>
                <w:sz w:val="20"/>
                <w:szCs w:val="20"/>
              </w:rPr>
              <w:t>Bassin du Karakoro</w:t>
            </w:r>
          </w:p>
        </w:tc>
        <w:tc>
          <w:tcPr>
            <w:tcW w:w="972" w:type="dxa"/>
            <w:tcBorders>
              <w:top w:val="single" w:sz="8" w:space="0" w:color="FFFFFF"/>
              <w:left w:val="single" w:sz="8" w:space="0" w:color="FFFFFF"/>
              <w:bottom w:val="single" w:sz="8" w:space="0" w:color="FFFFFF"/>
              <w:right w:val="single" w:sz="8" w:space="0" w:color="FFFFFF"/>
            </w:tcBorders>
            <w:shd w:val="clear" w:color="auto" w:fill="CFDBED"/>
            <w:tcMar>
              <w:top w:w="8" w:type="dxa"/>
              <w:left w:w="8" w:type="dxa"/>
              <w:bottom w:w="0" w:type="dxa"/>
              <w:right w:w="8" w:type="dxa"/>
            </w:tcMar>
            <w:hideMark/>
          </w:tcPr>
          <w:p w14:paraId="1B0F4F38" w14:textId="77777777" w:rsidR="00102B37" w:rsidRPr="00B31B43" w:rsidRDefault="00102B37" w:rsidP="00FC328F">
            <w:pPr>
              <w:rPr>
                <w:rFonts w:asciiTheme="majorBidi" w:hAnsiTheme="majorBidi" w:cstheme="majorBidi"/>
                <w:sz w:val="20"/>
                <w:szCs w:val="20"/>
              </w:rPr>
            </w:pPr>
            <w:r w:rsidRPr="00B31B43">
              <w:rPr>
                <w:rFonts w:asciiTheme="majorBidi" w:hAnsiTheme="majorBidi" w:cstheme="majorBidi"/>
                <w:sz w:val="20"/>
                <w:szCs w:val="20"/>
              </w:rPr>
              <w:t>24 Mois</w:t>
            </w:r>
          </w:p>
        </w:tc>
        <w:tc>
          <w:tcPr>
            <w:tcW w:w="1568" w:type="dxa"/>
            <w:tcBorders>
              <w:top w:val="single" w:sz="8" w:space="0" w:color="FFFFFF"/>
              <w:left w:val="single" w:sz="8" w:space="0" w:color="FFFFFF"/>
              <w:bottom w:val="single" w:sz="8" w:space="0" w:color="FFFFFF"/>
              <w:right w:val="single" w:sz="8" w:space="0" w:color="FFFFFF"/>
            </w:tcBorders>
            <w:shd w:val="clear" w:color="auto" w:fill="4590CE"/>
            <w:tcMar>
              <w:top w:w="17" w:type="dxa"/>
              <w:left w:w="34" w:type="dxa"/>
              <w:bottom w:w="17" w:type="dxa"/>
              <w:right w:w="34" w:type="dxa"/>
            </w:tcMar>
            <w:hideMark/>
          </w:tcPr>
          <w:p w14:paraId="355EE44C" w14:textId="77777777" w:rsidR="00102B37" w:rsidRPr="00B31B43" w:rsidRDefault="00102B37" w:rsidP="001E29A2">
            <w:pPr>
              <w:jc w:val="right"/>
              <w:rPr>
                <w:rFonts w:asciiTheme="majorBidi" w:hAnsiTheme="majorBidi" w:cstheme="majorBidi"/>
                <w:sz w:val="20"/>
                <w:szCs w:val="20"/>
              </w:rPr>
            </w:pPr>
            <w:r w:rsidRPr="00B31B43">
              <w:rPr>
                <w:rFonts w:asciiTheme="majorBidi" w:hAnsiTheme="majorBidi" w:cstheme="majorBidi"/>
                <w:sz w:val="20"/>
                <w:szCs w:val="20"/>
              </w:rPr>
              <w:t>$3.000.000</w:t>
            </w:r>
          </w:p>
        </w:tc>
      </w:tr>
      <w:tr w:rsidR="00102B37" w:rsidRPr="00B31B43" w14:paraId="371F487D" w14:textId="77777777" w:rsidTr="00E24559">
        <w:trPr>
          <w:trHeight w:val="1092"/>
          <w:jc w:val="center"/>
        </w:trPr>
        <w:tc>
          <w:tcPr>
            <w:tcW w:w="3920" w:type="dxa"/>
            <w:tcBorders>
              <w:top w:val="single" w:sz="8" w:space="0" w:color="FFFFFF"/>
              <w:left w:val="single" w:sz="8" w:space="0" w:color="FFFFFF"/>
              <w:bottom w:val="single" w:sz="8" w:space="0" w:color="FFFFFF"/>
              <w:right w:val="single" w:sz="8" w:space="0" w:color="FFFFFF"/>
            </w:tcBorders>
            <w:shd w:val="clear" w:color="auto" w:fill="E9EEF6"/>
            <w:tcMar>
              <w:top w:w="17" w:type="dxa"/>
              <w:left w:w="34" w:type="dxa"/>
              <w:bottom w:w="17" w:type="dxa"/>
              <w:right w:w="34" w:type="dxa"/>
            </w:tcMar>
            <w:hideMark/>
          </w:tcPr>
          <w:p w14:paraId="1B317896" w14:textId="77777777" w:rsidR="00102B37" w:rsidRPr="00B31B43" w:rsidRDefault="00102B37" w:rsidP="00FC328F">
            <w:pPr>
              <w:rPr>
                <w:rFonts w:asciiTheme="majorBidi" w:hAnsiTheme="majorBidi" w:cstheme="majorBidi"/>
                <w:sz w:val="20"/>
                <w:szCs w:val="20"/>
              </w:rPr>
            </w:pPr>
            <w:r w:rsidRPr="00B31B43">
              <w:rPr>
                <w:rFonts w:asciiTheme="majorBidi" w:hAnsiTheme="majorBidi" w:cstheme="majorBidi"/>
                <w:sz w:val="20"/>
                <w:szCs w:val="20"/>
              </w:rPr>
              <w:t xml:space="preserve">Renforcement du leadership des femmes dans la prévention et lutte contre l'extrémisme violent, à travers la participation à la justice pénale, la promotion de la cohésion sociale et de l’identité́ culturelle </w:t>
            </w:r>
          </w:p>
        </w:tc>
        <w:tc>
          <w:tcPr>
            <w:tcW w:w="1507" w:type="dxa"/>
            <w:tcBorders>
              <w:top w:val="single" w:sz="8" w:space="0" w:color="FFFFFF"/>
              <w:left w:val="single" w:sz="8" w:space="0" w:color="FFFFFF"/>
              <w:bottom w:val="single" w:sz="8" w:space="0" w:color="FFFFFF"/>
              <w:right w:val="single" w:sz="8" w:space="0" w:color="FFFFFF"/>
            </w:tcBorders>
            <w:shd w:val="clear" w:color="auto" w:fill="E9EEF6"/>
            <w:tcMar>
              <w:top w:w="17" w:type="dxa"/>
              <w:left w:w="34" w:type="dxa"/>
              <w:bottom w:w="17" w:type="dxa"/>
              <w:right w:w="34" w:type="dxa"/>
            </w:tcMar>
            <w:hideMark/>
          </w:tcPr>
          <w:p w14:paraId="53EBC6A4" w14:textId="77777777" w:rsidR="00102B37" w:rsidRPr="00B31B43" w:rsidRDefault="00102B37" w:rsidP="00FC328F">
            <w:pPr>
              <w:rPr>
                <w:rFonts w:asciiTheme="majorBidi" w:hAnsiTheme="majorBidi" w:cstheme="majorBidi"/>
                <w:sz w:val="20"/>
                <w:szCs w:val="20"/>
              </w:rPr>
            </w:pPr>
            <w:r w:rsidRPr="00B31B43">
              <w:rPr>
                <w:rFonts w:asciiTheme="majorBidi" w:hAnsiTheme="majorBidi" w:cstheme="majorBidi"/>
                <w:sz w:val="20"/>
                <w:szCs w:val="20"/>
              </w:rPr>
              <w:t>ONUDC-UNESCO</w:t>
            </w:r>
          </w:p>
        </w:tc>
        <w:tc>
          <w:tcPr>
            <w:tcW w:w="1651" w:type="dxa"/>
            <w:tcBorders>
              <w:top w:val="single" w:sz="8" w:space="0" w:color="FFFFFF"/>
              <w:left w:val="single" w:sz="8" w:space="0" w:color="FFFFFF"/>
              <w:bottom w:val="single" w:sz="8" w:space="0" w:color="FFFFFF"/>
              <w:right w:val="single" w:sz="8" w:space="0" w:color="FFFFFF"/>
            </w:tcBorders>
            <w:shd w:val="clear" w:color="auto" w:fill="E9EEF6"/>
            <w:tcMar>
              <w:top w:w="4" w:type="dxa"/>
              <w:left w:w="4" w:type="dxa"/>
              <w:bottom w:w="0" w:type="dxa"/>
              <w:right w:w="4" w:type="dxa"/>
            </w:tcMar>
            <w:hideMark/>
          </w:tcPr>
          <w:p w14:paraId="17306B9B" w14:textId="77777777" w:rsidR="00102B37" w:rsidRPr="00B31B43" w:rsidRDefault="00102B37" w:rsidP="00FC328F">
            <w:pPr>
              <w:rPr>
                <w:rFonts w:asciiTheme="majorBidi" w:hAnsiTheme="majorBidi" w:cstheme="majorBidi"/>
                <w:sz w:val="20"/>
                <w:szCs w:val="20"/>
              </w:rPr>
            </w:pPr>
            <w:r w:rsidRPr="00B31B43">
              <w:rPr>
                <w:rFonts w:asciiTheme="majorBidi" w:hAnsiTheme="majorBidi" w:cstheme="majorBidi"/>
                <w:sz w:val="20"/>
                <w:szCs w:val="20"/>
              </w:rPr>
              <w:t xml:space="preserve">Nouakchott, </w:t>
            </w:r>
            <w:r w:rsidR="00D671BA">
              <w:rPr>
                <w:rFonts w:asciiTheme="majorBidi" w:hAnsiTheme="majorBidi" w:cstheme="majorBidi"/>
                <w:sz w:val="20"/>
                <w:szCs w:val="20"/>
              </w:rPr>
              <w:t>Guidimagha</w:t>
            </w:r>
          </w:p>
        </w:tc>
        <w:tc>
          <w:tcPr>
            <w:tcW w:w="972" w:type="dxa"/>
            <w:tcBorders>
              <w:top w:val="single" w:sz="8" w:space="0" w:color="FFFFFF"/>
              <w:left w:val="single" w:sz="8" w:space="0" w:color="FFFFFF"/>
              <w:bottom w:val="single" w:sz="8" w:space="0" w:color="FFFFFF"/>
              <w:right w:val="single" w:sz="8" w:space="0" w:color="FFFFFF"/>
            </w:tcBorders>
            <w:shd w:val="clear" w:color="auto" w:fill="E9EEF6"/>
            <w:tcMar>
              <w:top w:w="8" w:type="dxa"/>
              <w:left w:w="8" w:type="dxa"/>
              <w:bottom w:w="0" w:type="dxa"/>
              <w:right w:w="8" w:type="dxa"/>
            </w:tcMar>
            <w:hideMark/>
          </w:tcPr>
          <w:p w14:paraId="379CCD9C" w14:textId="77777777" w:rsidR="00102B37" w:rsidRPr="00B31B43" w:rsidRDefault="00102B37" w:rsidP="00FC328F">
            <w:pPr>
              <w:rPr>
                <w:rFonts w:asciiTheme="majorBidi" w:hAnsiTheme="majorBidi" w:cstheme="majorBidi"/>
                <w:sz w:val="20"/>
                <w:szCs w:val="20"/>
              </w:rPr>
            </w:pPr>
            <w:r w:rsidRPr="00B31B43">
              <w:rPr>
                <w:rFonts w:asciiTheme="majorBidi" w:hAnsiTheme="majorBidi" w:cstheme="majorBidi"/>
                <w:sz w:val="20"/>
                <w:szCs w:val="20"/>
              </w:rPr>
              <w:t>18 Mois</w:t>
            </w:r>
          </w:p>
        </w:tc>
        <w:tc>
          <w:tcPr>
            <w:tcW w:w="1568" w:type="dxa"/>
            <w:tcBorders>
              <w:top w:val="single" w:sz="8" w:space="0" w:color="FFFFFF"/>
              <w:left w:val="single" w:sz="8" w:space="0" w:color="FFFFFF"/>
              <w:bottom w:val="single" w:sz="8" w:space="0" w:color="FFFFFF"/>
              <w:right w:val="single" w:sz="8" w:space="0" w:color="FFFFFF"/>
            </w:tcBorders>
            <w:shd w:val="clear" w:color="auto" w:fill="4590CE"/>
            <w:tcMar>
              <w:top w:w="17" w:type="dxa"/>
              <w:left w:w="34" w:type="dxa"/>
              <w:bottom w:w="17" w:type="dxa"/>
              <w:right w:w="34" w:type="dxa"/>
            </w:tcMar>
            <w:hideMark/>
          </w:tcPr>
          <w:p w14:paraId="1588AB46" w14:textId="77777777" w:rsidR="00102B37" w:rsidRPr="00B31B43" w:rsidRDefault="00102B37" w:rsidP="001E29A2">
            <w:pPr>
              <w:jc w:val="right"/>
              <w:rPr>
                <w:rFonts w:asciiTheme="majorBidi" w:hAnsiTheme="majorBidi" w:cstheme="majorBidi"/>
                <w:sz w:val="20"/>
                <w:szCs w:val="20"/>
              </w:rPr>
            </w:pPr>
            <w:r w:rsidRPr="00B31B43">
              <w:rPr>
                <w:rFonts w:asciiTheme="majorBidi" w:hAnsiTheme="majorBidi" w:cstheme="majorBidi"/>
                <w:sz w:val="20"/>
                <w:szCs w:val="20"/>
              </w:rPr>
              <w:t>$999</w:t>
            </w:r>
            <w:r w:rsidR="00AA1213">
              <w:rPr>
                <w:rFonts w:asciiTheme="majorBidi" w:hAnsiTheme="majorBidi" w:cstheme="majorBidi"/>
                <w:sz w:val="20"/>
                <w:szCs w:val="20"/>
              </w:rPr>
              <w:t>.</w:t>
            </w:r>
            <w:r w:rsidRPr="00B31B43">
              <w:rPr>
                <w:rFonts w:asciiTheme="majorBidi" w:hAnsiTheme="majorBidi" w:cstheme="majorBidi"/>
                <w:sz w:val="20"/>
                <w:szCs w:val="20"/>
              </w:rPr>
              <w:t>329</w:t>
            </w:r>
          </w:p>
        </w:tc>
      </w:tr>
      <w:tr w:rsidR="00102B37" w:rsidRPr="00B31B43" w14:paraId="4950069C" w14:textId="77777777" w:rsidTr="00E24559">
        <w:trPr>
          <w:trHeight w:val="1440"/>
          <w:jc w:val="center"/>
        </w:trPr>
        <w:tc>
          <w:tcPr>
            <w:tcW w:w="3920" w:type="dxa"/>
            <w:tcBorders>
              <w:top w:val="single" w:sz="8" w:space="0" w:color="FFFFFF"/>
              <w:left w:val="single" w:sz="8" w:space="0" w:color="FFFFFF"/>
              <w:bottom w:val="single" w:sz="8" w:space="0" w:color="FFFFFF"/>
              <w:right w:val="single" w:sz="8" w:space="0" w:color="FFFFFF"/>
            </w:tcBorders>
            <w:shd w:val="clear" w:color="auto" w:fill="CFDBED"/>
            <w:tcMar>
              <w:top w:w="17" w:type="dxa"/>
              <w:left w:w="34" w:type="dxa"/>
              <w:bottom w:w="17" w:type="dxa"/>
              <w:right w:w="34" w:type="dxa"/>
            </w:tcMar>
            <w:hideMark/>
          </w:tcPr>
          <w:p w14:paraId="462CB5C2" w14:textId="6EE499BD" w:rsidR="00102B37" w:rsidRPr="00B31B43" w:rsidRDefault="00102B37" w:rsidP="00FC328F">
            <w:pPr>
              <w:rPr>
                <w:rFonts w:asciiTheme="majorBidi" w:hAnsiTheme="majorBidi" w:cstheme="majorBidi"/>
                <w:sz w:val="20"/>
                <w:szCs w:val="20"/>
              </w:rPr>
            </w:pPr>
            <w:r w:rsidRPr="00B31B43">
              <w:rPr>
                <w:rFonts w:asciiTheme="majorBidi" w:hAnsiTheme="majorBidi" w:cstheme="majorBidi"/>
                <w:sz w:val="20"/>
                <w:szCs w:val="20"/>
              </w:rPr>
              <w:t xml:space="preserve">Prévention de l’extrémisme violent à travers l’autonomisation des jeunes en conflit avec la loi et le renforcement de l’accès aux droits et </w:t>
            </w:r>
            <w:r w:rsidR="00080655" w:rsidRPr="00B31B43">
              <w:rPr>
                <w:rFonts w:asciiTheme="majorBidi" w:hAnsiTheme="majorBidi" w:cstheme="majorBidi"/>
                <w:sz w:val="20"/>
                <w:szCs w:val="20"/>
              </w:rPr>
              <w:t>à la justice évaluée</w:t>
            </w:r>
            <w:r w:rsidRPr="00B31B43">
              <w:rPr>
                <w:rFonts w:asciiTheme="majorBidi" w:hAnsiTheme="majorBidi" w:cstheme="majorBidi"/>
                <w:sz w:val="20"/>
                <w:szCs w:val="20"/>
              </w:rPr>
              <w:t xml:space="preserve">. </w:t>
            </w:r>
          </w:p>
        </w:tc>
        <w:tc>
          <w:tcPr>
            <w:tcW w:w="1507" w:type="dxa"/>
            <w:tcBorders>
              <w:top w:val="single" w:sz="8" w:space="0" w:color="FFFFFF"/>
              <w:left w:val="single" w:sz="8" w:space="0" w:color="FFFFFF"/>
              <w:bottom w:val="single" w:sz="8" w:space="0" w:color="FFFFFF"/>
              <w:right w:val="single" w:sz="8" w:space="0" w:color="FFFFFF"/>
            </w:tcBorders>
            <w:shd w:val="clear" w:color="auto" w:fill="CFDBED"/>
            <w:tcMar>
              <w:top w:w="17" w:type="dxa"/>
              <w:left w:w="34" w:type="dxa"/>
              <w:bottom w:w="17" w:type="dxa"/>
              <w:right w:w="34" w:type="dxa"/>
            </w:tcMar>
            <w:hideMark/>
          </w:tcPr>
          <w:p w14:paraId="3C459EDB" w14:textId="77777777" w:rsidR="00102B37" w:rsidRPr="00B31B43" w:rsidRDefault="00102B37" w:rsidP="00FC328F">
            <w:pPr>
              <w:rPr>
                <w:rFonts w:asciiTheme="majorBidi" w:hAnsiTheme="majorBidi" w:cstheme="majorBidi"/>
                <w:sz w:val="20"/>
                <w:szCs w:val="20"/>
              </w:rPr>
            </w:pPr>
            <w:r w:rsidRPr="00B31B43">
              <w:rPr>
                <w:rFonts w:asciiTheme="majorBidi" w:hAnsiTheme="majorBidi" w:cstheme="majorBidi"/>
                <w:sz w:val="20"/>
                <w:szCs w:val="20"/>
              </w:rPr>
              <w:t>ONUDC-BIT</w:t>
            </w:r>
          </w:p>
        </w:tc>
        <w:tc>
          <w:tcPr>
            <w:tcW w:w="1651" w:type="dxa"/>
            <w:tcBorders>
              <w:top w:val="single" w:sz="8" w:space="0" w:color="FFFFFF"/>
              <w:left w:val="single" w:sz="8" w:space="0" w:color="FFFFFF"/>
              <w:bottom w:val="single" w:sz="8" w:space="0" w:color="FFFFFF"/>
              <w:right w:val="single" w:sz="8" w:space="0" w:color="FFFFFF"/>
            </w:tcBorders>
            <w:shd w:val="clear" w:color="auto" w:fill="CFDBED"/>
            <w:tcMar>
              <w:top w:w="4" w:type="dxa"/>
              <w:left w:w="4" w:type="dxa"/>
              <w:bottom w:w="0" w:type="dxa"/>
              <w:right w:w="4" w:type="dxa"/>
            </w:tcMar>
            <w:hideMark/>
          </w:tcPr>
          <w:p w14:paraId="55EC070E" w14:textId="77777777" w:rsidR="00102B37" w:rsidRPr="00B31B43" w:rsidRDefault="00102B37" w:rsidP="00FC328F">
            <w:pPr>
              <w:rPr>
                <w:rFonts w:asciiTheme="majorBidi" w:hAnsiTheme="majorBidi" w:cstheme="majorBidi"/>
                <w:sz w:val="20"/>
                <w:szCs w:val="20"/>
              </w:rPr>
            </w:pPr>
            <w:r w:rsidRPr="00B31B43">
              <w:rPr>
                <w:rFonts w:asciiTheme="majorBidi" w:hAnsiTheme="majorBidi" w:cstheme="majorBidi"/>
                <w:sz w:val="20"/>
                <w:szCs w:val="20"/>
              </w:rPr>
              <w:t>Nouakchott, Nouadhibou (région de Dakhlet-Nouadhibou), Kiffa (région d’Assaba)</w:t>
            </w:r>
          </w:p>
        </w:tc>
        <w:tc>
          <w:tcPr>
            <w:tcW w:w="972" w:type="dxa"/>
            <w:tcBorders>
              <w:top w:val="single" w:sz="8" w:space="0" w:color="FFFFFF"/>
              <w:left w:val="single" w:sz="8" w:space="0" w:color="FFFFFF"/>
              <w:bottom w:val="single" w:sz="8" w:space="0" w:color="FFFFFF"/>
              <w:right w:val="single" w:sz="8" w:space="0" w:color="FFFFFF"/>
            </w:tcBorders>
            <w:shd w:val="clear" w:color="auto" w:fill="CFDBED"/>
            <w:tcMar>
              <w:top w:w="8" w:type="dxa"/>
              <w:left w:w="8" w:type="dxa"/>
              <w:bottom w:w="0" w:type="dxa"/>
              <w:right w:w="8" w:type="dxa"/>
            </w:tcMar>
            <w:hideMark/>
          </w:tcPr>
          <w:p w14:paraId="5AD79992" w14:textId="77777777" w:rsidR="00102B37" w:rsidRPr="00B31B43" w:rsidRDefault="00102B37" w:rsidP="00FC328F">
            <w:pPr>
              <w:rPr>
                <w:rFonts w:asciiTheme="majorBidi" w:hAnsiTheme="majorBidi" w:cstheme="majorBidi"/>
                <w:sz w:val="20"/>
                <w:szCs w:val="20"/>
              </w:rPr>
            </w:pPr>
            <w:r w:rsidRPr="00B31B43">
              <w:rPr>
                <w:rFonts w:asciiTheme="majorBidi" w:hAnsiTheme="majorBidi" w:cstheme="majorBidi"/>
                <w:sz w:val="20"/>
                <w:szCs w:val="20"/>
              </w:rPr>
              <w:t>18 Mois</w:t>
            </w:r>
          </w:p>
        </w:tc>
        <w:tc>
          <w:tcPr>
            <w:tcW w:w="1568" w:type="dxa"/>
            <w:tcBorders>
              <w:top w:val="single" w:sz="8" w:space="0" w:color="FFFFFF"/>
              <w:left w:val="single" w:sz="8" w:space="0" w:color="FFFFFF"/>
              <w:bottom w:val="single" w:sz="8" w:space="0" w:color="FFFFFF"/>
              <w:right w:val="single" w:sz="8" w:space="0" w:color="FFFFFF"/>
            </w:tcBorders>
            <w:shd w:val="clear" w:color="auto" w:fill="4590CE"/>
            <w:tcMar>
              <w:top w:w="17" w:type="dxa"/>
              <w:left w:w="34" w:type="dxa"/>
              <w:bottom w:w="17" w:type="dxa"/>
              <w:right w:w="34" w:type="dxa"/>
            </w:tcMar>
            <w:hideMark/>
          </w:tcPr>
          <w:p w14:paraId="1C2B6F0D" w14:textId="77777777" w:rsidR="00102B37" w:rsidRPr="00B31B43" w:rsidRDefault="00102B37" w:rsidP="001E29A2">
            <w:pPr>
              <w:jc w:val="right"/>
              <w:rPr>
                <w:rFonts w:asciiTheme="majorBidi" w:hAnsiTheme="majorBidi" w:cstheme="majorBidi"/>
                <w:sz w:val="20"/>
                <w:szCs w:val="20"/>
              </w:rPr>
            </w:pPr>
            <w:r w:rsidRPr="00B31B43">
              <w:rPr>
                <w:rFonts w:asciiTheme="majorBidi" w:hAnsiTheme="majorBidi" w:cstheme="majorBidi"/>
                <w:sz w:val="20"/>
                <w:szCs w:val="20"/>
              </w:rPr>
              <w:t>$1.500.000</w:t>
            </w:r>
          </w:p>
        </w:tc>
      </w:tr>
      <w:tr w:rsidR="00102B37" w:rsidRPr="00B31B43" w14:paraId="686393C3" w14:textId="77777777" w:rsidTr="00E24559">
        <w:trPr>
          <w:trHeight w:val="600"/>
          <w:jc w:val="center"/>
        </w:trPr>
        <w:tc>
          <w:tcPr>
            <w:tcW w:w="3920" w:type="dxa"/>
            <w:tcBorders>
              <w:top w:val="single" w:sz="8" w:space="0" w:color="FFFFFF"/>
              <w:left w:val="single" w:sz="8" w:space="0" w:color="FFFFFF"/>
              <w:bottom w:val="single" w:sz="8" w:space="0" w:color="FFFFFF"/>
              <w:right w:val="single" w:sz="8" w:space="0" w:color="FFFFFF"/>
            </w:tcBorders>
            <w:shd w:val="clear" w:color="auto" w:fill="E9EEF6"/>
            <w:tcMar>
              <w:top w:w="17" w:type="dxa"/>
              <w:left w:w="34" w:type="dxa"/>
              <w:bottom w:w="17" w:type="dxa"/>
              <w:right w:w="34" w:type="dxa"/>
            </w:tcMar>
            <w:hideMark/>
          </w:tcPr>
          <w:p w14:paraId="1E1A740D" w14:textId="77777777" w:rsidR="00102B37" w:rsidRPr="00B31B43" w:rsidRDefault="00102B37" w:rsidP="00FC328F">
            <w:pPr>
              <w:rPr>
                <w:rFonts w:asciiTheme="majorBidi" w:hAnsiTheme="majorBidi" w:cstheme="majorBidi"/>
                <w:sz w:val="20"/>
                <w:szCs w:val="20"/>
              </w:rPr>
            </w:pPr>
            <w:r w:rsidRPr="00B31B43">
              <w:rPr>
                <w:rFonts w:asciiTheme="majorBidi" w:hAnsiTheme="majorBidi" w:cstheme="majorBidi"/>
                <w:sz w:val="20"/>
                <w:szCs w:val="20"/>
              </w:rPr>
              <w:t xml:space="preserve">Consolidation de la « paix verte » en Mauritanie : appui à la coexistence pacifique entre les jeunes hommes et femmes réfugiées et des communautés d’accueil dans la région du </w:t>
            </w:r>
            <w:r w:rsidR="00FC2CE4">
              <w:rPr>
                <w:rFonts w:asciiTheme="majorBidi" w:hAnsiTheme="majorBidi" w:cstheme="majorBidi"/>
                <w:sz w:val="20"/>
                <w:szCs w:val="20"/>
              </w:rPr>
              <w:t>Hodh El Charghi</w:t>
            </w:r>
          </w:p>
        </w:tc>
        <w:tc>
          <w:tcPr>
            <w:tcW w:w="1507" w:type="dxa"/>
            <w:tcBorders>
              <w:top w:val="single" w:sz="8" w:space="0" w:color="FFFFFF"/>
              <w:left w:val="single" w:sz="8" w:space="0" w:color="FFFFFF"/>
              <w:bottom w:val="single" w:sz="8" w:space="0" w:color="FFFFFF"/>
              <w:right w:val="single" w:sz="8" w:space="0" w:color="FFFFFF"/>
            </w:tcBorders>
            <w:shd w:val="clear" w:color="auto" w:fill="E9EEF6"/>
            <w:tcMar>
              <w:top w:w="17" w:type="dxa"/>
              <w:left w:w="34" w:type="dxa"/>
              <w:bottom w:w="17" w:type="dxa"/>
              <w:right w:w="34" w:type="dxa"/>
            </w:tcMar>
            <w:hideMark/>
          </w:tcPr>
          <w:p w14:paraId="77E2E758" w14:textId="77777777" w:rsidR="00102B37" w:rsidRPr="00B31B43" w:rsidRDefault="00102B37" w:rsidP="00FC328F">
            <w:pPr>
              <w:rPr>
                <w:rFonts w:asciiTheme="majorBidi" w:hAnsiTheme="majorBidi" w:cstheme="majorBidi"/>
                <w:sz w:val="20"/>
                <w:szCs w:val="20"/>
              </w:rPr>
            </w:pPr>
            <w:r w:rsidRPr="00B31B43">
              <w:rPr>
                <w:rFonts w:asciiTheme="majorBidi" w:hAnsiTheme="majorBidi" w:cstheme="majorBidi"/>
                <w:sz w:val="20"/>
                <w:szCs w:val="20"/>
              </w:rPr>
              <w:t>PNUD-UNHCR</w:t>
            </w:r>
          </w:p>
        </w:tc>
        <w:tc>
          <w:tcPr>
            <w:tcW w:w="1651" w:type="dxa"/>
            <w:tcBorders>
              <w:top w:val="single" w:sz="8" w:space="0" w:color="FFFFFF"/>
              <w:left w:val="single" w:sz="8" w:space="0" w:color="FFFFFF"/>
              <w:bottom w:val="single" w:sz="8" w:space="0" w:color="FFFFFF"/>
              <w:right w:val="single" w:sz="8" w:space="0" w:color="FFFFFF"/>
            </w:tcBorders>
            <w:shd w:val="clear" w:color="auto" w:fill="E9EEF6"/>
            <w:tcMar>
              <w:top w:w="4" w:type="dxa"/>
              <w:left w:w="4" w:type="dxa"/>
              <w:bottom w:w="0" w:type="dxa"/>
              <w:right w:w="4" w:type="dxa"/>
            </w:tcMar>
            <w:hideMark/>
          </w:tcPr>
          <w:p w14:paraId="56D205E4" w14:textId="77777777" w:rsidR="00102B37" w:rsidRPr="00B31B43" w:rsidRDefault="00FC2CE4" w:rsidP="00FC328F">
            <w:pPr>
              <w:rPr>
                <w:rFonts w:asciiTheme="majorBidi" w:hAnsiTheme="majorBidi" w:cstheme="majorBidi"/>
                <w:sz w:val="20"/>
                <w:szCs w:val="20"/>
              </w:rPr>
            </w:pPr>
            <w:r>
              <w:rPr>
                <w:rFonts w:asciiTheme="majorBidi" w:hAnsiTheme="majorBidi" w:cstheme="majorBidi"/>
                <w:sz w:val="20"/>
                <w:szCs w:val="20"/>
              </w:rPr>
              <w:t>Hodh El Charghi</w:t>
            </w:r>
          </w:p>
        </w:tc>
        <w:tc>
          <w:tcPr>
            <w:tcW w:w="972" w:type="dxa"/>
            <w:tcBorders>
              <w:top w:val="single" w:sz="8" w:space="0" w:color="FFFFFF"/>
              <w:left w:val="single" w:sz="8" w:space="0" w:color="FFFFFF"/>
              <w:bottom w:val="single" w:sz="8" w:space="0" w:color="FFFFFF"/>
              <w:right w:val="single" w:sz="8" w:space="0" w:color="FFFFFF"/>
            </w:tcBorders>
            <w:shd w:val="clear" w:color="auto" w:fill="E9EEF6"/>
            <w:tcMar>
              <w:top w:w="8" w:type="dxa"/>
              <w:left w:w="8" w:type="dxa"/>
              <w:bottom w:w="0" w:type="dxa"/>
              <w:right w:w="8" w:type="dxa"/>
            </w:tcMar>
            <w:hideMark/>
          </w:tcPr>
          <w:p w14:paraId="5238DD75" w14:textId="77777777" w:rsidR="00102B37" w:rsidRPr="00B31B43" w:rsidRDefault="00102B37" w:rsidP="00FC328F">
            <w:pPr>
              <w:rPr>
                <w:rFonts w:asciiTheme="majorBidi" w:hAnsiTheme="majorBidi" w:cstheme="majorBidi"/>
                <w:sz w:val="20"/>
                <w:szCs w:val="20"/>
              </w:rPr>
            </w:pPr>
            <w:r w:rsidRPr="00B31B43">
              <w:rPr>
                <w:rFonts w:asciiTheme="majorBidi" w:hAnsiTheme="majorBidi" w:cstheme="majorBidi"/>
                <w:sz w:val="20"/>
                <w:szCs w:val="20"/>
              </w:rPr>
              <w:t>18 Mois </w:t>
            </w:r>
          </w:p>
        </w:tc>
        <w:tc>
          <w:tcPr>
            <w:tcW w:w="1568" w:type="dxa"/>
            <w:tcBorders>
              <w:top w:val="single" w:sz="8" w:space="0" w:color="FFFFFF"/>
              <w:left w:val="single" w:sz="8" w:space="0" w:color="FFFFFF"/>
              <w:bottom w:val="single" w:sz="8" w:space="0" w:color="FFFFFF"/>
              <w:right w:val="single" w:sz="8" w:space="0" w:color="FFFFFF"/>
            </w:tcBorders>
            <w:shd w:val="clear" w:color="auto" w:fill="4590CE"/>
            <w:tcMar>
              <w:top w:w="17" w:type="dxa"/>
              <w:left w:w="34" w:type="dxa"/>
              <w:bottom w:w="17" w:type="dxa"/>
              <w:right w:w="34" w:type="dxa"/>
            </w:tcMar>
            <w:hideMark/>
          </w:tcPr>
          <w:p w14:paraId="6A94C557" w14:textId="77777777" w:rsidR="00102B37" w:rsidRPr="00B31B43" w:rsidRDefault="00102B37" w:rsidP="001E29A2">
            <w:pPr>
              <w:jc w:val="right"/>
              <w:rPr>
                <w:rFonts w:asciiTheme="majorBidi" w:hAnsiTheme="majorBidi" w:cstheme="majorBidi"/>
                <w:sz w:val="20"/>
                <w:szCs w:val="20"/>
              </w:rPr>
            </w:pPr>
            <w:r w:rsidRPr="00B31B43">
              <w:rPr>
                <w:rFonts w:asciiTheme="majorBidi" w:hAnsiTheme="majorBidi" w:cstheme="majorBidi"/>
                <w:sz w:val="20"/>
                <w:szCs w:val="20"/>
              </w:rPr>
              <w:t>$1.500.000</w:t>
            </w:r>
          </w:p>
        </w:tc>
      </w:tr>
    </w:tbl>
    <w:p w14:paraId="4F289507" w14:textId="77777777" w:rsidR="00102B37" w:rsidRPr="00080655" w:rsidRDefault="00681448" w:rsidP="00FC328F">
      <w:pPr>
        <w:rPr>
          <w:rFonts w:asciiTheme="majorBidi" w:hAnsiTheme="majorBidi" w:cstheme="majorBidi"/>
          <w:color w:val="auto"/>
        </w:rPr>
      </w:pPr>
      <w:r w:rsidRPr="00080655">
        <w:rPr>
          <w:rFonts w:asciiTheme="majorBidi" w:hAnsiTheme="majorBidi" w:cstheme="majorBidi"/>
          <w:color w:val="auto"/>
        </w:rPr>
        <w:t>Source : Unité de gestion des projets PBF (Bureau du Coordinateur Résident) du SN en Mauritanie</w:t>
      </w:r>
    </w:p>
    <w:p w14:paraId="62EA0AAD" w14:textId="77777777" w:rsidR="00900AEF" w:rsidRPr="00B31B43" w:rsidRDefault="00900AEF" w:rsidP="00FC328F">
      <w:pPr>
        <w:rPr>
          <w:rFonts w:asciiTheme="majorBidi" w:hAnsiTheme="majorBidi" w:cstheme="majorBidi"/>
        </w:rPr>
      </w:pPr>
    </w:p>
    <w:p w14:paraId="47A88695" w14:textId="77777777" w:rsidR="00102B37" w:rsidRPr="00B31B43" w:rsidRDefault="00102B37" w:rsidP="001E29A2">
      <w:pPr>
        <w:rPr>
          <w:rFonts w:asciiTheme="majorBidi" w:eastAsiaTheme="minorHAnsi" w:hAnsiTheme="majorBidi" w:cstheme="majorBidi"/>
          <w:lang w:eastAsia="en-US"/>
        </w:rPr>
      </w:pPr>
      <w:r w:rsidRPr="00B31B43">
        <w:rPr>
          <w:rFonts w:asciiTheme="majorBidi" w:hAnsiTheme="majorBidi" w:cstheme="majorBidi"/>
        </w:rPr>
        <w:t xml:space="preserve">La plupart de ces projets sont encore en cours d’exécution et ceux qui sont bouclés n’ont pas encore été évalués. Cependant, le profil des bénéficiaires (hommes et femmes refugiés, jeunes en conflit avec la loi, rôle de la femme dans la prévention de l’extrémisme) et le profil des sites (régions frontalières …) sont des gages d’efficience sur le plan social et de la paix si on s’en tient aux exigences de gestion qui encadrent l’unité de gestion.    </w:t>
      </w:r>
    </w:p>
    <w:p w14:paraId="273FE603" w14:textId="77777777" w:rsidR="00102B37" w:rsidRPr="00B31B43" w:rsidRDefault="00102B37" w:rsidP="001E29A2">
      <w:pPr>
        <w:rPr>
          <w:rFonts w:asciiTheme="majorBidi" w:hAnsiTheme="majorBidi" w:cstheme="majorBidi"/>
        </w:rPr>
      </w:pPr>
    </w:p>
    <w:p w14:paraId="5967B96F" w14:textId="77777777" w:rsidR="00900AEF" w:rsidRDefault="00900AEF">
      <w:pPr>
        <w:spacing w:after="160"/>
        <w:jc w:val="left"/>
        <w:rPr>
          <w:rFonts w:asciiTheme="majorBidi" w:hAnsiTheme="majorBidi" w:cstheme="majorBidi"/>
          <w:b/>
          <w:color w:val="0070C0"/>
        </w:rPr>
      </w:pPr>
      <w:r>
        <w:rPr>
          <w:rFonts w:asciiTheme="majorBidi" w:hAnsiTheme="majorBidi" w:cstheme="majorBidi"/>
          <w:b/>
          <w:color w:val="0070C0"/>
        </w:rPr>
        <w:br w:type="page"/>
      </w:r>
    </w:p>
    <w:p w14:paraId="7B41C7F0" w14:textId="77777777" w:rsidR="00102B37" w:rsidRPr="00B31B43" w:rsidRDefault="00102B37" w:rsidP="001E29A2">
      <w:pPr>
        <w:rPr>
          <w:rFonts w:asciiTheme="majorBidi" w:hAnsiTheme="majorBidi" w:cstheme="majorBidi"/>
        </w:rPr>
      </w:pPr>
      <w:r w:rsidRPr="00B31B43">
        <w:rPr>
          <w:rFonts w:asciiTheme="majorBidi" w:hAnsiTheme="majorBidi" w:cstheme="majorBidi"/>
          <w:b/>
          <w:color w:val="0070C0"/>
        </w:rPr>
        <w:lastRenderedPageBreak/>
        <w:t>Business Operation Strategy (BOS)</w:t>
      </w:r>
      <w:r w:rsidRPr="00B31B43">
        <w:rPr>
          <w:rFonts w:asciiTheme="majorBidi" w:hAnsiTheme="majorBidi" w:cstheme="majorBidi"/>
        </w:rPr>
        <w:t xml:space="preserve"> : Il représente « un cadre de résultats et de planification conjoint qui engage les agences signataires à renforcer leur collaboration afin d’améliorer la qualité de leurs services de gestion et d’appui opérationnels, et à réaliser des économies de coûts permettant d’optimiser les fonds qui leur sont confiés pour les activités au bénéfice de la réalisation des Objectifs de Développement Durables. La BOS vise à éliminer les doublons, à tirer parti du pouvoir de négociation conjoint, et à faire des économies d’échelle, tout en améliorant la qualité des services fournis ». Dans sa phase actuelle, cette stratégie concerne en priorité quatre lignes de services (administration, achat, finance ; ressources humaines et TIC en plus de 14 services communs dont la mise en œuvre devrait permettre des économies de coûts d’environ 733.768 US$ en 2 ans. Bien que la BOS soit encore nouvelle et non encore évaluée, son démarrage semble faciliter la réduction du temps </w:t>
      </w:r>
      <w:r w:rsidR="000F78EE" w:rsidRPr="00B31B43">
        <w:rPr>
          <w:rFonts w:asciiTheme="majorBidi" w:hAnsiTheme="majorBidi" w:cstheme="majorBidi"/>
        </w:rPr>
        <w:t xml:space="preserve">et des coûts </w:t>
      </w:r>
      <w:r w:rsidRPr="00B31B43">
        <w:rPr>
          <w:rFonts w:asciiTheme="majorBidi" w:hAnsiTheme="majorBidi" w:cstheme="majorBidi"/>
        </w:rPr>
        <w:t>de</w:t>
      </w:r>
      <w:r w:rsidR="000F78EE" w:rsidRPr="00B31B43">
        <w:rPr>
          <w:rFonts w:asciiTheme="majorBidi" w:hAnsiTheme="majorBidi" w:cstheme="majorBidi"/>
        </w:rPr>
        <w:t>s</w:t>
      </w:r>
      <w:r w:rsidRPr="00B31B43">
        <w:rPr>
          <w:rFonts w:asciiTheme="majorBidi" w:hAnsiTheme="majorBidi" w:cstheme="majorBidi"/>
        </w:rPr>
        <w:t xml:space="preserve"> transactions, le gain en temps et en ressources humaines.</w:t>
      </w:r>
    </w:p>
    <w:p w14:paraId="25A0429E" w14:textId="77777777" w:rsidR="001E29A2" w:rsidRPr="00B31B43" w:rsidRDefault="001E29A2" w:rsidP="001E29A2">
      <w:pPr>
        <w:rPr>
          <w:rFonts w:asciiTheme="majorBidi" w:eastAsiaTheme="minorHAnsi" w:hAnsiTheme="majorBidi" w:cstheme="majorBidi"/>
          <w:lang w:eastAsia="en-US"/>
        </w:rPr>
      </w:pPr>
    </w:p>
    <w:p w14:paraId="102867C4" w14:textId="77777777" w:rsidR="00102B37" w:rsidRPr="00B31B43" w:rsidRDefault="00102B37" w:rsidP="001E29A2">
      <w:pPr>
        <w:pStyle w:val="NormalWeb"/>
        <w:spacing w:before="0" w:beforeAutospacing="0" w:after="0" w:afterAutospacing="0"/>
        <w:rPr>
          <w:rFonts w:asciiTheme="majorBidi" w:hAnsiTheme="majorBidi" w:cstheme="majorBidi"/>
          <w:lang w:eastAsia="en-US"/>
        </w:rPr>
      </w:pPr>
      <w:r w:rsidRPr="00B31B43">
        <w:rPr>
          <w:rFonts w:asciiTheme="majorBidi" w:hAnsiTheme="majorBidi" w:cstheme="majorBidi"/>
          <w:b/>
          <w:color w:val="0070C0"/>
          <w:lang w:eastAsia="en-US"/>
        </w:rPr>
        <w:t>Réponse à la COVID-19</w:t>
      </w:r>
      <w:r w:rsidRPr="00B31B43">
        <w:rPr>
          <w:rFonts w:asciiTheme="majorBidi" w:hAnsiTheme="majorBidi" w:cstheme="majorBidi"/>
          <w:color w:val="0070C0"/>
          <w:lang w:eastAsia="en-US"/>
        </w:rPr>
        <w:t> </w:t>
      </w:r>
      <w:r w:rsidRPr="00B31B43">
        <w:rPr>
          <w:rFonts w:asciiTheme="majorBidi" w:hAnsiTheme="majorBidi" w:cstheme="majorBidi"/>
          <w:lang w:eastAsia="en-US"/>
        </w:rPr>
        <w:t>: De l’avis de toutes les parties prenantes rencontrées, la contribution d</w:t>
      </w:r>
      <w:r w:rsidR="00B9668A">
        <w:rPr>
          <w:rFonts w:asciiTheme="majorBidi" w:hAnsiTheme="majorBidi" w:cstheme="majorBidi"/>
          <w:lang w:eastAsia="en-US"/>
        </w:rPr>
        <w:t>u</w:t>
      </w:r>
      <w:r w:rsidRPr="00B31B43">
        <w:rPr>
          <w:rFonts w:asciiTheme="majorBidi" w:hAnsiTheme="majorBidi" w:cstheme="majorBidi"/>
          <w:lang w:eastAsia="en-US"/>
        </w:rPr>
        <w:t xml:space="preserve"> </w:t>
      </w:r>
      <w:r w:rsidR="00B9668A">
        <w:rPr>
          <w:rFonts w:asciiTheme="majorBidi" w:hAnsiTheme="majorBidi" w:cstheme="majorBidi"/>
          <w:lang w:eastAsia="en-US"/>
        </w:rPr>
        <w:t>S</w:t>
      </w:r>
      <w:r w:rsidRPr="00B31B43">
        <w:rPr>
          <w:rFonts w:asciiTheme="majorBidi" w:hAnsiTheme="majorBidi" w:cstheme="majorBidi"/>
          <w:lang w:eastAsia="en-US"/>
        </w:rPr>
        <w:t xml:space="preserve">NU à la réponse à la COVID-19 a été une histoire de succès collectif avec des résultats rapides et appropriés fondés sur des dispositions organisationnelles et de coordinations efficaces. Cet appui technique et logistique à l’action du Gouvernement, a fait intervenir conjointement les efforts des Agences du SNU en plus d’autres </w:t>
      </w:r>
      <w:proofErr w:type="spellStart"/>
      <w:r w:rsidRPr="00B31B43">
        <w:rPr>
          <w:rFonts w:asciiTheme="majorBidi" w:hAnsiTheme="majorBidi" w:cstheme="majorBidi"/>
          <w:lang w:eastAsia="en-US"/>
        </w:rPr>
        <w:t>PTF</w:t>
      </w:r>
      <w:r w:rsidR="00791BEF">
        <w:rPr>
          <w:rFonts w:asciiTheme="majorBidi" w:hAnsiTheme="majorBidi" w:cstheme="majorBidi"/>
          <w:lang w:eastAsia="en-US"/>
        </w:rPr>
        <w:t>s</w:t>
      </w:r>
      <w:proofErr w:type="spellEnd"/>
      <w:r w:rsidRPr="00B31B43">
        <w:rPr>
          <w:rFonts w:asciiTheme="majorBidi" w:hAnsiTheme="majorBidi" w:cstheme="majorBidi"/>
          <w:lang w:eastAsia="en-US"/>
        </w:rPr>
        <w:t xml:space="preserve">. Aussi, au niveau local, une bonne coordination des actions et une efficiente conjugaison des efforts a rendu possible la concrétisation des projets au bénéfice de la population. L’encadré ci-après en donne un résumé.  </w:t>
      </w:r>
    </w:p>
    <w:p w14:paraId="79217ECD" w14:textId="77777777" w:rsidR="00102B37" w:rsidRPr="00B31B43" w:rsidRDefault="00102B37" w:rsidP="00FC328F">
      <w:pPr>
        <w:rPr>
          <w:rFonts w:asciiTheme="majorBidi" w:hAnsiTheme="majorBidi" w:cstheme="majorBidi"/>
        </w:rPr>
      </w:pPr>
    </w:p>
    <w:tbl>
      <w:tblPr>
        <w:tblW w:w="5000" w:type="pct"/>
        <w:jc w:val="center"/>
        <w:tblCellSpacing w:w="0" w:type="dxa"/>
        <w:tblBorders>
          <w:top w:val="threeDEngrave" w:sz="24" w:space="0" w:color="auto"/>
          <w:left w:val="threeDEngrave" w:sz="24" w:space="0" w:color="auto"/>
          <w:bottom w:val="threeDEmboss" w:sz="24" w:space="0" w:color="auto"/>
          <w:right w:val="threeDEmboss" w:sz="24" w:space="0" w:color="auto"/>
        </w:tblBorders>
        <w:shd w:val="clear" w:color="auto" w:fill="DEEAF6" w:themeFill="accent5" w:themeFillTint="33"/>
        <w:tblCellMar>
          <w:left w:w="0" w:type="dxa"/>
          <w:right w:w="0" w:type="dxa"/>
        </w:tblCellMar>
        <w:tblLook w:val="04A0" w:firstRow="1" w:lastRow="0" w:firstColumn="1" w:lastColumn="0" w:noHBand="0" w:noVBand="1"/>
      </w:tblPr>
      <w:tblGrid>
        <w:gridCol w:w="2675"/>
        <w:gridCol w:w="6963"/>
      </w:tblGrid>
      <w:tr w:rsidR="00102B37" w:rsidRPr="00B31B43" w14:paraId="4BDBE4ED" w14:textId="77777777" w:rsidTr="00080655">
        <w:trPr>
          <w:tblCellSpacing w:w="0" w:type="dxa"/>
          <w:jc w:val="center"/>
        </w:trPr>
        <w:tc>
          <w:tcPr>
            <w:tcW w:w="8950" w:type="dxa"/>
            <w:gridSpan w:val="2"/>
            <w:tcBorders>
              <w:top w:val="nil"/>
              <w:left w:val="nil"/>
              <w:bottom w:val="nil"/>
              <w:right w:val="nil"/>
            </w:tcBorders>
            <w:shd w:val="clear" w:color="auto" w:fill="DEEAF6" w:themeFill="accent5" w:themeFillTint="33"/>
            <w:vAlign w:val="center"/>
            <w:hideMark/>
          </w:tcPr>
          <w:p w14:paraId="150A6BF2" w14:textId="77777777" w:rsidR="00102B37" w:rsidRPr="00B31B43" w:rsidRDefault="00102B37" w:rsidP="00FC328F">
            <w:pPr>
              <w:rPr>
                <w:rFonts w:asciiTheme="majorBidi" w:hAnsiTheme="majorBidi" w:cstheme="majorBidi"/>
              </w:rPr>
            </w:pPr>
            <w:r w:rsidRPr="00B31B43">
              <w:rPr>
                <w:rFonts w:asciiTheme="majorBidi" w:hAnsiTheme="majorBidi" w:cstheme="majorBidi"/>
              </w:rPr>
              <w:t>Appui à la riposte à la Covid 19</w:t>
            </w:r>
          </w:p>
        </w:tc>
      </w:tr>
      <w:tr w:rsidR="00102B37" w:rsidRPr="00B31B43" w14:paraId="753752E3" w14:textId="77777777" w:rsidTr="00080655">
        <w:trPr>
          <w:tblCellSpacing w:w="0" w:type="dxa"/>
          <w:jc w:val="center"/>
        </w:trPr>
        <w:tc>
          <w:tcPr>
            <w:tcW w:w="2484" w:type="dxa"/>
            <w:tcBorders>
              <w:top w:val="nil"/>
              <w:left w:val="nil"/>
              <w:bottom w:val="nil"/>
              <w:right w:val="nil"/>
            </w:tcBorders>
            <w:shd w:val="clear" w:color="auto" w:fill="DEEAF6" w:themeFill="accent5" w:themeFillTint="33"/>
            <w:vAlign w:val="center"/>
            <w:hideMark/>
          </w:tcPr>
          <w:p w14:paraId="4DEA32E9" w14:textId="77777777" w:rsidR="00102B37" w:rsidRPr="00B31B43" w:rsidRDefault="00102B37" w:rsidP="00FC328F">
            <w:pPr>
              <w:rPr>
                <w:rFonts w:asciiTheme="majorBidi" w:hAnsiTheme="majorBidi" w:cstheme="majorBidi"/>
              </w:rPr>
            </w:pPr>
            <w:r w:rsidRPr="00B31B43">
              <w:rPr>
                <w:rFonts w:asciiTheme="majorBidi" w:hAnsiTheme="majorBidi" w:cstheme="majorBidi"/>
              </w:rPr>
              <w:t>Zone d'intervention :</w:t>
            </w:r>
          </w:p>
        </w:tc>
        <w:tc>
          <w:tcPr>
            <w:tcW w:w="6466" w:type="dxa"/>
            <w:tcBorders>
              <w:top w:val="nil"/>
              <w:left w:val="nil"/>
              <w:bottom w:val="nil"/>
              <w:right w:val="nil"/>
            </w:tcBorders>
            <w:shd w:val="clear" w:color="auto" w:fill="DEEAF6" w:themeFill="accent5" w:themeFillTint="33"/>
            <w:vAlign w:val="center"/>
            <w:hideMark/>
          </w:tcPr>
          <w:p w14:paraId="2CAFF42E" w14:textId="77777777" w:rsidR="00102B37" w:rsidRPr="00B31B43" w:rsidRDefault="00102B37" w:rsidP="00FC328F">
            <w:pPr>
              <w:rPr>
                <w:rFonts w:asciiTheme="majorBidi" w:hAnsiTheme="majorBidi" w:cstheme="majorBidi"/>
              </w:rPr>
            </w:pPr>
            <w:r w:rsidRPr="00B31B43">
              <w:rPr>
                <w:rFonts w:asciiTheme="majorBidi" w:hAnsiTheme="majorBidi" w:cstheme="majorBidi"/>
              </w:rPr>
              <w:t> Nationale</w:t>
            </w:r>
          </w:p>
        </w:tc>
      </w:tr>
      <w:tr w:rsidR="00102B37" w:rsidRPr="00B31B43" w14:paraId="0A2CB5DA" w14:textId="77777777" w:rsidTr="00080655">
        <w:trPr>
          <w:tblCellSpacing w:w="0" w:type="dxa"/>
          <w:jc w:val="center"/>
        </w:trPr>
        <w:tc>
          <w:tcPr>
            <w:tcW w:w="2484" w:type="dxa"/>
            <w:tcBorders>
              <w:top w:val="nil"/>
              <w:left w:val="nil"/>
              <w:bottom w:val="nil"/>
              <w:right w:val="nil"/>
            </w:tcBorders>
            <w:shd w:val="clear" w:color="auto" w:fill="DEEAF6" w:themeFill="accent5" w:themeFillTint="33"/>
            <w:vAlign w:val="center"/>
            <w:hideMark/>
          </w:tcPr>
          <w:p w14:paraId="6673C7EC" w14:textId="77777777" w:rsidR="00102B37" w:rsidRPr="00B31B43" w:rsidRDefault="00102B37" w:rsidP="00FC328F">
            <w:pPr>
              <w:rPr>
                <w:rFonts w:asciiTheme="majorBidi" w:hAnsiTheme="majorBidi" w:cstheme="majorBidi"/>
              </w:rPr>
            </w:pPr>
            <w:r w:rsidRPr="00B31B43">
              <w:rPr>
                <w:rFonts w:asciiTheme="majorBidi" w:hAnsiTheme="majorBidi" w:cstheme="majorBidi"/>
              </w:rPr>
              <w:t>Bénéficiaires :</w:t>
            </w:r>
          </w:p>
        </w:tc>
        <w:tc>
          <w:tcPr>
            <w:tcW w:w="6466" w:type="dxa"/>
            <w:tcBorders>
              <w:top w:val="nil"/>
              <w:left w:val="nil"/>
              <w:bottom w:val="nil"/>
              <w:right w:val="nil"/>
            </w:tcBorders>
            <w:shd w:val="clear" w:color="auto" w:fill="DEEAF6" w:themeFill="accent5" w:themeFillTint="33"/>
            <w:vAlign w:val="center"/>
            <w:hideMark/>
          </w:tcPr>
          <w:p w14:paraId="02C99383" w14:textId="77777777" w:rsidR="00102B37" w:rsidRPr="00B31B43" w:rsidRDefault="00102B37" w:rsidP="00FC328F">
            <w:pPr>
              <w:rPr>
                <w:rFonts w:asciiTheme="majorBidi" w:hAnsiTheme="majorBidi" w:cstheme="majorBidi"/>
              </w:rPr>
            </w:pPr>
            <w:r w:rsidRPr="00B31B43">
              <w:rPr>
                <w:rFonts w:asciiTheme="majorBidi" w:hAnsiTheme="majorBidi" w:cstheme="majorBidi"/>
              </w:rPr>
              <w:t> Toute la population</w:t>
            </w:r>
          </w:p>
        </w:tc>
      </w:tr>
      <w:tr w:rsidR="00102B37" w:rsidRPr="00B31B43" w14:paraId="3BB14B77" w14:textId="77777777" w:rsidTr="00080655">
        <w:trPr>
          <w:tblCellSpacing w:w="0" w:type="dxa"/>
          <w:jc w:val="center"/>
        </w:trPr>
        <w:tc>
          <w:tcPr>
            <w:tcW w:w="2484" w:type="dxa"/>
            <w:tcBorders>
              <w:top w:val="nil"/>
              <w:left w:val="nil"/>
              <w:bottom w:val="nil"/>
              <w:right w:val="nil"/>
            </w:tcBorders>
            <w:shd w:val="clear" w:color="auto" w:fill="DEEAF6" w:themeFill="accent5" w:themeFillTint="33"/>
            <w:vAlign w:val="center"/>
            <w:hideMark/>
          </w:tcPr>
          <w:p w14:paraId="70491495" w14:textId="77777777" w:rsidR="00102B37" w:rsidRPr="00B31B43" w:rsidRDefault="00102B37" w:rsidP="00FC328F">
            <w:pPr>
              <w:rPr>
                <w:rFonts w:asciiTheme="majorBidi" w:hAnsiTheme="majorBidi" w:cstheme="majorBidi"/>
              </w:rPr>
            </w:pPr>
            <w:r w:rsidRPr="00B31B43">
              <w:rPr>
                <w:rFonts w:asciiTheme="majorBidi" w:hAnsiTheme="majorBidi" w:cstheme="majorBidi"/>
              </w:rPr>
              <w:t>Budget estimé :</w:t>
            </w:r>
          </w:p>
        </w:tc>
        <w:tc>
          <w:tcPr>
            <w:tcW w:w="6466" w:type="dxa"/>
            <w:tcBorders>
              <w:top w:val="nil"/>
              <w:left w:val="nil"/>
              <w:bottom w:val="nil"/>
              <w:right w:val="nil"/>
            </w:tcBorders>
            <w:shd w:val="clear" w:color="auto" w:fill="DEEAF6" w:themeFill="accent5" w:themeFillTint="33"/>
            <w:vAlign w:val="center"/>
            <w:hideMark/>
          </w:tcPr>
          <w:p w14:paraId="3EA7854A" w14:textId="77777777" w:rsidR="00102B37" w:rsidRPr="00B31B43" w:rsidRDefault="00102B37" w:rsidP="00FC328F">
            <w:pPr>
              <w:rPr>
                <w:rFonts w:asciiTheme="majorBidi" w:hAnsiTheme="majorBidi" w:cstheme="majorBidi"/>
              </w:rPr>
            </w:pPr>
            <w:r w:rsidRPr="00B31B43">
              <w:rPr>
                <w:rFonts w:asciiTheme="majorBidi" w:hAnsiTheme="majorBidi" w:cstheme="majorBidi"/>
              </w:rPr>
              <w:t> 3</w:t>
            </w:r>
            <w:r w:rsidR="00AA1213">
              <w:rPr>
                <w:rFonts w:asciiTheme="majorBidi" w:hAnsiTheme="majorBidi" w:cstheme="majorBidi"/>
              </w:rPr>
              <w:t>.</w:t>
            </w:r>
            <w:r w:rsidRPr="00B31B43">
              <w:rPr>
                <w:rFonts w:asciiTheme="majorBidi" w:hAnsiTheme="majorBidi" w:cstheme="majorBidi"/>
              </w:rPr>
              <w:t>917</w:t>
            </w:r>
            <w:r w:rsidR="00AA1213">
              <w:rPr>
                <w:rFonts w:asciiTheme="majorBidi" w:hAnsiTheme="majorBidi" w:cstheme="majorBidi"/>
              </w:rPr>
              <w:t>.</w:t>
            </w:r>
            <w:r w:rsidRPr="00B31B43">
              <w:rPr>
                <w:rFonts w:asciiTheme="majorBidi" w:hAnsiTheme="majorBidi" w:cstheme="majorBidi"/>
              </w:rPr>
              <w:t>620</w:t>
            </w:r>
            <w:r w:rsidR="00AA1213">
              <w:rPr>
                <w:rFonts w:asciiTheme="majorBidi" w:hAnsiTheme="majorBidi" w:cstheme="majorBidi"/>
              </w:rPr>
              <w:t>.</w:t>
            </w:r>
            <w:r w:rsidRPr="00B31B43">
              <w:rPr>
                <w:rFonts w:asciiTheme="majorBidi" w:hAnsiTheme="majorBidi" w:cstheme="majorBidi"/>
              </w:rPr>
              <w:t>372 MRU (105</w:t>
            </w:r>
            <w:r w:rsidR="00AA1213">
              <w:rPr>
                <w:rFonts w:asciiTheme="majorBidi" w:hAnsiTheme="majorBidi" w:cstheme="majorBidi"/>
              </w:rPr>
              <w:t>.</w:t>
            </w:r>
            <w:r w:rsidRPr="00B31B43">
              <w:rPr>
                <w:rFonts w:asciiTheme="majorBidi" w:hAnsiTheme="majorBidi" w:cstheme="majorBidi"/>
              </w:rPr>
              <w:t>312</w:t>
            </w:r>
            <w:r w:rsidR="00AA1213">
              <w:rPr>
                <w:rFonts w:asciiTheme="majorBidi" w:hAnsiTheme="majorBidi" w:cstheme="majorBidi"/>
              </w:rPr>
              <w:t>.</w:t>
            </w:r>
            <w:r w:rsidRPr="00B31B43">
              <w:rPr>
                <w:rFonts w:asciiTheme="majorBidi" w:hAnsiTheme="majorBidi" w:cstheme="majorBidi"/>
              </w:rPr>
              <w:t>376 USD)</w:t>
            </w:r>
          </w:p>
        </w:tc>
      </w:tr>
      <w:tr w:rsidR="00102B37" w:rsidRPr="00B31B43" w14:paraId="0037C694" w14:textId="77777777" w:rsidTr="00080655">
        <w:trPr>
          <w:tblCellSpacing w:w="0" w:type="dxa"/>
          <w:jc w:val="center"/>
        </w:trPr>
        <w:tc>
          <w:tcPr>
            <w:tcW w:w="2484" w:type="dxa"/>
            <w:tcBorders>
              <w:top w:val="nil"/>
              <w:left w:val="nil"/>
              <w:bottom w:val="nil"/>
              <w:right w:val="nil"/>
            </w:tcBorders>
            <w:shd w:val="clear" w:color="auto" w:fill="DEEAF6" w:themeFill="accent5" w:themeFillTint="33"/>
            <w:vAlign w:val="center"/>
            <w:hideMark/>
          </w:tcPr>
          <w:p w14:paraId="1BA8D712" w14:textId="77777777" w:rsidR="00102B37" w:rsidRPr="00B31B43" w:rsidRDefault="00102B37" w:rsidP="00FC328F">
            <w:pPr>
              <w:rPr>
                <w:rFonts w:asciiTheme="majorBidi" w:hAnsiTheme="majorBidi" w:cstheme="majorBidi"/>
              </w:rPr>
            </w:pPr>
            <w:r w:rsidRPr="00B31B43">
              <w:rPr>
                <w:rFonts w:asciiTheme="majorBidi" w:hAnsiTheme="majorBidi" w:cstheme="majorBidi"/>
              </w:rPr>
              <w:t xml:space="preserve">Contribution des PTF : </w:t>
            </w:r>
          </w:p>
        </w:tc>
        <w:tc>
          <w:tcPr>
            <w:tcW w:w="6466" w:type="dxa"/>
            <w:tcBorders>
              <w:top w:val="nil"/>
              <w:left w:val="nil"/>
              <w:bottom w:val="nil"/>
              <w:right w:val="nil"/>
            </w:tcBorders>
            <w:shd w:val="clear" w:color="auto" w:fill="DEEAF6" w:themeFill="accent5" w:themeFillTint="33"/>
            <w:vAlign w:val="center"/>
            <w:hideMark/>
          </w:tcPr>
          <w:p w14:paraId="374F81EA" w14:textId="77777777" w:rsidR="00102B37" w:rsidRPr="00B31B43" w:rsidRDefault="00102B37" w:rsidP="00FC328F">
            <w:pPr>
              <w:rPr>
                <w:rFonts w:asciiTheme="majorBidi" w:hAnsiTheme="majorBidi" w:cstheme="majorBidi"/>
              </w:rPr>
            </w:pPr>
            <w:r w:rsidRPr="00B31B43">
              <w:rPr>
                <w:rFonts w:asciiTheme="majorBidi" w:hAnsiTheme="majorBidi" w:cstheme="majorBidi"/>
              </w:rPr>
              <w:t xml:space="preserve"> 1</w:t>
            </w:r>
            <w:r w:rsidR="00AA1213">
              <w:rPr>
                <w:rFonts w:asciiTheme="majorBidi" w:hAnsiTheme="majorBidi" w:cstheme="majorBidi"/>
              </w:rPr>
              <w:t>.</w:t>
            </w:r>
            <w:r w:rsidRPr="00B31B43">
              <w:rPr>
                <w:rFonts w:asciiTheme="majorBidi" w:hAnsiTheme="majorBidi" w:cstheme="majorBidi"/>
              </w:rPr>
              <w:t>923</w:t>
            </w:r>
            <w:r w:rsidR="00AA1213">
              <w:rPr>
                <w:rFonts w:asciiTheme="majorBidi" w:hAnsiTheme="majorBidi" w:cstheme="majorBidi"/>
              </w:rPr>
              <w:t>.</w:t>
            </w:r>
            <w:r w:rsidRPr="00B31B43">
              <w:rPr>
                <w:rFonts w:asciiTheme="majorBidi" w:hAnsiTheme="majorBidi" w:cstheme="majorBidi"/>
              </w:rPr>
              <w:t>423</w:t>
            </w:r>
            <w:r w:rsidR="00AA1213">
              <w:rPr>
                <w:rFonts w:asciiTheme="majorBidi" w:hAnsiTheme="majorBidi" w:cstheme="majorBidi"/>
              </w:rPr>
              <w:t>.</w:t>
            </w:r>
            <w:r w:rsidRPr="00B31B43">
              <w:rPr>
                <w:rFonts w:asciiTheme="majorBidi" w:hAnsiTheme="majorBidi" w:cstheme="majorBidi"/>
              </w:rPr>
              <w:t>553 MRU (51</w:t>
            </w:r>
            <w:r w:rsidR="00AA1213">
              <w:rPr>
                <w:rFonts w:asciiTheme="majorBidi" w:hAnsiTheme="majorBidi" w:cstheme="majorBidi"/>
              </w:rPr>
              <w:t>.</w:t>
            </w:r>
            <w:r w:rsidRPr="00B31B43">
              <w:rPr>
                <w:rFonts w:asciiTheme="majorBidi" w:hAnsiTheme="majorBidi" w:cstheme="majorBidi"/>
              </w:rPr>
              <w:t>704</w:t>
            </w:r>
            <w:r w:rsidR="006051F6">
              <w:rPr>
                <w:rFonts w:asciiTheme="majorBidi" w:hAnsiTheme="majorBidi" w:cstheme="majorBidi"/>
              </w:rPr>
              <w:t>.</w:t>
            </w:r>
            <w:r w:rsidRPr="00B31B43">
              <w:rPr>
                <w:rFonts w:asciiTheme="majorBidi" w:hAnsiTheme="majorBidi" w:cstheme="majorBidi"/>
              </w:rPr>
              <w:t>934 USD)</w:t>
            </w:r>
          </w:p>
        </w:tc>
      </w:tr>
      <w:tr w:rsidR="00102B37" w:rsidRPr="00B31B43" w14:paraId="172F65C8" w14:textId="77777777" w:rsidTr="00080655">
        <w:trPr>
          <w:tblCellSpacing w:w="0" w:type="dxa"/>
          <w:jc w:val="center"/>
        </w:trPr>
        <w:tc>
          <w:tcPr>
            <w:tcW w:w="2484" w:type="dxa"/>
            <w:tcBorders>
              <w:top w:val="nil"/>
              <w:left w:val="nil"/>
              <w:bottom w:val="nil"/>
              <w:right w:val="nil"/>
            </w:tcBorders>
            <w:shd w:val="clear" w:color="auto" w:fill="DEEAF6" w:themeFill="accent5" w:themeFillTint="33"/>
            <w:vAlign w:val="center"/>
            <w:hideMark/>
          </w:tcPr>
          <w:p w14:paraId="76C9C3B3" w14:textId="77777777" w:rsidR="00102B37" w:rsidRPr="00B31B43" w:rsidRDefault="00102B37" w:rsidP="00FC328F">
            <w:pPr>
              <w:rPr>
                <w:rFonts w:asciiTheme="majorBidi" w:hAnsiTheme="majorBidi" w:cstheme="majorBidi"/>
              </w:rPr>
            </w:pPr>
            <w:r w:rsidRPr="00B31B43">
              <w:rPr>
                <w:rFonts w:asciiTheme="majorBidi" w:hAnsiTheme="majorBidi" w:cstheme="majorBidi"/>
              </w:rPr>
              <w:t>Coût d’exécution :</w:t>
            </w:r>
          </w:p>
        </w:tc>
        <w:tc>
          <w:tcPr>
            <w:tcW w:w="6466" w:type="dxa"/>
            <w:tcBorders>
              <w:top w:val="nil"/>
              <w:left w:val="nil"/>
              <w:bottom w:val="nil"/>
              <w:right w:val="nil"/>
            </w:tcBorders>
            <w:shd w:val="clear" w:color="auto" w:fill="DEEAF6" w:themeFill="accent5" w:themeFillTint="33"/>
            <w:vAlign w:val="center"/>
            <w:hideMark/>
          </w:tcPr>
          <w:p w14:paraId="3565A31D" w14:textId="77777777" w:rsidR="00102B37" w:rsidRPr="00B31B43" w:rsidRDefault="00102B37" w:rsidP="00FC328F">
            <w:pPr>
              <w:rPr>
                <w:rFonts w:asciiTheme="majorBidi" w:hAnsiTheme="majorBidi" w:cstheme="majorBidi"/>
              </w:rPr>
            </w:pPr>
            <w:r w:rsidRPr="00B31B43">
              <w:rPr>
                <w:rFonts w:asciiTheme="majorBidi" w:hAnsiTheme="majorBidi" w:cstheme="majorBidi"/>
              </w:rPr>
              <w:t xml:space="preserve"> 1</w:t>
            </w:r>
            <w:r w:rsidR="006051F6">
              <w:rPr>
                <w:rFonts w:asciiTheme="majorBidi" w:hAnsiTheme="majorBidi" w:cstheme="majorBidi"/>
              </w:rPr>
              <w:t>.</w:t>
            </w:r>
            <w:r w:rsidRPr="00B31B43">
              <w:rPr>
                <w:rFonts w:asciiTheme="majorBidi" w:hAnsiTheme="majorBidi" w:cstheme="majorBidi"/>
              </w:rPr>
              <w:t>557</w:t>
            </w:r>
            <w:r w:rsidR="006051F6">
              <w:rPr>
                <w:rFonts w:asciiTheme="majorBidi" w:hAnsiTheme="majorBidi" w:cstheme="majorBidi"/>
              </w:rPr>
              <w:t>.</w:t>
            </w:r>
            <w:r w:rsidRPr="00B31B43">
              <w:rPr>
                <w:rFonts w:asciiTheme="majorBidi" w:hAnsiTheme="majorBidi" w:cstheme="majorBidi"/>
              </w:rPr>
              <w:t>094</w:t>
            </w:r>
            <w:r w:rsidR="006051F6">
              <w:rPr>
                <w:rFonts w:asciiTheme="majorBidi" w:hAnsiTheme="majorBidi" w:cstheme="majorBidi"/>
              </w:rPr>
              <w:t>.</w:t>
            </w:r>
            <w:r w:rsidRPr="00B31B43">
              <w:rPr>
                <w:rFonts w:asciiTheme="majorBidi" w:hAnsiTheme="majorBidi" w:cstheme="majorBidi"/>
              </w:rPr>
              <w:t>134 MRU (41</w:t>
            </w:r>
            <w:r w:rsidR="006051F6">
              <w:rPr>
                <w:rFonts w:asciiTheme="majorBidi" w:hAnsiTheme="majorBidi" w:cstheme="majorBidi"/>
              </w:rPr>
              <w:t>.</w:t>
            </w:r>
            <w:r w:rsidRPr="00B31B43">
              <w:rPr>
                <w:rFonts w:asciiTheme="majorBidi" w:hAnsiTheme="majorBidi" w:cstheme="majorBidi"/>
              </w:rPr>
              <w:t>857</w:t>
            </w:r>
            <w:r w:rsidR="006051F6">
              <w:rPr>
                <w:rFonts w:asciiTheme="majorBidi" w:hAnsiTheme="majorBidi" w:cstheme="majorBidi"/>
              </w:rPr>
              <w:t>.</w:t>
            </w:r>
            <w:r w:rsidRPr="00B31B43">
              <w:rPr>
                <w:rFonts w:asciiTheme="majorBidi" w:hAnsiTheme="majorBidi" w:cstheme="majorBidi"/>
              </w:rPr>
              <w:t>369 USD)</w:t>
            </w:r>
          </w:p>
        </w:tc>
      </w:tr>
      <w:tr w:rsidR="00102B37" w:rsidRPr="00B31B43" w14:paraId="103E40BF" w14:textId="77777777" w:rsidTr="00080655">
        <w:trPr>
          <w:tblCellSpacing w:w="0" w:type="dxa"/>
          <w:jc w:val="center"/>
        </w:trPr>
        <w:tc>
          <w:tcPr>
            <w:tcW w:w="2484" w:type="dxa"/>
            <w:tcBorders>
              <w:top w:val="nil"/>
              <w:left w:val="nil"/>
              <w:bottom w:val="nil"/>
              <w:right w:val="nil"/>
            </w:tcBorders>
            <w:shd w:val="clear" w:color="auto" w:fill="DEEAF6" w:themeFill="accent5" w:themeFillTint="33"/>
            <w:vAlign w:val="center"/>
            <w:hideMark/>
          </w:tcPr>
          <w:p w14:paraId="10605FC2" w14:textId="77777777" w:rsidR="00102B37" w:rsidRPr="00B31B43" w:rsidRDefault="00102B37" w:rsidP="00FC328F">
            <w:pPr>
              <w:rPr>
                <w:rFonts w:asciiTheme="majorBidi" w:hAnsiTheme="majorBidi" w:cstheme="majorBidi"/>
              </w:rPr>
            </w:pPr>
            <w:r w:rsidRPr="00B31B43">
              <w:rPr>
                <w:rFonts w:asciiTheme="majorBidi" w:hAnsiTheme="majorBidi" w:cstheme="majorBidi"/>
              </w:rPr>
              <w:t>Source de financement :</w:t>
            </w:r>
          </w:p>
        </w:tc>
        <w:tc>
          <w:tcPr>
            <w:tcW w:w="6466" w:type="dxa"/>
            <w:tcBorders>
              <w:top w:val="nil"/>
              <w:left w:val="nil"/>
              <w:bottom w:val="nil"/>
              <w:right w:val="nil"/>
            </w:tcBorders>
            <w:shd w:val="clear" w:color="auto" w:fill="DEEAF6" w:themeFill="accent5" w:themeFillTint="33"/>
            <w:vAlign w:val="center"/>
            <w:hideMark/>
          </w:tcPr>
          <w:p w14:paraId="5C464E7F" w14:textId="77777777" w:rsidR="00102B37" w:rsidRPr="00B31B43" w:rsidRDefault="00102B37" w:rsidP="00FC328F">
            <w:pPr>
              <w:rPr>
                <w:rFonts w:asciiTheme="majorBidi" w:hAnsiTheme="majorBidi" w:cstheme="majorBidi"/>
              </w:rPr>
            </w:pPr>
            <w:r w:rsidRPr="00B31B43">
              <w:rPr>
                <w:rFonts w:asciiTheme="majorBidi" w:hAnsiTheme="majorBidi" w:cstheme="majorBidi"/>
              </w:rPr>
              <w:t> Partenaires et Etat</w:t>
            </w:r>
          </w:p>
        </w:tc>
      </w:tr>
      <w:tr w:rsidR="00102B37" w:rsidRPr="00B31B43" w14:paraId="11B67760" w14:textId="77777777" w:rsidTr="00080655">
        <w:trPr>
          <w:tblCellSpacing w:w="0" w:type="dxa"/>
          <w:jc w:val="center"/>
        </w:trPr>
        <w:tc>
          <w:tcPr>
            <w:tcW w:w="8950" w:type="dxa"/>
            <w:gridSpan w:val="2"/>
            <w:tcBorders>
              <w:top w:val="nil"/>
              <w:left w:val="nil"/>
              <w:bottom w:val="nil"/>
              <w:right w:val="nil"/>
            </w:tcBorders>
            <w:shd w:val="clear" w:color="auto" w:fill="DEEAF6" w:themeFill="accent5" w:themeFillTint="33"/>
            <w:vAlign w:val="center"/>
            <w:hideMark/>
          </w:tcPr>
          <w:p w14:paraId="3F46945D" w14:textId="77777777" w:rsidR="00102B37" w:rsidRPr="00B31B43" w:rsidRDefault="00102B37" w:rsidP="00FC328F">
            <w:pPr>
              <w:rPr>
                <w:rFonts w:asciiTheme="majorBidi" w:hAnsiTheme="majorBidi" w:cstheme="majorBidi"/>
              </w:rPr>
            </w:pPr>
            <w:r w:rsidRPr="00B31B43">
              <w:rPr>
                <w:rFonts w:asciiTheme="majorBidi" w:hAnsiTheme="majorBidi" w:cstheme="majorBidi"/>
              </w:rPr>
              <w:t>Objectif : Riposter effacement contre la pandémie de Covid-19</w:t>
            </w:r>
          </w:p>
        </w:tc>
      </w:tr>
      <w:tr w:rsidR="00102B37" w:rsidRPr="00B31B43" w14:paraId="5F6805F8" w14:textId="77777777" w:rsidTr="00080655">
        <w:trPr>
          <w:tblCellSpacing w:w="0" w:type="dxa"/>
          <w:jc w:val="center"/>
        </w:trPr>
        <w:tc>
          <w:tcPr>
            <w:tcW w:w="8950" w:type="dxa"/>
            <w:gridSpan w:val="2"/>
            <w:tcBorders>
              <w:top w:val="nil"/>
              <w:left w:val="nil"/>
              <w:bottom w:val="nil"/>
              <w:right w:val="nil"/>
            </w:tcBorders>
            <w:shd w:val="clear" w:color="auto" w:fill="DEEAF6" w:themeFill="accent5" w:themeFillTint="33"/>
            <w:vAlign w:val="center"/>
            <w:hideMark/>
          </w:tcPr>
          <w:p w14:paraId="200E4B35" w14:textId="77777777" w:rsidR="00102B37" w:rsidRPr="00B31B43" w:rsidRDefault="00102B37" w:rsidP="00FC328F">
            <w:pPr>
              <w:rPr>
                <w:rFonts w:asciiTheme="majorBidi" w:hAnsiTheme="majorBidi" w:cstheme="majorBidi"/>
              </w:rPr>
            </w:pPr>
            <w:r w:rsidRPr="00B31B43">
              <w:rPr>
                <w:rFonts w:asciiTheme="majorBidi" w:hAnsiTheme="majorBidi" w:cstheme="majorBidi"/>
              </w:rPr>
              <w:t>Résultats :</w:t>
            </w:r>
          </w:p>
        </w:tc>
      </w:tr>
      <w:tr w:rsidR="00102B37" w:rsidRPr="00B31B43" w14:paraId="5B72DA71" w14:textId="77777777" w:rsidTr="00080655">
        <w:trPr>
          <w:tblCellSpacing w:w="0" w:type="dxa"/>
          <w:jc w:val="center"/>
        </w:trPr>
        <w:tc>
          <w:tcPr>
            <w:tcW w:w="8950" w:type="dxa"/>
            <w:gridSpan w:val="2"/>
            <w:tcBorders>
              <w:top w:val="nil"/>
              <w:left w:val="nil"/>
              <w:bottom w:val="nil"/>
              <w:right w:val="nil"/>
            </w:tcBorders>
            <w:shd w:val="clear" w:color="auto" w:fill="DEEAF6" w:themeFill="accent5" w:themeFillTint="33"/>
            <w:vAlign w:val="center"/>
            <w:hideMark/>
          </w:tcPr>
          <w:p w14:paraId="34B9F381" w14:textId="77777777" w:rsidR="00102B37" w:rsidRPr="00B31B43" w:rsidRDefault="00102B37" w:rsidP="00194CBF">
            <w:pPr>
              <w:pStyle w:val="Paragraphedeliste"/>
              <w:numPr>
                <w:ilvl w:val="0"/>
                <w:numId w:val="10"/>
              </w:numPr>
              <w:rPr>
                <w:rFonts w:asciiTheme="majorBidi" w:hAnsiTheme="majorBidi" w:cstheme="majorBidi"/>
                <w:lang w:eastAsia="en-US"/>
              </w:rPr>
            </w:pPr>
            <w:r w:rsidRPr="00B31B43">
              <w:rPr>
                <w:rFonts w:asciiTheme="majorBidi" w:hAnsiTheme="majorBidi" w:cstheme="majorBidi"/>
                <w:lang w:eastAsia="en-US"/>
              </w:rPr>
              <w:t>Un système de surveillance épidémiologique efficace permettant la remontée et le traitement des données régulièrement grâce à des outils de collecte d'informations harmonisés à tous les niveaux ;</w:t>
            </w:r>
          </w:p>
          <w:p w14:paraId="5CBF71BB" w14:textId="77777777" w:rsidR="00102B37" w:rsidRPr="00B31B43" w:rsidRDefault="00102B37" w:rsidP="00194CBF">
            <w:pPr>
              <w:pStyle w:val="Paragraphedeliste"/>
              <w:numPr>
                <w:ilvl w:val="0"/>
                <w:numId w:val="10"/>
              </w:numPr>
              <w:rPr>
                <w:rFonts w:asciiTheme="majorBidi" w:hAnsiTheme="majorBidi" w:cstheme="majorBidi"/>
                <w:lang w:eastAsia="en-US"/>
              </w:rPr>
            </w:pPr>
            <w:r w:rsidRPr="00B31B43">
              <w:rPr>
                <w:rFonts w:asciiTheme="majorBidi" w:hAnsiTheme="majorBidi" w:cstheme="majorBidi"/>
                <w:lang w:eastAsia="en-US"/>
              </w:rPr>
              <w:t>Un renforcement des capacités des laboratoires (équipements, intrants, ressources humaines) permettant de disposer d’un plateau technique de haute cadence à l’INRSP (passant de 100 à plus de 1000 tests par jour) ;</w:t>
            </w:r>
          </w:p>
          <w:p w14:paraId="377AF2EB" w14:textId="77777777" w:rsidR="00102B37" w:rsidRPr="00B31B43" w:rsidRDefault="00102B37" w:rsidP="00194CBF">
            <w:pPr>
              <w:pStyle w:val="Paragraphedeliste"/>
              <w:numPr>
                <w:ilvl w:val="0"/>
                <w:numId w:val="10"/>
              </w:numPr>
              <w:rPr>
                <w:rFonts w:asciiTheme="majorBidi" w:hAnsiTheme="majorBidi" w:cstheme="majorBidi"/>
                <w:lang w:eastAsia="en-US"/>
              </w:rPr>
            </w:pPr>
            <w:r w:rsidRPr="00B31B43">
              <w:rPr>
                <w:rFonts w:asciiTheme="majorBidi" w:hAnsiTheme="majorBidi" w:cstheme="majorBidi"/>
                <w:lang w:eastAsia="en-US"/>
              </w:rPr>
              <w:t xml:space="preserve">Un renforcement des capacités de prise en charge des cas au niveau de Nouakchott qui sont passés de 31 lits d’hospitalisation dont 9 de réanimation à 219 lits dont 59 de réanimation ; </w:t>
            </w:r>
          </w:p>
          <w:p w14:paraId="02C5EF00" w14:textId="77777777" w:rsidR="00102B37" w:rsidRPr="00B31B43" w:rsidRDefault="00102B37" w:rsidP="00194CBF">
            <w:pPr>
              <w:pStyle w:val="Paragraphedeliste"/>
              <w:numPr>
                <w:ilvl w:val="0"/>
                <w:numId w:val="10"/>
              </w:numPr>
              <w:rPr>
                <w:rFonts w:asciiTheme="majorBidi" w:hAnsiTheme="majorBidi" w:cstheme="majorBidi"/>
                <w:lang w:eastAsia="en-US"/>
              </w:rPr>
            </w:pPr>
            <w:r w:rsidRPr="00B31B43">
              <w:rPr>
                <w:rFonts w:asciiTheme="majorBidi" w:hAnsiTheme="majorBidi" w:cstheme="majorBidi"/>
                <w:lang w:eastAsia="en-US"/>
              </w:rPr>
              <w:t xml:space="preserve">Une disponibilité des directives, outils et équipements PCI à des niveaux acceptables dans les structures d’accueil des patients COVID ; </w:t>
            </w:r>
          </w:p>
          <w:p w14:paraId="7E6E8D5E" w14:textId="77777777" w:rsidR="00102B37" w:rsidRPr="00B31B43" w:rsidRDefault="00102B37" w:rsidP="00194CBF">
            <w:pPr>
              <w:pStyle w:val="Paragraphedeliste"/>
              <w:numPr>
                <w:ilvl w:val="0"/>
                <w:numId w:val="10"/>
              </w:numPr>
              <w:rPr>
                <w:rFonts w:asciiTheme="majorBidi" w:hAnsiTheme="majorBidi" w:cstheme="majorBidi"/>
                <w:lang w:eastAsia="en-US"/>
              </w:rPr>
            </w:pPr>
            <w:r w:rsidRPr="00B31B43">
              <w:rPr>
                <w:rFonts w:asciiTheme="majorBidi" w:hAnsiTheme="majorBidi" w:cstheme="majorBidi"/>
                <w:lang w:eastAsia="en-US"/>
              </w:rPr>
              <w:t>Les sites de confinement et des lieux publics ont bénéficié des campagnes d'hygiène et d'assainissement ;</w:t>
            </w:r>
          </w:p>
          <w:p w14:paraId="72323C18" w14:textId="77777777" w:rsidR="00102B37" w:rsidRPr="00B31B43" w:rsidRDefault="00102B37" w:rsidP="00194CBF">
            <w:pPr>
              <w:pStyle w:val="Paragraphedeliste"/>
              <w:numPr>
                <w:ilvl w:val="0"/>
                <w:numId w:val="10"/>
              </w:numPr>
              <w:rPr>
                <w:rFonts w:asciiTheme="majorBidi" w:hAnsiTheme="majorBidi" w:cstheme="majorBidi"/>
                <w:lang w:eastAsia="en-US"/>
              </w:rPr>
            </w:pPr>
            <w:r w:rsidRPr="00B31B43">
              <w:rPr>
                <w:rFonts w:asciiTheme="majorBidi" w:hAnsiTheme="majorBidi" w:cstheme="majorBidi"/>
                <w:lang w:eastAsia="en-US"/>
              </w:rPr>
              <w:t>Dotation de toutes les DRAS, CSM, directions centrales et directions des hôpitaux de dispositifs de téléconférence</w:t>
            </w:r>
          </w:p>
          <w:p w14:paraId="0C3859AF" w14:textId="77777777" w:rsidR="00102B37" w:rsidRPr="00B31B43" w:rsidRDefault="00102B37" w:rsidP="00194CBF">
            <w:pPr>
              <w:pStyle w:val="Paragraphedeliste"/>
              <w:numPr>
                <w:ilvl w:val="0"/>
                <w:numId w:val="10"/>
              </w:numPr>
              <w:rPr>
                <w:rFonts w:asciiTheme="majorBidi" w:hAnsiTheme="majorBidi" w:cstheme="majorBidi"/>
                <w:lang w:eastAsia="en-US"/>
              </w:rPr>
            </w:pPr>
            <w:r w:rsidRPr="00B31B43">
              <w:rPr>
                <w:rFonts w:asciiTheme="majorBidi" w:hAnsiTheme="majorBidi" w:cstheme="majorBidi"/>
                <w:lang w:eastAsia="en-US"/>
              </w:rPr>
              <w:t>Des actions spécifiques pour faciliter les cours à distance pour les élèves</w:t>
            </w:r>
          </w:p>
          <w:p w14:paraId="68D556E1" w14:textId="77777777" w:rsidR="00102B37" w:rsidRPr="00B31B43" w:rsidRDefault="00102B37" w:rsidP="00194CBF">
            <w:pPr>
              <w:pStyle w:val="Paragraphedeliste"/>
              <w:numPr>
                <w:ilvl w:val="0"/>
                <w:numId w:val="10"/>
              </w:numPr>
              <w:rPr>
                <w:rFonts w:asciiTheme="majorBidi" w:hAnsiTheme="majorBidi" w:cstheme="majorBidi"/>
                <w:lang w:eastAsia="en-US"/>
              </w:rPr>
            </w:pPr>
            <w:r w:rsidRPr="00B31B43">
              <w:rPr>
                <w:rFonts w:asciiTheme="majorBidi" w:hAnsiTheme="majorBidi" w:cstheme="majorBidi"/>
                <w:lang w:eastAsia="en-US"/>
              </w:rPr>
              <w:t xml:space="preserve">Des démarches médicales à distance qui ont abouti au soutien de rapportage des données et à des initiatives en télémédecine pour le camp de Mbera     </w:t>
            </w:r>
          </w:p>
        </w:tc>
      </w:tr>
    </w:tbl>
    <w:p w14:paraId="6032FFAF" w14:textId="77777777" w:rsidR="00102B37" w:rsidRPr="00B31B43" w:rsidRDefault="00E15D7F" w:rsidP="00FC328F">
      <w:pPr>
        <w:rPr>
          <w:rFonts w:asciiTheme="majorBidi" w:hAnsiTheme="majorBidi" w:cstheme="majorBidi"/>
          <w:lang w:eastAsia="en-US"/>
        </w:rPr>
      </w:pPr>
      <w:r w:rsidRPr="00B31B43">
        <w:rPr>
          <w:rFonts w:asciiTheme="majorBidi" w:hAnsiTheme="majorBidi" w:cstheme="majorBidi"/>
          <w:sz w:val="20"/>
          <w:szCs w:val="20"/>
        </w:rPr>
        <w:t xml:space="preserve">     </w:t>
      </w:r>
      <w:r w:rsidR="00102B37" w:rsidRPr="00B31B43">
        <w:rPr>
          <w:rFonts w:asciiTheme="majorBidi" w:hAnsiTheme="majorBidi" w:cstheme="majorBidi"/>
          <w:sz w:val="20"/>
          <w:szCs w:val="20"/>
        </w:rPr>
        <w:t>Source : rapport annuel 2020 de réponse à la Covid 19, MS, Mars 2021</w:t>
      </w:r>
    </w:p>
    <w:p w14:paraId="1F87C63A" w14:textId="77777777" w:rsidR="00102B37" w:rsidRPr="00B31B43" w:rsidRDefault="00102B37" w:rsidP="001E29A2">
      <w:pPr>
        <w:rPr>
          <w:rFonts w:asciiTheme="majorBidi" w:hAnsiTheme="majorBidi" w:cstheme="majorBidi"/>
        </w:rPr>
      </w:pPr>
    </w:p>
    <w:p w14:paraId="36CC56E5" w14:textId="77777777" w:rsidR="00900AEF" w:rsidRDefault="00900AEF">
      <w:pPr>
        <w:spacing w:after="160"/>
        <w:jc w:val="left"/>
        <w:rPr>
          <w:rFonts w:asciiTheme="majorBidi" w:hAnsiTheme="majorBidi" w:cstheme="majorBidi"/>
          <w:b/>
          <w:color w:val="0070C0"/>
        </w:rPr>
      </w:pPr>
      <w:r>
        <w:rPr>
          <w:rFonts w:asciiTheme="majorBidi" w:hAnsiTheme="majorBidi" w:cstheme="majorBidi"/>
          <w:b/>
          <w:color w:val="0070C0"/>
        </w:rPr>
        <w:br w:type="page"/>
      </w:r>
    </w:p>
    <w:p w14:paraId="582E4F07" w14:textId="77777777" w:rsidR="00102B37" w:rsidRPr="00B31B43" w:rsidRDefault="00102B37" w:rsidP="001E29A2">
      <w:pPr>
        <w:pStyle w:val="NormalWeb"/>
        <w:spacing w:before="0" w:beforeAutospacing="0" w:after="0" w:afterAutospacing="0"/>
        <w:rPr>
          <w:rFonts w:asciiTheme="majorBidi" w:hAnsiTheme="majorBidi" w:cstheme="majorBidi"/>
        </w:rPr>
      </w:pPr>
      <w:r w:rsidRPr="00B31B43">
        <w:rPr>
          <w:rFonts w:asciiTheme="majorBidi" w:hAnsiTheme="majorBidi" w:cstheme="majorBidi"/>
          <w:b/>
          <w:color w:val="0070C0"/>
        </w:rPr>
        <w:lastRenderedPageBreak/>
        <w:t>Evernane,</w:t>
      </w:r>
      <w:r w:rsidRPr="00B31B43">
        <w:rPr>
          <w:rFonts w:asciiTheme="majorBidi" w:hAnsiTheme="majorBidi" w:cstheme="majorBidi"/>
          <w:color w:val="0070C0"/>
        </w:rPr>
        <w:t xml:space="preserve"> </w:t>
      </w:r>
      <w:r w:rsidRPr="00B31B43">
        <w:rPr>
          <w:rFonts w:asciiTheme="majorBidi" w:hAnsiTheme="majorBidi" w:cstheme="majorBidi"/>
        </w:rPr>
        <w:t xml:space="preserve">situé à 10 KM de Mbera, dispose d’un exemple de stratégie d’intégration des réfugiés et des populations hôtes à travers des projets issus d’un diagnostic communautaire inclusif qui prend en compte, les services de subsistance (activités génératrices de revenus), la gestion des ressources naturelles (points d’eau pour la population), la gestion des ressources pastorales (espace aménagés pour abreuvoir des bétail), la gouvernance économique (point de vente d’aliments des bétail, coopératives des femmes et des jeunes), la protection de l’environnement et la formation des jeunes et des femmes aux petits métiers. Il n’a pas été possible dans cet exercice d’apprécier les coûts mais les évaluateurs ont trouvé l’impact social très efficient en termes d’intégration communautaires, </w:t>
      </w:r>
      <w:r w:rsidR="00116B7A">
        <w:rPr>
          <w:rFonts w:asciiTheme="majorBidi" w:hAnsiTheme="majorBidi" w:cstheme="majorBidi"/>
        </w:rPr>
        <w:t>de</w:t>
      </w:r>
      <w:r w:rsidRPr="00B31B43">
        <w:rPr>
          <w:rFonts w:asciiTheme="majorBidi" w:hAnsiTheme="majorBidi" w:cstheme="majorBidi"/>
        </w:rPr>
        <w:t xml:space="preserve"> paix sociale, </w:t>
      </w:r>
      <w:r w:rsidR="00116B7A">
        <w:rPr>
          <w:rFonts w:asciiTheme="majorBidi" w:hAnsiTheme="majorBidi" w:cstheme="majorBidi"/>
        </w:rPr>
        <w:t>d</w:t>
      </w:r>
      <w:r w:rsidRPr="00B31B43">
        <w:rPr>
          <w:rFonts w:asciiTheme="majorBidi" w:hAnsiTheme="majorBidi" w:cstheme="majorBidi"/>
        </w:rPr>
        <w:t xml:space="preserve">’intégration des réfugiés et </w:t>
      </w:r>
      <w:r w:rsidR="00116B7A">
        <w:rPr>
          <w:rFonts w:asciiTheme="majorBidi" w:hAnsiTheme="majorBidi" w:cstheme="majorBidi"/>
        </w:rPr>
        <w:t>de</w:t>
      </w:r>
      <w:r w:rsidRPr="00B31B43">
        <w:rPr>
          <w:rFonts w:asciiTheme="majorBidi" w:hAnsiTheme="majorBidi" w:cstheme="majorBidi"/>
        </w:rPr>
        <w:t xml:space="preserve"> potentiel</w:t>
      </w:r>
      <w:r w:rsidR="00F23A82">
        <w:rPr>
          <w:rFonts w:asciiTheme="majorBidi" w:hAnsiTheme="majorBidi" w:cstheme="majorBidi"/>
        </w:rPr>
        <w:t>le</w:t>
      </w:r>
      <w:r w:rsidRPr="00B31B43">
        <w:rPr>
          <w:rFonts w:asciiTheme="majorBidi" w:hAnsiTheme="majorBidi" w:cstheme="majorBidi"/>
        </w:rPr>
        <w:t>s retombé</w:t>
      </w:r>
      <w:r w:rsidR="00116B7A">
        <w:rPr>
          <w:rFonts w:asciiTheme="majorBidi" w:hAnsiTheme="majorBidi" w:cstheme="majorBidi"/>
        </w:rPr>
        <w:t>e</w:t>
      </w:r>
      <w:r w:rsidRPr="00B31B43">
        <w:rPr>
          <w:rFonts w:asciiTheme="majorBidi" w:hAnsiTheme="majorBidi" w:cstheme="majorBidi"/>
        </w:rPr>
        <w:t xml:space="preserve">s des activités génératrices </w:t>
      </w:r>
      <w:r w:rsidR="00F66393">
        <w:rPr>
          <w:rFonts w:asciiTheme="majorBidi" w:hAnsiTheme="majorBidi" w:cstheme="majorBidi"/>
        </w:rPr>
        <w:t xml:space="preserve">de revenus </w:t>
      </w:r>
      <w:r w:rsidRPr="00B31B43">
        <w:rPr>
          <w:rFonts w:asciiTheme="majorBidi" w:hAnsiTheme="majorBidi" w:cstheme="majorBidi"/>
        </w:rPr>
        <w:t xml:space="preserve">des femmes. </w:t>
      </w:r>
    </w:p>
    <w:p w14:paraId="039AB675" w14:textId="77777777" w:rsidR="00C543B8" w:rsidRPr="00B31B43" w:rsidRDefault="00C543B8" w:rsidP="001E29A2">
      <w:pPr>
        <w:pStyle w:val="NormalWeb"/>
        <w:spacing w:before="0" w:beforeAutospacing="0" w:after="0" w:afterAutospacing="0"/>
        <w:rPr>
          <w:rFonts w:asciiTheme="majorBidi" w:hAnsiTheme="majorBidi" w:cstheme="majorBidi"/>
        </w:rPr>
      </w:pPr>
    </w:p>
    <w:p w14:paraId="61566418" w14:textId="77777777" w:rsidR="00102B37" w:rsidRPr="00B31B43" w:rsidRDefault="00AD026D" w:rsidP="00AD026D">
      <w:pPr>
        <w:pStyle w:val="Titre3"/>
        <w:rPr>
          <w:rFonts w:cstheme="majorBidi"/>
        </w:rPr>
      </w:pPr>
      <w:bookmarkStart w:id="100" w:name="_Toc107999645"/>
      <w:r w:rsidRPr="00B31B43">
        <w:rPr>
          <w:rFonts w:cstheme="majorBidi"/>
        </w:rPr>
        <w:t xml:space="preserve">5.3.2. </w:t>
      </w:r>
      <w:r w:rsidR="00102B37" w:rsidRPr="00B31B43">
        <w:rPr>
          <w:rFonts w:cstheme="majorBidi"/>
        </w:rPr>
        <w:t>Adéquation entre les besoins et disponibilité des ressources</w:t>
      </w:r>
      <w:bookmarkEnd w:id="100"/>
    </w:p>
    <w:p w14:paraId="4A4AD265" w14:textId="77777777" w:rsidR="00102B37" w:rsidRPr="00B31B43" w:rsidRDefault="00102B37" w:rsidP="001E29A2">
      <w:pPr>
        <w:pStyle w:val="Paragraphedeliste"/>
        <w:rPr>
          <w:rFonts w:asciiTheme="majorBidi" w:hAnsiTheme="majorBidi" w:cstheme="majorBidi"/>
        </w:rPr>
      </w:pPr>
    </w:p>
    <w:p w14:paraId="33765930" w14:textId="77777777" w:rsidR="00102B37" w:rsidRPr="00B31B43" w:rsidRDefault="00102B37" w:rsidP="001E29A2">
      <w:pPr>
        <w:rPr>
          <w:rFonts w:asciiTheme="majorBidi" w:hAnsiTheme="majorBidi" w:cstheme="majorBidi"/>
        </w:rPr>
      </w:pPr>
      <w:r w:rsidRPr="00B31B43">
        <w:rPr>
          <w:rFonts w:asciiTheme="majorBidi" w:hAnsiTheme="majorBidi" w:cstheme="majorBidi"/>
        </w:rPr>
        <w:t>En termes d’adéquation entre les besoins et ressources financières, toutes les agences et partenaires avec lesquels on a discuté ont signalé une disproportion parfois importante entre la densité des besoins et les financements disponibles ou mobilisés. Ce constat global a été expliqué par plusieurs facteurs dont, l’insuffisance de la stratégie de mobilisation des ressources, l’impact négatif de la pandémie COVID-19 dont le choc massif et brutal et les mesures pour l’enrayer ont plongé l’économie mondiale dans une grave récession, avec une diminution du PIB mondial de 5,2% en 2020, ce qui représente la plus forte récession planétaire depuis la Seconde Guerre mondiale</w:t>
      </w:r>
      <w:r w:rsidRPr="00B31B43">
        <w:rPr>
          <w:rStyle w:val="Appelnotedebasdep"/>
          <w:rFonts w:asciiTheme="majorBidi" w:eastAsia="SimSun" w:hAnsiTheme="majorBidi" w:cstheme="majorBidi"/>
        </w:rPr>
        <w:footnoteReference w:id="87"/>
      </w:r>
      <w:r w:rsidRPr="00B31B43">
        <w:rPr>
          <w:rFonts w:asciiTheme="majorBidi" w:hAnsiTheme="majorBidi" w:cstheme="majorBidi"/>
        </w:rPr>
        <w:t xml:space="preserve">. </w:t>
      </w:r>
    </w:p>
    <w:p w14:paraId="5E4860E0" w14:textId="77777777" w:rsidR="00BC7A60" w:rsidRPr="00B31B43" w:rsidRDefault="00BC7A60" w:rsidP="001E29A2">
      <w:pPr>
        <w:rPr>
          <w:rFonts w:asciiTheme="majorBidi" w:hAnsiTheme="majorBidi" w:cstheme="majorBidi"/>
        </w:rPr>
      </w:pPr>
    </w:p>
    <w:p w14:paraId="19B9546F" w14:textId="77777777" w:rsidR="00102B37" w:rsidRPr="00B31B43" w:rsidRDefault="00102B37" w:rsidP="001E29A2">
      <w:pPr>
        <w:rPr>
          <w:rFonts w:asciiTheme="majorBidi" w:eastAsiaTheme="minorHAnsi" w:hAnsiTheme="majorBidi" w:cstheme="majorBidi"/>
          <w:lang w:eastAsia="en-US"/>
        </w:rPr>
      </w:pPr>
      <w:r w:rsidRPr="00B31B43">
        <w:rPr>
          <w:rFonts w:asciiTheme="majorBidi" w:hAnsiTheme="majorBidi" w:cstheme="majorBidi"/>
        </w:rPr>
        <w:t xml:space="preserve">Au niveau des ressources humaines, la revue documentaire et les entretiens réalisés ont fait ressortir une insuffisance quantitative des ressources humaines au niveau de la partie nationale, ce qui suscite des questions sur l’appropriation et la durabilité des interventions. En effet, cette situation a parfois occasionné des retards dans le traitement des dossiers du SNU, ayant entrainé des difficultés dans la réalisation des activités planifiées (retards, reports, etc.). De même, au niveau du SNU, certaines Agences ont fait état des positions non ouvertes ou non couvertes à cause de l’indisponibilité des fonds ou de la lenteur des procédures de recrutement. Dans ces conditions, les mêmes personnes participent à plusieurs sollicitations relatives aux activités de mise en œuvre du CPDD. Par exemple, certains points focaux des Agences représentent leurs organisations dans plusieurs organes de gestion du CPDD. Cela occasionne parfois des absences aux réunions et des retards </w:t>
      </w:r>
      <w:r w:rsidR="00015CD4" w:rsidRPr="00B31B43">
        <w:rPr>
          <w:rFonts w:asciiTheme="majorBidi" w:hAnsiTheme="majorBidi" w:cstheme="majorBidi"/>
        </w:rPr>
        <w:t xml:space="preserve">pour </w:t>
      </w:r>
      <w:r w:rsidRPr="00B31B43">
        <w:rPr>
          <w:rFonts w:asciiTheme="majorBidi" w:hAnsiTheme="majorBidi" w:cstheme="majorBidi"/>
        </w:rPr>
        <w:t xml:space="preserve">répondre aux sollicitations du BCR du fait </w:t>
      </w:r>
      <w:r w:rsidR="00015CD4" w:rsidRPr="00B31B43">
        <w:rPr>
          <w:rFonts w:asciiTheme="majorBidi" w:hAnsiTheme="majorBidi" w:cstheme="majorBidi"/>
        </w:rPr>
        <w:t xml:space="preserve">de </w:t>
      </w:r>
      <w:r w:rsidRPr="00B31B43">
        <w:rPr>
          <w:rFonts w:asciiTheme="majorBidi" w:hAnsiTheme="majorBidi" w:cstheme="majorBidi"/>
        </w:rPr>
        <w:t xml:space="preserve">la charge de travail.  C’est l’un des mobiles de la </w:t>
      </w:r>
      <w:r w:rsidR="00445BCA" w:rsidRPr="00B31B43">
        <w:rPr>
          <w:rFonts w:asciiTheme="majorBidi" w:hAnsiTheme="majorBidi" w:cstheme="majorBidi"/>
        </w:rPr>
        <w:t>non-</w:t>
      </w:r>
      <w:r w:rsidRPr="00B31B43">
        <w:rPr>
          <w:rFonts w:asciiTheme="majorBidi" w:hAnsiTheme="majorBidi" w:cstheme="majorBidi"/>
        </w:rPr>
        <w:t xml:space="preserve">disponibilité du Rapport du SNU 2021 au moment de l’évaluation. Il faut noter que les staffs ont des obligations de résultats (feuille de route) vis-à-vis de leurs agences plutôt que dans la mise en œuvre des activités de la </w:t>
      </w:r>
      <w:r w:rsidR="00015CD4" w:rsidRPr="00B31B43">
        <w:rPr>
          <w:rFonts w:asciiTheme="majorBidi" w:hAnsiTheme="majorBidi" w:cstheme="majorBidi"/>
        </w:rPr>
        <w:t>C</w:t>
      </w:r>
      <w:r w:rsidRPr="00B31B43">
        <w:rPr>
          <w:rFonts w:asciiTheme="majorBidi" w:hAnsiTheme="majorBidi" w:cstheme="majorBidi"/>
        </w:rPr>
        <w:t>oordination. Les activités liées aux initiatives conjointes ne figurent pas dans la charge de travail du staff des A</w:t>
      </w:r>
      <w:r w:rsidR="006D41FD">
        <w:rPr>
          <w:rFonts w:asciiTheme="majorBidi" w:hAnsiTheme="majorBidi" w:cstheme="majorBidi"/>
        </w:rPr>
        <w:t xml:space="preserve">gences du </w:t>
      </w:r>
      <w:r w:rsidRPr="00B31B43">
        <w:rPr>
          <w:rFonts w:asciiTheme="majorBidi" w:hAnsiTheme="majorBidi" w:cstheme="majorBidi"/>
        </w:rPr>
        <w:t>SNU. Ce sont les Chefs d’Agences et le Coordonnateur Résidant qui sont plus comptables dans le cadre de la mise en œuvre du DaO.</w:t>
      </w:r>
    </w:p>
    <w:p w14:paraId="75E8DEBE" w14:textId="77777777" w:rsidR="00102B37" w:rsidRPr="00B31B43" w:rsidRDefault="00102B37" w:rsidP="001E29A2">
      <w:pPr>
        <w:rPr>
          <w:rFonts w:asciiTheme="majorBidi" w:hAnsiTheme="majorBidi" w:cstheme="majorBidi"/>
        </w:rPr>
      </w:pPr>
    </w:p>
    <w:p w14:paraId="01B6169D" w14:textId="77777777" w:rsidR="00102B37" w:rsidRPr="00B31B43" w:rsidRDefault="00102B37" w:rsidP="00AD026D">
      <w:pPr>
        <w:pStyle w:val="Titre3"/>
        <w:rPr>
          <w:rFonts w:cstheme="majorBidi"/>
        </w:rPr>
      </w:pPr>
      <w:bookmarkStart w:id="101" w:name="_Toc107999646"/>
      <w:r w:rsidRPr="00B31B43">
        <w:rPr>
          <w:rFonts w:cstheme="majorBidi"/>
        </w:rPr>
        <w:t>5.3.3</w:t>
      </w:r>
      <w:r w:rsidR="00AD026D" w:rsidRPr="00B31B43">
        <w:rPr>
          <w:rFonts w:cstheme="majorBidi"/>
        </w:rPr>
        <w:t>.</w:t>
      </w:r>
      <w:r w:rsidRPr="00B31B43">
        <w:rPr>
          <w:rFonts w:cstheme="majorBidi"/>
        </w:rPr>
        <w:t xml:space="preserve"> Utilisation des ressources</w:t>
      </w:r>
      <w:bookmarkEnd w:id="101"/>
    </w:p>
    <w:p w14:paraId="418E349D" w14:textId="77777777" w:rsidR="00BC7A60" w:rsidRPr="00B31B43" w:rsidRDefault="00BC7A60" w:rsidP="001E29A2">
      <w:pPr>
        <w:rPr>
          <w:rFonts w:asciiTheme="majorBidi" w:hAnsiTheme="majorBidi" w:cstheme="majorBidi"/>
        </w:rPr>
      </w:pPr>
    </w:p>
    <w:p w14:paraId="078551FE" w14:textId="77777777" w:rsidR="00102B37" w:rsidRPr="00B31B43" w:rsidRDefault="00102B37" w:rsidP="001E29A2">
      <w:pPr>
        <w:rPr>
          <w:rFonts w:asciiTheme="majorBidi" w:hAnsiTheme="majorBidi" w:cstheme="majorBidi"/>
        </w:rPr>
      </w:pPr>
      <w:r w:rsidRPr="00B31B43">
        <w:rPr>
          <w:rFonts w:asciiTheme="majorBidi" w:hAnsiTheme="majorBidi" w:cstheme="majorBidi"/>
        </w:rPr>
        <w:t>L’efficience est aussi traitée selon que les ressources investies sur chaque axe stratégique ont été utilisées ou non de manière optimale. Pour cela, nous avons d’abord utilisé la documentation existante, et en premier lieu les rapports d’exécution. Il s’avère que seuls deux parmi les trois rapports qui sont disponibles permettent effectivement les analyses nécessaires. Il s’agit des rapports de 2019 et de 2020.</w:t>
      </w:r>
    </w:p>
    <w:p w14:paraId="20A7376C" w14:textId="77777777" w:rsidR="00900AEF" w:rsidRDefault="00900AEF">
      <w:pPr>
        <w:spacing w:after="160"/>
        <w:jc w:val="left"/>
        <w:rPr>
          <w:rStyle w:val="Rfrenceintense"/>
          <w:rFonts w:cstheme="majorBidi"/>
          <w:bCs w:val="0"/>
          <w:i w:val="0"/>
          <w:iCs/>
          <w:spacing w:val="0"/>
        </w:rPr>
      </w:pPr>
      <w:r>
        <w:rPr>
          <w:rStyle w:val="Rfrenceintense"/>
          <w:rFonts w:cstheme="majorBidi"/>
          <w:b w:val="0"/>
          <w:bCs w:val="0"/>
          <w:i w:val="0"/>
          <w:spacing w:val="0"/>
        </w:rPr>
        <w:br w:type="page"/>
      </w:r>
    </w:p>
    <w:p w14:paraId="4A05DBE9" w14:textId="77777777" w:rsidR="00BC7A60" w:rsidRPr="00B31B43" w:rsidRDefault="00AD026D" w:rsidP="00900AEF">
      <w:pPr>
        <w:pStyle w:val="Citation"/>
        <w:rPr>
          <w:rStyle w:val="Rfrenceintense"/>
          <w:rFonts w:cstheme="majorBidi"/>
          <w:b/>
          <w:bCs w:val="0"/>
          <w:i w:val="0"/>
          <w:spacing w:val="0"/>
        </w:rPr>
      </w:pPr>
      <w:bookmarkStart w:id="102" w:name="_Toc107999696"/>
      <w:r w:rsidRPr="00B31B43">
        <w:rPr>
          <w:rStyle w:val="Rfrenceintense"/>
          <w:rFonts w:cstheme="majorBidi"/>
          <w:b/>
          <w:bCs w:val="0"/>
          <w:i w:val="0"/>
          <w:spacing w:val="0"/>
        </w:rPr>
        <w:lastRenderedPageBreak/>
        <w:t>Tableau 19 : Budget dépensé en 2019 et 2020 par agence</w:t>
      </w:r>
      <w:bookmarkEnd w:id="102"/>
      <w:r w:rsidR="00960A3C">
        <w:rPr>
          <w:rStyle w:val="Rfrenceintense"/>
          <w:rFonts w:cstheme="majorBidi"/>
          <w:b/>
          <w:bCs w:val="0"/>
          <w:i w:val="0"/>
          <w:spacing w:val="0"/>
        </w:rPr>
        <w:t xml:space="preserve"> (USD)</w:t>
      </w:r>
    </w:p>
    <w:tbl>
      <w:tblPr>
        <w:tblStyle w:val="TableauGrille5Fonc-Accentuation5"/>
        <w:tblW w:w="9545" w:type="dxa"/>
        <w:tblLook w:val="04A0" w:firstRow="1" w:lastRow="0" w:firstColumn="1" w:lastColumn="0" w:noHBand="0" w:noVBand="1"/>
      </w:tblPr>
      <w:tblGrid>
        <w:gridCol w:w="1696"/>
        <w:gridCol w:w="2268"/>
        <w:gridCol w:w="1895"/>
        <w:gridCol w:w="2500"/>
        <w:gridCol w:w="1186"/>
      </w:tblGrid>
      <w:tr w:rsidR="00102B37" w:rsidRPr="00B31B43" w14:paraId="6DFE596D" w14:textId="77777777" w:rsidTr="00492DBF">
        <w:trPr>
          <w:cnfStyle w:val="100000000000" w:firstRow="1" w:lastRow="0" w:firstColumn="0" w:lastColumn="0" w:oddVBand="0" w:evenVBand="0" w:oddHBand="0"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696" w:type="dxa"/>
            <w:tcBorders>
              <w:bottom w:val="single" w:sz="4" w:space="0" w:color="FFFFFF" w:themeColor="background1"/>
              <w:right w:val="single" w:sz="4" w:space="0" w:color="FFFFFF" w:themeColor="background1"/>
            </w:tcBorders>
            <w:noWrap/>
            <w:hideMark/>
          </w:tcPr>
          <w:p w14:paraId="5DD263E4" w14:textId="77777777" w:rsidR="00102B37" w:rsidRPr="00B31B43" w:rsidRDefault="00102B37" w:rsidP="00FC328F">
            <w:pPr>
              <w:rPr>
                <w:rFonts w:asciiTheme="majorBidi" w:hAnsiTheme="majorBidi" w:cstheme="majorBidi"/>
                <w:b w:val="0"/>
                <w:bCs w:val="0"/>
                <w:sz w:val="20"/>
                <w:szCs w:val="20"/>
              </w:rPr>
            </w:pPr>
            <w:bookmarkStart w:id="103" w:name="_Hlk100991640"/>
            <w:r w:rsidRPr="00B31B43">
              <w:rPr>
                <w:rFonts w:asciiTheme="majorBidi" w:hAnsiTheme="majorBidi" w:cstheme="majorBidi"/>
                <w:b w:val="0"/>
                <w:bCs w:val="0"/>
                <w:sz w:val="20"/>
                <w:szCs w:val="20"/>
              </w:rPr>
              <w:t>Agence</w:t>
            </w:r>
          </w:p>
        </w:tc>
        <w:tc>
          <w:tcPr>
            <w:tcW w:w="4163" w:type="dxa"/>
            <w:gridSpan w:val="2"/>
            <w:tcBorders>
              <w:left w:val="single" w:sz="4" w:space="0" w:color="FFFFFF" w:themeColor="background1"/>
              <w:bottom w:val="single" w:sz="4" w:space="0" w:color="FFFFFF" w:themeColor="background1"/>
              <w:right w:val="single" w:sz="4" w:space="0" w:color="FFFFFF" w:themeColor="background1"/>
            </w:tcBorders>
            <w:noWrap/>
            <w:hideMark/>
          </w:tcPr>
          <w:p w14:paraId="6B4F1165" w14:textId="77777777" w:rsidR="00102B37" w:rsidRPr="00B31B43" w:rsidRDefault="00102B37" w:rsidP="00BC7A60">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0"/>
                <w:szCs w:val="20"/>
              </w:rPr>
            </w:pPr>
            <w:r w:rsidRPr="00B31B43">
              <w:rPr>
                <w:rFonts w:asciiTheme="majorBidi" w:hAnsiTheme="majorBidi" w:cstheme="majorBidi"/>
                <w:b w:val="0"/>
                <w:bCs w:val="0"/>
                <w:sz w:val="20"/>
                <w:szCs w:val="20"/>
              </w:rPr>
              <w:t>2019</w:t>
            </w:r>
          </w:p>
        </w:tc>
        <w:tc>
          <w:tcPr>
            <w:tcW w:w="3686" w:type="dxa"/>
            <w:gridSpan w:val="2"/>
            <w:tcBorders>
              <w:left w:val="single" w:sz="4" w:space="0" w:color="FFFFFF" w:themeColor="background1"/>
              <w:bottom w:val="single" w:sz="4" w:space="0" w:color="FFFFFF" w:themeColor="background1"/>
            </w:tcBorders>
            <w:noWrap/>
            <w:hideMark/>
          </w:tcPr>
          <w:p w14:paraId="535B3B4A" w14:textId="77777777" w:rsidR="00102B37" w:rsidRPr="00B31B43" w:rsidRDefault="00102B37" w:rsidP="00BC7A60">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0"/>
                <w:szCs w:val="20"/>
              </w:rPr>
            </w:pPr>
            <w:r w:rsidRPr="00B31B43">
              <w:rPr>
                <w:rFonts w:asciiTheme="majorBidi" w:hAnsiTheme="majorBidi" w:cstheme="majorBidi"/>
                <w:b w:val="0"/>
                <w:bCs w:val="0"/>
                <w:sz w:val="20"/>
                <w:szCs w:val="20"/>
              </w:rPr>
              <w:t>2020</w:t>
            </w:r>
          </w:p>
        </w:tc>
      </w:tr>
      <w:tr w:rsidR="00102B37" w:rsidRPr="00B31B43" w14:paraId="69005313" w14:textId="77777777" w:rsidTr="00492DB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FFFFFF" w:themeColor="background1"/>
              <w:bottom w:val="single" w:sz="4" w:space="0" w:color="FFFFFF" w:themeColor="background1"/>
              <w:right w:val="single" w:sz="4" w:space="0" w:color="FFFFFF" w:themeColor="background1"/>
            </w:tcBorders>
            <w:noWrap/>
            <w:hideMark/>
          </w:tcPr>
          <w:p w14:paraId="51B998BE" w14:textId="77777777" w:rsidR="00102B37" w:rsidRPr="00B31B43" w:rsidRDefault="00102B37" w:rsidP="00FC328F">
            <w:pPr>
              <w:rPr>
                <w:rFonts w:asciiTheme="majorBidi" w:hAnsiTheme="majorBidi" w:cstheme="majorBidi"/>
                <w:b w:val="0"/>
                <w:bCs w:val="0"/>
                <w:sz w:val="20"/>
                <w:szCs w:val="20"/>
              </w:rPr>
            </w:pPr>
          </w:p>
        </w:tc>
        <w:tc>
          <w:tcPr>
            <w:tcW w:w="226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58258B76" w14:textId="77777777" w:rsidR="00102B37" w:rsidRPr="00B31B43" w:rsidRDefault="00102B37"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Valeur</w:t>
            </w:r>
          </w:p>
        </w:tc>
        <w:tc>
          <w:tcPr>
            <w:tcW w:w="189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336410EC" w14:textId="77777777" w:rsidR="00102B37" w:rsidRPr="00B31B43" w:rsidRDefault="00102B37"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w:t>
            </w:r>
          </w:p>
        </w:tc>
        <w:tc>
          <w:tcPr>
            <w:tcW w:w="25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20EA0C85" w14:textId="77777777" w:rsidR="00102B37" w:rsidRPr="00B31B43" w:rsidRDefault="00102B37"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Valeur</w:t>
            </w:r>
          </w:p>
        </w:tc>
        <w:tc>
          <w:tcPr>
            <w:tcW w:w="118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4DEF1B8A" w14:textId="77777777" w:rsidR="00102B37" w:rsidRPr="00B31B43" w:rsidRDefault="00102B37"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w:t>
            </w:r>
          </w:p>
        </w:tc>
      </w:tr>
      <w:tr w:rsidR="00102B37" w:rsidRPr="00B31B43" w14:paraId="4EABCE88" w14:textId="77777777" w:rsidTr="00492DBF">
        <w:trPr>
          <w:trHeight w:val="227"/>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FFFFFF" w:themeColor="background1"/>
              <w:bottom w:val="single" w:sz="4" w:space="0" w:color="FFFFFF" w:themeColor="background1"/>
              <w:right w:val="single" w:sz="4" w:space="0" w:color="FFFFFF" w:themeColor="background1"/>
            </w:tcBorders>
            <w:noWrap/>
            <w:hideMark/>
          </w:tcPr>
          <w:p w14:paraId="4C7FE6DA" w14:textId="77777777" w:rsidR="00102B37" w:rsidRPr="00B31B43" w:rsidRDefault="00102B37" w:rsidP="00FC328F">
            <w:pPr>
              <w:rPr>
                <w:rFonts w:asciiTheme="majorBidi" w:hAnsiTheme="majorBidi" w:cstheme="majorBidi"/>
                <w:b w:val="0"/>
                <w:bCs w:val="0"/>
                <w:sz w:val="20"/>
                <w:szCs w:val="20"/>
              </w:rPr>
            </w:pPr>
            <w:r w:rsidRPr="00B31B43">
              <w:rPr>
                <w:rFonts w:asciiTheme="majorBidi" w:hAnsiTheme="majorBidi" w:cstheme="majorBidi"/>
                <w:b w:val="0"/>
                <w:bCs w:val="0"/>
                <w:sz w:val="20"/>
                <w:szCs w:val="20"/>
              </w:rPr>
              <w:t>WFP</w:t>
            </w:r>
          </w:p>
        </w:tc>
        <w:tc>
          <w:tcPr>
            <w:tcW w:w="226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61C82910" w14:textId="77777777" w:rsidR="00102B37" w:rsidRPr="00B31B43" w:rsidRDefault="00102B37"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26</w:t>
            </w:r>
            <w:r w:rsidR="006051F6">
              <w:rPr>
                <w:rFonts w:asciiTheme="majorBidi" w:hAnsiTheme="majorBidi" w:cstheme="majorBidi"/>
                <w:sz w:val="20"/>
                <w:szCs w:val="20"/>
              </w:rPr>
              <w:t>.</w:t>
            </w:r>
            <w:r w:rsidRPr="00B31B43">
              <w:rPr>
                <w:rFonts w:asciiTheme="majorBidi" w:hAnsiTheme="majorBidi" w:cstheme="majorBidi"/>
                <w:sz w:val="20"/>
                <w:szCs w:val="20"/>
              </w:rPr>
              <w:t>960</w:t>
            </w:r>
            <w:r w:rsidR="006051F6">
              <w:rPr>
                <w:rFonts w:asciiTheme="majorBidi" w:hAnsiTheme="majorBidi" w:cstheme="majorBidi"/>
                <w:sz w:val="20"/>
                <w:szCs w:val="20"/>
              </w:rPr>
              <w:t>.</w:t>
            </w:r>
            <w:r w:rsidRPr="00B31B43">
              <w:rPr>
                <w:rFonts w:asciiTheme="majorBidi" w:hAnsiTheme="majorBidi" w:cstheme="majorBidi"/>
                <w:sz w:val="20"/>
                <w:szCs w:val="20"/>
              </w:rPr>
              <w:t xml:space="preserve">000 </w:t>
            </w:r>
          </w:p>
        </w:tc>
        <w:tc>
          <w:tcPr>
            <w:tcW w:w="189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56DC2BEB" w14:textId="77777777" w:rsidR="00102B37" w:rsidRPr="00B31B43" w:rsidRDefault="00102B37"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42,26 </w:t>
            </w:r>
          </w:p>
        </w:tc>
        <w:tc>
          <w:tcPr>
            <w:tcW w:w="25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578DBFCB" w14:textId="77777777" w:rsidR="00102B37" w:rsidRPr="00B31B43" w:rsidRDefault="00102B37"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w:t>
            </w:r>
            <w:r w:rsidR="00265B87">
              <w:rPr>
                <w:rFonts w:asciiTheme="majorBidi" w:hAnsiTheme="majorBidi" w:cstheme="majorBidi"/>
                <w:sz w:val="20"/>
                <w:szCs w:val="20"/>
              </w:rPr>
              <w:t xml:space="preserve"> </w:t>
            </w:r>
            <w:r w:rsidRPr="00B31B43">
              <w:rPr>
                <w:rFonts w:asciiTheme="majorBidi" w:hAnsiTheme="majorBidi" w:cstheme="majorBidi"/>
                <w:sz w:val="20"/>
                <w:szCs w:val="20"/>
              </w:rPr>
              <w:t>32</w:t>
            </w:r>
            <w:r w:rsidR="00265B87">
              <w:rPr>
                <w:rFonts w:asciiTheme="majorBidi" w:hAnsiTheme="majorBidi" w:cstheme="majorBidi"/>
                <w:sz w:val="20"/>
                <w:szCs w:val="20"/>
              </w:rPr>
              <w:t>.</w:t>
            </w:r>
            <w:r w:rsidRPr="00B31B43">
              <w:rPr>
                <w:rFonts w:asciiTheme="majorBidi" w:hAnsiTheme="majorBidi" w:cstheme="majorBidi"/>
                <w:sz w:val="20"/>
                <w:szCs w:val="20"/>
              </w:rPr>
              <w:t>221</w:t>
            </w:r>
            <w:r w:rsidR="00265B87">
              <w:rPr>
                <w:rFonts w:asciiTheme="majorBidi" w:hAnsiTheme="majorBidi" w:cstheme="majorBidi"/>
                <w:sz w:val="20"/>
                <w:szCs w:val="20"/>
              </w:rPr>
              <w:t>.</w:t>
            </w:r>
            <w:r w:rsidRPr="00B31B43">
              <w:rPr>
                <w:rFonts w:asciiTheme="majorBidi" w:hAnsiTheme="majorBidi" w:cstheme="majorBidi"/>
                <w:sz w:val="20"/>
                <w:szCs w:val="20"/>
              </w:rPr>
              <w:t xml:space="preserve">195 </w:t>
            </w:r>
          </w:p>
        </w:tc>
        <w:tc>
          <w:tcPr>
            <w:tcW w:w="118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vAlign w:val="center"/>
            <w:hideMark/>
          </w:tcPr>
          <w:p w14:paraId="7403BE63" w14:textId="77777777" w:rsidR="00102B37" w:rsidRPr="00B31B43" w:rsidRDefault="00102B37" w:rsidP="00BC7A6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45,71</w:t>
            </w:r>
          </w:p>
        </w:tc>
      </w:tr>
      <w:tr w:rsidR="00102B37" w:rsidRPr="00B31B43" w14:paraId="6B7B1F50" w14:textId="77777777" w:rsidTr="00492DB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FFFFFF" w:themeColor="background1"/>
              <w:bottom w:val="single" w:sz="4" w:space="0" w:color="FFFFFF" w:themeColor="background1"/>
              <w:right w:val="single" w:sz="4" w:space="0" w:color="FFFFFF" w:themeColor="background1"/>
            </w:tcBorders>
            <w:noWrap/>
            <w:hideMark/>
          </w:tcPr>
          <w:p w14:paraId="301F06E8" w14:textId="77777777" w:rsidR="00102B37" w:rsidRPr="00B31B43" w:rsidRDefault="00102B37" w:rsidP="00FC328F">
            <w:pPr>
              <w:rPr>
                <w:rFonts w:asciiTheme="majorBidi" w:hAnsiTheme="majorBidi" w:cstheme="majorBidi"/>
                <w:b w:val="0"/>
                <w:bCs w:val="0"/>
                <w:sz w:val="20"/>
                <w:szCs w:val="20"/>
              </w:rPr>
            </w:pPr>
            <w:r w:rsidRPr="00B31B43">
              <w:rPr>
                <w:rFonts w:asciiTheme="majorBidi" w:hAnsiTheme="majorBidi" w:cstheme="majorBidi"/>
                <w:b w:val="0"/>
                <w:bCs w:val="0"/>
                <w:sz w:val="20"/>
                <w:szCs w:val="20"/>
              </w:rPr>
              <w:t>UNHCR</w:t>
            </w:r>
          </w:p>
        </w:tc>
        <w:tc>
          <w:tcPr>
            <w:tcW w:w="226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3158C168" w14:textId="77777777" w:rsidR="00102B37" w:rsidRPr="00B31B43" w:rsidRDefault="00102B37"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4</w:t>
            </w:r>
            <w:r w:rsidR="006051F6">
              <w:rPr>
                <w:rFonts w:asciiTheme="majorBidi" w:hAnsiTheme="majorBidi" w:cstheme="majorBidi"/>
                <w:sz w:val="20"/>
                <w:szCs w:val="20"/>
              </w:rPr>
              <w:t>.</w:t>
            </w:r>
            <w:r w:rsidRPr="00B31B43">
              <w:rPr>
                <w:rFonts w:asciiTheme="majorBidi" w:hAnsiTheme="majorBidi" w:cstheme="majorBidi"/>
                <w:sz w:val="20"/>
                <w:szCs w:val="20"/>
              </w:rPr>
              <w:t>477</w:t>
            </w:r>
            <w:r w:rsidR="006051F6">
              <w:rPr>
                <w:rFonts w:asciiTheme="majorBidi" w:hAnsiTheme="majorBidi" w:cstheme="majorBidi"/>
                <w:sz w:val="20"/>
                <w:szCs w:val="20"/>
              </w:rPr>
              <w:t>.</w:t>
            </w:r>
            <w:r w:rsidRPr="00B31B43">
              <w:rPr>
                <w:rFonts w:asciiTheme="majorBidi" w:hAnsiTheme="majorBidi" w:cstheme="majorBidi"/>
                <w:sz w:val="20"/>
                <w:szCs w:val="20"/>
              </w:rPr>
              <w:t xml:space="preserve">116 </w:t>
            </w:r>
          </w:p>
        </w:tc>
        <w:tc>
          <w:tcPr>
            <w:tcW w:w="189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3500856E" w14:textId="77777777" w:rsidR="00102B37" w:rsidRPr="00B31B43" w:rsidRDefault="00102B37"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7,02 </w:t>
            </w:r>
          </w:p>
        </w:tc>
        <w:tc>
          <w:tcPr>
            <w:tcW w:w="25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700B8DD9" w14:textId="77777777" w:rsidR="00102B37" w:rsidRPr="00B31B43" w:rsidRDefault="00102B37"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11</w:t>
            </w:r>
            <w:r w:rsidR="00265B87">
              <w:rPr>
                <w:rFonts w:asciiTheme="majorBidi" w:hAnsiTheme="majorBidi" w:cstheme="majorBidi"/>
                <w:sz w:val="20"/>
                <w:szCs w:val="20"/>
              </w:rPr>
              <w:t>.</w:t>
            </w:r>
            <w:r w:rsidRPr="00B31B43">
              <w:rPr>
                <w:rFonts w:asciiTheme="majorBidi" w:hAnsiTheme="majorBidi" w:cstheme="majorBidi"/>
                <w:sz w:val="20"/>
                <w:szCs w:val="20"/>
              </w:rPr>
              <w:t>618</w:t>
            </w:r>
            <w:r w:rsidR="00265B87">
              <w:rPr>
                <w:rFonts w:asciiTheme="majorBidi" w:hAnsiTheme="majorBidi" w:cstheme="majorBidi"/>
                <w:sz w:val="20"/>
                <w:szCs w:val="20"/>
              </w:rPr>
              <w:t>.</w:t>
            </w:r>
            <w:r w:rsidRPr="00B31B43">
              <w:rPr>
                <w:rFonts w:asciiTheme="majorBidi" w:hAnsiTheme="majorBidi" w:cstheme="majorBidi"/>
                <w:sz w:val="20"/>
                <w:szCs w:val="20"/>
              </w:rPr>
              <w:t xml:space="preserve">784 </w:t>
            </w:r>
          </w:p>
        </w:tc>
        <w:tc>
          <w:tcPr>
            <w:tcW w:w="118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vAlign w:val="center"/>
            <w:hideMark/>
          </w:tcPr>
          <w:p w14:paraId="064DA337" w14:textId="77777777" w:rsidR="00102B37" w:rsidRPr="00B31B43" w:rsidRDefault="00102B37" w:rsidP="00BC7A6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16,48</w:t>
            </w:r>
          </w:p>
        </w:tc>
      </w:tr>
      <w:tr w:rsidR="00102B37" w:rsidRPr="00B31B43" w14:paraId="57EAC907" w14:textId="77777777" w:rsidTr="00492DBF">
        <w:trPr>
          <w:trHeight w:val="227"/>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FFFFFF" w:themeColor="background1"/>
              <w:bottom w:val="single" w:sz="4" w:space="0" w:color="FFFFFF" w:themeColor="background1"/>
              <w:right w:val="single" w:sz="4" w:space="0" w:color="FFFFFF" w:themeColor="background1"/>
            </w:tcBorders>
            <w:noWrap/>
            <w:hideMark/>
          </w:tcPr>
          <w:p w14:paraId="6D6D31F3" w14:textId="77777777" w:rsidR="00102B37" w:rsidRPr="00B31B43" w:rsidRDefault="00102B37" w:rsidP="00FC328F">
            <w:pPr>
              <w:rPr>
                <w:rFonts w:asciiTheme="majorBidi" w:hAnsiTheme="majorBidi" w:cstheme="majorBidi"/>
                <w:b w:val="0"/>
                <w:bCs w:val="0"/>
                <w:sz w:val="20"/>
                <w:szCs w:val="20"/>
              </w:rPr>
            </w:pPr>
            <w:r w:rsidRPr="00B31B43">
              <w:rPr>
                <w:rFonts w:asciiTheme="majorBidi" w:hAnsiTheme="majorBidi" w:cstheme="majorBidi"/>
                <w:b w:val="0"/>
                <w:bCs w:val="0"/>
                <w:sz w:val="20"/>
                <w:szCs w:val="20"/>
              </w:rPr>
              <w:t>HCDH</w:t>
            </w:r>
          </w:p>
        </w:tc>
        <w:tc>
          <w:tcPr>
            <w:tcW w:w="226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11223B14" w14:textId="77777777" w:rsidR="00102B37" w:rsidRPr="00B31B43" w:rsidRDefault="00102B37"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308</w:t>
            </w:r>
            <w:r w:rsidR="006051F6">
              <w:rPr>
                <w:rFonts w:asciiTheme="majorBidi" w:hAnsiTheme="majorBidi" w:cstheme="majorBidi"/>
                <w:sz w:val="20"/>
                <w:szCs w:val="20"/>
              </w:rPr>
              <w:t>.</w:t>
            </w:r>
            <w:r w:rsidRPr="00B31B43">
              <w:rPr>
                <w:rFonts w:asciiTheme="majorBidi" w:hAnsiTheme="majorBidi" w:cstheme="majorBidi"/>
                <w:sz w:val="20"/>
                <w:szCs w:val="20"/>
              </w:rPr>
              <w:t xml:space="preserve">055 </w:t>
            </w:r>
          </w:p>
        </w:tc>
        <w:tc>
          <w:tcPr>
            <w:tcW w:w="189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69413538" w14:textId="77777777" w:rsidR="00102B37" w:rsidRPr="00B31B43" w:rsidRDefault="00102B37"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0,48 </w:t>
            </w:r>
          </w:p>
        </w:tc>
        <w:tc>
          <w:tcPr>
            <w:tcW w:w="25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05A3A613" w14:textId="77777777" w:rsidR="00102B37" w:rsidRPr="00B31B43" w:rsidRDefault="00102B37"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509</w:t>
            </w:r>
            <w:r w:rsidR="00265B87">
              <w:rPr>
                <w:rFonts w:asciiTheme="majorBidi" w:hAnsiTheme="majorBidi" w:cstheme="majorBidi"/>
                <w:sz w:val="20"/>
                <w:szCs w:val="20"/>
              </w:rPr>
              <w:t>.</w:t>
            </w:r>
            <w:r w:rsidRPr="00B31B43">
              <w:rPr>
                <w:rFonts w:asciiTheme="majorBidi" w:hAnsiTheme="majorBidi" w:cstheme="majorBidi"/>
                <w:sz w:val="20"/>
                <w:szCs w:val="20"/>
              </w:rPr>
              <w:t xml:space="preserve">595 </w:t>
            </w:r>
          </w:p>
        </w:tc>
        <w:tc>
          <w:tcPr>
            <w:tcW w:w="118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vAlign w:val="center"/>
            <w:hideMark/>
          </w:tcPr>
          <w:p w14:paraId="7226DCA0" w14:textId="77777777" w:rsidR="00102B37" w:rsidRPr="00B31B43" w:rsidRDefault="00102B37" w:rsidP="00BC7A6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0,72</w:t>
            </w:r>
          </w:p>
        </w:tc>
      </w:tr>
      <w:tr w:rsidR="00102B37" w:rsidRPr="00B31B43" w14:paraId="39DA4A0F" w14:textId="77777777" w:rsidTr="00492DB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FFFFFF" w:themeColor="background1"/>
              <w:bottom w:val="single" w:sz="4" w:space="0" w:color="FFFFFF" w:themeColor="background1"/>
              <w:right w:val="single" w:sz="4" w:space="0" w:color="FFFFFF" w:themeColor="background1"/>
            </w:tcBorders>
            <w:noWrap/>
            <w:hideMark/>
          </w:tcPr>
          <w:p w14:paraId="652F08C0" w14:textId="77777777" w:rsidR="00102B37" w:rsidRPr="00B31B43" w:rsidRDefault="00102B37" w:rsidP="00FC328F">
            <w:pPr>
              <w:rPr>
                <w:rFonts w:asciiTheme="majorBidi" w:hAnsiTheme="majorBidi" w:cstheme="majorBidi"/>
                <w:b w:val="0"/>
                <w:bCs w:val="0"/>
                <w:sz w:val="20"/>
                <w:szCs w:val="20"/>
              </w:rPr>
            </w:pPr>
            <w:r w:rsidRPr="00B31B43">
              <w:rPr>
                <w:rFonts w:asciiTheme="majorBidi" w:hAnsiTheme="majorBidi" w:cstheme="majorBidi"/>
                <w:b w:val="0"/>
                <w:bCs w:val="0"/>
                <w:sz w:val="20"/>
                <w:szCs w:val="20"/>
              </w:rPr>
              <w:t>OIM</w:t>
            </w:r>
          </w:p>
        </w:tc>
        <w:tc>
          <w:tcPr>
            <w:tcW w:w="226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586FAD94" w14:textId="77777777" w:rsidR="00102B37" w:rsidRPr="00B31B43" w:rsidRDefault="00102B37"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5</w:t>
            </w:r>
            <w:r w:rsidR="006051F6">
              <w:rPr>
                <w:rFonts w:asciiTheme="majorBidi" w:hAnsiTheme="majorBidi" w:cstheme="majorBidi"/>
                <w:sz w:val="20"/>
                <w:szCs w:val="20"/>
              </w:rPr>
              <w:t>.</w:t>
            </w:r>
            <w:r w:rsidRPr="00B31B43">
              <w:rPr>
                <w:rFonts w:asciiTheme="majorBidi" w:hAnsiTheme="majorBidi" w:cstheme="majorBidi"/>
                <w:sz w:val="20"/>
                <w:szCs w:val="20"/>
              </w:rPr>
              <w:t>067</w:t>
            </w:r>
            <w:r w:rsidR="006051F6">
              <w:rPr>
                <w:rFonts w:asciiTheme="majorBidi" w:hAnsiTheme="majorBidi" w:cstheme="majorBidi"/>
                <w:sz w:val="20"/>
                <w:szCs w:val="20"/>
              </w:rPr>
              <w:t>.</w:t>
            </w:r>
            <w:r w:rsidRPr="00B31B43">
              <w:rPr>
                <w:rFonts w:asciiTheme="majorBidi" w:hAnsiTheme="majorBidi" w:cstheme="majorBidi"/>
                <w:sz w:val="20"/>
                <w:szCs w:val="20"/>
              </w:rPr>
              <w:t xml:space="preserve">000 </w:t>
            </w:r>
          </w:p>
        </w:tc>
        <w:tc>
          <w:tcPr>
            <w:tcW w:w="189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4F62DBF5" w14:textId="77777777" w:rsidR="00102B37" w:rsidRPr="00B31B43" w:rsidRDefault="00102B37"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7,94 </w:t>
            </w:r>
          </w:p>
        </w:tc>
        <w:tc>
          <w:tcPr>
            <w:tcW w:w="25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1E9D3400" w14:textId="77777777" w:rsidR="00102B37" w:rsidRPr="00B31B43" w:rsidRDefault="00102B37"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2</w:t>
            </w:r>
            <w:r w:rsidR="00265B87">
              <w:rPr>
                <w:rFonts w:asciiTheme="majorBidi" w:hAnsiTheme="majorBidi" w:cstheme="majorBidi"/>
                <w:sz w:val="20"/>
                <w:szCs w:val="20"/>
              </w:rPr>
              <w:t>.</w:t>
            </w:r>
            <w:r w:rsidRPr="00B31B43">
              <w:rPr>
                <w:rFonts w:asciiTheme="majorBidi" w:hAnsiTheme="majorBidi" w:cstheme="majorBidi"/>
                <w:sz w:val="20"/>
                <w:szCs w:val="20"/>
              </w:rPr>
              <w:t>350</w:t>
            </w:r>
            <w:r w:rsidR="00265B87">
              <w:rPr>
                <w:rFonts w:asciiTheme="majorBidi" w:hAnsiTheme="majorBidi" w:cstheme="majorBidi"/>
                <w:sz w:val="20"/>
                <w:szCs w:val="20"/>
              </w:rPr>
              <w:t>.</w:t>
            </w:r>
            <w:r w:rsidRPr="00B31B43">
              <w:rPr>
                <w:rFonts w:asciiTheme="majorBidi" w:hAnsiTheme="majorBidi" w:cstheme="majorBidi"/>
                <w:sz w:val="20"/>
                <w:szCs w:val="20"/>
              </w:rPr>
              <w:t xml:space="preserve">084 </w:t>
            </w:r>
          </w:p>
        </w:tc>
        <w:tc>
          <w:tcPr>
            <w:tcW w:w="118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vAlign w:val="center"/>
            <w:hideMark/>
          </w:tcPr>
          <w:p w14:paraId="0FE0B05B" w14:textId="77777777" w:rsidR="00102B37" w:rsidRPr="00B31B43" w:rsidRDefault="00102B37" w:rsidP="00BC7A6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3,33</w:t>
            </w:r>
          </w:p>
        </w:tc>
      </w:tr>
      <w:tr w:rsidR="00102B37" w:rsidRPr="00B31B43" w14:paraId="03B5ECC7" w14:textId="77777777" w:rsidTr="00492DBF">
        <w:trPr>
          <w:trHeight w:val="227"/>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FFFFFF" w:themeColor="background1"/>
              <w:bottom w:val="single" w:sz="4" w:space="0" w:color="FFFFFF" w:themeColor="background1"/>
              <w:right w:val="single" w:sz="4" w:space="0" w:color="FFFFFF" w:themeColor="background1"/>
            </w:tcBorders>
            <w:noWrap/>
            <w:hideMark/>
          </w:tcPr>
          <w:p w14:paraId="0657E15E" w14:textId="77777777" w:rsidR="00102B37" w:rsidRPr="00B31B43" w:rsidRDefault="00102B37" w:rsidP="00FC328F">
            <w:pPr>
              <w:rPr>
                <w:rFonts w:asciiTheme="majorBidi" w:hAnsiTheme="majorBidi" w:cstheme="majorBidi"/>
                <w:b w:val="0"/>
                <w:bCs w:val="0"/>
                <w:sz w:val="20"/>
                <w:szCs w:val="20"/>
              </w:rPr>
            </w:pPr>
            <w:r w:rsidRPr="00B31B43">
              <w:rPr>
                <w:rFonts w:asciiTheme="majorBidi" w:hAnsiTheme="majorBidi" w:cstheme="majorBidi"/>
                <w:b w:val="0"/>
                <w:bCs w:val="0"/>
                <w:sz w:val="20"/>
                <w:szCs w:val="20"/>
              </w:rPr>
              <w:t>UNFPA</w:t>
            </w:r>
          </w:p>
        </w:tc>
        <w:tc>
          <w:tcPr>
            <w:tcW w:w="226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746D844C" w14:textId="77777777" w:rsidR="00102B37" w:rsidRPr="00B31B43" w:rsidRDefault="00102B37"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2</w:t>
            </w:r>
            <w:r w:rsidR="006051F6">
              <w:rPr>
                <w:rFonts w:asciiTheme="majorBidi" w:hAnsiTheme="majorBidi" w:cstheme="majorBidi"/>
                <w:sz w:val="20"/>
                <w:szCs w:val="20"/>
              </w:rPr>
              <w:t>.</w:t>
            </w:r>
            <w:r w:rsidRPr="00B31B43">
              <w:rPr>
                <w:rFonts w:asciiTheme="majorBidi" w:hAnsiTheme="majorBidi" w:cstheme="majorBidi"/>
                <w:sz w:val="20"/>
                <w:szCs w:val="20"/>
              </w:rPr>
              <w:t>565</w:t>
            </w:r>
            <w:r w:rsidR="006051F6">
              <w:rPr>
                <w:rFonts w:asciiTheme="majorBidi" w:hAnsiTheme="majorBidi" w:cstheme="majorBidi"/>
                <w:sz w:val="20"/>
                <w:szCs w:val="20"/>
              </w:rPr>
              <w:t>.</w:t>
            </w:r>
            <w:r w:rsidRPr="00B31B43">
              <w:rPr>
                <w:rFonts w:asciiTheme="majorBidi" w:hAnsiTheme="majorBidi" w:cstheme="majorBidi"/>
                <w:sz w:val="20"/>
                <w:szCs w:val="20"/>
              </w:rPr>
              <w:t xml:space="preserve">907 </w:t>
            </w:r>
          </w:p>
        </w:tc>
        <w:tc>
          <w:tcPr>
            <w:tcW w:w="189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28795DCF" w14:textId="77777777" w:rsidR="00102B37" w:rsidRPr="00B31B43" w:rsidRDefault="00102B37"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4,02 </w:t>
            </w:r>
          </w:p>
        </w:tc>
        <w:tc>
          <w:tcPr>
            <w:tcW w:w="25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53108DF6" w14:textId="77777777" w:rsidR="00102B37" w:rsidRPr="00B31B43" w:rsidRDefault="00102B37"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2</w:t>
            </w:r>
            <w:r w:rsidR="00265B87">
              <w:rPr>
                <w:rFonts w:asciiTheme="majorBidi" w:hAnsiTheme="majorBidi" w:cstheme="majorBidi"/>
                <w:sz w:val="20"/>
                <w:szCs w:val="20"/>
              </w:rPr>
              <w:t>.</w:t>
            </w:r>
            <w:r w:rsidRPr="00B31B43">
              <w:rPr>
                <w:rFonts w:asciiTheme="majorBidi" w:hAnsiTheme="majorBidi" w:cstheme="majorBidi"/>
                <w:sz w:val="20"/>
                <w:szCs w:val="20"/>
              </w:rPr>
              <w:t>633</w:t>
            </w:r>
            <w:r w:rsidR="00265B87">
              <w:rPr>
                <w:rFonts w:asciiTheme="majorBidi" w:hAnsiTheme="majorBidi" w:cstheme="majorBidi"/>
                <w:sz w:val="20"/>
                <w:szCs w:val="20"/>
              </w:rPr>
              <w:t>.</w:t>
            </w:r>
            <w:r w:rsidRPr="00B31B43">
              <w:rPr>
                <w:rFonts w:asciiTheme="majorBidi" w:hAnsiTheme="majorBidi" w:cstheme="majorBidi"/>
                <w:sz w:val="20"/>
                <w:szCs w:val="20"/>
              </w:rPr>
              <w:t xml:space="preserve">156 </w:t>
            </w:r>
          </w:p>
        </w:tc>
        <w:tc>
          <w:tcPr>
            <w:tcW w:w="118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vAlign w:val="center"/>
            <w:hideMark/>
          </w:tcPr>
          <w:p w14:paraId="3D230650" w14:textId="77777777" w:rsidR="00102B37" w:rsidRPr="00B31B43" w:rsidRDefault="00102B37" w:rsidP="00BC7A6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3,74</w:t>
            </w:r>
          </w:p>
        </w:tc>
      </w:tr>
      <w:tr w:rsidR="00102B37" w:rsidRPr="00B31B43" w14:paraId="3FCAD146" w14:textId="77777777" w:rsidTr="00492DB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FFFFFF" w:themeColor="background1"/>
              <w:bottom w:val="single" w:sz="4" w:space="0" w:color="FFFFFF" w:themeColor="background1"/>
              <w:right w:val="single" w:sz="4" w:space="0" w:color="FFFFFF" w:themeColor="background1"/>
            </w:tcBorders>
            <w:noWrap/>
            <w:hideMark/>
          </w:tcPr>
          <w:p w14:paraId="75494D3B" w14:textId="77777777" w:rsidR="00102B37" w:rsidRPr="00B31B43" w:rsidRDefault="00102B37" w:rsidP="00FC328F">
            <w:pPr>
              <w:rPr>
                <w:rFonts w:asciiTheme="majorBidi" w:hAnsiTheme="majorBidi" w:cstheme="majorBidi"/>
                <w:b w:val="0"/>
                <w:bCs w:val="0"/>
                <w:sz w:val="20"/>
                <w:szCs w:val="20"/>
              </w:rPr>
            </w:pPr>
            <w:r w:rsidRPr="00B31B43">
              <w:rPr>
                <w:rFonts w:asciiTheme="majorBidi" w:hAnsiTheme="majorBidi" w:cstheme="majorBidi"/>
                <w:b w:val="0"/>
                <w:bCs w:val="0"/>
                <w:sz w:val="20"/>
                <w:szCs w:val="20"/>
              </w:rPr>
              <w:t>UNDP</w:t>
            </w:r>
          </w:p>
        </w:tc>
        <w:tc>
          <w:tcPr>
            <w:tcW w:w="226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1824C074" w14:textId="77777777" w:rsidR="00102B37" w:rsidRPr="00B31B43" w:rsidRDefault="00102B37"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5</w:t>
            </w:r>
            <w:r w:rsidR="006051F6">
              <w:rPr>
                <w:rFonts w:asciiTheme="majorBidi" w:hAnsiTheme="majorBidi" w:cstheme="majorBidi"/>
                <w:sz w:val="20"/>
                <w:szCs w:val="20"/>
              </w:rPr>
              <w:t>.</w:t>
            </w:r>
            <w:r w:rsidRPr="00B31B43">
              <w:rPr>
                <w:rFonts w:asciiTheme="majorBidi" w:hAnsiTheme="majorBidi" w:cstheme="majorBidi"/>
                <w:sz w:val="20"/>
                <w:szCs w:val="20"/>
              </w:rPr>
              <w:t>472</w:t>
            </w:r>
            <w:r w:rsidR="006051F6">
              <w:rPr>
                <w:rFonts w:asciiTheme="majorBidi" w:hAnsiTheme="majorBidi" w:cstheme="majorBidi"/>
                <w:sz w:val="20"/>
                <w:szCs w:val="20"/>
              </w:rPr>
              <w:t>.</w:t>
            </w:r>
            <w:r w:rsidRPr="00B31B43">
              <w:rPr>
                <w:rFonts w:asciiTheme="majorBidi" w:hAnsiTheme="majorBidi" w:cstheme="majorBidi"/>
                <w:sz w:val="20"/>
                <w:szCs w:val="20"/>
              </w:rPr>
              <w:t xml:space="preserve">834 </w:t>
            </w:r>
          </w:p>
        </w:tc>
        <w:tc>
          <w:tcPr>
            <w:tcW w:w="189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54F7EAE5" w14:textId="77777777" w:rsidR="00102B37" w:rsidRPr="00B31B43" w:rsidRDefault="00102B37"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8,58 </w:t>
            </w:r>
          </w:p>
        </w:tc>
        <w:tc>
          <w:tcPr>
            <w:tcW w:w="25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45FB3B57" w14:textId="77777777" w:rsidR="00102B37" w:rsidRPr="00B31B43" w:rsidRDefault="00102B37"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1</w:t>
            </w:r>
            <w:r w:rsidR="00265B87">
              <w:rPr>
                <w:rFonts w:asciiTheme="majorBidi" w:hAnsiTheme="majorBidi" w:cstheme="majorBidi"/>
                <w:sz w:val="20"/>
                <w:szCs w:val="20"/>
              </w:rPr>
              <w:t>.</w:t>
            </w:r>
            <w:r w:rsidRPr="00B31B43">
              <w:rPr>
                <w:rFonts w:asciiTheme="majorBidi" w:hAnsiTheme="majorBidi" w:cstheme="majorBidi"/>
                <w:sz w:val="20"/>
                <w:szCs w:val="20"/>
              </w:rPr>
              <w:t>227</w:t>
            </w:r>
            <w:r w:rsidR="00265B87">
              <w:rPr>
                <w:rFonts w:asciiTheme="majorBidi" w:hAnsiTheme="majorBidi" w:cstheme="majorBidi"/>
                <w:sz w:val="20"/>
                <w:szCs w:val="20"/>
              </w:rPr>
              <w:t>.</w:t>
            </w:r>
            <w:r w:rsidRPr="00B31B43">
              <w:rPr>
                <w:rFonts w:asciiTheme="majorBidi" w:hAnsiTheme="majorBidi" w:cstheme="majorBidi"/>
                <w:sz w:val="20"/>
                <w:szCs w:val="20"/>
              </w:rPr>
              <w:t xml:space="preserve">000 </w:t>
            </w:r>
          </w:p>
        </w:tc>
        <w:tc>
          <w:tcPr>
            <w:tcW w:w="118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vAlign w:val="center"/>
            <w:hideMark/>
          </w:tcPr>
          <w:p w14:paraId="522064E0" w14:textId="77777777" w:rsidR="00102B37" w:rsidRPr="00B31B43" w:rsidRDefault="00102B37" w:rsidP="00BC7A6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1,74</w:t>
            </w:r>
          </w:p>
        </w:tc>
      </w:tr>
      <w:tr w:rsidR="00102B37" w:rsidRPr="00B31B43" w14:paraId="2C1849D8" w14:textId="77777777" w:rsidTr="00492DBF">
        <w:trPr>
          <w:trHeight w:val="227"/>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FFFFFF" w:themeColor="background1"/>
              <w:bottom w:val="single" w:sz="4" w:space="0" w:color="FFFFFF" w:themeColor="background1"/>
              <w:right w:val="single" w:sz="4" w:space="0" w:color="FFFFFF" w:themeColor="background1"/>
            </w:tcBorders>
            <w:noWrap/>
            <w:hideMark/>
          </w:tcPr>
          <w:p w14:paraId="62CB337C" w14:textId="77777777" w:rsidR="00102B37" w:rsidRPr="00B31B43" w:rsidRDefault="00102B37" w:rsidP="00FC328F">
            <w:pPr>
              <w:rPr>
                <w:rFonts w:asciiTheme="majorBidi" w:hAnsiTheme="majorBidi" w:cstheme="majorBidi"/>
                <w:b w:val="0"/>
                <w:bCs w:val="0"/>
                <w:sz w:val="20"/>
                <w:szCs w:val="20"/>
              </w:rPr>
            </w:pPr>
            <w:r w:rsidRPr="00B31B43">
              <w:rPr>
                <w:rFonts w:asciiTheme="majorBidi" w:hAnsiTheme="majorBidi" w:cstheme="majorBidi"/>
                <w:b w:val="0"/>
                <w:bCs w:val="0"/>
                <w:sz w:val="20"/>
                <w:szCs w:val="20"/>
              </w:rPr>
              <w:t>UNICEF</w:t>
            </w:r>
          </w:p>
        </w:tc>
        <w:tc>
          <w:tcPr>
            <w:tcW w:w="226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2882F9B6" w14:textId="77777777" w:rsidR="00102B37" w:rsidRPr="00B31B43" w:rsidRDefault="00102B37"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16</w:t>
            </w:r>
            <w:r w:rsidR="006051F6">
              <w:rPr>
                <w:rFonts w:asciiTheme="majorBidi" w:hAnsiTheme="majorBidi" w:cstheme="majorBidi"/>
                <w:sz w:val="20"/>
                <w:szCs w:val="20"/>
              </w:rPr>
              <w:t>.</w:t>
            </w:r>
            <w:r w:rsidRPr="00B31B43">
              <w:rPr>
                <w:rFonts w:asciiTheme="majorBidi" w:hAnsiTheme="majorBidi" w:cstheme="majorBidi"/>
                <w:sz w:val="20"/>
                <w:szCs w:val="20"/>
              </w:rPr>
              <w:t>375</w:t>
            </w:r>
            <w:r w:rsidR="006051F6">
              <w:rPr>
                <w:rFonts w:asciiTheme="majorBidi" w:hAnsiTheme="majorBidi" w:cstheme="majorBidi"/>
                <w:sz w:val="20"/>
                <w:szCs w:val="20"/>
              </w:rPr>
              <w:t>.</w:t>
            </w:r>
            <w:r w:rsidRPr="00B31B43">
              <w:rPr>
                <w:rFonts w:asciiTheme="majorBidi" w:hAnsiTheme="majorBidi" w:cstheme="majorBidi"/>
                <w:sz w:val="20"/>
                <w:szCs w:val="20"/>
              </w:rPr>
              <w:t xml:space="preserve">707 </w:t>
            </w:r>
          </w:p>
        </w:tc>
        <w:tc>
          <w:tcPr>
            <w:tcW w:w="189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43B2708B" w14:textId="77777777" w:rsidR="00102B37" w:rsidRPr="00B31B43" w:rsidRDefault="00102B37"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25,67 </w:t>
            </w:r>
          </w:p>
        </w:tc>
        <w:tc>
          <w:tcPr>
            <w:tcW w:w="25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2F944B88" w14:textId="77777777" w:rsidR="00102B37" w:rsidRPr="00B31B43" w:rsidRDefault="00102B37"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w:t>
            </w:r>
            <w:r w:rsidR="00265B87">
              <w:rPr>
                <w:rFonts w:asciiTheme="majorBidi" w:hAnsiTheme="majorBidi" w:cstheme="majorBidi"/>
                <w:sz w:val="20"/>
                <w:szCs w:val="20"/>
              </w:rPr>
              <w:t xml:space="preserve"> </w:t>
            </w:r>
            <w:r w:rsidRPr="00B31B43">
              <w:rPr>
                <w:rFonts w:asciiTheme="majorBidi" w:hAnsiTheme="majorBidi" w:cstheme="majorBidi"/>
                <w:sz w:val="20"/>
                <w:szCs w:val="20"/>
              </w:rPr>
              <w:t>11</w:t>
            </w:r>
            <w:r w:rsidR="00265B87">
              <w:rPr>
                <w:rFonts w:asciiTheme="majorBidi" w:hAnsiTheme="majorBidi" w:cstheme="majorBidi"/>
                <w:sz w:val="20"/>
                <w:szCs w:val="20"/>
              </w:rPr>
              <w:t>.</w:t>
            </w:r>
            <w:r w:rsidRPr="00B31B43">
              <w:rPr>
                <w:rFonts w:asciiTheme="majorBidi" w:hAnsiTheme="majorBidi" w:cstheme="majorBidi"/>
                <w:sz w:val="20"/>
                <w:szCs w:val="20"/>
              </w:rPr>
              <w:t>244</w:t>
            </w:r>
            <w:r w:rsidR="00265B87">
              <w:rPr>
                <w:rFonts w:asciiTheme="majorBidi" w:hAnsiTheme="majorBidi" w:cstheme="majorBidi"/>
                <w:sz w:val="20"/>
                <w:szCs w:val="20"/>
              </w:rPr>
              <w:t>.</w:t>
            </w:r>
            <w:r w:rsidRPr="00B31B43">
              <w:rPr>
                <w:rFonts w:asciiTheme="majorBidi" w:hAnsiTheme="majorBidi" w:cstheme="majorBidi"/>
                <w:sz w:val="20"/>
                <w:szCs w:val="20"/>
              </w:rPr>
              <w:t xml:space="preserve">885 </w:t>
            </w:r>
          </w:p>
        </w:tc>
        <w:tc>
          <w:tcPr>
            <w:tcW w:w="118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vAlign w:val="center"/>
            <w:hideMark/>
          </w:tcPr>
          <w:p w14:paraId="67225B5F" w14:textId="77777777" w:rsidR="00102B37" w:rsidRPr="00B31B43" w:rsidRDefault="00102B37" w:rsidP="00BC7A6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15,95</w:t>
            </w:r>
          </w:p>
        </w:tc>
      </w:tr>
      <w:tr w:rsidR="00102B37" w:rsidRPr="00B31B43" w14:paraId="5CC35941" w14:textId="77777777" w:rsidTr="00492DB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FFFFFF" w:themeColor="background1"/>
              <w:bottom w:val="single" w:sz="4" w:space="0" w:color="FFFFFF" w:themeColor="background1"/>
              <w:right w:val="single" w:sz="4" w:space="0" w:color="FFFFFF" w:themeColor="background1"/>
            </w:tcBorders>
            <w:noWrap/>
            <w:hideMark/>
          </w:tcPr>
          <w:p w14:paraId="3AD5A063" w14:textId="77777777" w:rsidR="00102B37" w:rsidRPr="00B31B43" w:rsidRDefault="00102B37" w:rsidP="00FC328F">
            <w:pPr>
              <w:rPr>
                <w:rFonts w:asciiTheme="majorBidi" w:hAnsiTheme="majorBidi" w:cstheme="majorBidi"/>
                <w:b w:val="0"/>
                <w:bCs w:val="0"/>
                <w:sz w:val="20"/>
                <w:szCs w:val="20"/>
              </w:rPr>
            </w:pPr>
            <w:r w:rsidRPr="00B31B43">
              <w:rPr>
                <w:rFonts w:asciiTheme="majorBidi" w:hAnsiTheme="majorBidi" w:cstheme="majorBidi"/>
                <w:b w:val="0"/>
                <w:bCs w:val="0"/>
                <w:sz w:val="20"/>
                <w:szCs w:val="20"/>
              </w:rPr>
              <w:t>ONUDC</w:t>
            </w:r>
          </w:p>
        </w:tc>
        <w:tc>
          <w:tcPr>
            <w:tcW w:w="226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3076C34B" w14:textId="77777777" w:rsidR="00102B37" w:rsidRPr="00B31B43" w:rsidRDefault="00102B37"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30</w:t>
            </w:r>
            <w:r w:rsidR="006051F6">
              <w:rPr>
                <w:rFonts w:asciiTheme="majorBidi" w:hAnsiTheme="majorBidi" w:cstheme="majorBidi"/>
                <w:sz w:val="20"/>
                <w:szCs w:val="20"/>
              </w:rPr>
              <w:t>.</w:t>
            </w:r>
            <w:r w:rsidRPr="00B31B43">
              <w:rPr>
                <w:rFonts w:asciiTheme="majorBidi" w:hAnsiTheme="majorBidi" w:cstheme="majorBidi"/>
                <w:sz w:val="20"/>
                <w:szCs w:val="20"/>
              </w:rPr>
              <w:t xml:space="preserve">000 </w:t>
            </w:r>
          </w:p>
        </w:tc>
        <w:tc>
          <w:tcPr>
            <w:tcW w:w="189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572ED91B" w14:textId="77777777" w:rsidR="00102B37" w:rsidRPr="00B31B43" w:rsidRDefault="00102B37"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0,05 </w:t>
            </w:r>
          </w:p>
        </w:tc>
        <w:tc>
          <w:tcPr>
            <w:tcW w:w="25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3B4BB7E0" w14:textId="77777777" w:rsidR="00102B37" w:rsidRPr="00B31B43" w:rsidRDefault="00102B37"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317</w:t>
            </w:r>
            <w:r w:rsidR="00265B87">
              <w:rPr>
                <w:rFonts w:asciiTheme="majorBidi" w:hAnsiTheme="majorBidi" w:cstheme="majorBidi"/>
                <w:sz w:val="20"/>
                <w:szCs w:val="20"/>
              </w:rPr>
              <w:t>.</w:t>
            </w:r>
            <w:r w:rsidRPr="00B31B43">
              <w:rPr>
                <w:rFonts w:asciiTheme="majorBidi" w:hAnsiTheme="majorBidi" w:cstheme="majorBidi"/>
                <w:sz w:val="20"/>
                <w:szCs w:val="20"/>
              </w:rPr>
              <w:t xml:space="preserve">000 </w:t>
            </w:r>
          </w:p>
        </w:tc>
        <w:tc>
          <w:tcPr>
            <w:tcW w:w="118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vAlign w:val="center"/>
            <w:hideMark/>
          </w:tcPr>
          <w:p w14:paraId="62D9E8C3" w14:textId="77777777" w:rsidR="00102B37" w:rsidRPr="00B31B43" w:rsidRDefault="00102B37" w:rsidP="00BC7A6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0,45</w:t>
            </w:r>
          </w:p>
        </w:tc>
      </w:tr>
      <w:tr w:rsidR="00102B37" w:rsidRPr="00B31B43" w14:paraId="16700061" w14:textId="77777777" w:rsidTr="00492DBF">
        <w:trPr>
          <w:trHeight w:val="227"/>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FFFFFF" w:themeColor="background1"/>
              <w:bottom w:val="single" w:sz="4" w:space="0" w:color="FFFFFF" w:themeColor="background1"/>
              <w:right w:val="single" w:sz="4" w:space="0" w:color="FFFFFF" w:themeColor="background1"/>
            </w:tcBorders>
            <w:noWrap/>
            <w:hideMark/>
          </w:tcPr>
          <w:p w14:paraId="4D43F957" w14:textId="77777777" w:rsidR="00102B37" w:rsidRPr="00B31B43" w:rsidRDefault="00102B37" w:rsidP="00FC328F">
            <w:pPr>
              <w:rPr>
                <w:rFonts w:asciiTheme="majorBidi" w:hAnsiTheme="majorBidi" w:cstheme="majorBidi"/>
                <w:b w:val="0"/>
                <w:bCs w:val="0"/>
                <w:sz w:val="20"/>
                <w:szCs w:val="20"/>
              </w:rPr>
            </w:pPr>
            <w:r w:rsidRPr="00B31B43">
              <w:rPr>
                <w:rFonts w:asciiTheme="majorBidi" w:hAnsiTheme="majorBidi" w:cstheme="majorBidi"/>
                <w:b w:val="0"/>
                <w:bCs w:val="0"/>
                <w:sz w:val="20"/>
                <w:szCs w:val="20"/>
              </w:rPr>
              <w:t>OMS</w:t>
            </w:r>
          </w:p>
        </w:tc>
        <w:tc>
          <w:tcPr>
            <w:tcW w:w="226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43C15992" w14:textId="77777777" w:rsidR="00102B37" w:rsidRPr="00B31B43" w:rsidRDefault="00102B37"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594</w:t>
            </w:r>
            <w:r w:rsidR="006051F6">
              <w:rPr>
                <w:rFonts w:asciiTheme="majorBidi" w:hAnsiTheme="majorBidi" w:cstheme="majorBidi"/>
                <w:sz w:val="20"/>
                <w:szCs w:val="20"/>
              </w:rPr>
              <w:t>.</w:t>
            </w:r>
            <w:r w:rsidRPr="00B31B43">
              <w:rPr>
                <w:rFonts w:asciiTheme="majorBidi" w:hAnsiTheme="majorBidi" w:cstheme="majorBidi"/>
                <w:sz w:val="20"/>
                <w:szCs w:val="20"/>
              </w:rPr>
              <w:t xml:space="preserve">957 </w:t>
            </w:r>
          </w:p>
        </w:tc>
        <w:tc>
          <w:tcPr>
            <w:tcW w:w="189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6B95FD25" w14:textId="77777777" w:rsidR="00102B37" w:rsidRPr="00B31B43" w:rsidRDefault="00102B37"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0,93 </w:t>
            </w:r>
          </w:p>
        </w:tc>
        <w:tc>
          <w:tcPr>
            <w:tcW w:w="25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741D5CBD" w14:textId="77777777" w:rsidR="00102B37" w:rsidRPr="00B31B43" w:rsidRDefault="00102B37"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5</w:t>
            </w:r>
            <w:r w:rsidR="00265B87">
              <w:rPr>
                <w:rFonts w:asciiTheme="majorBidi" w:hAnsiTheme="majorBidi" w:cstheme="majorBidi"/>
                <w:sz w:val="20"/>
                <w:szCs w:val="20"/>
              </w:rPr>
              <w:t>.</w:t>
            </w:r>
            <w:r w:rsidRPr="00B31B43">
              <w:rPr>
                <w:rFonts w:asciiTheme="majorBidi" w:hAnsiTheme="majorBidi" w:cstheme="majorBidi"/>
                <w:sz w:val="20"/>
                <w:szCs w:val="20"/>
              </w:rPr>
              <w:t>170</w:t>
            </w:r>
            <w:r w:rsidR="00265B87">
              <w:rPr>
                <w:rFonts w:asciiTheme="majorBidi" w:hAnsiTheme="majorBidi" w:cstheme="majorBidi"/>
                <w:sz w:val="20"/>
                <w:szCs w:val="20"/>
              </w:rPr>
              <w:t>.</w:t>
            </w:r>
            <w:r w:rsidRPr="00B31B43">
              <w:rPr>
                <w:rFonts w:asciiTheme="majorBidi" w:hAnsiTheme="majorBidi" w:cstheme="majorBidi"/>
                <w:sz w:val="20"/>
                <w:szCs w:val="20"/>
              </w:rPr>
              <w:t xml:space="preserve">282 </w:t>
            </w:r>
          </w:p>
        </w:tc>
        <w:tc>
          <w:tcPr>
            <w:tcW w:w="118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vAlign w:val="center"/>
            <w:hideMark/>
          </w:tcPr>
          <w:p w14:paraId="257BB8DF" w14:textId="77777777" w:rsidR="00102B37" w:rsidRPr="00B31B43" w:rsidRDefault="00102B37" w:rsidP="00BC7A6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7,34</w:t>
            </w:r>
          </w:p>
        </w:tc>
      </w:tr>
      <w:tr w:rsidR="00102B37" w:rsidRPr="00B31B43" w14:paraId="76AE9EB5" w14:textId="77777777" w:rsidTr="00492DB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FFFFFF" w:themeColor="background1"/>
              <w:bottom w:val="single" w:sz="4" w:space="0" w:color="FFFFFF" w:themeColor="background1"/>
              <w:right w:val="single" w:sz="4" w:space="0" w:color="FFFFFF" w:themeColor="background1"/>
            </w:tcBorders>
            <w:noWrap/>
            <w:hideMark/>
          </w:tcPr>
          <w:p w14:paraId="61CB5A02" w14:textId="77777777" w:rsidR="00102B37" w:rsidRPr="00B31B43" w:rsidRDefault="00102B37" w:rsidP="00FC328F">
            <w:pPr>
              <w:rPr>
                <w:rFonts w:asciiTheme="majorBidi" w:hAnsiTheme="majorBidi" w:cstheme="majorBidi"/>
                <w:b w:val="0"/>
                <w:bCs w:val="0"/>
                <w:sz w:val="20"/>
                <w:szCs w:val="20"/>
              </w:rPr>
            </w:pPr>
            <w:r w:rsidRPr="00B31B43">
              <w:rPr>
                <w:rFonts w:asciiTheme="majorBidi" w:hAnsiTheme="majorBidi" w:cstheme="majorBidi"/>
                <w:b w:val="0"/>
                <w:bCs w:val="0"/>
                <w:sz w:val="20"/>
                <w:szCs w:val="20"/>
              </w:rPr>
              <w:t>ONUSIDA</w:t>
            </w:r>
          </w:p>
        </w:tc>
        <w:tc>
          <w:tcPr>
            <w:tcW w:w="226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5148F796" w14:textId="77777777" w:rsidR="00102B37" w:rsidRPr="00B31B43" w:rsidRDefault="00102B37"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65</w:t>
            </w:r>
            <w:r w:rsidR="006051F6">
              <w:rPr>
                <w:rFonts w:asciiTheme="majorBidi" w:hAnsiTheme="majorBidi" w:cstheme="majorBidi"/>
                <w:sz w:val="20"/>
                <w:szCs w:val="20"/>
              </w:rPr>
              <w:t>.</w:t>
            </w:r>
            <w:r w:rsidRPr="00B31B43">
              <w:rPr>
                <w:rFonts w:asciiTheme="majorBidi" w:hAnsiTheme="majorBidi" w:cstheme="majorBidi"/>
                <w:sz w:val="20"/>
                <w:szCs w:val="20"/>
              </w:rPr>
              <w:t xml:space="preserve">406 </w:t>
            </w:r>
          </w:p>
        </w:tc>
        <w:tc>
          <w:tcPr>
            <w:tcW w:w="189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774F0ECE" w14:textId="77777777" w:rsidR="00102B37" w:rsidRPr="00B31B43" w:rsidRDefault="00102B37"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0,10 </w:t>
            </w:r>
          </w:p>
        </w:tc>
        <w:tc>
          <w:tcPr>
            <w:tcW w:w="25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2EF7E275" w14:textId="77777777" w:rsidR="00102B37" w:rsidRPr="00B31B43" w:rsidRDefault="00102B37"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412</w:t>
            </w:r>
            <w:r w:rsidR="00265B87">
              <w:rPr>
                <w:rFonts w:asciiTheme="majorBidi" w:hAnsiTheme="majorBidi" w:cstheme="majorBidi"/>
                <w:sz w:val="20"/>
                <w:szCs w:val="20"/>
              </w:rPr>
              <w:t>.</w:t>
            </w:r>
            <w:r w:rsidRPr="00B31B43">
              <w:rPr>
                <w:rFonts w:asciiTheme="majorBidi" w:hAnsiTheme="majorBidi" w:cstheme="majorBidi"/>
                <w:sz w:val="20"/>
                <w:szCs w:val="20"/>
              </w:rPr>
              <w:t xml:space="preserve">070 </w:t>
            </w:r>
          </w:p>
        </w:tc>
        <w:tc>
          <w:tcPr>
            <w:tcW w:w="118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vAlign w:val="center"/>
            <w:hideMark/>
          </w:tcPr>
          <w:p w14:paraId="76B77273" w14:textId="77777777" w:rsidR="00102B37" w:rsidRPr="00B31B43" w:rsidRDefault="00102B37" w:rsidP="00BC7A6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0,58</w:t>
            </w:r>
          </w:p>
        </w:tc>
      </w:tr>
      <w:tr w:rsidR="00102B37" w:rsidRPr="00B31B43" w14:paraId="5DB4BBF5" w14:textId="77777777" w:rsidTr="00492DBF">
        <w:trPr>
          <w:trHeight w:val="227"/>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FFFFFF" w:themeColor="background1"/>
              <w:bottom w:val="single" w:sz="4" w:space="0" w:color="FFFFFF" w:themeColor="background1"/>
              <w:right w:val="single" w:sz="4" w:space="0" w:color="FFFFFF" w:themeColor="background1"/>
            </w:tcBorders>
            <w:noWrap/>
            <w:hideMark/>
          </w:tcPr>
          <w:p w14:paraId="240B8C8D" w14:textId="77777777" w:rsidR="00102B37" w:rsidRPr="00B31B43" w:rsidRDefault="00102B37" w:rsidP="00FC328F">
            <w:pPr>
              <w:rPr>
                <w:rFonts w:asciiTheme="majorBidi" w:hAnsiTheme="majorBidi" w:cstheme="majorBidi"/>
                <w:b w:val="0"/>
                <w:bCs w:val="0"/>
                <w:sz w:val="20"/>
                <w:szCs w:val="20"/>
              </w:rPr>
            </w:pPr>
            <w:r w:rsidRPr="00B31B43">
              <w:rPr>
                <w:rFonts w:asciiTheme="majorBidi" w:hAnsiTheme="majorBidi" w:cstheme="majorBidi"/>
                <w:b w:val="0"/>
                <w:bCs w:val="0"/>
                <w:sz w:val="20"/>
                <w:szCs w:val="20"/>
              </w:rPr>
              <w:t>UNESCO</w:t>
            </w:r>
          </w:p>
        </w:tc>
        <w:tc>
          <w:tcPr>
            <w:tcW w:w="226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6A1BCE5E" w14:textId="77777777" w:rsidR="00102B37" w:rsidRPr="00B31B43" w:rsidRDefault="00102B37"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334</w:t>
            </w:r>
            <w:r w:rsidR="006051F6">
              <w:rPr>
                <w:rFonts w:asciiTheme="majorBidi" w:hAnsiTheme="majorBidi" w:cstheme="majorBidi"/>
                <w:sz w:val="20"/>
                <w:szCs w:val="20"/>
              </w:rPr>
              <w:t>.</w:t>
            </w:r>
            <w:r w:rsidRPr="00B31B43">
              <w:rPr>
                <w:rFonts w:asciiTheme="majorBidi" w:hAnsiTheme="majorBidi" w:cstheme="majorBidi"/>
                <w:sz w:val="20"/>
                <w:szCs w:val="20"/>
              </w:rPr>
              <w:t xml:space="preserve">000 </w:t>
            </w:r>
          </w:p>
        </w:tc>
        <w:tc>
          <w:tcPr>
            <w:tcW w:w="189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47C8E17C" w14:textId="77777777" w:rsidR="00102B37" w:rsidRPr="00B31B43" w:rsidRDefault="00102B37"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0,52 </w:t>
            </w:r>
          </w:p>
        </w:tc>
        <w:tc>
          <w:tcPr>
            <w:tcW w:w="25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007F3D20" w14:textId="77777777" w:rsidR="00102B37" w:rsidRPr="00B31B43" w:rsidRDefault="00102B37"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300</w:t>
            </w:r>
            <w:r w:rsidR="00265B87">
              <w:rPr>
                <w:rFonts w:asciiTheme="majorBidi" w:hAnsiTheme="majorBidi" w:cstheme="majorBidi"/>
                <w:sz w:val="20"/>
                <w:szCs w:val="20"/>
              </w:rPr>
              <w:t>.</w:t>
            </w:r>
            <w:r w:rsidRPr="00B31B43">
              <w:rPr>
                <w:rFonts w:asciiTheme="majorBidi" w:hAnsiTheme="majorBidi" w:cstheme="majorBidi"/>
                <w:sz w:val="20"/>
                <w:szCs w:val="20"/>
              </w:rPr>
              <w:t xml:space="preserve">000 </w:t>
            </w:r>
          </w:p>
        </w:tc>
        <w:tc>
          <w:tcPr>
            <w:tcW w:w="118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vAlign w:val="center"/>
            <w:hideMark/>
          </w:tcPr>
          <w:p w14:paraId="2C589765" w14:textId="77777777" w:rsidR="00102B37" w:rsidRPr="00B31B43" w:rsidRDefault="00102B37" w:rsidP="00BC7A6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0,43</w:t>
            </w:r>
          </w:p>
        </w:tc>
      </w:tr>
      <w:tr w:rsidR="00102B37" w:rsidRPr="00B31B43" w14:paraId="136F0E25" w14:textId="77777777" w:rsidTr="00492DBF">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FFFFFF" w:themeColor="background1"/>
              <w:bottom w:val="single" w:sz="4" w:space="0" w:color="FFFFFF" w:themeColor="background1"/>
              <w:right w:val="single" w:sz="4" w:space="0" w:color="FFFFFF" w:themeColor="background1"/>
            </w:tcBorders>
            <w:noWrap/>
            <w:hideMark/>
          </w:tcPr>
          <w:p w14:paraId="799B892B" w14:textId="77777777" w:rsidR="00102B37" w:rsidRPr="00B31B43" w:rsidRDefault="00102B37" w:rsidP="00FC328F">
            <w:pPr>
              <w:rPr>
                <w:rFonts w:asciiTheme="majorBidi" w:hAnsiTheme="majorBidi" w:cstheme="majorBidi"/>
                <w:b w:val="0"/>
                <w:bCs w:val="0"/>
                <w:sz w:val="20"/>
                <w:szCs w:val="20"/>
              </w:rPr>
            </w:pPr>
            <w:r w:rsidRPr="00B31B43">
              <w:rPr>
                <w:rFonts w:asciiTheme="majorBidi" w:hAnsiTheme="majorBidi" w:cstheme="majorBidi"/>
                <w:b w:val="0"/>
                <w:bCs w:val="0"/>
                <w:sz w:val="20"/>
                <w:szCs w:val="20"/>
              </w:rPr>
              <w:t>FAO</w:t>
            </w:r>
          </w:p>
        </w:tc>
        <w:tc>
          <w:tcPr>
            <w:tcW w:w="226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5EEA3300" w14:textId="77777777" w:rsidR="00102B37" w:rsidRPr="00B31B43" w:rsidRDefault="00102B37"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1</w:t>
            </w:r>
            <w:r w:rsidR="006051F6">
              <w:rPr>
                <w:rFonts w:asciiTheme="majorBidi" w:hAnsiTheme="majorBidi" w:cstheme="majorBidi"/>
                <w:sz w:val="20"/>
                <w:szCs w:val="20"/>
              </w:rPr>
              <w:t>.</w:t>
            </w:r>
            <w:r w:rsidRPr="00B31B43">
              <w:rPr>
                <w:rFonts w:asciiTheme="majorBidi" w:hAnsiTheme="majorBidi" w:cstheme="majorBidi"/>
                <w:sz w:val="20"/>
                <w:szCs w:val="20"/>
              </w:rPr>
              <w:t>544</w:t>
            </w:r>
            <w:r w:rsidR="006051F6">
              <w:rPr>
                <w:rFonts w:asciiTheme="majorBidi" w:hAnsiTheme="majorBidi" w:cstheme="majorBidi"/>
                <w:sz w:val="20"/>
                <w:szCs w:val="20"/>
              </w:rPr>
              <w:t>.</w:t>
            </w:r>
            <w:r w:rsidRPr="00B31B43">
              <w:rPr>
                <w:rFonts w:asciiTheme="majorBidi" w:hAnsiTheme="majorBidi" w:cstheme="majorBidi"/>
                <w:sz w:val="20"/>
                <w:szCs w:val="20"/>
              </w:rPr>
              <w:t xml:space="preserve">000 </w:t>
            </w:r>
          </w:p>
        </w:tc>
        <w:tc>
          <w:tcPr>
            <w:tcW w:w="189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59B374EB" w14:textId="77777777" w:rsidR="00102B37" w:rsidRPr="00B31B43" w:rsidRDefault="00102B37"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2,42 </w:t>
            </w:r>
          </w:p>
        </w:tc>
        <w:tc>
          <w:tcPr>
            <w:tcW w:w="25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5499471E" w14:textId="77777777" w:rsidR="00102B37" w:rsidRPr="00B31B43" w:rsidRDefault="00102B37" w:rsidP="00FC328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2</w:t>
            </w:r>
            <w:r w:rsidR="00265B87">
              <w:rPr>
                <w:rFonts w:asciiTheme="majorBidi" w:hAnsiTheme="majorBidi" w:cstheme="majorBidi"/>
                <w:sz w:val="20"/>
                <w:szCs w:val="20"/>
              </w:rPr>
              <w:t>.</w:t>
            </w:r>
            <w:r w:rsidRPr="00B31B43">
              <w:rPr>
                <w:rFonts w:asciiTheme="majorBidi" w:hAnsiTheme="majorBidi" w:cstheme="majorBidi"/>
                <w:sz w:val="20"/>
                <w:szCs w:val="20"/>
              </w:rPr>
              <w:t>483</w:t>
            </w:r>
            <w:r w:rsidR="00265B87">
              <w:rPr>
                <w:rFonts w:asciiTheme="majorBidi" w:hAnsiTheme="majorBidi" w:cstheme="majorBidi"/>
                <w:sz w:val="20"/>
                <w:szCs w:val="20"/>
              </w:rPr>
              <w:t>.</w:t>
            </w:r>
            <w:r w:rsidRPr="00B31B43">
              <w:rPr>
                <w:rFonts w:asciiTheme="majorBidi" w:hAnsiTheme="majorBidi" w:cstheme="majorBidi"/>
                <w:sz w:val="20"/>
                <w:szCs w:val="20"/>
              </w:rPr>
              <w:t xml:space="preserve">369 </w:t>
            </w:r>
          </w:p>
        </w:tc>
        <w:tc>
          <w:tcPr>
            <w:tcW w:w="118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vAlign w:val="center"/>
            <w:hideMark/>
          </w:tcPr>
          <w:p w14:paraId="174A2B62" w14:textId="77777777" w:rsidR="00102B37" w:rsidRPr="00B31B43" w:rsidRDefault="00102B37" w:rsidP="00BC7A6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3,52</w:t>
            </w:r>
          </w:p>
        </w:tc>
      </w:tr>
      <w:tr w:rsidR="00102B37" w:rsidRPr="00B31B43" w14:paraId="2FCB5524" w14:textId="77777777" w:rsidTr="00492DBF">
        <w:trPr>
          <w:trHeight w:val="227"/>
        </w:trPr>
        <w:tc>
          <w:tcPr>
            <w:cnfStyle w:val="001000000000" w:firstRow="0" w:lastRow="0" w:firstColumn="1" w:lastColumn="0" w:oddVBand="0" w:evenVBand="0" w:oddHBand="0" w:evenHBand="0" w:firstRowFirstColumn="0" w:firstRowLastColumn="0" w:lastRowFirstColumn="0" w:lastRowLastColumn="0"/>
            <w:tcW w:w="1696" w:type="dxa"/>
            <w:tcBorders>
              <w:top w:val="single" w:sz="4" w:space="0" w:color="FFFFFF" w:themeColor="background1"/>
              <w:right w:val="single" w:sz="4" w:space="0" w:color="FFFFFF" w:themeColor="background1"/>
            </w:tcBorders>
            <w:noWrap/>
            <w:hideMark/>
          </w:tcPr>
          <w:p w14:paraId="267E561E" w14:textId="77777777" w:rsidR="00102B37" w:rsidRPr="00B31B43" w:rsidRDefault="00102B37" w:rsidP="00FC328F">
            <w:pPr>
              <w:rPr>
                <w:rFonts w:asciiTheme="majorBidi" w:hAnsiTheme="majorBidi" w:cstheme="majorBidi"/>
                <w:b w:val="0"/>
                <w:bCs w:val="0"/>
                <w:sz w:val="20"/>
                <w:szCs w:val="20"/>
              </w:rPr>
            </w:pPr>
            <w:r w:rsidRPr="00B31B43">
              <w:rPr>
                <w:rFonts w:asciiTheme="majorBidi" w:hAnsiTheme="majorBidi" w:cstheme="majorBidi"/>
                <w:b w:val="0"/>
                <w:bCs w:val="0"/>
                <w:sz w:val="20"/>
                <w:szCs w:val="20"/>
              </w:rPr>
              <w:t>TOTAL</w:t>
            </w:r>
          </w:p>
        </w:tc>
        <w:tc>
          <w:tcPr>
            <w:tcW w:w="226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57BA8AF9" w14:textId="77777777" w:rsidR="00102B37" w:rsidRPr="00B31B43" w:rsidRDefault="00102B37"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63</w:t>
            </w:r>
            <w:r w:rsidR="00265B87">
              <w:rPr>
                <w:rFonts w:asciiTheme="majorBidi" w:hAnsiTheme="majorBidi" w:cstheme="majorBidi"/>
                <w:sz w:val="20"/>
                <w:szCs w:val="20"/>
              </w:rPr>
              <w:t>.</w:t>
            </w:r>
            <w:r w:rsidRPr="00B31B43">
              <w:rPr>
                <w:rFonts w:asciiTheme="majorBidi" w:hAnsiTheme="majorBidi" w:cstheme="majorBidi"/>
                <w:sz w:val="20"/>
                <w:szCs w:val="20"/>
              </w:rPr>
              <w:t>794</w:t>
            </w:r>
            <w:r w:rsidR="00265B87">
              <w:rPr>
                <w:rFonts w:asciiTheme="majorBidi" w:hAnsiTheme="majorBidi" w:cstheme="majorBidi"/>
                <w:sz w:val="20"/>
                <w:szCs w:val="20"/>
              </w:rPr>
              <w:t>.</w:t>
            </w:r>
            <w:r w:rsidRPr="00B31B43">
              <w:rPr>
                <w:rFonts w:asciiTheme="majorBidi" w:hAnsiTheme="majorBidi" w:cstheme="majorBidi"/>
                <w:sz w:val="20"/>
                <w:szCs w:val="20"/>
              </w:rPr>
              <w:t xml:space="preserve">982 </w:t>
            </w:r>
          </w:p>
        </w:tc>
        <w:tc>
          <w:tcPr>
            <w:tcW w:w="189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2A7256A3" w14:textId="77777777" w:rsidR="00102B37" w:rsidRPr="00B31B43" w:rsidRDefault="00102B37"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100 </w:t>
            </w:r>
          </w:p>
        </w:tc>
        <w:tc>
          <w:tcPr>
            <w:tcW w:w="25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hideMark/>
          </w:tcPr>
          <w:p w14:paraId="7F727F6E" w14:textId="77777777" w:rsidR="00102B37" w:rsidRPr="00B31B43" w:rsidRDefault="00102B37" w:rsidP="00FC328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 xml:space="preserve">                 </w:t>
            </w:r>
            <w:r w:rsidR="00265B87">
              <w:rPr>
                <w:rFonts w:asciiTheme="majorBidi" w:hAnsiTheme="majorBidi" w:cstheme="majorBidi"/>
                <w:sz w:val="20"/>
                <w:szCs w:val="20"/>
              </w:rPr>
              <w:t xml:space="preserve"> </w:t>
            </w:r>
            <w:r w:rsidRPr="00B31B43">
              <w:rPr>
                <w:rFonts w:asciiTheme="majorBidi" w:hAnsiTheme="majorBidi" w:cstheme="majorBidi"/>
                <w:sz w:val="20"/>
                <w:szCs w:val="20"/>
              </w:rPr>
              <w:t xml:space="preserve"> 70</w:t>
            </w:r>
            <w:r w:rsidR="00265B87">
              <w:rPr>
                <w:rFonts w:asciiTheme="majorBidi" w:hAnsiTheme="majorBidi" w:cstheme="majorBidi"/>
                <w:sz w:val="20"/>
                <w:szCs w:val="20"/>
              </w:rPr>
              <w:t>.</w:t>
            </w:r>
            <w:r w:rsidRPr="00B31B43">
              <w:rPr>
                <w:rFonts w:asciiTheme="majorBidi" w:hAnsiTheme="majorBidi" w:cstheme="majorBidi"/>
                <w:sz w:val="20"/>
                <w:szCs w:val="20"/>
              </w:rPr>
              <w:t>487</w:t>
            </w:r>
            <w:r w:rsidR="00265B87">
              <w:rPr>
                <w:rFonts w:asciiTheme="majorBidi" w:hAnsiTheme="majorBidi" w:cstheme="majorBidi"/>
                <w:sz w:val="20"/>
                <w:szCs w:val="20"/>
              </w:rPr>
              <w:t>.</w:t>
            </w:r>
            <w:r w:rsidRPr="00B31B43">
              <w:rPr>
                <w:rFonts w:asciiTheme="majorBidi" w:hAnsiTheme="majorBidi" w:cstheme="majorBidi"/>
                <w:sz w:val="20"/>
                <w:szCs w:val="20"/>
              </w:rPr>
              <w:t xml:space="preserve">420 </w:t>
            </w:r>
          </w:p>
        </w:tc>
        <w:tc>
          <w:tcPr>
            <w:tcW w:w="118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noWrap/>
            <w:vAlign w:val="center"/>
            <w:hideMark/>
          </w:tcPr>
          <w:p w14:paraId="668FA575" w14:textId="77777777" w:rsidR="00102B37" w:rsidRPr="00B31B43" w:rsidRDefault="008344C9" w:rsidP="008344C9">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 xml:space="preserve">  </w:t>
            </w:r>
            <w:r w:rsidR="00102B37" w:rsidRPr="00B31B43">
              <w:rPr>
                <w:rFonts w:asciiTheme="majorBidi" w:hAnsiTheme="majorBidi" w:cstheme="majorBidi"/>
                <w:sz w:val="20"/>
                <w:szCs w:val="20"/>
              </w:rPr>
              <w:t>100</w:t>
            </w:r>
          </w:p>
        </w:tc>
      </w:tr>
    </w:tbl>
    <w:bookmarkEnd w:id="103"/>
    <w:p w14:paraId="268E258A" w14:textId="77777777" w:rsidR="00102B37" w:rsidRPr="00B31B43" w:rsidRDefault="00102B37" w:rsidP="00FC328F">
      <w:pPr>
        <w:rPr>
          <w:rFonts w:asciiTheme="majorBidi" w:hAnsiTheme="majorBidi" w:cstheme="majorBidi"/>
          <w:sz w:val="18"/>
          <w:szCs w:val="18"/>
        </w:rPr>
      </w:pPr>
      <w:r w:rsidRPr="00B31B43">
        <w:rPr>
          <w:rFonts w:asciiTheme="majorBidi" w:hAnsiTheme="majorBidi" w:cstheme="majorBidi"/>
          <w:sz w:val="20"/>
          <w:szCs w:val="20"/>
        </w:rPr>
        <w:t>Sources : rapports conjoints pour 2019 et 2020</w:t>
      </w:r>
    </w:p>
    <w:p w14:paraId="3642E258" w14:textId="77777777" w:rsidR="00BC7A60" w:rsidRPr="00B31B43" w:rsidRDefault="00BC7A60" w:rsidP="00FC328F">
      <w:pPr>
        <w:rPr>
          <w:rFonts w:asciiTheme="majorBidi" w:hAnsiTheme="majorBidi" w:cstheme="majorBidi"/>
        </w:rPr>
      </w:pPr>
    </w:p>
    <w:p w14:paraId="3EF22130" w14:textId="77777777" w:rsidR="00102B37" w:rsidRPr="00B31B43" w:rsidRDefault="00102B37" w:rsidP="00E15D7F">
      <w:pPr>
        <w:rPr>
          <w:rFonts w:asciiTheme="majorBidi" w:hAnsiTheme="majorBidi" w:cstheme="majorBidi"/>
        </w:rPr>
      </w:pPr>
      <w:r w:rsidRPr="00B31B43">
        <w:rPr>
          <w:rFonts w:asciiTheme="majorBidi" w:hAnsiTheme="majorBidi" w:cstheme="majorBidi"/>
        </w:rPr>
        <w:t xml:space="preserve">Le PAM et l’UNICEF ont les plus gros budgets dépensés en 2019 et 2020. En revanche, l’ONUDC et l’UNESCO présentent les plus faibles budgets et des faibles niveaux de consommation.  </w:t>
      </w:r>
    </w:p>
    <w:p w14:paraId="69EFF265" w14:textId="77777777" w:rsidR="00BC7A60" w:rsidRPr="00B31B43" w:rsidRDefault="00BC7A60" w:rsidP="00FC328F">
      <w:pPr>
        <w:rPr>
          <w:rFonts w:asciiTheme="majorBidi" w:hAnsiTheme="majorBidi" w:cstheme="majorBidi"/>
        </w:rPr>
      </w:pPr>
    </w:p>
    <w:p w14:paraId="3533033B" w14:textId="77777777" w:rsidR="00102B37" w:rsidRPr="00B31B43" w:rsidRDefault="00102B37" w:rsidP="00FC328F">
      <w:pPr>
        <w:rPr>
          <w:rFonts w:asciiTheme="majorBidi" w:hAnsiTheme="majorBidi" w:cstheme="majorBidi"/>
        </w:rPr>
      </w:pPr>
      <w:r w:rsidRPr="00B31B43">
        <w:rPr>
          <w:rFonts w:asciiTheme="majorBidi" w:hAnsiTheme="majorBidi" w:cstheme="majorBidi"/>
        </w:rPr>
        <w:t xml:space="preserve">Par ailleurs, si on compare les budgets mobilisés (voir </w:t>
      </w:r>
      <w:r w:rsidR="00015CD4" w:rsidRPr="00B31B43">
        <w:rPr>
          <w:rFonts w:asciiTheme="majorBidi" w:hAnsiTheme="majorBidi" w:cstheme="majorBidi"/>
        </w:rPr>
        <w:t xml:space="preserve">le </w:t>
      </w:r>
      <w:r w:rsidRPr="00B31B43">
        <w:rPr>
          <w:rFonts w:asciiTheme="majorBidi" w:hAnsiTheme="majorBidi" w:cstheme="majorBidi"/>
        </w:rPr>
        <w:t>tableau des budget prévus et mobilisés en annexe</w:t>
      </w:r>
      <w:r w:rsidR="00042639" w:rsidRPr="00B31B43">
        <w:rPr>
          <w:rFonts w:asciiTheme="majorBidi" w:hAnsiTheme="majorBidi" w:cstheme="majorBidi"/>
        </w:rPr>
        <w:t xml:space="preserve"> 9</w:t>
      </w:r>
      <w:r w:rsidRPr="00B31B43">
        <w:rPr>
          <w:rFonts w:asciiTheme="majorBidi" w:hAnsiTheme="majorBidi" w:cstheme="majorBidi"/>
        </w:rPr>
        <w:t xml:space="preserve">) à ceux effectivement dépensés on obtient les taux d’exécution ci-dessous : </w:t>
      </w:r>
    </w:p>
    <w:p w14:paraId="010FAF8D" w14:textId="77777777" w:rsidR="00102B37" w:rsidRPr="00B31B43" w:rsidRDefault="00102B37" w:rsidP="00FC328F">
      <w:pPr>
        <w:rPr>
          <w:rFonts w:asciiTheme="majorBidi" w:hAnsiTheme="majorBidi" w:cstheme="majorBidi"/>
        </w:rPr>
      </w:pPr>
    </w:p>
    <w:p w14:paraId="51CE61C7" w14:textId="77777777" w:rsidR="00AD026D" w:rsidRPr="00B31B43" w:rsidRDefault="00AD026D" w:rsidP="00AD026D">
      <w:pPr>
        <w:pStyle w:val="Lgende"/>
        <w:rPr>
          <w:rFonts w:cstheme="majorBidi"/>
        </w:rPr>
      </w:pPr>
      <w:bookmarkStart w:id="104" w:name="_Toc107999702"/>
      <w:r w:rsidRPr="00B31B43">
        <w:rPr>
          <w:rFonts w:cstheme="majorBidi"/>
        </w:rPr>
        <w:t>Graphique 4 : Taux d’exécution budgétaire en 2020 selon la priorité stratégique</w:t>
      </w:r>
      <w:bookmarkEnd w:id="104"/>
      <w:r w:rsidRPr="00B31B43">
        <w:rPr>
          <w:rFonts w:cstheme="majorBidi"/>
        </w:rPr>
        <w:t xml:space="preserve"> </w:t>
      </w:r>
      <w:r w:rsidR="00586829">
        <w:rPr>
          <w:rFonts w:cstheme="majorBidi"/>
        </w:rPr>
        <w:t>(%)</w:t>
      </w:r>
    </w:p>
    <w:p w14:paraId="7589F9EA" w14:textId="77777777" w:rsidR="00AD026D" w:rsidRPr="00B31B43" w:rsidRDefault="00AD026D" w:rsidP="00AD026D">
      <w:pPr>
        <w:rPr>
          <w:rFonts w:asciiTheme="majorBidi" w:hAnsiTheme="majorBidi" w:cstheme="majorBidi"/>
        </w:rPr>
      </w:pPr>
    </w:p>
    <w:p w14:paraId="49457D85" w14:textId="77777777" w:rsidR="00102B37" w:rsidRPr="00B31B43" w:rsidRDefault="00102B37" w:rsidP="00BC7A60">
      <w:pPr>
        <w:jc w:val="center"/>
        <w:rPr>
          <w:rFonts w:asciiTheme="majorBidi" w:hAnsiTheme="majorBidi" w:cstheme="majorBidi"/>
        </w:rPr>
      </w:pPr>
      <w:r w:rsidRPr="00B31B43">
        <w:rPr>
          <w:rFonts w:asciiTheme="majorBidi" w:hAnsiTheme="majorBidi" w:cstheme="majorBidi"/>
          <w:noProof/>
        </w:rPr>
        <w:drawing>
          <wp:inline distT="0" distB="0" distL="0" distR="0" wp14:anchorId="2F059EE8" wp14:editId="37604C01">
            <wp:extent cx="5505450" cy="3600000"/>
            <wp:effectExtent l="19050" t="19050" r="19050" b="19685"/>
            <wp:docPr id="1" name="Graphique 1">
              <a:extLst xmlns:a="http://schemas.openxmlformats.org/drawingml/2006/main">
                <a:ext uri="{FF2B5EF4-FFF2-40B4-BE49-F238E27FC236}">
                  <a16:creationId xmlns:a16="http://schemas.microsoft.com/office/drawing/2014/main" id="{00C5D741-6A2D-4507-B6BC-D22E210FB6A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09ED265F" w14:textId="77777777" w:rsidR="00102B37" w:rsidRPr="00B31B43" w:rsidRDefault="00DB1ED7" w:rsidP="00DB1ED7">
      <w:pPr>
        <w:ind w:firstLine="708"/>
        <w:rPr>
          <w:rFonts w:asciiTheme="majorBidi" w:hAnsiTheme="majorBidi" w:cstheme="majorBidi"/>
        </w:rPr>
      </w:pPr>
      <w:r w:rsidRPr="00B31B43">
        <w:rPr>
          <w:rFonts w:asciiTheme="majorBidi" w:hAnsiTheme="majorBidi" w:cstheme="majorBidi"/>
          <w:sz w:val="20"/>
          <w:szCs w:val="20"/>
        </w:rPr>
        <w:t>Sources : rapports conjoints 2020</w:t>
      </w:r>
    </w:p>
    <w:p w14:paraId="69E5AFD3" w14:textId="77777777" w:rsidR="00DB1ED7" w:rsidRDefault="00DB1ED7" w:rsidP="00FC328F">
      <w:pPr>
        <w:rPr>
          <w:rFonts w:asciiTheme="majorBidi" w:hAnsiTheme="majorBidi" w:cstheme="majorBidi"/>
        </w:rPr>
      </w:pPr>
    </w:p>
    <w:p w14:paraId="4EF29A8C" w14:textId="77777777" w:rsidR="00A7468F" w:rsidRDefault="00A7468F" w:rsidP="00FC328F">
      <w:pPr>
        <w:rPr>
          <w:rFonts w:asciiTheme="majorBidi" w:hAnsiTheme="majorBidi" w:cstheme="majorBidi"/>
        </w:rPr>
      </w:pPr>
    </w:p>
    <w:p w14:paraId="791F5DD1" w14:textId="77777777" w:rsidR="00A7468F" w:rsidRDefault="00A7468F" w:rsidP="00FC328F">
      <w:pPr>
        <w:rPr>
          <w:rFonts w:asciiTheme="majorBidi" w:hAnsiTheme="majorBidi" w:cstheme="majorBidi"/>
        </w:rPr>
      </w:pPr>
    </w:p>
    <w:p w14:paraId="33EE03BC" w14:textId="77777777" w:rsidR="00A7468F" w:rsidRDefault="00A7468F" w:rsidP="00FC328F">
      <w:pPr>
        <w:rPr>
          <w:rFonts w:asciiTheme="majorBidi" w:hAnsiTheme="majorBidi" w:cstheme="majorBidi"/>
        </w:rPr>
      </w:pPr>
    </w:p>
    <w:p w14:paraId="49484CA8" w14:textId="77777777" w:rsidR="00A7468F" w:rsidRDefault="00A7468F" w:rsidP="00FC328F">
      <w:pPr>
        <w:rPr>
          <w:rFonts w:asciiTheme="majorBidi" w:hAnsiTheme="majorBidi" w:cstheme="majorBidi"/>
        </w:rPr>
      </w:pPr>
    </w:p>
    <w:p w14:paraId="2B971D07" w14:textId="27C79981" w:rsidR="00102B37" w:rsidRPr="00B31B43" w:rsidRDefault="00A7468F" w:rsidP="00FC328F">
      <w:pPr>
        <w:rPr>
          <w:rFonts w:asciiTheme="majorBidi" w:hAnsiTheme="majorBidi" w:cstheme="majorBidi"/>
        </w:rPr>
      </w:pPr>
      <w:r>
        <w:rPr>
          <w:rFonts w:asciiTheme="majorBidi" w:hAnsiTheme="majorBidi" w:cstheme="majorBidi"/>
        </w:rPr>
        <w:lastRenderedPageBreak/>
        <w:t>Le graphique 4</w:t>
      </w:r>
      <w:r w:rsidR="00102B37" w:rsidRPr="00B31B43">
        <w:rPr>
          <w:rFonts w:asciiTheme="majorBidi" w:hAnsiTheme="majorBidi" w:cstheme="majorBidi"/>
        </w:rPr>
        <w:t xml:space="preserve"> montre un taux supérieur à 100, notamment en ce qui concerne la priorité stratégique 2 et dans une moindre proportion la Priorité </w:t>
      </w:r>
      <w:r w:rsidR="00015CD4" w:rsidRPr="00B31B43">
        <w:rPr>
          <w:rFonts w:asciiTheme="majorBidi" w:hAnsiTheme="majorBidi" w:cstheme="majorBidi"/>
        </w:rPr>
        <w:t>stratégique</w:t>
      </w:r>
      <w:r w:rsidR="00102B37" w:rsidRPr="00B31B43">
        <w:rPr>
          <w:rFonts w:asciiTheme="majorBidi" w:hAnsiTheme="majorBidi" w:cstheme="majorBidi"/>
        </w:rPr>
        <w:t xml:space="preserve"> 3. Ceci serait le fait d’une forte mobilisation des financements au cours de l’année 2020, essentiellement pour l’appui à la riposte à la COVID-19.</w:t>
      </w:r>
    </w:p>
    <w:p w14:paraId="5F41542E" w14:textId="77777777" w:rsidR="004B67B9" w:rsidRPr="00B31B43" w:rsidRDefault="004B67B9" w:rsidP="00FC328F">
      <w:pPr>
        <w:rPr>
          <w:rFonts w:asciiTheme="majorBidi" w:hAnsiTheme="majorBidi" w:cstheme="majorBidi"/>
          <w:bCs/>
        </w:rPr>
      </w:pPr>
    </w:p>
    <w:p w14:paraId="68476337" w14:textId="77777777" w:rsidR="00102B37" w:rsidRDefault="00102B37" w:rsidP="00FC328F">
      <w:pPr>
        <w:rPr>
          <w:rFonts w:asciiTheme="majorBidi" w:hAnsiTheme="majorBidi" w:cstheme="majorBidi"/>
        </w:rPr>
      </w:pPr>
      <w:r w:rsidRPr="00B31B43">
        <w:rPr>
          <w:rFonts w:asciiTheme="majorBidi" w:hAnsiTheme="majorBidi" w:cstheme="majorBidi"/>
        </w:rPr>
        <w:t xml:space="preserve">Le taux de </w:t>
      </w:r>
      <w:r w:rsidR="00015CD4" w:rsidRPr="00B31B43">
        <w:rPr>
          <w:rFonts w:asciiTheme="majorBidi" w:hAnsiTheme="majorBidi" w:cstheme="majorBidi"/>
        </w:rPr>
        <w:t>progression</w:t>
      </w:r>
      <w:r w:rsidRPr="00B31B43">
        <w:rPr>
          <w:rFonts w:asciiTheme="majorBidi" w:hAnsiTheme="majorBidi" w:cstheme="majorBidi"/>
        </w:rPr>
        <w:t xml:space="preserve"> financière traduit la part du budget du programme qui est effectivement dépensé au cours de l’année </w:t>
      </w:r>
      <w:r w:rsidR="00015CD4" w:rsidRPr="00B31B43">
        <w:rPr>
          <w:rFonts w:asciiTheme="majorBidi" w:hAnsiTheme="majorBidi" w:cstheme="majorBidi"/>
        </w:rPr>
        <w:t>considérée</w:t>
      </w:r>
      <w:r w:rsidRPr="00B31B43">
        <w:rPr>
          <w:rFonts w:asciiTheme="majorBidi" w:hAnsiTheme="majorBidi" w:cstheme="majorBidi"/>
        </w:rPr>
        <w:t>. Le tableau suivant indique de légères variations de ce taux entre les années 2019 et 2020 avec une faible et nette diminution pour la priorité stratégique 3.</w:t>
      </w:r>
    </w:p>
    <w:p w14:paraId="15B63483" w14:textId="77777777" w:rsidR="00DB1ED7" w:rsidRPr="00B31B43" w:rsidRDefault="00DB1ED7" w:rsidP="00FC328F">
      <w:pPr>
        <w:rPr>
          <w:rFonts w:asciiTheme="majorBidi" w:hAnsiTheme="majorBidi" w:cstheme="majorBidi"/>
        </w:rPr>
      </w:pPr>
    </w:p>
    <w:p w14:paraId="0A093EEA" w14:textId="6281DB28" w:rsidR="00102B37" w:rsidRDefault="004B67B9" w:rsidP="00B13F55">
      <w:pPr>
        <w:pStyle w:val="Citation"/>
        <w:rPr>
          <w:rStyle w:val="Rfrenceintense"/>
          <w:rFonts w:cstheme="majorBidi"/>
          <w:b/>
          <w:bCs w:val="0"/>
          <w:i w:val="0"/>
          <w:spacing w:val="0"/>
        </w:rPr>
      </w:pPr>
      <w:bookmarkStart w:id="105" w:name="_Toc107999697"/>
      <w:r w:rsidRPr="00B31B43">
        <w:rPr>
          <w:rStyle w:val="Rfrenceintense"/>
          <w:rFonts w:cstheme="majorBidi"/>
          <w:b/>
          <w:bCs w:val="0"/>
          <w:i w:val="0"/>
          <w:spacing w:val="0"/>
        </w:rPr>
        <w:t>Tableau 20 : Taux de progression financière des années 2019 et 2020 par rapport à la cible prog 2018-2022</w:t>
      </w:r>
      <w:bookmarkEnd w:id="105"/>
      <w:r w:rsidR="00DB1ED7">
        <w:rPr>
          <w:rStyle w:val="Rfrenceintense"/>
          <w:rFonts w:cstheme="majorBidi"/>
          <w:b/>
          <w:bCs w:val="0"/>
          <w:i w:val="0"/>
          <w:spacing w:val="0"/>
        </w:rPr>
        <w:t xml:space="preserve"> (en USD)</w:t>
      </w:r>
    </w:p>
    <w:p w14:paraId="2AC183C5" w14:textId="77777777" w:rsidR="00080655" w:rsidRPr="00080655" w:rsidRDefault="00080655" w:rsidP="00080655"/>
    <w:tbl>
      <w:tblPr>
        <w:tblStyle w:val="TableauGrille4-Accentuation5"/>
        <w:tblW w:w="9640" w:type="dxa"/>
        <w:tblInd w:w="0" w:type="dxa"/>
        <w:tblLook w:val="04A0" w:firstRow="1" w:lastRow="0" w:firstColumn="1" w:lastColumn="0" w:noHBand="0" w:noVBand="1"/>
      </w:tblPr>
      <w:tblGrid>
        <w:gridCol w:w="737"/>
        <w:gridCol w:w="2356"/>
        <w:gridCol w:w="1964"/>
        <w:gridCol w:w="1294"/>
        <w:gridCol w:w="1995"/>
        <w:gridCol w:w="1294"/>
      </w:tblGrid>
      <w:tr w:rsidR="00102B37" w:rsidRPr="00B31B43" w14:paraId="2594CACE" w14:textId="77777777" w:rsidTr="00102B3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37"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hideMark/>
          </w:tcPr>
          <w:p w14:paraId="1FBF48C3" w14:textId="77777777" w:rsidR="00102B37" w:rsidRPr="00B31B43" w:rsidRDefault="00102B37" w:rsidP="00FC328F">
            <w:pPr>
              <w:rPr>
                <w:rFonts w:asciiTheme="majorBidi" w:hAnsiTheme="majorBidi" w:cstheme="majorBidi"/>
                <w:color w:val="FFFFFF" w:themeColor="background1"/>
                <w:sz w:val="20"/>
                <w:szCs w:val="20"/>
              </w:rPr>
            </w:pPr>
          </w:p>
        </w:tc>
        <w:tc>
          <w:tcPr>
            <w:tcW w:w="2356"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hideMark/>
          </w:tcPr>
          <w:p w14:paraId="08572BB2" w14:textId="77777777" w:rsidR="00102B37" w:rsidRPr="00B31B43" w:rsidRDefault="00102B37" w:rsidP="00FC328F">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proofErr w:type="spellStart"/>
            <w:r w:rsidRPr="00B31B43">
              <w:rPr>
                <w:rFonts w:asciiTheme="majorBidi" w:hAnsiTheme="majorBidi" w:cstheme="majorBidi"/>
                <w:color w:val="FFFFFF" w:themeColor="background1"/>
                <w:sz w:val="20"/>
                <w:szCs w:val="20"/>
              </w:rPr>
              <w:t>Planif</w:t>
            </w:r>
            <w:proofErr w:type="spellEnd"/>
            <w:r w:rsidRPr="00B31B43">
              <w:rPr>
                <w:rFonts w:asciiTheme="majorBidi" w:hAnsiTheme="majorBidi" w:cstheme="majorBidi"/>
                <w:color w:val="FFFFFF" w:themeColor="background1"/>
                <w:sz w:val="20"/>
                <w:szCs w:val="20"/>
              </w:rPr>
              <w:t xml:space="preserve"> 2018-2022</w:t>
            </w:r>
          </w:p>
        </w:tc>
        <w:tc>
          <w:tcPr>
            <w:tcW w:w="1964"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hideMark/>
          </w:tcPr>
          <w:p w14:paraId="133410C0" w14:textId="77777777" w:rsidR="00102B37" w:rsidRPr="00B31B43" w:rsidRDefault="00102B37" w:rsidP="00FC328F">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Dépenses 2019</w:t>
            </w:r>
          </w:p>
        </w:tc>
        <w:tc>
          <w:tcPr>
            <w:tcW w:w="1294"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hideMark/>
          </w:tcPr>
          <w:p w14:paraId="4F735B5C" w14:textId="77777777" w:rsidR="00102B37" w:rsidRPr="00B31B43" w:rsidRDefault="00102B37" w:rsidP="00FC328F">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TPF 2019</w:t>
            </w:r>
          </w:p>
        </w:tc>
        <w:tc>
          <w:tcPr>
            <w:tcW w:w="1995"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hideMark/>
          </w:tcPr>
          <w:p w14:paraId="1784A873" w14:textId="77777777" w:rsidR="00102B37" w:rsidRPr="00B31B43" w:rsidRDefault="00102B37" w:rsidP="00FC328F">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Dépense 2020</w:t>
            </w:r>
          </w:p>
        </w:tc>
        <w:tc>
          <w:tcPr>
            <w:tcW w:w="1294"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hideMark/>
          </w:tcPr>
          <w:p w14:paraId="573EF6F4" w14:textId="77777777" w:rsidR="00102B37" w:rsidRPr="00B31B43" w:rsidRDefault="00102B37" w:rsidP="00FC328F">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FFFFFF" w:themeColor="background1"/>
                <w:sz w:val="20"/>
                <w:szCs w:val="20"/>
              </w:rPr>
            </w:pPr>
            <w:r w:rsidRPr="00B31B43">
              <w:rPr>
                <w:rFonts w:asciiTheme="majorBidi" w:hAnsiTheme="majorBidi" w:cstheme="majorBidi"/>
                <w:color w:val="FFFFFF" w:themeColor="background1"/>
                <w:sz w:val="20"/>
                <w:szCs w:val="20"/>
              </w:rPr>
              <w:t>TPF 2020</w:t>
            </w:r>
          </w:p>
        </w:tc>
      </w:tr>
      <w:tr w:rsidR="00102B37" w:rsidRPr="00B31B43" w14:paraId="6068851C" w14:textId="77777777" w:rsidTr="004B3B8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37"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vAlign w:val="center"/>
            <w:hideMark/>
          </w:tcPr>
          <w:p w14:paraId="58350458" w14:textId="77777777" w:rsidR="00102B37" w:rsidRPr="00B31B43" w:rsidRDefault="00102B37" w:rsidP="004B3B80">
            <w:pPr>
              <w:jc w:val="left"/>
              <w:rPr>
                <w:rFonts w:asciiTheme="majorBidi" w:hAnsiTheme="majorBidi" w:cstheme="majorBidi"/>
                <w:sz w:val="20"/>
                <w:szCs w:val="20"/>
              </w:rPr>
            </w:pPr>
            <w:r w:rsidRPr="00B31B43">
              <w:rPr>
                <w:rFonts w:asciiTheme="majorBidi" w:hAnsiTheme="majorBidi" w:cstheme="majorBidi"/>
                <w:sz w:val="20"/>
                <w:szCs w:val="20"/>
              </w:rPr>
              <w:t>PS1</w:t>
            </w:r>
          </w:p>
        </w:tc>
        <w:tc>
          <w:tcPr>
            <w:tcW w:w="2356"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vAlign w:val="center"/>
            <w:hideMark/>
          </w:tcPr>
          <w:p w14:paraId="04F49710" w14:textId="77777777" w:rsidR="00102B37" w:rsidRPr="00B31B43" w:rsidRDefault="00102B37" w:rsidP="004B3B8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328</w:t>
            </w:r>
            <w:r w:rsidR="008F53B6">
              <w:rPr>
                <w:rFonts w:asciiTheme="majorBidi" w:hAnsiTheme="majorBidi" w:cstheme="majorBidi"/>
                <w:sz w:val="20"/>
                <w:szCs w:val="20"/>
              </w:rPr>
              <w:t>.</w:t>
            </w:r>
            <w:r w:rsidRPr="00B31B43">
              <w:rPr>
                <w:rFonts w:asciiTheme="majorBidi" w:hAnsiTheme="majorBidi" w:cstheme="majorBidi"/>
                <w:sz w:val="20"/>
                <w:szCs w:val="20"/>
              </w:rPr>
              <w:t>640</w:t>
            </w:r>
            <w:r w:rsidR="008F53B6">
              <w:rPr>
                <w:rFonts w:asciiTheme="majorBidi" w:hAnsiTheme="majorBidi" w:cstheme="majorBidi"/>
                <w:sz w:val="20"/>
                <w:szCs w:val="20"/>
              </w:rPr>
              <w:t>.</w:t>
            </w:r>
            <w:r w:rsidRPr="00B31B43">
              <w:rPr>
                <w:rFonts w:asciiTheme="majorBidi" w:hAnsiTheme="majorBidi" w:cstheme="majorBidi"/>
                <w:sz w:val="20"/>
                <w:szCs w:val="20"/>
              </w:rPr>
              <w:t>464</w:t>
            </w:r>
          </w:p>
        </w:tc>
        <w:tc>
          <w:tcPr>
            <w:tcW w:w="1964"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vAlign w:val="center"/>
            <w:hideMark/>
          </w:tcPr>
          <w:p w14:paraId="3653F44A" w14:textId="77777777" w:rsidR="00102B37" w:rsidRPr="00B31B43" w:rsidRDefault="00102B37" w:rsidP="004B3B8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28</w:t>
            </w:r>
            <w:r w:rsidR="008F53B6">
              <w:rPr>
                <w:rFonts w:asciiTheme="majorBidi" w:hAnsiTheme="majorBidi" w:cstheme="majorBidi"/>
                <w:sz w:val="20"/>
                <w:szCs w:val="20"/>
              </w:rPr>
              <w:t>.</w:t>
            </w:r>
            <w:r w:rsidRPr="00B31B43">
              <w:rPr>
                <w:rFonts w:asciiTheme="majorBidi" w:hAnsiTheme="majorBidi" w:cstheme="majorBidi"/>
                <w:sz w:val="20"/>
                <w:szCs w:val="20"/>
              </w:rPr>
              <w:t>412</w:t>
            </w:r>
            <w:r w:rsidR="008F53B6">
              <w:rPr>
                <w:rFonts w:asciiTheme="majorBidi" w:hAnsiTheme="majorBidi" w:cstheme="majorBidi"/>
                <w:sz w:val="20"/>
                <w:szCs w:val="20"/>
              </w:rPr>
              <w:t>.</w:t>
            </w:r>
            <w:r w:rsidRPr="00B31B43">
              <w:rPr>
                <w:rFonts w:asciiTheme="majorBidi" w:hAnsiTheme="majorBidi" w:cstheme="majorBidi"/>
                <w:sz w:val="20"/>
                <w:szCs w:val="20"/>
              </w:rPr>
              <w:t>657</w:t>
            </w:r>
          </w:p>
        </w:tc>
        <w:tc>
          <w:tcPr>
            <w:tcW w:w="1294"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vAlign w:val="center"/>
            <w:hideMark/>
          </w:tcPr>
          <w:p w14:paraId="4DCF8C8E" w14:textId="77777777" w:rsidR="00102B37" w:rsidRPr="00B31B43" w:rsidRDefault="00102B37" w:rsidP="004B3B8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9</w:t>
            </w:r>
          </w:p>
        </w:tc>
        <w:tc>
          <w:tcPr>
            <w:tcW w:w="1995"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vAlign w:val="center"/>
            <w:hideMark/>
          </w:tcPr>
          <w:p w14:paraId="2E4FFCFA" w14:textId="77777777" w:rsidR="00102B37" w:rsidRPr="00B31B43" w:rsidRDefault="00102B37" w:rsidP="004B3B8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34</w:t>
            </w:r>
            <w:r w:rsidR="008F53B6">
              <w:rPr>
                <w:rFonts w:asciiTheme="majorBidi" w:hAnsiTheme="majorBidi" w:cstheme="majorBidi"/>
                <w:sz w:val="20"/>
                <w:szCs w:val="20"/>
              </w:rPr>
              <w:t>.</w:t>
            </w:r>
            <w:r w:rsidRPr="00B31B43">
              <w:rPr>
                <w:rFonts w:asciiTheme="majorBidi" w:hAnsiTheme="majorBidi" w:cstheme="majorBidi"/>
                <w:sz w:val="20"/>
                <w:szCs w:val="20"/>
              </w:rPr>
              <w:t>410</w:t>
            </w:r>
            <w:r w:rsidR="008F53B6">
              <w:rPr>
                <w:rFonts w:asciiTheme="majorBidi" w:hAnsiTheme="majorBidi" w:cstheme="majorBidi"/>
                <w:sz w:val="20"/>
                <w:szCs w:val="20"/>
              </w:rPr>
              <w:t>.</w:t>
            </w:r>
            <w:r w:rsidRPr="00B31B43">
              <w:rPr>
                <w:rFonts w:asciiTheme="majorBidi" w:hAnsiTheme="majorBidi" w:cstheme="majorBidi"/>
                <w:sz w:val="20"/>
                <w:szCs w:val="20"/>
              </w:rPr>
              <w:t>191</w:t>
            </w:r>
          </w:p>
        </w:tc>
        <w:tc>
          <w:tcPr>
            <w:tcW w:w="1294"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vAlign w:val="center"/>
            <w:hideMark/>
          </w:tcPr>
          <w:p w14:paraId="4DA8D10C" w14:textId="77777777" w:rsidR="00102B37" w:rsidRPr="00B31B43" w:rsidRDefault="00102B37" w:rsidP="004B3B8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10</w:t>
            </w:r>
          </w:p>
        </w:tc>
      </w:tr>
      <w:tr w:rsidR="00102B37" w:rsidRPr="00B31B43" w14:paraId="2CEE000C" w14:textId="77777777" w:rsidTr="004B3B80">
        <w:trPr>
          <w:trHeight w:val="300"/>
        </w:trPr>
        <w:tc>
          <w:tcPr>
            <w:cnfStyle w:val="001000000000" w:firstRow="0" w:lastRow="0" w:firstColumn="1" w:lastColumn="0" w:oddVBand="0" w:evenVBand="0" w:oddHBand="0" w:evenHBand="0" w:firstRowFirstColumn="0" w:firstRowLastColumn="0" w:lastRowFirstColumn="0" w:lastRowLastColumn="0"/>
            <w:tcW w:w="737"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vAlign w:val="center"/>
            <w:hideMark/>
          </w:tcPr>
          <w:p w14:paraId="24C77584" w14:textId="77777777" w:rsidR="00102B37" w:rsidRPr="00B31B43" w:rsidRDefault="00102B37" w:rsidP="004B3B80">
            <w:pPr>
              <w:jc w:val="left"/>
              <w:rPr>
                <w:rFonts w:asciiTheme="majorBidi" w:hAnsiTheme="majorBidi" w:cstheme="majorBidi"/>
                <w:sz w:val="20"/>
                <w:szCs w:val="20"/>
              </w:rPr>
            </w:pPr>
            <w:r w:rsidRPr="00B31B43">
              <w:rPr>
                <w:rFonts w:asciiTheme="majorBidi" w:hAnsiTheme="majorBidi" w:cstheme="majorBidi"/>
                <w:sz w:val="20"/>
                <w:szCs w:val="20"/>
              </w:rPr>
              <w:t>PS2</w:t>
            </w:r>
          </w:p>
        </w:tc>
        <w:tc>
          <w:tcPr>
            <w:tcW w:w="2356"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vAlign w:val="center"/>
            <w:hideMark/>
          </w:tcPr>
          <w:p w14:paraId="12F4037A" w14:textId="77777777" w:rsidR="00102B37" w:rsidRPr="00B31B43" w:rsidRDefault="00102B37" w:rsidP="004B3B8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217</w:t>
            </w:r>
            <w:r w:rsidR="008F53B6">
              <w:rPr>
                <w:rFonts w:asciiTheme="majorBidi" w:hAnsiTheme="majorBidi" w:cstheme="majorBidi"/>
                <w:sz w:val="20"/>
                <w:szCs w:val="20"/>
              </w:rPr>
              <w:t>.</w:t>
            </w:r>
            <w:r w:rsidRPr="00B31B43">
              <w:rPr>
                <w:rFonts w:asciiTheme="majorBidi" w:hAnsiTheme="majorBidi" w:cstheme="majorBidi"/>
                <w:sz w:val="20"/>
                <w:szCs w:val="20"/>
              </w:rPr>
              <w:t>182</w:t>
            </w:r>
            <w:r w:rsidR="008F53B6">
              <w:rPr>
                <w:rFonts w:asciiTheme="majorBidi" w:hAnsiTheme="majorBidi" w:cstheme="majorBidi"/>
                <w:sz w:val="20"/>
                <w:szCs w:val="20"/>
              </w:rPr>
              <w:t>.</w:t>
            </w:r>
            <w:r w:rsidRPr="00B31B43">
              <w:rPr>
                <w:rFonts w:asciiTheme="majorBidi" w:hAnsiTheme="majorBidi" w:cstheme="majorBidi"/>
                <w:sz w:val="20"/>
                <w:szCs w:val="20"/>
              </w:rPr>
              <w:t>018</w:t>
            </w:r>
          </w:p>
        </w:tc>
        <w:tc>
          <w:tcPr>
            <w:tcW w:w="1964"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vAlign w:val="center"/>
            <w:hideMark/>
          </w:tcPr>
          <w:p w14:paraId="36360D7A" w14:textId="77777777" w:rsidR="00102B37" w:rsidRPr="00B31B43" w:rsidRDefault="00102B37" w:rsidP="004B3B8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26</w:t>
            </w:r>
            <w:r w:rsidR="008F53B6">
              <w:rPr>
                <w:rFonts w:asciiTheme="majorBidi" w:hAnsiTheme="majorBidi" w:cstheme="majorBidi"/>
                <w:sz w:val="20"/>
                <w:szCs w:val="20"/>
              </w:rPr>
              <w:t>.</w:t>
            </w:r>
            <w:r w:rsidRPr="00B31B43">
              <w:rPr>
                <w:rFonts w:asciiTheme="majorBidi" w:hAnsiTheme="majorBidi" w:cstheme="majorBidi"/>
                <w:sz w:val="20"/>
                <w:szCs w:val="20"/>
              </w:rPr>
              <w:t>215</w:t>
            </w:r>
            <w:r w:rsidR="008F53B6">
              <w:rPr>
                <w:rFonts w:asciiTheme="majorBidi" w:hAnsiTheme="majorBidi" w:cstheme="majorBidi"/>
                <w:sz w:val="20"/>
                <w:szCs w:val="20"/>
              </w:rPr>
              <w:t>.</w:t>
            </w:r>
            <w:r w:rsidRPr="00B31B43">
              <w:rPr>
                <w:rFonts w:asciiTheme="majorBidi" w:hAnsiTheme="majorBidi" w:cstheme="majorBidi"/>
                <w:sz w:val="20"/>
                <w:szCs w:val="20"/>
              </w:rPr>
              <w:t>700</w:t>
            </w:r>
          </w:p>
        </w:tc>
        <w:tc>
          <w:tcPr>
            <w:tcW w:w="1294"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vAlign w:val="center"/>
            <w:hideMark/>
          </w:tcPr>
          <w:p w14:paraId="52AFD6F6" w14:textId="77777777" w:rsidR="00102B37" w:rsidRPr="00B31B43" w:rsidRDefault="00102B37" w:rsidP="004B3B8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12</w:t>
            </w:r>
          </w:p>
        </w:tc>
        <w:tc>
          <w:tcPr>
            <w:tcW w:w="1995"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vAlign w:val="center"/>
            <w:hideMark/>
          </w:tcPr>
          <w:p w14:paraId="3ED68CCF" w14:textId="77777777" w:rsidR="00102B37" w:rsidRPr="00B31B43" w:rsidRDefault="00102B37" w:rsidP="004B3B8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30</w:t>
            </w:r>
            <w:r w:rsidR="008F53B6">
              <w:rPr>
                <w:rFonts w:asciiTheme="majorBidi" w:hAnsiTheme="majorBidi" w:cstheme="majorBidi"/>
                <w:sz w:val="20"/>
                <w:szCs w:val="20"/>
              </w:rPr>
              <w:t>.</w:t>
            </w:r>
            <w:r w:rsidRPr="00B31B43">
              <w:rPr>
                <w:rFonts w:asciiTheme="majorBidi" w:hAnsiTheme="majorBidi" w:cstheme="majorBidi"/>
                <w:sz w:val="20"/>
                <w:szCs w:val="20"/>
              </w:rPr>
              <w:t>535</w:t>
            </w:r>
            <w:r w:rsidR="008F53B6">
              <w:rPr>
                <w:rFonts w:asciiTheme="majorBidi" w:hAnsiTheme="majorBidi" w:cstheme="majorBidi"/>
                <w:sz w:val="20"/>
                <w:szCs w:val="20"/>
              </w:rPr>
              <w:t>.</w:t>
            </w:r>
            <w:r w:rsidRPr="00B31B43">
              <w:rPr>
                <w:rFonts w:asciiTheme="majorBidi" w:hAnsiTheme="majorBidi" w:cstheme="majorBidi"/>
                <w:sz w:val="20"/>
                <w:szCs w:val="20"/>
              </w:rPr>
              <w:t>918</w:t>
            </w:r>
          </w:p>
        </w:tc>
        <w:tc>
          <w:tcPr>
            <w:tcW w:w="1294"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vAlign w:val="center"/>
            <w:hideMark/>
          </w:tcPr>
          <w:p w14:paraId="47E4BB30" w14:textId="77777777" w:rsidR="00102B37" w:rsidRPr="00B31B43" w:rsidRDefault="00102B37" w:rsidP="004B3B8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14</w:t>
            </w:r>
          </w:p>
        </w:tc>
      </w:tr>
      <w:tr w:rsidR="00102B37" w:rsidRPr="00B31B43" w14:paraId="0FE8A150" w14:textId="77777777" w:rsidTr="004B3B8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37"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vAlign w:val="center"/>
            <w:hideMark/>
          </w:tcPr>
          <w:p w14:paraId="41849D82" w14:textId="77777777" w:rsidR="00102B37" w:rsidRPr="00B31B43" w:rsidRDefault="00102B37" w:rsidP="004B3B80">
            <w:pPr>
              <w:jc w:val="left"/>
              <w:rPr>
                <w:rFonts w:asciiTheme="majorBidi" w:hAnsiTheme="majorBidi" w:cstheme="majorBidi"/>
                <w:sz w:val="20"/>
                <w:szCs w:val="20"/>
              </w:rPr>
            </w:pPr>
            <w:r w:rsidRPr="00B31B43">
              <w:rPr>
                <w:rFonts w:asciiTheme="majorBidi" w:hAnsiTheme="majorBidi" w:cstheme="majorBidi"/>
                <w:sz w:val="20"/>
                <w:szCs w:val="20"/>
              </w:rPr>
              <w:t>PS3</w:t>
            </w:r>
          </w:p>
        </w:tc>
        <w:tc>
          <w:tcPr>
            <w:tcW w:w="2356"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vAlign w:val="center"/>
            <w:hideMark/>
          </w:tcPr>
          <w:p w14:paraId="179B5334" w14:textId="77777777" w:rsidR="00102B37" w:rsidRPr="00B31B43" w:rsidRDefault="008F53B6" w:rsidP="004B3B8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 xml:space="preserve"> </w:t>
            </w:r>
            <w:r w:rsidR="00102B37" w:rsidRPr="00B31B43">
              <w:rPr>
                <w:rFonts w:asciiTheme="majorBidi" w:hAnsiTheme="majorBidi" w:cstheme="majorBidi"/>
                <w:sz w:val="20"/>
                <w:szCs w:val="20"/>
              </w:rPr>
              <w:t>99</w:t>
            </w:r>
            <w:r>
              <w:rPr>
                <w:rFonts w:asciiTheme="majorBidi" w:hAnsiTheme="majorBidi" w:cstheme="majorBidi"/>
                <w:sz w:val="20"/>
                <w:szCs w:val="20"/>
              </w:rPr>
              <w:t>.</w:t>
            </w:r>
            <w:r w:rsidR="00102B37" w:rsidRPr="00B31B43">
              <w:rPr>
                <w:rFonts w:asciiTheme="majorBidi" w:hAnsiTheme="majorBidi" w:cstheme="majorBidi"/>
                <w:sz w:val="20"/>
                <w:szCs w:val="20"/>
              </w:rPr>
              <w:t>727</w:t>
            </w:r>
            <w:r>
              <w:rPr>
                <w:rFonts w:asciiTheme="majorBidi" w:hAnsiTheme="majorBidi" w:cstheme="majorBidi"/>
                <w:sz w:val="20"/>
                <w:szCs w:val="20"/>
              </w:rPr>
              <w:t>.</w:t>
            </w:r>
            <w:r w:rsidR="00102B37" w:rsidRPr="00B31B43">
              <w:rPr>
                <w:rFonts w:asciiTheme="majorBidi" w:hAnsiTheme="majorBidi" w:cstheme="majorBidi"/>
                <w:sz w:val="20"/>
                <w:szCs w:val="20"/>
              </w:rPr>
              <w:t>771</w:t>
            </w:r>
          </w:p>
        </w:tc>
        <w:tc>
          <w:tcPr>
            <w:tcW w:w="1964"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vAlign w:val="center"/>
            <w:hideMark/>
          </w:tcPr>
          <w:p w14:paraId="3CD3B69A" w14:textId="77777777" w:rsidR="00102B37" w:rsidRPr="00B31B43" w:rsidRDefault="008F53B6" w:rsidP="004B3B8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 xml:space="preserve"> </w:t>
            </w:r>
            <w:r w:rsidR="00102B37" w:rsidRPr="00B31B43">
              <w:rPr>
                <w:rFonts w:asciiTheme="majorBidi" w:hAnsiTheme="majorBidi" w:cstheme="majorBidi"/>
                <w:sz w:val="20"/>
                <w:szCs w:val="20"/>
              </w:rPr>
              <w:t>9</w:t>
            </w:r>
            <w:r>
              <w:rPr>
                <w:rFonts w:asciiTheme="majorBidi" w:hAnsiTheme="majorBidi" w:cstheme="majorBidi"/>
                <w:sz w:val="20"/>
                <w:szCs w:val="20"/>
              </w:rPr>
              <w:t>.</w:t>
            </w:r>
            <w:r w:rsidR="00102B37" w:rsidRPr="00B31B43">
              <w:rPr>
                <w:rFonts w:asciiTheme="majorBidi" w:hAnsiTheme="majorBidi" w:cstheme="majorBidi"/>
                <w:sz w:val="20"/>
                <w:szCs w:val="20"/>
              </w:rPr>
              <w:t>166</w:t>
            </w:r>
            <w:r>
              <w:rPr>
                <w:rFonts w:asciiTheme="majorBidi" w:hAnsiTheme="majorBidi" w:cstheme="majorBidi"/>
                <w:sz w:val="20"/>
                <w:szCs w:val="20"/>
              </w:rPr>
              <w:t>.</w:t>
            </w:r>
            <w:r w:rsidR="00102B37" w:rsidRPr="00B31B43">
              <w:rPr>
                <w:rFonts w:asciiTheme="majorBidi" w:hAnsiTheme="majorBidi" w:cstheme="majorBidi"/>
                <w:sz w:val="20"/>
                <w:szCs w:val="20"/>
              </w:rPr>
              <w:t>625</w:t>
            </w:r>
          </w:p>
        </w:tc>
        <w:tc>
          <w:tcPr>
            <w:tcW w:w="1294"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vAlign w:val="center"/>
            <w:hideMark/>
          </w:tcPr>
          <w:p w14:paraId="2110FB14" w14:textId="77777777" w:rsidR="00102B37" w:rsidRPr="00B31B43" w:rsidRDefault="00102B37" w:rsidP="004B3B8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9</w:t>
            </w:r>
          </w:p>
        </w:tc>
        <w:tc>
          <w:tcPr>
            <w:tcW w:w="1995"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vAlign w:val="center"/>
            <w:hideMark/>
          </w:tcPr>
          <w:p w14:paraId="237CEC88" w14:textId="77777777" w:rsidR="00102B37" w:rsidRPr="00B31B43" w:rsidRDefault="008F53B6" w:rsidP="004B3B8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 xml:space="preserve">  </w:t>
            </w:r>
            <w:r w:rsidR="00102B37" w:rsidRPr="00B31B43">
              <w:rPr>
                <w:rFonts w:asciiTheme="majorBidi" w:hAnsiTheme="majorBidi" w:cstheme="majorBidi"/>
                <w:sz w:val="20"/>
                <w:szCs w:val="20"/>
              </w:rPr>
              <w:t>5</w:t>
            </w:r>
            <w:r>
              <w:rPr>
                <w:rFonts w:asciiTheme="majorBidi" w:hAnsiTheme="majorBidi" w:cstheme="majorBidi"/>
                <w:sz w:val="20"/>
                <w:szCs w:val="20"/>
              </w:rPr>
              <w:t>.</w:t>
            </w:r>
            <w:r w:rsidR="00102B37" w:rsidRPr="00B31B43">
              <w:rPr>
                <w:rFonts w:asciiTheme="majorBidi" w:hAnsiTheme="majorBidi" w:cstheme="majorBidi"/>
                <w:sz w:val="20"/>
                <w:szCs w:val="20"/>
              </w:rPr>
              <w:t>541</w:t>
            </w:r>
            <w:r>
              <w:rPr>
                <w:rFonts w:asciiTheme="majorBidi" w:hAnsiTheme="majorBidi" w:cstheme="majorBidi"/>
                <w:sz w:val="20"/>
                <w:szCs w:val="20"/>
              </w:rPr>
              <w:t>.</w:t>
            </w:r>
            <w:r w:rsidR="00102B37" w:rsidRPr="00B31B43">
              <w:rPr>
                <w:rFonts w:asciiTheme="majorBidi" w:hAnsiTheme="majorBidi" w:cstheme="majorBidi"/>
                <w:sz w:val="20"/>
                <w:szCs w:val="20"/>
              </w:rPr>
              <w:t>311</w:t>
            </w:r>
          </w:p>
        </w:tc>
        <w:tc>
          <w:tcPr>
            <w:tcW w:w="1294"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vAlign w:val="center"/>
            <w:hideMark/>
          </w:tcPr>
          <w:p w14:paraId="0A8AF513" w14:textId="77777777" w:rsidR="00102B37" w:rsidRPr="00B31B43" w:rsidRDefault="00102B37" w:rsidP="004B3B8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6</w:t>
            </w:r>
          </w:p>
        </w:tc>
      </w:tr>
      <w:tr w:rsidR="00102B37" w:rsidRPr="00B31B43" w14:paraId="2A070351" w14:textId="77777777" w:rsidTr="004B3B80">
        <w:trPr>
          <w:trHeight w:val="300"/>
        </w:trPr>
        <w:tc>
          <w:tcPr>
            <w:cnfStyle w:val="001000000000" w:firstRow="0" w:lastRow="0" w:firstColumn="1" w:lastColumn="0" w:oddVBand="0" w:evenVBand="0" w:oddHBand="0" w:evenHBand="0" w:firstRowFirstColumn="0" w:firstRowLastColumn="0" w:lastRowFirstColumn="0" w:lastRowLastColumn="0"/>
            <w:tcW w:w="737"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vAlign w:val="center"/>
            <w:hideMark/>
          </w:tcPr>
          <w:p w14:paraId="6A813182" w14:textId="77777777" w:rsidR="00102B37" w:rsidRPr="00B31B43" w:rsidRDefault="00102B37" w:rsidP="004B3B80">
            <w:pPr>
              <w:jc w:val="left"/>
              <w:rPr>
                <w:rFonts w:asciiTheme="majorBidi" w:hAnsiTheme="majorBidi" w:cstheme="majorBidi"/>
                <w:sz w:val="20"/>
                <w:szCs w:val="20"/>
              </w:rPr>
            </w:pPr>
            <w:r w:rsidRPr="00B31B43">
              <w:rPr>
                <w:rFonts w:asciiTheme="majorBidi" w:hAnsiTheme="majorBidi" w:cstheme="majorBidi"/>
                <w:sz w:val="20"/>
                <w:szCs w:val="20"/>
              </w:rPr>
              <w:t>Total</w:t>
            </w:r>
          </w:p>
        </w:tc>
        <w:tc>
          <w:tcPr>
            <w:tcW w:w="2356"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vAlign w:val="center"/>
            <w:hideMark/>
          </w:tcPr>
          <w:p w14:paraId="795531F2" w14:textId="77777777" w:rsidR="00102B37" w:rsidRPr="00B31B43" w:rsidRDefault="00102B37" w:rsidP="004B3B8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645</w:t>
            </w:r>
            <w:r w:rsidR="008F53B6">
              <w:rPr>
                <w:rFonts w:asciiTheme="majorBidi" w:hAnsiTheme="majorBidi" w:cstheme="majorBidi"/>
                <w:sz w:val="20"/>
                <w:szCs w:val="20"/>
              </w:rPr>
              <w:t>.</w:t>
            </w:r>
            <w:r w:rsidRPr="00B31B43">
              <w:rPr>
                <w:rFonts w:asciiTheme="majorBidi" w:hAnsiTheme="majorBidi" w:cstheme="majorBidi"/>
                <w:sz w:val="20"/>
                <w:szCs w:val="20"/>
              </w:rPr>
              <w:t>550</w:t>
            </w:r>
            <w:r w:rsidR="008F53B6">
              <w:rPr>
                <w:rFonts w:asciiTheme="majorBidi" w:hAnsiTheme="majorBidi" w:cstheme="majorBidi"/>
                <w:sz w:val="20"/>
                <w:szCs w:val="20"/>
              </w:rPr>
              <w:t>.</w:t>
            </w:r>
            <w:r w:rsidRPr="00B31B43">
              <w:rPr>
                <w:rFonts w:asciiTheme="majorBidi" w:hAnsiTheme="majorBidi" w:cstheme="majorBidi"/>
                <w:sz w:val="20"/>
                <w:szCs w:val="20"/>
              </w:rPr>
              <w:t>253</w:t>
            </w:r>
          </w:p>
        </w:tc>
        <w:tc>
          <w:tcPr>
            <w:tcW w:w="1964"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vAlign w:val="center"/>
            <w:hideMark/>
          </w:tcPr>
          <w:p w14:paraId="546A1C6E" w14:textId="77777777" w:rsidR="00102B37" w:rsidRPr="00B31B43" w:rsidRDefault="00102B37" w:rsidP="004B3B8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63</w:t>
            </w:r>
            <w:r w:rsidR="008F53B6">
              <w:rPr>
                <w:rFonts w:asciiTheme="majorBidi" w:hAnsiTheme="majorBidi" w:cstheme="majorBidi"/>
                <w:sz w:val="20"/>
                <w:szCs w:val="20"/>
              </w:rPr>
              <w:t>.</w:t>
            </w:r>
            <w:r w:rsidRPr="00B31B43">
              <w:rPr>
                <w:rFonts w:asciiTheme="majorBidi" w:hAnsiTheme="majorBidi" w:cstheme="majorBidi"/>
                <w:sz w:val="20"/>
                <w:szCs w:val="20"/>
              </w:rPr>
              <w:t>794</w:t>
            </w:r>
            <w:r w:rsidR="008F53B6">
              <w:rPr>
                <w:rFonts w:asciiTheme="majorBidi" w:hAnsiTheme="majorBidi" w:cstheme="majorBidi"/>
                <w:sz w:val="20"/>
                <w:szCs w:val="20"/>
              </w:rPr>
              <w:t>.</w:t>
            </w:r>
            <w:r w:rsidRPr="00B31B43">
              <w:rPr>
                <w:rFonts w:asciiTheme="majorBidi" w:hAnsiTheme="majorBidi" w:cstheme="majorBidi"/>
                <w:sz w:val="20"/>
                <w:szCs w:val="20"/>
              </w:rPr>
              <w:t>982</w:t>
            </w:r>
          </w:p>
        </w:tc>
        <w:tc>
          <w:tcPr>
            <w:tcW w:w="1294"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vAlign w:val="center"/>
            <w:hideMark/>
          </w:tcPr>
          <w:p w14:paraId="05D18A32" w14:textId="77777777" w:rsidR="00102B37" w:rsidRPr="00B31B43" w:rsidRDefault="00102B37" w:rsidP="004B3B8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10</w:t>
            </w:r>
          </w:p>
        </w:tc>
        <w:tc>
          <w:tcPr>
            <w:tcW w:w="1995"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vAlign w:val="center"/>
            <w:hideMark/>
          </w:tcPr>
          <w:p w14:paraId="52AF58A9" w14:textId="77777777" w:rsidR="00102B37" w:rsidRPr="00B31B43" w:rsidRDefault="00102B37" w:rsidP="004B3B8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70</w:t>
            </w:r>
            <w:r w:rsidR="008F53B6">
              <w:rPr>
                <w:rFonts w:asciiTheme="majorBidi" w:hAnsiTheme="majorBidi" w:cstheme="majorBidi"/>
                <w:sz w:val="20"/>
                <w:szCs w:val="20"/>
              </w:rPr>
              <w:t>.</w:t>
            </w:r>
            <w:r w:rsidRPr="00B31B43">
              <w:rPr>
                <w:rFonts w:asciiTheme="majorBidi" w:hAnsiTheme="majorBidi" w:cstheme="majorBidi"/>
                <w:sz w:val="20"/>
                <w:szCs w:val="20"/>
              </w:rPr>
              <w:t>487</w:t>
            </w:r>
            <w:r w:rsidR="008F53B6">
              <w:rPr>
                <w:rFonts w:asciiTheme="majorBidi" w:hAnsiTheme="majorBidi" w:cstheme="majorBidi"/>
                <w:sz w:val="20"/>
                <w:szCs w:val="20"/>
              </w:rPr>
              <w:t>.</w:t>
            </w:r>
            <w:r w:rsidRPr="00B31B43">
              <w:rPr>
                <w:rFonts w:asciiTheme="majorBidi" w:hAnsiTheme="majorBidi" w:cstheme="majorBidi"/>
                <w:sz w:val="20"/>
                <w:szCs w:val="20"/>
              </w:rPr>
              <w:t>420</w:t>
            </w:r>
          </w:p>
        </w:tc>
        <w:tc>
          <w:tcPr>
            <w:tcW w:w="1294"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vAlign w:val="center"/>
            <w:hideMark/>
          </w:tcPr>
          <w:p w14:paraId="2BE92396" w14:textId="77777777" w:rsidR="00102B37" w:rsidRPr="00B31B43" w:rsidRDefault="00102B37" w:rsidP="004B3B8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B31B43">
              <w:rPr>
                <w:rFonts w:asciiTheme="majorBidi" w:hAnsiTheme="majorBidi" w:cstheme="majorBidi"/>
                <w:sz w:val="20"/>
                <w:szCs w:val="20"/>
              </w:rPr>
              <w:t>11</w:t>
            </w:r>
          </w:p>
        </w:tc>
      </w:tr>
    </w:tbl>
    <w:p w14:paraId="6A16FB63" w14:textId="77777777" w:rsidR="00DB1ED7" w:rsidRDefault="00DB1ED7" w:rsidP="00DB1ED7">
      <w:pPr>
        <w:rPr>
          <w:rFonts w:asciiTheme="majorBidi" w:hAnsiTheme="majorBidi" w:cstheme="majorBidi"/>
        </w:rPr>
      </w:pPr>
      <w:r w:rsidRPr="00080896">
        <w:rPr>
          <w:rFonts w:asciiTheme="majorBidi" w:hAnsiTheme="majorBidi" w:cstheme="majorBidi"/>
          <w:sz w:val="20"/>
          <w:szCs w:val="20"/>
        </w:rPr>
        <w:t>Source : CPDD 2018-2022</w:t>
      </w:r>
      <w:r>
        <w:rPr>
          <w:rFonts w:asciiTheme="majorBidi" w:hAnsiTheme="majorBidi" w:cstheme="majorBidi"/>
          <w:sz w:val="20"/>
          <w:szCs w:val="20"/>
        </w:rPr>
        <w:t xml:space="preserve"> et Rapports d’exécution des programmes conjoints pour 2019 et 2020</w:t>
      </w:r>
    </w:p>
    <w:p w14:paraId="0EB6F151" w14:textId="7A9E48F1" w:rsidR="00102B37" w:rsidRDefault="00102B37" w:rsidP="00FC328F">
      <w:pPr>
        <w:rPr>
          <w:rFonts w:asciiTheme="majorBidi" w:hAnsiTheme="majorBidi" w:cstheme="majorBidi"/>
        </w:rPr>
      </w:pPr>
    </w:p>
    <w:p w14:paraId="25613007" w14:textId="77777777" w:rsidR="00080655" w:rsidRPr="00B31B43" w:rsidRDefault="00080655" w:rsidP="00FC328F">
      <w:pPr>
        <w:rPr>
          <w:rFonts w:asciiTheme="majorBidi" w:hAnsiTheme="majorBidi" w:cstheme="majorBidi"/>
        </w:rPr>
      </w:pPr>
    </w:p>
    <w:p w14:paraId="1B545691" w14:textId="77777777" w:rsidR="00102B37" w:rsidRPr="00B31B43" w:rsidRDefault="00102B37" w:rsidP="004B67B9">
      <w:pPr>
        <w:pStyle w:val="Titre3"/>
        <w:rPr>
          <w:rFonts w:cstheme="majorBidi"/>
        </w:rPr>
      </w:pPr>
      <w:bookmarkStart w:id="106" w:name="_Toc91700697"/>
      <w:bookmarkStart w:id="107" w:name="_Toc107999647"/>
      <w:r w:rsidRPr="00B31B43">
        <w:rPr>
          <w:rFonts w:cstheme="majorBidi"/>
        </w:rPr>
        <w:t>5.3.4</w:t>
      </w:r>
      <w:r w:rsidR="004B67B9" w:rsidRPr="00B31B43">
        <w:rPr>
          <w:rFonts w:cstheme="majorBidi"/>
        </w:rPr>
        <w:t>.</w:t>
      </w:r>
      <w:r w:rsidRPr="00B31B43">
        <w:rPr>
          <w:rFonts w:cstheme="majorBidi"/>
        </w:rPr>
        <w:t xml:space="preserve"> La promotion de partenariats et d’alliances stratégiques</w:t>
      </w:r>
      <w:bookmarkEnd w:id="106"/>
      <w:bookmarkEnd w:id="107"/>
    </w:p>
    <w:p w14:paraId="0D89BD9D" w14:textId="77777777" w:rsidR="004B3B80" w:rsidRPr="00B31B43" w:rsidRDefault="004B3B80" w:rsidP="00FC328F">
      <w:pPr>
        <w:rPr>
          <w:rFonts w:asciiTheme="majorBidi" w:hAnsiTheme="majorBidi" w:cstheme="majorBidi"/>
        </w:rPr>
      </w:pPr>
    </w:p>
    <w:p w14:paraId="783BE7B4" w14:textId="77777777" w:rsidR="00102B37" w:rsidRPr="00B31B43" w:rsidRDefault="00102B37" w:rsidP="00FC328F">
      <w:pPr>
        <w:rPr>
          <w:rFonts w:asciiTheme="majorBidi" w:hAnsiTheme="majorBidi" w:cstheme="majorBidi"/>
        </w:rPr>
      </w:pPr>
      <w:r w:rsidRPr="00B31B43">
        <w:rPr>
          <w:rFonts w:asciiTheme="majorBidi" w:hAnsiTheme="majorBidi" w:cstheme="majorBidi"/>
        </w:rPr>
        <w:t xml:space="preserve">Les partenaires des </w:t>
      </w:r>
      <w:r w:rsidR="00074D3A">
        <w:rPr>
          <w:rFonts w:asciiTheme="majorBidi" w:hAnsiTheme="majorBidi" w:cstheme="majorBidi"/>
        </w:rPr>
        <w:t>N</w:t>
      </w:r>
      <w:r w:rsidRPr="00B31B43">
        <w:rPr>
          <w:rFonts w:asciiTheme="majorBidi" w:hAnsiTheme="majorBidi" w:cstheme="majorBidi"/>
        </w:rPr>
        <w:t xml:space="preserve">ations Unies sont constitués de la société civile nationale, de la coopération bi ou multilatérale, </w:t>
      </w:r>
      <w:r w:rsidR="00664792" w:rsidRPr="00B31B43">
        <w:rPr>
          <w:rFonts w:asciiTheme="majorBidi" w:hAnsiTheme="majorBidi" w:cstheme="majorBidi"/>
        </w:rPr>
        <w:t xml:space="preserve">du secteur privé, </w:t>
      </w:r>
      <w:r w:rsidRPr="00B31B43">
        <w:rPr>
          <w:rFonts w:asciiTheme="majorBidi" w:hAnsiTheme="majorBidi" w:cstheme="majorBidi"/>
        </w:rPr>
        <w:t xml:space="preserve">des PTF ou ONG internationales opérant essentiellement dans la zone de convergence. </w:t>
      </w:r>
    </w:p>
    <w:p w14:paraId="2D34E305" w14:textId="77777777" w:rsidR="004B3B80" w:rsidRPr="00B31B43" w:rsidRDefault="004B3B80" w:rsidP="00FC328F">
      <w:pPr>
        <w:rPr>
          <w:rFonts w:asciiTheme="majorBidi" w:hAnsiTheme="majorBidi" w:cstheme="majorBidi"/>
          <w:szCs w:val="22"/>
        </w:rPr>
      </w:pPr>
    </w:p>
    <w:p w14:paraId="2B5EB218" w14:textId="1E1C272B" w:rsidR="00102B37" w:rsidRPr="00B31B43" w:rsidRDefault="00102B37" w:rsidP="00A7468F">
      <w:pPr>
        <w:rPr>
          <w:rFonts w:asciiTheme="majorBidi" w:hAnsiTheme="majorBidi" w:cstheme="majorBidi"/>
        </w:rPr>
      </w:pPr>
      <w:r w:rsidRPr="00B31B43">
        <w:rPr>
          <w:rFonts w:asciiTheme="majorBidi" w:hAnsiTheme="majorBidi" w:cstheme="majorBidi"/>
        </w:rPr>
        <w:t>Le partenariat avec la société civile en particulier, a facilité la mise en œuvre des activités dans des domaines où elle joue un rôle primordial pour l’éveil de la conscience citoyenne et surtout dans les domaines de la cohésion sociale, de la paix et de l’éducation sanitaire.</w:t>
      </w:r>
      <w:r w:rsidR="00A7468F">
        <w:rPr>
          <w:rFonts w:asciiTheme="majorBidi" w:hAnsiTheme="majorBidi" w:cstheme="majorBidi"/>
        </w:rPr>
        <w:t xml:space="preserve"> </w:t>
      </w:r>
      <w:r w:rsidRPr="00B31B43">
        <w:rPr>
          <w:rFonts w:asciiTheme="majorBidi" w:hAnsiTheme="majorBidi" w:cstheme="majorBidi"/>
        </w:rPr>
        <w:t>Un autre type de partenariat développé dans le cadre de la mise en œuvre du CPDD est celui avec la presse publique et privée, les médias en ligne à travers lesquels le Groupe Inter agences de communication s’efforce de promouvoir l’image et les réalisations du SNU sur le terrain.</w:t>
      </w:r>
    </w:p>
    <w:p w14:paraId="6AE30C72" w14:textId="77777777" w:rsidR="004B3B80" w:rsidRPr="00B31B43" w:rsidRDefault="004B3B80" w:rsidP="00FC328F">
      <w:pPr>
        <w:rPr>
          <w:rFonts w:asciiTheme="majorBidi" w:hAnsiTheme="majorBidi" w:cstheme="majorBidi"/>
        </w:rPr>
      </w:pPr>
    </w:p>
    <w:p w14:paraId="2361676E" w14:textId="77777777" w:rsidR="00102B37" w:rsidRPr="00B31B43" w:rsidRDefault="00102B37" w:rsidP="00FC328F">
      <w:pPr>
        <w:rPr>
          <w:rFonts w:asciiTheme="majorBidi" w:hAnsiTheme="majorBidi" w:cstheme="majorBidi"/>
        </w:rPr>
      </w:pPr>
      <w:r w:rsidRPr="00B31B43">
        <w:rPr>
          <w:rFonts w:asciiTheme="majorBidi" w:hAnsiTheme="majorBidi" w:cstheme="majorBidi"/>
        </w:rPr>
        <w:t xml:space="preserve">Par ailleurs, </w:t>
      </w:r>
      <w:r w:rsidR="004E59A7" w:rsidRPr="00B31B43">
        <w:rPr>
          <w:rFonts w:asciiTheme="majorBidi" w:hAnsiTheme="majorBidi" w:cstheme="majorBidi"/>
        </w:rPr>
        <w:t>à</w:t>
      </w:r>
      <w:r w:rsidRPr="00B31B43">
        <w:rPr>
          <w:rFonts w:asciiTheme="majorBidi" w:hAnsiTheme="majorBidi" w:cstheme="majorBidi"/>
        </w:rPr>
        <w:t xml:space="preserve"> côté des autres acteurs comme l’AFD, le SNU en Mauritanie est très acti</w:t>
      </w:r>
      <w:r w:rsidR="004E59A7" w:rsidRPr="00B31B43">
        <w:rPr>
          <w:rFonts w:asciiTheme="majorBidi" w:hAnsiTheme="majorBidi" w:cstheme="majorBidi"/>
        </w:rPr>
        <w:t>f</w:t>
      </w:r>
      <w:r w:rsidRPr="00B31B43">
        <w:rPr>
          <w:rFonts w:asciiTheme="majorBidi" w:hAnsiTheme="majorBidi" w:cstheme="majorBidi"/>
        </w:rPr>
        <w:t xml:space="preserve"> dans la promotion du partenariat public-Privé pour répondre aux défis liés au secteur des infrastructures et services essentiels. Des textes d’application de </w:t>
      </w:r>
      <w:r w:rsidR="004E59A7" w:rsidRPr="00B31B43">
        <w:rPr>
          <w:rFonts w:asciiTheme="majorBidi" w:hAnsiTheme="majorBidi" w:cstheme="majorBidi"/>
        </w:rPr>
        <w:t>l</w:t>
      </w:r>
      <w:r w:rsidRPr="00B31B43">
        <w:rPr>
          <w:rFonts w:asciiTheme="majorBidi" w:hAnsiTheme="majorBidi" w:cstheme="majorBidi"/>
        </w:rPr>
        <w:t xml:space="preserve">a loi sont désormais adoptés et disponibles et des projets en PPP ont effectivement été créés. Ceci a permis à la Mauritanie de faire une dizaine de réformes pour améliorer l’environnement des affaires entre 2018 et 2020 même si son classement reste toujours bas par rapport aux autres pays (152/190) en 2020. </w:t>
      </w:r>
      <w:bookmarkEnd w:id="91"/>
      <w:bookmarkEnd w:id="92"/>
    </w:p>
    <w:p w14:paraId="6AC99DBB" w14:textId="2F58A5E2" w:rsidR="00BF7A8B" w:rsidRDefault="00BF7A8B" w:rsidP="00FC328F">
      <w:pPr>
        <w:rPr>
          <w:rFonts w:asciiTheme="majorBidi" w:hAnsiTheme="majorBidi" w:cstheme="majorBidi"/>
        </w:rPr>
      </w:pPr>
      <w:r w:rsidRPr="00B31B43">
        <w:rPr>
          <w:rFonts w:asciiTheme="majorBidi" w:hAnsiTheme="majorBidi" w:cstheme="majorBidi"/>
        </w:rPr>
        <w:tab/>
      </w:r>
    </w:p>
    <w:p w14:paraId="76E09588" w14:textId="20D578B8" w:rsidR="00A7468F" w:rsidRDefault="00A7468F" w:rsidP="00FC328F">
      <w:pPr>
        <w:rPr>
          <w:rFonts w:asciiTheme="majorBidi" w:hAnsiTheme="majorBidi" w:cstheme="majorBidi"/>
        </w:rPr>
      </w:pPr>
    </w:p>
    <w:p w14:paraId="3884FD7E" w14:textId="300DF78E" w:rsidR="00A7468F" w:rsidRDefault="00A7468F" w:rsidP="00FC328F">
      <w:pPr>
        <w:rPr>
          <w:rFonts w:asciiTheme="majorBidi" w:hAnsiTheme="majorBidi" w:cstheme="majorBidi"/>
        </w:rPr>
      </w:pPr>
    </w:p>
    <w:p w14:paraId="22DEC726" w14:textId="41EAB825" w:rsidR="00A7468F" w:rsidRDefault="00A7468F" w:rsidP="00FC328F">
      <w:pPr>
        <w:rPr>
          <w:rFonts w:asciiTheme="majorBidi" w:hAnsiTheme="majorBidi" w:cstheme="majorBidi"/>
        </w:rPr>
      </w:pPr>
    </w:p>
    <w:p w14:paraId="64A731E4" w14:textId="625A0F42" w:rsidR="00A7468F" w:rsidRDefault="00A7468F" w:rsidP="00FC328F">
      <w:pPr>
        <w:rPr>
          <w:rFonts w:asciiTheme="majorBidi" w:hAnsiTheme="majorBidi" w:cstheme="majorBidi"/>
        </w:rPr>
      </w:pPr>
    </w:p>
    <w:p w14:paraId="34084E57" w14:textId="5C2FE792" w:rsidR="00A7468F" w:rsidRDefault="00A7468F" w:rsidP="00FC328F">
      <w:pPr>
        <w:rPr>
          <w:rFonts w:asciiTheme="majorBidi" w:hAnsiTheme="majorBidi" w:cstheme="majorBidi"/>
        </w:rPr>
      </w:pPr>
    </w:p>
    <w:p w14:paraId="34D3B7DD" w14:textId="13E571A9" w:rsidR="00A7468F" w:rsidRDefault="00A7468F" w:rsidP="00FC328F">
      <w:pPr>
        <w:rPr>
          <w:rFonts w:asciiTheme="majorBidi" w:hAnsiTheme="majorBidi" w:cstheme="majorBidi"/>
        </w:rPr>
      </w:pPr>
    </w:p>
    <w:p w14:paraId="64462AF2" w14:textId="57AF557B" w:rsidR="00A7468F" w:rsidRDefault="00A7468F" w:rsidP="00FC328F">
      <w:pPr>
        <w:rPr>
          <w:rFonts w:asciiTheme="majorBidi" w:hAnsiTheme="majorBidi" w:cstheme="majorBidi"/>
        </w:rPr>
      </w:pPr>
    </w:p>
    <w:p w14:paraId="7C6F3E46" w14:textId="2FD16341" w:rsidR="00A7468F" w:rsidRDefault="00A7468F" w:rsidP="00FC328F">
      <w:pPr>
        <w:rPr>
          <w:rFonts w:asciiTheme="majorBidi" w:hAnsiTheme="majorBidi" w:cstheme="majorBidi"/>
        </w:rPr>
      </w:pPr>
    </w:p>
    <w:p w14:paraId="0ED99234" w14:textId="163B4E02" w:rsidR="00A7468F" w:rsidRDefault="00A7468F" w:rsidP="00FC328F">
      <w:pPr>
        <w:rPr>
          <w:rFonts w:asciiTheme="majorBidi" w:hAnsiTheme="majorBidi" w:cstheme="majorBidi"/>
        </w:rPr>
      </w:pPr>
    </w:p>
    <w:p w14:paraId="7C2C57D9" w14:textId="2BCE6F14" w:rsidR="00A7468F" w:rsidRDefault="00A7468F" w:rsidP="00FC328F">
      <w:pPr>
        <w:rPr>
          <w:rFonts w:asciiTheme="majorBidi" w:hAnsiTheme="majorBidi" w:cstheme="majorBidi"/>
        </w:rPr>
      </w:pPr>
    </w:p>
    <w:p w14:paraId="29881D45" w14:textId="198627FB" w:rsidR="00A7468F" w:rsidRDefault="00A7468F" w:rsidP="00FC328F">
      <w:pPr>
        <w:rPr>
          <w:rFonts w:asciiTheme="majorBidi" w:hAnsiTheme="majorBidi" w:cstheme="majorBidi"/>
        </w:rPr>
      </w:pPr>
    </w:p>
    <w:p w14:paraId="4AB89AAE" w14:textId="1A1861D9" w:rsidR="00A7468F" w:rsidRDefault="00A7468F" w:rsidP="00FC328F">
      <w:pPr>
        <w:rPr>
          <w:rFonts w:asciiTheme="majorBidi" w:hAnsiTheme="majorBidi" w:cstheme="majorBidi"/>
        </w:rPr>
      </w:pPr>
    </w:p>
    <w:p w14:paraId="346E8D70" w14:textId="32151F6F" w:rsidR="00A7468F" w:rsidRDefault="00A7468F" w:rsidP="00FC328F">
      <w:pPr>
        <w:rPr>
          <w:rFonts w:asciiTheme="majorBidi" w:hAnsiTheme="majorBidi" w:cstheme="majorBidi"/>
        </w:rPr>
      </w:pPr>
    </w:p>
    <w:p w14:paraId="6F63C202" w14:textId="77777777" w:rsidR="00A7468F" w:rsidRPr="00B31B43" w:rsidRDefault="00A7468F" w:rsidP="00FC328F">
      <w:pPr>
        <w:rPr>
          <w:rFonts w:asciiTheme="majorBidi" w:hAnsiTheme="majorBidi" w:cstheme="majorBidi"/>
        </w:rPr>
      </w:pPr>
    </w:p>
    <w:p w14:paraId="53B506AB" w14:textId="77777777" w:rsidR="00EC1C9A" w:rsidRPr="00B31B43" w:rsidRDefault="004B67B9" w:rsidP="00E82313">
      <w:pPr>
        <w:pStyle w:val="Titre2"/>
      </w:pPr>
      <w:bookmarkStart w:id="108" w:name="_Toc107999648"/>
      <w:r w:rsidRPr="00B31B43">
        <w:t xml:space="preserve">5.4. </w:t>
      </w:r>
      <w:r w:rsidR="00BF7A8B" w:rsidRPr="00B31B43">
        <w:t>Durabilité</w:t>
      </w:r>
      <w:bookmarkEnd w:id="108"/>
    </w:p>
    <w:p w14:paraId="62CDB226" w14:textId="77777777" w:rsidR="004B3B80" w:rsidRPr="00B31B43" w:rsidRDefault="004B3B80" w:rsidP="004B3B80">
      <w:pPr>
        <w:pStyle w:val="Paragraphedeliste"/>
        <w:ind w:left="480"/>
        <w:rPr>
          <w:rFonts w:asciiTheme="majorBidi" w:hAnsiTheme="majorBidi" w:cstheme="majorBidi"/>
          <w:b/>
          <w:bCs/>
        </w:rPr>
      </w:pPr>
    </w:p>
    <w:tbl>
      <w:tblPr>
        <w:tblStyle w:val="Grilledutableau"/>
        <w:tblW w:w="5000" w:type="pct"/>
        <w:jc w:val="center"/>
        <w:tblLook w:val="04A0" w:firstRow="1" w:lastRow="0" w:firstColumn="1" w:lastColumn="0" w:noHBand="0" w:noVBand="1"/>
      </w:tblPr>
      <w:tblGrid>
        <w:gridCol w:w="9628"/>
      </w:tblGrid>
      <w:tr w:rsidR="00EC1C9A" w:rsidRPr="00900AEF" w14:paraId="18346447" w14:textId="77777777" w:rsidTr="00E82313">
        <w:trPr>
          <w:jc w:val="center"/>
        </w:trPr>
        <w:tc>
          <w:tcPr>
            <w:tcW w:w="9060" w:type="dxa"/>
            <w:shd w:val="clear" w:color="auto" w:fill="D9E2F3" w:themeFill="accent1" w:themeFillTint="33"/>
          </w:tcPr>
          <w:p w14:paraId="08384874" w14:textId="77777777" w:rsidR="00EC1C9A" w:rsidRDefault="00CE1B4D" w:rsidP="00FC328F">
            <w:pPr>
              <w:rPr>
                <w:rFonts w:asciiTheme="majorBidi" w:hAnsiTheme="majorBidi" w:cstheme="majorBidi"/>
                <w:sz w:val="22"/>
                <w:szCs w:val="22"/>
              </w:rPr>
            </w:pPr>
            <w:r w:rsidRPr="00900AEF">
              <w:rPr>
                <w:rFonts w:asciiTheme="majorBidi" w:hAnsiTheme="majorBidi" w:cstheme="majorBidi"/>
                <w:sz w:val="22"/>
                <w:szCs w:val="22"/>
              </w:rPr>
              <w:t>QE10 </w:t>
            </w:r>
            <w:r w:rsidR="00EC1C9A" w:rsidRPr="00900AEF">
              <w:rPr>
                <w:rFonts w:asciiTheme="majorBidi" w:hAnsiTheme="majorBidi" w:cstheme="majorBidi"/>
                <w:sz w:val="22"/>
                <w:szCs w:val="22"/>
              </w:rPr>
              <w:t>: Quel a été le degré d’appropriation des 3 axes stratégiques du CPDD par les secteurs et institutions de l’Etat mauritanien ?</w:t>
            </w:r>
          </w:p>
          <w:p w14:paraId="72404C26" w14:textId="77777777" w:rsidR="00492DBF" w:rsidRPr="00900AEF" w:rsidRDefault="00492DBF" w:rsidP="00FC328F">
            <w:pPr>
              <w:rPr>
                <w:rFonts w:asciiTheme="majorBidi" w:hAnsiTheme="majorBidi" w:cstheme="majorBidi"/>
                <w:sz w:val="22"/>
                <w:szCs w:val="22"/>
              </w:rPr>
            </w:pPr>
          </w:p>
          <w:p w14:paraId="27B64EFC" w14:textId="77777777" w:rsidR="00EC1C9A" w:rsidRPr="00900AEF" w:rsidRDefault="00CE1B4D" w:rsidP="00FC328F">
            <w:pPr>
              <w:rPr>
                <w:rFonts w:asciiTheme="majorBidi" w:hAnsiTheme="majorBidi" w:cstheme="majorBidi"/>
                <w:sz w:val="22"/>
                <w:szCs w:val="22"/>
              </w:rPr>
            </w:pPr>
            <w:r w:rsidRPr="00900AEF">
              <w:rPr>
                <w:rFonts w:asciiTheme="majorBidi" w:hAnsiTheme="majorBidi" w:cstheme="majorBidi"/>
                <w:sz w:val="22"/>
                <w:szCs w:val="22"/>
              </w:rPr>
              <w:t>QE11 </w:t>
            </w:r>
            <w:r w:rsidR="00EC1C9A" w:rsidRPr="00900AEF">
              <w:rPr>
                <w:rFonts w:asciiTheme="majorBidi" w:hAnsiTheme="majorBidi" w:cstheme="majorBidi"/>
                <w:sz w:val="22"/>
                <w:szCs w:val="22"/>
              </w:rPr>
              <w:t>: Dans quelle mesure les changements positifs obtenus aux niveaux des différents domaines continueront-ils à l’avenir ?</w:t>
            </w:r>
          </w:p>
          <w:p w14:paraId="1800D2B8" w14:textId="77777777" w:rsidR="00492DBF" w:rsidRDefault="00492DBF" w:rsidP="00FC328F">
            <w:pPr>
              <w:rPr>
                <w:rFonts w:asciiTheme="majorBidi" w:hAnsiTheme="majorBidi" w:cstheme="majorBidi"/>
                <w:sz w:val="22"/>
                <w:szCs w:val="22"/>
              </w:rPr>
            </w:pPr>
          </w:p>
          <w:p w14:paraId="72A0A705" w14:textId="77777777" w:rsidR="00EC1C9A" w:rsidRPr="00900AEF" w:rsidRDefault="00CE1B4D" w:rsidP="00FC328F">
            <w:pPr>
              <w:rPr>
                <w:rFonts w:asciiTheme="majorBidi" w:hAnsiTheme="majorBidi" w:cstheme="majorBidi"/>
                <w:sz w:val="22"/>
                <w:szCs w:val="22"/>
              </w:rPr>
            </w:pPr>
            <w:r w:rsidRPr="00900AEF">
              <w:rPr>
                <w:rFonts w:asciiTheme="majorBidi" w:hAnsiTheme="majorBidi" w:cstheme="majorBidi"/>
                <w:sz w:val="22"/>
                <w:szCs w:val="22"/>
              </w:rPr>
              <w:t>QE12 </w:t>
            </w:r>
            <w:r w:rsidR="00EC1C9A" w:rsidRPr="00900AEF">
              <w:rPr>
                <w:rFonts w:asciiTheme="majorBidi" w:hAnsiTheme="majorBidi" w:cstheme="majorBidi"/>
                <w:sz w:val="22"/>
                <w:szCs w:val="22"/>
              </w:rPr>
              <w:t>: Quels sont les principaux déterminants de l’adhésion des bénéficiaires et autres parties prenantes ?</w:t>
            </w:r>
          </w:p>
        </w:tc>
      </w:tr>
      <w:tr w:rsidR="00A52AE6" w:rsidRPr="00900AEF" w14:paraId="040F49C7" w14:textId="77777777" w:rsidTr="00E82313">
        <w:trPr>
          <w:jc w:val="center"/>
        </w:trPr>
        <w:tc>
          <w:tcPr>
            <w:tcW w:w="9060" w:type="dxa"/>
            <w:shd w:val="clear" w:color="auto" w:fill="FFFFFF" w:themeFill="background1"/>
          </w:tcPr>
          <w:p w14:paraId="2CF7BC34" w14:textId="77777777" w:rsidR="00A52AE6" w:rsidRPr="00492DBF" w:rsidRDefault="00A52AE6" w:rsidP="00FC328F">
            <w:pPr>
              <w:rPr>
                <w:rFonts w:asciiTheme="majorBidi" w:hAnsiTheme="majorBidi" w:cstheme="majorBidi"/>
                <w:sz w:val="20"/>
                <w:szCs w:val="20"/>
              </w:rPr>
            </w:pPr>
            <w:r w:rsidRPr="00492DBF">
              <w:rPr>
                <w:rFonts w:asciiTheme="majorBidi" w:hAnsiTheme="majorBidi" w:cstheme="majorBidi"/>
                <w:b/>
                <w:sz w:val="20"/>
                <w:szCs w:val="20"/>
              </w:rPr>
              <w:t>Résumé des constats</w:t>
            </w:r>
            <w:r w:rsidRPr="00492DBF">
              <w:rPr>
                <w:rFonts w:asciiTheme="majorBidi" w:hAnsiTheme="majorBidi" w:cstheme="majorBidi"/>
                <w:b/>
                <w:bCs/>
                <w:color w:val="000000"/>
                <w:sz w:val="20"/>
                <w:szCs w:val="20"/>
              </w:rPr>
              <w:t> :</w:t>
            </w:r>
            <w:r w:rsidRPr="00492DBF">
              <w:rPr>
                <w:rFonts w:asciiTheme="majorBidi" w:hAnsiTheme="majorBidi" w:cstheme="majorBidi"/>
                <w:sz w:val="20"/>
                <w:szCs w:val="20"/>
              </w:rPr>
              <w:t xml:space="preserve"> De la revue documentaire, des entretiens avec toutes les parties prenantes, il ressort que le CPDD 2018-2022 a été une occasion pertinente pour la mise en place et le soutien à plusieurs cadres de concertations sectorielles, des partenariats avec des organisations, dans les différents domaines et sites d’intervention d</w:t>
            </w:r>
            <w:r w:rsidR="004F3329">
              <w:rPr>
                <w:rFonts w:asciiTheme="majorBidi" w:hAnsiTheme="majorBidi" w:cstheme="majorBidi"/>
                <w:sz w:val="20"/>
                <w:szCs w:val="20"/>
              </w:rPr>
              <w:t>u S</w:t>
            </w:r>
            <w:r w:rsidRPr="00492DBF">
              <w:rPr>
                <w:rFonts w:asciiTheme="majorBidi" w:hAnsiTheme="majorBidi" w:cstheme="majorBidi"/>
                <w:sz w:val="20"/>
                <w:szCs w:val="20"/>
              </w:rPr>
              <w:t>NU à travers le politique faire-faire. En suivant le pas d</w:t>
            </w:r>
            <w:r w:rsidR="004F3329">
              <w:rPr>
                <w:rFonts w:asciiTheme="majorBidi" w:hAnsiTheme="majorBidi" w:cstheme="majorBidi"/>
                <w:sz w:val="20"/>
                <w:szCs w:val="20"/>
              </w:rPr>
              <w:t>u S</w:t>
            </w:r>
            <w:r w:rsidRPr="00492DBF">
              <w:rPr>
                <w:rFonts w:asciiTheme="majorBidi" w:hAnsiTheme="majorBidi" w:cstheme="majorBidi"/>
                <w:sz w:val="20"/>
                <w:szCs w:val="20"/>
              </w:rPr>
              <w:t xml:space="preserve">NU, d’autres bailleurs et l’Etat se sont engagés dans des secteurs et des approches nouvelles à l’instar du nexus.  A titre d’exemples, les évidences d’une certaine appropriation des différents axes du CPDD par les institutions en charge de la décentralisation ou la gouvernance sont perceptibles. En dépit du déficit des compétences locales pour accélérer l’appropriation, l’ouverture du contexte politique, le partenariat avec les ONG nationales, l’intérêt des régions sur les questions de gouvernance et le développement participatif local sont des vecteurs actifs en faveur de l’adhésion des parties prenantes.     </w:t>
            </w:r>
          </w:p>
          <w:p w14:paraId="36FBEA83" w14:textId="77777777" w:rsidR="00A52AE6" w:rsidRPr="00492DBF" w:rsidRDefault="00A52AE6" w:rsidP="00FC328F">
            <w:pPr>
              <w:rPr>
                <w:rFonts w:asciiTheme="majorBidi" w:hAnsiTheme="majorBidi" w:cstheme="majorBidi"/>
                <w:sz w:val="20"/>
                <w:szCs w:val="20"/>
              </w:rPr>
            </w:pPr>
          </w:p>
          <w:p w14:paraId="79607256" w14:textId="77777777" w:rsidR="00A52AE6" w:rsidRPr="00492DBF" w:rsidRDefault="00A52AE6" w:rsidP="00FC328F">
            <w:pPr>
              <w:rPr>
                <w:rFonts w:asciiTheme="majorBidi" w:hAnsiTheme="majorBidi" w:cstheme="majorBidi"/>
                <w:sz w:val="21"/>
                <w:szCs w:val="22"/>
              </w:rPr>
            </w:pPr>
            <w:r w:rsidRPr="00492DBF">
              <w:rPr>
                <w:rFonts w:asciiTheme="majorBidi" w:hAnsiTheme="majorBidi" w:cstheme="majorBidi"/>
                <w:sz w:val="20"/>
                <w:szCs w:val="20"/>
              </w:rPr>
              <w:t>Cependant, les efforts supplémentaires restent à fournir pour optimiser le changement des politiques, institutionnaliser de nouveaux comportements, favoriser la prise en charge locale des programmes pour soutenir la capacité d’action et de mobilisation des communautés afin qu’elles soient porteuses de ses propres solutions à long terme</w:t>
            </w:r>
            <w:r w:rsidRPr="00492DBF">
              <w:rPr>
                <w:rStyle w:val="Appelnotedebasdep"/>
                <w:rFonts w:asciiTheme="majorBidi" w:eastAsia="SimSun" w:hAnsiTheme="majorBidi" w:cstheme="majorBidi"/>
                <w:i/>
                <w:sz w:val="20"/>
                <w:szCs w:val="20"/>
              </w:rPr>
              <w:footnoteReference w:id="88"/>
            </w:r>
            <w:r w:rsidRPr="00492DBF">
              <w:rPr>
                <w:rFonts w:asciiTheme="majorBidi" w:hAnsiTheme="majorBidi" w:cstheme="majorBidi"/>
                <w:sz w:val="20"/>
                <w:szCs w:val="20"/>
              </w:rPr>
              <w:t>.</w:t>
            </w:r>
          </w:p>
        </w:tc>
      </w:tr>
    </w:tbl>
    <w:p w14:paraId="598E0692" w14:textId="77777777" w:rsidR="00273567" w:rsidRPr="00B31B43" w:rsidRDefault="00273567" w:rsidP="00FC328F">
      <w:pPr>
        <w:rPr>
          <w:rFonts w:asciiTheme="majorBidi" w:hAnsiTheme="majorBidi" w:cstheme="majorBidi"/>
        </w:rPr>
      </w:pPr>
    </w:p>
    <w:p w14:paraId="389F007B" w14:textId="77777777" w:rsidR="00BF7A8B" w:rsidRPr="00B31B43" w:rsidRDefault="00BF7A8B" w:rsidP="00E82313">
      <w:pPr>
        <w:pStyle w:val="Titre3"/>
        <w:rPr>
          <w:rFonts w:cstheme="majorBidi"/>
        </w:rPr>
      </w:pPr>
      <w:bookmarkStart w:id="109" w:name="_Toc107999649"/>
      <w:r w:rsidRPr="00B31B43">
        <w:rPr>
          <w:rFonts w:cstheme="majorBidi"/>
        </w:rPr>
        <w:t>5.4.1</w:t>
      </w:r>
      <w:r w:rsidR="00E82313" w:rsidRPr="00B31B43">
        <w:rPr>
          <w:rFonts w:cstheme="majorBidi"/>
        </w:rPr>
        <w:t>.</w:t>
      </w:r>
      <w:r w:rsidRPr="00B31B43">
        <w:rPr>
          <w:rFonts w:cstheme="majorBidi"/>
        </w:rPr>
        <w:tab/>
        <w:t>Mise à l’échelle par l’Etat ou d’autres parties prenantes des résultats des programmes et Projets</w:t>
      </w:r>
      <w:bookmarkEnd w:id="109"/>
    </w:p>
    <w:p w14:paraId="46E248AC" w14:textId="77777777" w:rsidR="004B3B80" w:rsidRPr="00B31B43" w:rsidRDefault="004B3B80" w:rsidP="00FC328F">
      <w:pPr>
        <w:rPr>
          <w:rFonts w:asciiTheme="majorBidi" w:hAnsiTheme="majorBidi" w:cstheme="majorBidi"/>
        </w:rPr>
      </w:pPr>
    </w:p>
    <w:p w14:paraId="720ACE17" w14:textId="77777777" w:rsidR="008B682C" w:rsidRPr="00B31B43" w:rsidRDefault="00F13BE1" w:rsidP="00032FDE">
      <w:pPr>
        <w:pStyle w:val="Commentaire"/>
        <w:rPr>
          <w:rFonts w:asciiTheme="majorBidi" w:eastAsia="SimSun" w:hAnsiTheme="majorBidi" w:cstheme="majorBidi"/>
          <w:sz w:val="24"/>
          <w:szCs w:val="24"/>
        </w:rPr>
      </w:pPr>
      <w:r w:rsidRPr="00B31B43">
        <w:rPr>
          <w:rFonts w:asciiTheme="majorBidi" w:eastAsia="SimSun" w:hAnsiTheme="majorBidi" w:cstheme="majorBidi"/>
          <w:sz w:val="24"/>
          <w:szCs w:val="24"/>
        </w:rPr>
        <w:t>Le CPDD</w:t>
      </w:r>
      <w:r w:rsidR="008A6F06" w:rsidRPr="00B31B43">
        <w:rPr>
          <w:rFonts w:asciiTheme="majorBidi" w:eastAsia="SimSun" w:hAnsiTheme="majorBidi" w:cstheme="majorBidi"/>
          <w:sz w:val="24"/>
          <w:szCs w:val="24"/>
        </w:rPr>
        <w:t xml:space="preserve"> 2018-2022</w:t>
      </w:r>
      <w:r w:rsidRPr="00B31B43">
        <w:rPr>
          <w:rFonts w:asciiTheme="majorBidi" w:eastAsia="SimSun" w:hAnsiTheme="majorBidi" w:cstheme="majorBidi"/>
          <w:sz w:val="24"/>
          <w:szCs w:val="24"/>
        </w:rPr>
        <w:t xml:space="preserve"> a été un </w:t>
      </w:r>
      <w:r w:rsidR="007621CA" w:rsidRPr="00B31B43">
        <w:rPr>
          <w:rFonts w:asciiTheme="majorBidi" w:eastAsia="SimSun" w:hAnsiTheme="majorBidi" w:cstheme="majorBidi"/>
          <w:sz w:val="24"/>
          <w:szCs w:val="24"/>
        </w:rPr>
        <w:t>opportun</w:t>
      </w:r>
      <w:r w:rsidR="00D25BA9" w:rsidRPr="00B31B43">
        <w:rPr>
          <w:rFonts w:asciiTheme="majorBidi" w:eastAsia="SimSun" w:hAnsiTheme="majorBidi" w:cstheme="majorBidi"/>
          <w:sz w:val="24"/>
          <w:szCs w:val="24"/>
        </w:rPr>
        <w:t>ité</w:t>
      </w:r>
      <w:r w:rsidRPr="00B31B43">
        <w:rPr>
          <w:rFonts w:asciiTheme="majorBidi" w:eastAsia="SimSun" w:hAnsiTheme="majorBidi" w:cstheme="majorBidi"/>
          <w:sz w:val="24"/>
          <w:szCs w:val="24"/>
        </w:rPr>
        <w:t xml:space="preserve"> propice pour la mise en place et le soutien à plusieurs cadres de concertations sectorielles adossés sur l</w:t>
      </w:r>
      <w:r w:rsidR="00D25BA9" w:rsidRPr="00B31B43">
        <w:rPr>
          <w:rFonts w:asciiTheme="majorBidi" w:eastAsia="SimSun" w:hAnsiTheme="majorBidi" w:cstheme="majorBidi"/>
          <w:sz w:val="24"/>
          <w:szCs w:val="24"/>
        </w:rPr>
        <w:t>’appui</w:t>
      </w:r>
      <w:r w:rsidRPr="00B31B43">
        <w:rPr>
          <w:rFonts w:asciiTheme="majorBidi" w:eastAsia="SimSun" w:hAnsiTheme="majorBidi" w:cstheme="majorBidi"/>
          <w:sz w:val="24"/>
          <w:szCs w:val="24"/>
        </w:rPr>
        <w:t xml:space="preserve"> direct à certains départements ministériels (OMS</w:t>
      </w:r>
      <w:r w:rsidR="008B682C" w:rsidRPr="00B31B43">
        <w:rPr>
          <w:rFonts w:asciiTheme="majorBidi" w:eastAsia="SimSun" w:hAnsiTheme="majorBidi" w:cstheme="majorBidi"/>
          <w:sz w:val="24"/>
          <w:szCs w:val="24"/>
        </w:rPr>
        <w:t xml:space="preserve"> avec la vaccination et tou</w:t>
      </w:r>
      <w:r w:rsidR="0016571A" w:rsidRPr="00B31B43">
        <w:rPr>
          <w:rFonts w:asciiTheme="majorBidi" w:eastAsia="SimSun" w:hAnsiTheme="majorBidi" w:cstheme="majorBidi"/>
          <w:sz w:val="24"/>
          <w:szCs w:val="24"/>
        </w:rPr>
        <w:t>t</w:t>
      </w:r>
      <w:r w:rsidR="008B682C" w:rsidRPr="00B31B43">
        <w:rPr>
          <w:rFonts w:asciiTheme="majorBidi" w:eastAsia="SimSun" w:hAnsiTheme="majorBidi" w:cstheme="majorBidi"/>
          <w:sz w:val="24"/>
          <w:szCs w:val="24"/>
        </w:rPr>
        <w:t xml:space="preserve"> le </w:t>
      </w:r>
      <w:r w:rsidR="00F06B66" w:rsidRPr="00B31B43">
        <w:rPr>
          <w:rFonts w:asciiTheme="majorBidi" w:eastAsia="SimSun" w:hAnsiTheme="majorBidi" w:cstheme="majorBidi"/>
          <w:sz w:val="24"/>
          <w:szCs w:val="24"/>
        </w:rPr>
        <w:t>soutien</w:t>
      </w:r>
      <w:r w:rsidR="008B682C" w:rsidRPr="00B31B43">
        <w:rPr>
          <w:rFonts w:asciiTheme="majorBidi" w:eastAsia="SimSun" w:hAnsiTheme="majorBidi" w:cstheme="majorBidi"/>
          <w:sz w:val="24"/>
          <w:szCs w:val="24"/>
        </w:rPr>
        <w:t xml:space="preserve"> d</w:t>
      </w:r>
      <w:r w:rsidR="003F5E18">
        <w:rPr>
          <w:rFonts w:asciiTheme="majorBidi" w:eastAsia="SimSun" w:hAnsiTheme="majorBidi" w:cstheme="majorBidi"/>
          <w:sz w:val="24"/>
          <w:szCs w:val="24"/>
        </w:rPr>
        <w:t>u S</w:t>
      </w:r>
      <w:r w:rsidR="008B682C" w:rsidRPr="00B31B43">
        <w:rPr>
          <w:rFonts w:asciiTheme="majorBidi" w:eastAsia="SimSun" w:hAnsiTheme="majorBidi" w:cstheme="majorBidi"/>
          <w:sz w:val="24"/>
          <w:szCs w:val="24"/>
        </w:rPr>
        <w:t>NU pour la réponse COVID</w:t>
      </w:r>
      <w:r w:rsidR="00277A6D" w:rsidRPr="00B31B43">
        <w:rPr>
          <w:rFonts w:asciiTheme="majorBidi" w:eastAsia="SimSun" w:hAnsiTheme="majorBidi" w:cstheme="majorBidi"/>
          <w:sz w:val="24"/>
          <w:szCs w:val="24"/>
        </w:rPr>
        <w:t>-</w:t>
      </w:r>
      <w:r w:rsidR="008B682C" w:rsidRPr="00B31B43">
        <w:rPr>
          <w:rFonts w:asciiTheme="majorBidi" w:eastAsia="SimSun" w:hAnsiTheme="majorBidi" w:cstheme="majorBidi"/>
          <w:sz w:val="24"/>
          <w:szCs w:val="24"/>
        </w:rPr>
        <w:t xml:space="preserve">19, </w:t>
      </w:r>
      <w:r w:rsidRPr="00B31B43">
        <w:rPr>
          <w:rFonts w:asciiTheme="majorBidi" w:eastAsia="SimSun" w:hAnsiTheme="majorBidi" w:cstheme="majorBidi"/>
          <w:sz w:val="24"/>
          <w:szCs w:val="24"/>
        </w:rPr>
        <w:t>UNFPA</w:t>
      </w:r>
      <w:r w:rsidR="008B682C" w:rsidRPr="00B31B43">
        <w:rPr>
          <w:rFonts w:asciiTheme="majorBidi" w:eastAsia="SimSun" w:hAnsiTheme="majorBidi" w:cstheme="majorBidi"/>
          <w:sz w:val="24"/>
          <w:szCs w:val="24"/>
        </w:rPr>
        <w:t xml:space="preserve"> avec les intrants en matière de santé de la reproduction</w:t>
      </w:r>
      <w:r w:rsidR="00396519">
        <w:rPr>
          <w:rFonts w:asciiTheme="majorBidi" w:eastAsia="SimSun" w:hAnsiTheme="majorBidi" w:cstheme="majorBidi"/>
          <w:sz w:val="24"/>
          <w:szCs w:val="24"/>
        </w:rPr>
        <w:t xml:space="preserve"> et</w:t>
      </w:r>
      <w:r w:rsidR="00F06B66" w:rsidRPr="00B31B43">
        <w:rPr>
          <w:rFonts w:asciiTheme="majorBidi" w:eastAsia="SimSun" w:hAnsiTheme="majorBidi" w:cstheme="majorBidi"/>
          <w:sz w:val="24"/>
          <w:szCs w:val="24"/>
        </w:rPr>
        <w:t xml:space="preserve"> le PNUD avec </w:t>
      </w:r>
      <w:r w:rsidR="00664792" w:rsidRPr="00B31B43">
        <w:rPr>
          <w:rFonts w:asciiTheme="majorBidi" w:eastAsia="SimSun" w:hAnsiTheme="majorBidi" w:cstheme="majorBidi"/>
          <w:sz w:val="24"/>
          <w:szCs w:val="24"/>
        </w:rPr>
        <w:t>(</w:t>
      </w:r>
      <w:r w:rsidR="00912D12">
        <w:rPr>
          <w:rFonts w:asciiTheme="majorBidi" w:eastAsia="SimSun" w:hAnsiTheme="majorBidi" w:cstheme="majorBidi"/>
          <w:sz w:val="24"/>
          <w:szCs w:val="24"/>
        </w:rPr>
        <w:t>i</w:t>
      </w:r>
      <w:r w:rsidR="00664792" w:rsidRPr="00B31B43">
        <w:rPr>
          <w:rFonts w:asciiTheme="majorBidi" w:eastAsia="SimSun" w:hAnsiTheme="majorBidi" w:cstheme="majorBidi"/>
          <w:sz w:val="24"/>
          <w:szCs w:val="24"/>
        </w:rPr>
        <w:t xml:space="preserve">) </w:t>
      </w:r>
      <w:r w:rsidR="00F06B66" w:rsidRPr="00B31B43">
        <w:rPr>
          <w:rFonts w:asciiTheme="majorBidi" w:eastAsia="SimSun" w:hAnsiTheme="majorBidi" w:cstheme="majorBidi"/>
          <w:sz w:val="24"/>
          <w:szCs w:val="24"/>
        </w:rPr>
        <w:t xml:space="preserve">la modernisation de la justice, </w:t>
      </w:r>
      <w:r w:rsidR="00664792" w:rsidRPr="00B31B43">
        <w:rPr>
          <w:rFonts w:asciiTheme="majorBidi" w:eastAsia="SimSun" w:hAnsiTheme="majorBidi" w:cstheme="majorBidi"/>
          <w:sz w:val="24"/>
          <w:szCs w:val="24"/>
        </w:rPr>
        <w:t>(</w:t>
      </w:r>
      <w:r w:rsidR="00912D12">
        <w:rPr>
          <w:rFonts w:asciiTheme="majorBidi" w:eastAsia="SimSun" w:hAnsiTheme="majorBidi" w:cstheme="majorBidi"/>
          <w:sz w:val="24"/>
          <w:szCs w:val="24"/>
        </w:rPr>
        <w:t>ii</w:t>
      </w:r>
      <w:r w:rsidR="00664792" w:rsidRPr="00B31B43">
        <w:rPr>
          <w:rFonts w:asciiTheme="majorBidi" w:eastAsia="SimSun" w:hAnsiTheme="majorBidi" w:cstheme="majorBidi"/>
          <w:sz w:val="24"/>
          <w:szCs w:val="24"/>
        </w:rPr>
        <w:t xml:space="preserve">) </w:t>
      </w:r>
      <w:r w:rsidR="00F06B66" w:rsidRPr="00B31B43">
        <w:rPr>
          <w:rFonts w:asciiTheme="majorBidi" w:eastAsia="SimSun" w:hAnsiTheme="majorBidi" w:cstheme="majorBidi"/>
          <w:sz w:val="24"/>
          <w:szCs w:val="24"/>
        </w:rPr>
        <w:t>le développement de la politique nationale de la jeunesse</w:t>
      </w:r>
      <w:r w:rsidR="00032FDE" w:rsidRPr="00B31B43">
        <w:rPr>
          <w:rFonts w:asciiTheme="majorBidi" w:eastAsia="SimSun" w:hAnsiTheme="majorBidi" w:cstheme="majorBidi"/>
          <w:sz w:val="24"/>
          <w:szCs w:val="24"/>
        </w:rPr>
        <w:t>,</w:t>
      </w:r>
      <w:r w:rsidR="00F06B66" w:rsidRPr="00B31B43">
        <w:rPr>
          <w:rFonts w:asciiTheme="majorBidi" w:eastAsia="SimSun" w:hAnsiTheme="majorBidi" w:cstheme="majorBidi"/>
          <w:sz w:val="24"/>
          <w:szCs w:val="24"/>
        </w:rPr>
        <w:t xml:space="preserve"> </w:t>
      </w:r>
      <w:r w:rsidR="00032FDE" w:rsidRPr="00B31B43">
        <w:rPr>
          <w:rFonts w:asciiTheme="majorBidi" w:eastAsia="SimSun" w:hAnsiTheme="majorBidi" w:cstheme="majorBidi"/>
          <w:sz w:val="24"/>
          <w:szCs w:val="24"/>
        </w:rPr>
        <w:t>(</w:t>
      </w:r>
      <w:r w:rsidR="00912D12">
        <w:rPr>
          <w:rFonts w:asciiTheme="majorBidi" w:eastAsia="SimSun" w:hAnsiTheme="majorBidi" w:cstheme="majorBidi"/>
          <w:sz w:val="24"/>
          <w:szCs w:val="24"/>
        </w:rPr>
        <w:t>iii</w:t>
      </w:r>
      <w:r w:rsidR="00032FDE" w:rsidRPr="00B31B43">
        <w:rPr>
          <w:rFonts w:asciiTheme="majorBidi" w:eastAsia="SimSun" w:hAnsiTheme="majorBidi" w:cstheme="majorBidi"/>
          <w:sz w:val="24"/>
          <w:szCs w:val="24"/>
        </w:rPr>
        <w:t xml:space="preserve">) </w:t>
      </w:r>
      <w:r w:rsidR="00F06B66" w:rsidRPr="00B31B43">
        <w:rPr>
          <w:rFonts w:asciiTheme="majorBidi" w:eastAsia="SimSun" w:hAnsiTheme="majorBidi" w:cstheme="majorBidi"/>
          <w:sz w:val="24"/>
          <w:szCs w:val="24"/>
        </w:rPr>
        <w:t xml:space="preserve">l’accélération </w:t>
      </w:r>
      <w:r w:rsidR="00032FDE" w:rsidRPr="00B31B43">
        <w:rPr>
          <w:rFonts w:asciiTheme="majorBidi" w:eastAsia="SimSun" w:hAnsiTheme="majorBidi" w:cstheme="majorBidi"/>
          <w:sz w:val="24"/>
          <w:szCs w:val="24"/>
        </w:rPr>
        <w:t xml:space="preserve">de </w:t>
      </w:r>
      <w:r w:rsidR="00F06B66" w:rsidRPr="00B31B43">
        <w:rPr>
          <w:rFonts w:asciiTheme="majorBidi" w:eastAsia="SimSun" w:hAnsiTheme="majorBidi" w:cstheme="majorBidi"/>
          <w:sz w:val="24"/>
          <w:szCs w:val="24"/>
        </w:rPr>
        <w:t>la transformation numérique inclusive</w:t>
      </w:r>
      <w:r w:rsidR="0016571A" w:rsidRPr="00B31B43">
        <w:rPr>
          <w:rFonts w:asciiTheme="majorBidi" w:eastAsia="SimSun" w:hAnsiTheme="majorBidi" w:cstheme="majorBidi"/>
          <w:sz w:val="24"/>
          <w:szCs w:val="24"/>
        </w:rPr>
        <w:t xml:space="preserve">, </w:t>
      </w:r>
      <w:r w:rsidR="00032FDE" w:rsidRPr="00B31B43">
        <w:rPr>
          <w:rFonts w:asciiTheme="majorBidi" w:eastAsia="SimSun" w:hAnsiTheme="majorBidi" w:cstheme="majorBidi"/>
          <w:sz w:val="24"/>
          <w:szCs w:val="24"/>
        </w:rPr>
        <w:t>(</w:t>
      </w:r>
      <w:r w:rsidR="00912D12">
        <w:rPr>
          <w:rFonts w:asciiTheme="majorBidi" w:eastAsia="SimSun" w:hAnsiTheme="majorBidi" w:cstheme="majorBidi"/>
          <w:sz w:val="24"/>
          <w:szCs w:val="24"/>
        </w:rPr>
        <w:t>iv</w:t>
      </w:r>
      <w:r w:rsidR="00032FDE" w:rsidRPr="00B31B43">
        <w:rPr>
          <w:rFonts w:asciiTheme="majorBidi" w:eastAsia="SimSun" w:hAnsiTheme="majorBidi" w:cstheme="majorBidi"/>
          <w:sz w:val="24"/>
          <w:szCs w:val="24"/>
        </w:rPr>
        <w:t>) l</w:t>
      </w:r>
      <w:r w:rsidR="00664792" w:rsidRPr="00B31B43">
        <w:rPr>
          <w:rFonts w:asciiTheme="majorBidi" w:eastAsia="SimSun" w:hAnsiTheme="majorBidi" w:cstheme="majorBidi"/>
          <w:sz w:val="24"/>
          <w:szCs w:val="24"/>
        </w:rPr>
        <w:t>a coordination</w:t>
      </w:r>
      <w:r w:rsidR="00032FDE" w:rsidRPr="00B31B43">
        <w:rPr>
          <w:rFonts w:asciiTheme="majorBidi" w:eastAsia="SimSun" w:hAnsiTheme="majorBidi" w:cstheme="majorBidi"/>
          <w:sz w:val="24"/>
          <w:szCs w:val="24"/>
        </w:rPr>
        <w:t xml:space="preserve">, </w:t>
      </w:r>
      <w:r w:rsidR="00664792" w:rsidRPr="00B31B43">
        <w:rPr>
          <w:rFonts w:asciiTheme="majorBidi" w:eastAsia="SimSun" w:hAnsiTheme="majorBidi" w:cstheme="majorBidi"/>
          <w:sz w:val="24"/>
          <w:szCs w:val="24"/>
        </w:rPr>
        <w:t>la mise en œuvre et le suivi évaluation des politiques publiques au niveau central (SCAPP, ProPEP), régional et local (SCRAPP) et les cadres de concertation pour le développement durable et la CDN (Contribution Nationale Déterminée)</w:t>
      </w:r>
      <w:r w:rsidR="00396519">
        <w:rPr>
          <w:rFonts w:asciiTheme="majorBidi" w:eastAsia="SimSun" w:hAnsiTheme="majorBidi" w:cstheme="majorBidi"/>
          <w:sz w:val="24"/>
          <w:szCs w:val="24"/>
        </w:rPr>
        <w:t>. Quant à l’</w:t>
      </w:r>
      <w:r w:rsidR="0016571A" w:rsidRPr="00B31B43">
        <w:rPr>
          <w:rFonts w:asciiTheme="majorBidi" w:eastAsia="SimSun" w:hAnsiTheme="majorBidi" w:cstheme="majorBidi"/>
          <w:sz w:val="24"/>
          <w:szCs w:val="24"/>
        </w:rPr>
        <w:t>OIM</w:t>
      </w:r>
      <w:r w:rsidR="00396519">
        <w:rPr>
          <w:rFonts w:asciiTheme="majorBidi" w:eastAsia="SimSun" w:hAnsiTheme="majorBidi" w:cstheme="majorBidi"/>
          <w:sz w:val="24"/>
          <w:szCs w:val="24"/>
        </w:rPr>
        <w:t xml:space="preserve">, on peut noter </w:t>
      </w:r>
      <w:r w:rsidR="0016571A" w:rsidRPr="00B31B43">
        <w:rPr>
          <w:rFonts w:asciiTheme="majorBidi" w:eastAsia="SimSun" w:hAnsiTheme="majorBidi" w:cstheme="majorBidi"/>
          <w:sz w:val="24"/>
          <w:szCs w:val="24"/>
        </w:rPr>
        <w:t xml:space="preserve">la construction du Centre de Coopération Police Gendarmerie Douane </w:t>
      </w:r>
      <w:r w:rsidR="00582C51" w:rsidRPr="00B31B43">
        <w:rPr>
          <w:rFonts w:asciiTheme="majorBidi" w:eastAsia="SimSun" w:hAnsiTheme="majorBidi" w:cstheme="majorBidi"/>
          <w:sz w:val="24"/>
          <w:szCs w:val="24"/>
        </w:rPr>
        <w:t>à Sélibabi pour une valeur de 700 000 Euro</w:t>
      </w:r>
      <w:r w:rsidR="00582C51" w:rsidRPr="00B31B43">
        <w:rPr>
          <w:rFonts w:asciiTheme="majorBidi" w:eastAsia="SimSun" w:hAnsiTheme="majorBidi" w:cstheme="majorBidi"/>
          <w:sz w:val="24"/>
          <w:szCs w:val="24"/>
          <w:vertAlign w:val="superscript"/>
        </w:rPr>
        <w:footnoteReference w:id="89"/>
      </w:r>
      <w:r w:rsidR="00F06B66" w:rsidRPr="00B31B43">
        <w:rPr>
          <w:rFonts w:asciiTheme="majorBidi" w:eastAsia="SimSun" w:hAnsiTheme="majorBidi" w:cstheme="majorBidi"/>
          <w:sz w:val="24"/>
          <w:szCs w:val="24"/>
          <w:vertAlign w:val="superscript"/>
        </w:rPr>
        <w:t xml:space="preserve"> </w:t>
      </w:r>
      <w:r w:rsidR="00582C51" w:rsidRPr="00B31B43">
        <w:rPr>
          <w:rFonts w:asciiTheme="majorBidi" w:eastAsia="SimSun" w:hAnsiTheme="majorBidi" w:cstheme="majorBidi"/>
          <w:sz w:val="24"/>
          <w:szCs w:val="24"/>
        </w:rPr>
        <w:t>dans le cadre du renforcement de la gestion des frontières, la protection et la réintégration des migrants</w:t>
      </w:r>
      <w:r w:rsidR="008B682C" w:rsidRPr="00B31B43">
        <w:rPr>
          <w:rFonts w:asciiTheme="majorBidi" w:eastAsia="SimSun" w:hAnsiTheme="majorBidi" w:cstheme="majorBidi"/>
          <w:sz w:val="24"/>
          <w:szCs w:val="24"/>
        </w:rPr>
        <w:t xml:space="preserve"> etc…)</w:t>
      </w:r>
      <w:r w:rsidR="00D25BA9" w:rsidRPr="00B31B43">
        <w:rPr>
          <w:rFonts w:asciiTheme="majorBidi" w:eastAsia="SimSun" w:hAnsiTheme="majorBidi" w:cstheme="majorBidi"/>
          <w:sz w:val="24"/>
          <w:szCs w:val="24"/>
        </w:rPr>
        <w:t>,</w:t>
      </w:r>
      <w:r w:rsidR="008B682C" w:rsidRPr="00B31B43">
        <w:rPr>
          <w:rFonts w:asciiTheme="majorBidi" w:eastAsia="SimSun" w:hAnsiTheme="majorBidi" w:cstheme="majorBidi"/>
          <w:sz w:val="24"/>
          <w:szCs w:val="24"/>
        </w:rPr>
        <w:t xml:space="preserve"> </w:t>
      </w:r>
      <w:r w:rsidRPr="00B31B43">
        <w:rPr>
          <w:rFonts w:asciiTheme="majorBidi" w:eastAsia="SimSun" w:hAnsiTheme="majorBidi" w:cstheme="majorBidi"/>
          <w:sz w:val="24"/>
          <w:szCs w:val="24"/>
        </w:rPr>
        <w:t xml:space="preserve">des partenariats avec des organisations bilatérales (coopération japonaise, Union Européenne, la GiZ, la </w:t>
      </w:r>
      <w:r w:rsidR="00D25BA9" w:rsidRPr="00B31B43">
        <w:rPr>
          <w:rFonts w:asciiTheme="majorBidi" w:eastAsia="SimSun" w:hAnsiTheme="majorBidi" w:cstheme="majorBidi"/>
          <w:sz w:val="24"/>
          <w:szCs w:val="24"/>
        </w:rPr>
        <w:t>B</w:t>
      </w:r>
      <w:r w:rsidRPr="00B31B43">
        <w:rPr>
          <w:rFonts w:asciiTheme="majorBidi" w:eastAsia="SimSun" w:hAnsiTheme="majorBidi" w:cstheme="majorBidi"/>
          <w:sz w:val="24"/>
          <w:szCs w:val="24"/>
        </w:rPr>
        <w:t xml:space="preserve">anque </w:t>
      </w:r>
      <w:r w:rsidR="00D25BA9" w:rsidRPr="00B31B43">
        <w:rPr>
          <w:rFonts w:asciiTheme="majorBidi" w:eastAsia="SimSun" w:hAnsiTheme="majorBidi" w:cstheme="majorBidi"/>
          <w:sz w:val="24"/>
          <w:szCs w:val="24"/>
        </w:rPr>
        <w:t>M</w:t>
      </w:r>
      <w:r w:rsidRPr="00B31B43">
        <w:rPr>
          <w:rFonts w:asciiTheme="majorBidi" w:eastAsia="SimSun" w:hAnsiTheme="majorBidi" w:cstheme="majorBidi"/>
          <w:sz w:val="24"/>
          <w:szCs w:val="24"/>
        </w:rPr>
        <w:t>ondiale</w:t>
      </w:r>
      <w:r w:rsidR="008B682C" w:rsidRPr="00B31B43">
        <w:rPr>
          <w:rFonts w:asciiTheme="majorBidi" w:eastAsia="SimSun" w:hAnsiTheme="majorBidi" w:cstheme="majorBidi"/>
          <w:sz w:val="24"/>
          <w:szCs w:val="24"/>
        </w:rPr>
        <w:t xml:space="preserve"> etc..</w:t>
      </w:r>
      <w:r w:rsidRPr="00B31B43">
        <w:rPr>
          <w:rFonts w:asciiTheme="majorBidi" w:eastAsia="SimSun" w:hAnsiTheme="majorBidi" w:cstheme="majorBidi"/>
          <w:sz w:val="24"/>
          <w:szCs w:val="24"/>
        </w:rPr>
        <w:t xml:space="preserve">), </w:t>
      </w:r>
      <w:r w:rsidR="008B682C" w:rsidRPr="00B31B43">
        <w:rPr>
          <w:rFonts w:asciiTheme="majorBidi" w:eastAsia="SimSun" w:hAnsiTheme="majorBidi" w:cstheme="majorBidi"/>
          <w:sz w:val="24"/>
          <w:szCs w:val="24"/>
        </w:rPr>
        <w:t xml:space="preserve">des accords avec </w:t>
      </w:r>
      <w:r w:rsidRPr="00B31B43">
        <w:rPr>
          <w:rFonts w:asciiTheme="majorBidi" w:eastAsia="SimSun" w:hAnsiTheme="majorBidi" w:cstheme="majorBidi"/>
          <w:sz w:val="24"/>
          <w:szCs w:val="24"/>
        </w:rPr>
        <w:t>des organisations internationales (</w:t>
      </w:r>
      <w:r w:rsidR="008B682C" w:rsidRPr="00B31B43">
        <w:rPr>
          <w:rFonts w:asciiTheme="majorBidi" w:eastAsia="SimSun" w:hAnsiTheme="majorBidi" w:cstheme="majorBidi"/>
          <w:sz w:val="24"/>
          <w:szCs w:val="24"/>
        </w:rPr>
        <w:t>World</w:t>
      </w:r>
      <w:r w:rsidRPr="00B31B43">
        <w:rPr>
          <w:rFonts w:asciiTheme="majorBidi" w:eastAsia="SimSun" w:hAnsiTheme="majorBidi" w:cstheme="majorBidi"/>
          <w:sz w:val="24"/>
          <w:szCs w:val="24"/>
        </w:rPr>
        <w:t xml:space="preserve"> </w:t>
      </w:r>
      <w:r w:rsidR="008B682C" w:rsidRPr="00B31B43">
        <w:rPr>
          <w:rFonts w:asciiTheme="majorBidi" w:eastAsia="SimSun" w:hAnsiTheme="majorBidi" w:cstheme="majorBidi"/>
          <w:sz w:val="24"/>
          <w:szCs w:val="24"/>
        </w:rPr>
        <w:t xml:space="preserve">Vision Internationale, Croix Rouge Française, Terre des Hommes, Oxfam, Save </w:t>
      </w:r>
      <w:r w:rsidR="00F06B66" w:rsidRPr="00B31B43">
        <w:rPr>
          <w:rFonts w:asciiTheme="majorBidi" w:eastAsia="SimSun" w:hAnsiTheme="majorBidi" w:cstheme="majorBidi"/>
          <w:sz w:val="24"/>
          <w:szCs w:val="24"/>
        </w:rPr>
        <w:t>t</w:t>
      </w:r>
      <w:r w:rsidR="008B682C" w:rsidRPr="00B31B43">
        <w:rPr>
          <w:rFonts w:asciiTheme="majorBidi" w:eastAsia="SimSun" w:hAnsiTheme="majorBidi" w:cstheme="majorBidi"/>
          <w:sz w:val="24"/>
          <w:szCs w:val="24"/>
        </w:rPr>
        <w:t>he Children) et une multitude organisations locales dans les différents domaines et sites d’intervention des Agences d</w:t>
      </w:r>
      <w:r w:rsidR="00FB6189">
        <w:rPr>
          <w:rFonts w:asciiTheme="majorBidi" w:eastAsia="SimSun" w:hAnsiTheme="majorBidi" w:cstheme="majorBidi"/>
          <w:sz w:val="24"/>
          <w:szCs w:val="24"/>
        </w:rPr>
        <w:t>u S</w:t>
      </w:r>
      <w:r w:rsidR="008B682C" w:rsidRPr="00B31B43">
        <w:rPr>
          <w:rFonts w:asciiTheme="majorBidi" w:eastAsia="SimSun" w:hAnsiTheme="majorBidi" w:cstheme="majorBidi"/>
          <w:sz w:val="24"/>
          <w:szCs w:val="24"/>
        </w:rPr>
        <w:t xml:space="preserve">NU à travers le politique faire-faire.  </w:t>
      </w:r>
    </w:p>
    <w:p w14:paraId="23913FDE" w14:textId="77777777" w:rsidR="004B3B80" w:rsidRPr="00B31B43" w:rsidRDefault="004B3B80" w:rsidP="00FC328F">
      <w:pPr>
        <w:rPr>
          <w:rFonts w:asciiTheme="majorBidi" w:hAnsiTheme="majorBidi" w:cstheme="majorBidi"/>
        </w:rPr>
      </w:pPr>
    </w:p>
    <w:p w14:paraId="164BF6B3" w14:textId="77777777" w:rsidR="00E34D0A" w:rsidRPr="00B31B43" w:rsidRDefault="00D37089" w:rsidP="00FC328F">
      <w:pPr>
        <w:rPr>
          <w:rFonts w:asciiTheme="majorBidi" w:hAnsiTheme="majorBidi" w:cstheme="majorBidi"/>
        </w:rPr>
      </w:pPr>
      <w:r w:rsidRPr="00B31B43">
        <w:rPr>
          <w:rFonts w:asciiTheme="majorBidi" w:hAnsiTheme="majorBidi" w:cstheme="majorBidi"/>
        </w:rPr>
        <w:t>Les p</w:t>
      </w:r>
      <w:r w:rsidR="00F13BE1" w:rsidRPr="00B31B43">
        <w:rPr>
          <w:rFonts w:asciiTheme="majorBidi" w:hAnsiTheme="majorBidi" w:cstheme="majorBidi"/>
        </w:rPr>
        <w:t>lan</w:t>
      </w:r>
      <w:r w:rsidRPr="00B31B43">
        <w:rPr>
          <w:rFonts w:asciiTheme="majorBidi" w:hAnsiTheme="majorBidi" w:cstheme="majorBidi"/>
        </w:rPr>
        <w:t>s</w:t>
      </w:r>
      <w:r w:rsidR="00F13BE1" w:rsidRPr="00B31B43">
        <w:rPr>
          <w:rFonts w:asciiTheme="majorBidi" w:hAnsiTheme="majorBidi" w:cstheme="majorBidi"/>
        </w:rPr>
        <w:t xml:space="preserve"> de travail conjoints </w:t>
      </w:r>
      <w:r w:rsidRPr="00B31B43">
        <w:rPr>
          <w:rFonts w:asciiTheme="majorBidi" w:hAnsiTheme="majorBidi" w:cstheme="majorBidi"/>
        </w:rPr>
        <w:t>d</w:t>
      </w:r>
      <w:r w:rsidR="00F13BE1" w:rsidRPr="00B31B43">
        <w:rPr>
          <w:rFonts w:asciiTheme="majorBidi" w:hAnsiTheme="majorBidi" w:cstheme="majorBidi"/>
        </w:rPr>
        <w:t>es Agences</w:t>
      </w:r>
      <w:r w:rsidRPr="00B31B43">
        <w:rPr>
          <w:rFonts w:asciiTheme="majorBidi" w:hAnsiTheme="majorBidi" w:cstheme="majorBidi"/>
          <w:vertAlign w:val="superscript"/>
        </w:rPr>
        <w:footnoteReference w:id="90"/>
      </w:r>
      <w:r w:rsidRPr="00B31B43">
        <w:rPr>
          <w:rFonts w:asciiTheme="majorBidi" w:hAnsiTheme="majorBidi" w:cstheme="majorBidi"/>
        </w:rPr>
        <w:t>, les discussions avec</w:t>
      </w:r>
      <w:r w:rsidR="00F13BE1" w:rsidRPr="00B31B43">
        <w:rPr>
          <w:rFonts w:asciiTheme="majorBidi" w:hAnsiTheme="majorBidi" w:cstheme="majorBidi"/>
        </w:rPr>
        <w:t xml:space="preserve"> </w:t>
      </w:r>
      <w:r w:rsidRPr="00B31B43">
        <w:rPr>
          <w:rFonts w:asciiTheme="majorBidi" w:hAnsiTheme="majorBidi" w:cstheme="majorBidi"/>
        </w:rPr>
        <w:t xml:space="preserve">des partenaires de mise en œuvre </w:t>
      </w:r>
      <w:r w:rsidR="00F13BE1" w:rsidRPr="00B31B43">
        <w:rPr>
          <w:rFonts w:asciiTheme="majorBidi" w:hAnsiTheme="majorBidi" w:cstheme="majorBidi"/>
        </w:rPr>
        <w:t xml:space="preserve">et </w:t>
      </w:r>
      <w:r w:rsidRPr="00B31B43">
        <w:rPr>
          <w:rFonts w:asciiTheme="majorBidi" w:hAnsiTheme="majorBidi" w:cstheme="majorBidi"/>
        </w:rPr>
        <w:t xml:space="preserve">les </w:t>
      </w:r>
      <w:r w:rsidR="00F13BE1" w:rsidRPr="00B31B43">
        <w:rPr>
          <w:rFonts w:asciiTheme="majorBidi" w:hAnsiTheme="majorBidi" w:cstheme="majorBidi"/>
        </w:rPr>
        <w:t>compte</w:t>
      </w:r>
      <w:r w:rsidRPr="00B31B43">
        <w:rPr>
          <w:rFonts w:asciiTheme="majorBidi" w:hAnsiTheme="majorBidi" w:cstheme="majorBidi"/>
        </w:rPr>
        <w:t>s</w:t>
      </w:r>
      <w:r w:rsidR="00F13BE1" w:rsidRPr="00B31B43">
        <w:rPr>
          <w:rFonts w:asciiTheme="majorBidi" w:hAnsiTheme="majorBidi" w:cstheme="majorBidi"/>
        </w:rPr>
        <w:t xml:space="preserve"> rendus des réunions</w:t>
      </w:r>
      <w:r w:rsidR="00277A6D" w:rsidRPr="00B31B43">
        <w:rPr>
          <w:rFonts w:asciiTheme="majorBidi" w:hAnsiTheme="majorBidi" w:cstheme="majorBidi"/>
        </w:rPr>
        <w:t>,</w:t>
      </w:r>
      <w:r w:rsidRPr="00B31B43">
        <w:rPr>
          <w:rFonts w:asciiTheme="majorBidi" w:hAnsiTheme="majorBidi" w:cstheme="majorBidi"/>
        </w:rPr>
        <w:t xml:space="preserve"> présentent une implication des institutions</w:t>
      </w:r>
      <w:r w:rsidR="0070342A" w:rsidRPr="00B31B43">
        <w:rPr>
          <w:rFonts w:asciiTheme="majorBidi" w:hAnsiTheme="majorBidi" w:cstheme="majorBidi"/>
        </w:rPr>
        <w:t xml:space="preserve"> </w:t>
      </w:r>
      <w:r w:rsidRPr="00B31B43">
        <w:rPr>
          <w:rFonts w:asciiTheme="majorBidi" w:hAnsiTheme="majorBidi" w:cstheme="majorBidi"/>
        </w:rPr>
        <w:t xml:space="preserve">gouvernementales au niveau central, local ou communautaire, et des ONG locales dans le processus de planification, </w:t>
      </w:r>
      <w:r w:rsidR="00D25BA9" w:rsidRPr="00B31B43">
        <w:rPr>
          <w:rFonts w:asciiTheme="majorBidi" w:hAnsiTheme="majorBidi" w:cstheme="majorBidi"/>
        </w:rPr>
        <w:t>d</w:t>
      </w:r>
      <w:r w:rsidRPr="00B31B43">
        <w:rPr>
          <w:rFonts w:asciiTheme="majorBidi" w:hAnsiTheme="majorBidi" w:cstheme="majorBidi"/>
        </w:rPr>
        <w:t xml:space="preserve">’exécution, </w:t>
      </w:r>
      <w:r w:rsidR="00D25BA9" w:rsidRPr="00B31B43">
        <w:rPr>
          <w:rFonts w:asciiTheme="majorBidi" w:hAnsiTheme="majorBidi" w:cstheme="majorBidi"/>
        </w:rPr>
        <w:t>de</w:t>
      </w:r>
      <w:r w:rsidRPr="00B31B43">
        <w:rPr>
          <w:rFonts w:asciiTheme="majorBidi" w:hAnsiTheme="majorBidi" w:cstheme="majorBidi"/>
        </w:rPr>
        <w:t xml:space="preserve"> formations et </w:t>
      </w:r>
      <w:r w:rsidR="00D25BA9" w:rsidRPr="00B31B43">
        <w:rPr>
          <w:rFonts w:asciiTheme="majorBidi" w:hAnsiTheme="majorBidi" w:cstheme="majorBidi"/>
        </w:rPr>
        <w:t>de</w:t>
      </w:r>
      <w:r w:rsidRPr="00B31B43">
        <w:rPr>
          <w:rFonts w:asciiTheme="majorBidi" w:hAnsiTheme="majorBidi" w:cstheme="majorBidi"/>
        </w:rPr>
        <w:t xml:space="preserve"> suivi des activités.</w:t>
      </w:r>
      <w:r w:rsidR="0070342A" w:rsidRPr="00B31B43">
        <w:rPr>
          <w:rFonts w:asciiTheme="majorBidi" w:hAnsiTheme="majorBidi" w:cstheme="majorBidi"/>
        </w:rPr>
        <w:t xml:space="preserve"> </w:t>
      </w:r>
    </w:p>
    <w:p w14:paraId="7B43FCB4" w14:textId="77777777" w:rsidR="004B3B80" w:rsidRPr="00B31B43" w:rsidRDefault="004B3B80" w:rsidP="00FC328F">
      <w:pPr>
        <w:rPr>
          <w:rFonts w:asciiTheme="majorBidi" w:hAnsiTheme="majorBidi" w:cstheme="majorBidi"/>
        </w:rPr>
      </w:pPr>
    </w:p>
    <w:p w14:paraId="7A4270C2" w14:textId="77777777" w:rsidR="00B37628" w:rsidRPr="00B31B43" w:rsidRDefault="00A1180D" w:rsidP="00FC328F">
      <w:pPr>
        <w:rPr>
          <w:rFonts w:asciiTheme="majorBidi" w:hAnsiTheme="majorBidi" w:cstheme="majorBidi"/>
        </w:rPr>
      </w:pPr>
      <w:r w:rsidRPr="00B31B43">
        <w:rPr>
          <w:rFonts w:asciiTheme="majorBidi" w:hAnsiTheme="majorBidi" w:cstheme="majorBidi"/>
        </w:rPr>
        <w:lastRenderedPageBreak/>
        <w:t xml:space="preserve">Avec le leadership et la pertinence des interventions des Nations Unies, </w:t>
      </w:r>
      <w:r w:rsidR="00E34D0A" w:rsidRPr="00B31B43">
        <w:rPr>
          <w:rFonts w:asciiTheme="majorBidi" w:hAnsiTheme="majorBidi" w:cstheme="majorBidi"/>
        </w:rPr>
        <w:t xml:space="preserve">d’autres bailleurs </w:t>
      </w:r>
      <w:r w:rsidRPr="00B31B43">
        <w:rPr>
          <w:rFonts w:asciiTheme="majorBidi" w:hAnsiTheme="majorBidi" w:cstheme="majorBidi"/>
        </w:rPr>
        <w:t xml:space="preserve">s’engagent </w:t>
      </w:r>
      <w:r w:rsidR="00D25BA9" w:rsidRPr="00B31B43">
        <w:rPr>
          <w:rFonts w:asciiTheme="majorBidi" w:hAnsiTheme="majorBidi" w:cstheme="majorBidi"/>
        </w:rPr>
        <w:t xml:space="preserve">davantage </w:t>
      </w:r>
      <w:r w:rsidRPr="00B31B43">
        <w:rPr>
          <w:rFonts w:asciiTheme="majorBidi" w:hAnsiTheme="majorBidi" w:cstheme="majorBidi"/>
        </w:rPr>
        <w:t xml:space="preserve">pour </w:t>
      </w:r>
      <w:r w:rsidR="00E34D0A" w:rsidRPr="00B31B43">
        <w:rPr>
          <w:rFonts w:asciiTheme="majorBidi" w:hAnsiTheme="majorBidi" w:cstheme="majorBidi"/>
        </w:rPr>
        <w:t>la protection sociale</w:t>
      </w:r>
      <w:r w:rsidRPr="00B31B43">
        <w:rPr>
          <w:rFonts w:asciiTheme="majorBidi" w:hAnsiTheme="majorBidi" w:cstheme="majorBidi"/>
        </w:rPr>
        <w:t xml:space="preserve">, l’enregistrement des naissances et l’approche </w:t>
      </w:r>
      <w:r w:rsidR="00D25BA9" w:rsidRPr="00B31B43">
        <w:rPr>
          <w:rFonts w:asciiTheme="majorBidi" w:hAnsiTheme="majorBidi" w:cstheme="majorBidi"/>
        </w:rPr>
        <w:t>nexus</w:t>
      </w:r>
      <w:r w:rsidR="00582C51" w:rsidRPr="00B31B43">
        <w:rPr>
          <w:rFonts w:asciiTheme="majorBidi" w:hAnsiTheme="majorBidi" w:cstheme="majorBidi"/>
        </w:rPr>
        <w:t xml:space="preserve"> (la GiZ, AFD etc..)</w:t>
      </w:r>
      <w:r w:rsidRPr="00B31B43">
        <w:rPr>
          <w:rFonts w:asciiTheme="majorBidi" w:hAnsiTheme="majorBidi" w:cstheme="majorBidi"/>
        </w:rPr>
        <w:t>. De plus en plus, le g</w:t>
      </w:r>
      <w:r w:rsidR="00E34D0A" w:rsidRPr="00B31B43">
        <w:rPr>
          <w:rFonts w:asciiTheme="majorBidi" w:hAnsiTheme="majorBidi" w:cstheme="majorBidi"/>
        </w:rPr>
        <w:t xml:space="preserve">ouvernement </w:t>
      </w:r>
      <w:r w:rsidRPr="00B31B43">
        <w:rPr>
          <w:rFonts w:asciiTheme="majorBidi" w:hAnsiTheme="majorBidi" w:cstheme="majorBidi"/>
        </w:rPr>
        <w:t xml:space="preserve">met </w:t>
      </w:r>
      <w:r w:rsidR="00CA037C" w:rsidRPr="00B31B43">
        <w:rPr>
          <w:rFonts w:asciiTheme="majorBidi" w:hAnsiTheme="majorBidi" w:cstheme="majorBidi"/>
        </w:rPr>
        <w:t>l</w:t>
      </w:r>
      <w:r w:rsidRPr="00B31B43">
        <w:rPr>
          <w:rFonts w:asciiTheme="majorBidi" w:hAnsiTheme="majorBidi" w:cstheme="majorBidi"/>
        </w:rPr>
        <w:t xml:space="preserve">’accent sur </w:t>
      </w:r>
      <w:r w:rsidR="00E34D0A" w:rsidRPr="00B31B43">
        <w:rPr>
          <w:rFonts w:asciiTheme="majorBidi" w:hAnsiTheme="majorBidi" w:cstheme="majorBidi"/>
        </w:rPr>
        <w:t>les travailleurs sociaux</w:t>
      </w:r>
      <w:r w:rsidRPr="00B31B43">
        <w:rPr>
          <w:rFonts w:asciiTheme="majorBidi" w:hAnsiTheme="majorBidi" w:cstheme="majorBidi"/>
        </w:rPr>
        <w:t xml:space="preserve">, </w:t>
      </w:r>
      <w:r w:rsidR="00E34D0A" w:rsidRPr="00B31B43">
        <w:rPr>
          <w:rFonts w:asciiTheme="majorBidi" w:hAnsiTheme="majorBidi" w:cstheme="majorBidi"/>
        </w:rPr>
        <w:t>la protection de l’enfant</w:t>
      </w:r>
      <w:r w:rsidRPr="00B31B43">
        <w:rPr>
          <w:rFonts w:asciiTheme="majorBidi" w:hAnsiTheme="majorBidi" w:cstheme="majorBidi"/>
        </w:rPr>
        <w:t xml:space="preserve"> et l’offre</w:t>
      </w:r>
      <w:r w:rsidR="00E34D0A" w:rsidRPr="00B31B43">
        <w:rPr>
          <w:rFonts w:asciiTheme="majorBidi" w:hAnsiTheme="majorBidi" w:cstheme="majorBidi"/>
        </w:rPr>
        <w:t xml:space="preserve"> préscolaire</w:t>
      </w:r>
      <w:r w:rsidRPr="00B31B43">
        <w:rPr>
          <w:rFonts w:asciiTheme="majorBidi" w:hAnsiTheme="majorBidi" w:cstheme="majorBidi"/>
        </w:rPr>
        <w:t>.</w:t>
      </w:r>
      <w:r w:rsidR="00E34D0A" w:rsidRPr="00B31B43">
        <w:rPr>
          <w:rFonts w:asciiTheme="majorBidi" w:hAnsiTheme="majorBidi" w:cstheme="majorBidi"/>
        </w:rPr>
        <w:t xml:space="preserve"> L’</w:t>
      </w:r>
      <w:r w:rsidRPr="00B31B43">
        <w:rPr>
          <w:rFonts w:asciiTheme="majorBidi" w:hAnsiTheme="majorBidi" w:cstheme="majorBidi"/>
        </w:rPr>
        <w:t>E</w:t>
      </w:r>
      <w:r w:rsidR="00E34D0A" w:rsidRPr="00B31B43">
        <w:rPr>
          <w:rFonts w:asciiTheme="majorBidi" w:hAnsiTheme="majorBidi" w:cstheme="majorBidi"/>
        </w:rPr>
        <w:t>tat a des infrastructures et les outils pour la protection</w:t>
      </w:r>
      <w:r w:rsidR="00F65742" w:rsidRPr="00B31B43">
        <w:rPr>
          <w:rFonts w:asciiTheme="majorBidi" w:hAnsiTheme="majorBidi" w:cstheme="majorBidi"/>
        </w:rPr>
        <w:t xml:space="preserve"> grâce au plaidoyer d</w:t>
      </w:r>
      <w:r w:rsidR="00CF0201">
        <w:rPr>
          <w:rFonts w:asciiTheme="majorBidi" w:hAnsiTheme="majorBidi" w:cstheme="majorBidi"/>
        </w:rPr>
        <w:t>u S</w:t>
      </w:r>
      <w:r w:rsidR="00F65742" w:rsidRPr="00B31B43">
        <w:rPr>
          <w:rFonts w:asciiTheme="majorBidi" w:hAnsiTheme="majorBidi" w:cstheme="majorBidi"/>
        </w:rPr>
        <w:t xml:space="preserve">NU. </w:t>
      </w:r>
      <w:r w:rsidR="00B37628" w:rsidRPr="00B31B43">
        <w:rPr>
          <w:rFonts w:asciiTheme="majorBidi" w:hAnsiTheme="majorBidi" w:cstheme="majorBidi"/>
        </w:rPr>
        <w:t>Les appréciations</w:t>
      </w:r>
      <w:r w:rsidR="0070342A" w:rsidRPr="00B31B43">
        <w:rPr>
          <w:rFonts w:asciiTheme="majorBidi" w:hAnsiTheme="majorBidi" w:cstheme="majorBidi"/>
        </w:rPr>
        <w:t xml:space="preserve"> </w:t>
      </w:r>
      <w:r w:rsidR="00F65742" w:rsidRPr="00B31B43">
        <w:rPr>
          <w:rFonts w:asciiTheme="majorBidi" w:hAnsiTheme="majorBidi" w:cstheme="majorBidi"/>
        </w:rPr>
        <w:t xml:space="preserve">spécifiques </w:t>
      </w:r>
      <w:r w:rsidR="0070342A" w:rsidRPr="00B31B43">
        <w:rPr>
          <w:rFonts w:asciiTheme="majorBidi" w:hAnsiTheme="majorBidi" w:cstheme="majorBidi"/>
        </w:rPr>
        <w:t xml:space="preserve">ci-après </w:t>
      </w:r>
      <w:r w:rsidR="00B37628" w:rsidRPr="00B31B43">
        <w:rPr>
          <w:rFonts w:asciiTheme="majorBidi" w:hAnsiTheme="majorBidi" w:cstheme="majorBidi"/>
        </w:rPr>
        <w:t xml:space="preserve">des acteurs </w:t>
      </w:r>
      <w:r w:rsidR="0070342A" w:rsidRPr="00B31B43">
        <w:rPr>
          <w:rFonts w:asciiTheme="majorBidi" w:hAnsiTheme="majorBidi" w:cstheme="majorBidi"/>
        </w:rPr>
        <w:t>en donnent une illustration</w:t>
      </w:r>
      <w:r w:rsidR="00F65742" w:rsidRPr="00B31B43">
        <w:rPr>
          <w:rFonts w:asciiTheme="majorBidi" w:hAnsiTheme="majorBidi" w:cstheme="majorBidi"/>
        </w:rPr>
        <w:t> </w:t>
      </w:r>
      <w:r w:rsidR="007827A0" w:rsidRPr="00B31B43">
        <w:rPr>
          <w:rFonts w:asciiTheme="majorBidi" w:hAnsiTheme="majorBidi" w:cstheme="majorBidi"/>
        </w:rPr>
        <w:t>indicative :</w:t>
      </w:r>
    </w:p>
    <w:p w14:paraId="61ECCDEB" w14:textId="77777777" w:rsidR="004B3B80" w:rsidRPr="00B31B43" w:rsidRDefault="004B3B80" w:rsidP="00FC328F">
      <w:pPr>
        <w:rPr>
          <w:rFonts w:asciiTheme="majorBidi" w:hAnsiTheme="majorBidi" w:cstheme="majorBidi"/>
        </w:rPr>
      </w:pPr>
    </w:p>
    <w:p w14:paraId="54A48B8F" w14:textId="77777777" w:rsidR="00F06B66" w:rsidRPr="00B31B43" w:rsidRDefault="007A61F7" w:rsidP="00194CBF">
      <w:pPr>
        <w:pStyle w:val="Paragraphedeliste"/>
        <w:numPr>
          <w:ilvl w:val="0"/>
          <w:numId w:val="9"/>
        </w:numPr>
        <w:rPr>
          <w:rFonts w:asciiTheme="majorBidi" w:hAnsiTheme="majorBidi" w:cstheme="majorBidi"/>
        </w:rPr>
      </w:pPr>
      <w:proofErr w:type="gramStart"/>
      <w:r w:rsidRPr="00B31B43">
        <w:rPr>
          <w:rFonts w:asciiTheme="majorBidi" w:hAnsiTheme="majorBidi" w:cstheme="majorBidi"/>
        </w:rPr>
        <w:t>«</w:t>
      </w:r>
      <w:r w:rsidR="00F06B66" w:rsidRPr="00B31B43">
        <w:rPr>
          <w:rFonts w:asciiTheme="majorBidi" w:hAnsiTheme="majorBidi" w:cstheme="majorBidi"/>
        </w:rPr>
        <w:t>Je</w:t>
      </w:r>
      <w:proofErr w:type="gramEnd"/>
      <w:r w:rsidR="00F06B66" w:rsidRPr="00B31B43">
        <w:rPr>
          <w:rFonts w:asciiTheme="majorBidi" w:hAnsiTheme="majorBidi" w:cstheme="majorBidi"/>
        </w:rPr>
        <w:t xml:space="preserve"> félicite cette initiative du PNUD qui entre pleinement dans les objectifs du ministère pour promouvoir les emplois et les moyens de subsistance respectueux de l’environnement</w:t>
      </w:r>
      <w:r w:rsidR="00093E1A" w:rsidRPr="00B31B43">
        <w:rPr>
          <w:rFonts w:asciiTheme="majorBidi" w:hAnsiTheme="majorBidi" w:cstheme="majorBidi"/>
        </w:rPr>
        <w:t>.</w:t>
      </w:r>
      <w:r w:rsidR="00F06B66" w:rsidRPr="00B31B43">
        <w:rPr>
          <w:rFonts w:asciiTheme="majorBidi" w:hAnsiTheme="majorBidi" w:cstheme="majorBidi"/>
        </w:rPr>
        <w:t xml:space="preserve"> </w:t>
      </w:r>
      <w:r w:rsidR="00093E1A" w:rsidRPr="00B31B43">
        <w:rPr>
          <w:rFonts w:asciiTheme="majorBidi" w:hAnsiTheme="majorBidi" w:cstheme="majorBidi"/>
        </w:rPr>
        <w:t xml:space="preserve">Par </w:t>
      </w:r>
      <w:r w:rsidR="00F06B66" w:rsidRPr="00B31B43">
        <w:rPr>
          <w:rFonts w:asciiTheme="majorBidi" w:hAnsiTheme="majorBidi" w:cstheme="majorBidi"/>
        </w:rPr>
        <w:t xml:space="preserve">le Bulletin Infos-Emploi, le ministère de l’Emploi et de la Formation </w:t>
      </w:r>
      <w:r w:rsidR="00093E1A" w:rsidRPr="00B31B43">
        <w:rPr>
          <w:rFonts w:asciiTheme="majorBidi" w:hAnsiTheme="majorBidi" w:cstheme="majorBidi"/>
        </w:rPr>
        <w:t>Professionnelle</w:t>
      </w:r>
      <w:r w:rsidR="00F06B66" w:rsidRPr="00B31B43">
        <w:rPr>
          <w:rFonts w:asciiTheme="majorBidi" w:hAnsiTheme="majorBidi" w:cstheme="majorBidi"/>
        </w:rPr>
        <w:t>, avec le PNUD Mauritanie, entend mettre en place un outil technique qui dissémine les bonnes pratiques et les leçons apprises en matière d’emploi des jeunes</w:t>
      </w:r>
      <w:r w:rsidRPr="00B31B43">
        <w:rPr>
          <w:rFonts w:asciiTheme="majorBidi" w:hAnsiTheme="majorBidi" w:cstheme="majorBidi"/>
        </w:rPr>
        <w:t> »</w:t>
      </w:r>
      <w:r w:rsidR="00F06B66" w:rsidRPr="00B31B43">
        <w:rPr>
          <w:rFonts w:asciiTheme="majorBidi" w:hAnsiTheme="majorBidi" w:cstheme="majorBidi"/>
        </w:rPr>
        <w:t xml:space="preserve"> </w:t>
      </w:r>
      <w:r w:rsidR="0032025E" w:rsidRPr="00B31B43">
        <w:rPr>
          <w:rFonts w:asciiTheme="majorBidi" w:hAnsiTheme="majorBidi" w:cstheme="majorBidi"/>
          <w:color w:val="4472C4" w:themeColor="accent1"/>
        </w:rPr>
        <w:t>(</w:t>
      </w:r>
      <w:r w:rsidR="00F06B66" w:rsidRPr="00B31B43">
        <w:rPr>
          <w:rFonts w:asciiTheme="majorBidi" w:hAnsiTheme="majorBidi" w:cstheme="majorBidi"/>
          <w:color w:val="4472C4" w:themeColor="accent1"/>
        </w:rPr>
        <w:t>Dr Taleb Ould Sid’Ahmed, Ministre de</w:t>
      </w:r>
      <w:r w:rsidR="00FC71FB" w:rsidRPr="00B31B43">
        <w:rPr>
          <w:rFonts w:asciiTheme="majorBidi" w:hAnsiTheme="majorBidi" w:cstheme="majorBidi"/>
          <w:color w:val="4472C4" w:themeColor="accent1"/>
        </w:rPr>
        <w:t xml:space="preserve"> l’Emploi et de la formation professionnelle</w:t>
      </w:r>
      <w:r w:rsidR="0032025E" w:rsidRPr="00B31B43">
        <w:rPr>
          <w:rFonts w:asciiTheme="majorBidi" w:hAnsiTheme="majorBidi" w:cstheme="majorBidi"/>
          <w:color w:val="4472C4" w:themeColor="accent1"/>
        </w:rPr>
        <w:t xml:space="preserve">). </w:t>
      </w:r>
    </w:p>
    <w:p w14:paraId="478AC8F6" w14:textId="77777777" w:rsidR="00E03554" w:rsidRPr="00B31B43" w:rsidRDefault="00E03554" w:rsidP="00194CBF">
      <w:pPr>
        <w:pStyle w:val="Paragraphedeliste"/>
        <w:numPr>
          <w:ilvl w:val="0"/>
          <w:numId w:val="9"/>
        </w:numPr>
        <w:rPr>
          <w:rFonts w:asciiTheme="majorBidi" w:hAnsiTheme="majorBidi" w:cstheme="majorBidi"/>
        </w:rPr>
      </w:pPr>
      <w:r w:rsidRPr="00B31B43">
        <w:rPr>
          <w:rFonts w:asciiTheme="majorBidi" w:hAnsiTheme="majorBidi" w:cstheme="majorBidi"/>
        </w:rPr>
        <w:t>« </w:t>
      </w:r>
      <w:r w:rsidR="00B37628" w:rsidRPr="00B31B43">
        <w:rPr>
          <w:rFonts w:asciiTheme="majorBidi" w:hAnsiTheme="majorBidi" w:cstheme="majorBidi"/>
        </w:rPr>
        <w:t>On note des c</w:t>
      </w:r>
      <w:r w:rsidR="0070342A" w:rsidRPr="00B31B43">
        <w:rPr>
          <w:rFonts w:asciiTheme="majorBidi" w:hAnsiTheme="majorBidi" w:cstheme="majorBidi"/>
        </w:rPr>
        <w:t xml:space="preserve">hangements </w:t>
      </w:r>
      <w:r w:rsidR="00B37628" w:rsidRPr="00B31B43">
        <w:rPr>
          <w:rFonts w:asciiTheme="majorBidi" w:hAnsiTheme="majorBidi" w:cstheme="majorBidi"/>
        </w:rPr>
        <w:t xml:space="preserve">très </w:t>
      </w:r>
      <w:r w:rsidR="0070342A" w:rsidRPr="00B31B43">
        <w:rPr>
          <w:rFonts w:asciiTheme="majorBidi" w:hAnsiTheme="majorBidi" w:cstheme="majorBidi"/>
        </w:rPr>
        <w:t xml:space="preserve">positifs concernant </w:t>
      </w:r>
      <w:r w:rsidR="00B37628" w:rsidRPr="00B31B43">
        <w:rPr>
          <w:rFonts w:asciiTheme="majorBidi" w:hAnsiTheme="majorBidi" w:cstheme="majorBidi"/>
        </w:rPr>
        <w:t>le travail de l’UNICE</w:t>
      </w:r>
      <w:r w:rsidR="00CA037C" w:rsidRPr="00B31B43">
        <w:rPr>
          <w:rFonts w:asciiTheme="majorBidi" w:hAnsiTheme="majorBidi" w:cstheme="majorBidi"/>
        </w:rPr>
        <w:t>F</w:t>
      </w:r>
      <w:r w:rsidR="00B37628" w:rsidRPr="00B31B43">
        <w:rPr>
          <w:rFonts w:asciiTheme="majorBidi" w:hAnsiTheme="majorBidi" w:cstheme="majorBidi"/>
        </w:rPr>
        <w:t xml:space="preserve"> et du PAM </w:t>
      </w:r>
      <w:r w:rsidR="0070342A" w:rsidRPr="00B31B43">
        <w:rPr>
          <w:rFonts w:asciiTheme="majorBidi" w:hAnsiTheme="majorBidi" w:cstheme="majorBidi"/>
        </w:rPr>
        <w:t>notamment avec une stratégie GASPA (</w:t>
      </w:r>
      <w:r w:rsidR="00B37628" w:rsidRPr="00B31B43">
        <w:rPr>
          <w:rFonts w:asciiTheme="majorBidi" w:hAnsiTheme="majorBidi" w:cstheme="majorBidi"/>
        </w:rPr>
        <w:t>G</w:t>
      </w:r>
      <w:r w:rsidR="0070342A" w:rsidRPr="00B31B43">
        <w:rPr>
          <w:rFonts w:asciiTheme="majorBidi" w:hAnsiTheme="majorBidi" w:cstheme="majorBidi"/>
        </w:rPr>
        <w:t xml:space="preserve">roupe </w:t>
      </w:r>
      <w:r w:rsidR="00B37628" w:rsidRPr="00B31B43">
        <w:rPr>
          <w:rFonts w:asciiTheme="majorBidi" w:hAnsiTheme="majorBidi" w:cstheme="majorBidi"/>
        </w:rPr>
        <w:t>A</w:t>
      </w:r>
      <w:r w:rsidR="0070342A" w:rsidRPr="00B31B43">
        <w:rPr>
          <w:rFonts w:asciiTheme="majorBidi" w:hAnsiTheme="majorBidi" w:cstheme="majorBidi"/>
        </w:rPr>
        <w:t xml:space="preserve">pprentissage et de </w:t>
      </w:r>
      <w:r w:rsidR="00B37628" w:rsidRPr="00B31B43">
        <w:rPr>
          <w:rFonts w:asciiTheme="majorBidi" w:hAnsiTheme="majorBidi" w:cstheme="majorBidi"/>
        </w:rPr>
        <w:t>P</w:t>
      </w:r>
      <w:r w:rsidR="0070342A" w:rsidRPr="00B31B43">
        <w:rPr>
          <w:rFonts w:asciiTheme="majorBidi" w:hAnsiTheme="majorBidi" w:cstheme="majorBidi"/>
        </w:rPr>
        <w:t xml:space="preserve">ratique </w:t>
      </w:r>
      <w:r w:rsidR="00B37628" w:rsidRPr="00B31B43">
        <w:rPr>
          <w:rFonts w:asciiTheme="majorBidi" w:hAnsiTheme="majorBidi" w:cstheme="majorBidi"/>
        </w:rPr>
        <w:t>d’A</w:t>
      </w:r>
      <w:r w:rsidR="0070342A" w:rsidRPr="00B31B43">
        <w:rPr>
          <w:rFonts w:asciiTheme="majorBidi" w:hAnsiTheme="majorBidi" w:cstheme="majorBidi"/>
        </w:rPr>
        <w:t>limentation du nourrisson et de jeune enfant)</w:t>
      </w:r>
      <w:r w:rsidR="00B37628" w:rsidRPr="00B31B43">
        <w:rPr>
          <w:rFonts w:asciiTheme="majorBidi" w:hAnsiTheme="majorBidi" w:cstheme="majorBidi"/>
        </w:rPr>
        <w:t xml:space="preserve"> au niveau des femmes, de la communauté sans compter les organisations locales. </w:t>
      </w:r>
      <w:r w:rsidR="0070342A" w:rsidRPr="00B31B43">
        <w:rPr>
          <w:rFonts w:asciiTheme="majorBidi" w:hAnsiTheme="majorBidi" w:cstheme="majorBidi"/>
        </w:rPr>
        <w:t xml:space="preserve">Les changements sont durables étant donné que </w:t>
      </w:r>
      <w:r w:rsidR="00CA037C" w:rsidRPr="00B31B43">
        <w:rPr>
          <w:rFonts w:asciiTheme="majorBidi" w:hAnsiTheme="majorBidi" w:cstheme="majorBidi"/>
        </w:rPr>
        <w:t>le</w:t>
      </w:r>
      <w:r w:rsidR="0070342A" w:rsidRPr="00B31B43">
        <w:rPr>
          <w:rFonts w:asciiTheme="majorBidi" w:hAnsiTheme="majorBidi" w:cstheme="majorBidi"/>
        </w:rPr>
        <w:t xml:space="preserve"> personnel a été formé pour assurer la continuité des interventions même après la fin du projet</w:t>
      </w:r>
      <w:r w:rsidRPr="00B31B43">
        <w:rPr>
          <w:rFonts w:asciiTheme="majorBidi" w:hAnsiTheme="majorBidi" w:cstheme="majorBidi"/>
        </w:rPr>
        <w:t> »</w:t>
      </w:r>
      <w:r w:rsidR="0032025E" w:rsidRPr="00B31B43">
        <w:rPr>
          <w:rFonts w:asciiTheme="majorBidi" w:hAnsiTheme="majorBidi" w:cstheme="majorBidi"/>
        </w:rPr>
        <w:t xml:space="preserve"> </w:t>
      </w:r>
      <w:r w:rsidR="0032025E" w:rsidRPr="00B31B43">
        <w:rPr>
          <w:rFonts w:asciiTheme="majorBidi" w:hAnsiTheme="majorBidi" w:cstheme="majorBidi"/>
          <w:color w:val="4472C4" w:themeColor="accent1"/>
        </w:rPr>
        <w:t>(A</w:t>
      </w:r>
      <w:r w:rsidR="00B37628" w:rsidRPr="00B31B43">
        <w:rPr>
          <w:rFonts w:asciiTheme="majorBidi" w:hAnsiTheme="majorBidi" w:cstheme="majorBidi"/>
          <w:color w:val="4472C4" w:themeColor="accent1"/>
        </w:rPr>
        <w:t>ction contre la faim à Selibab</w:t>
      </w:r>
      <w:r w:rsidR="0032025E" w:rsidRPr="00B31B43">
        <w:rPr>
          <w:rFonts w:asciiTheme="majorBidi" w:hAnsiTheme="majorBidi" w:cstheme="majorBidi"/>
          <w:color w:val="4472C4" w:themeColor="accent1"/>
        </w:rPr>
        <w:t>y</w:t>
      </w:r>
      <w:r w:rsidR="007A61F7" w:rsidRPr="00B31B43">
        <w:rPr>
          <w:rFonts w:asciiTheme="majorBidi" w:hAnsiTheme="majorBidi" w:cstheme="majorBidi"/>
          <w:color w:val="4472C4" w:themeColor="accent1"/>
        </w:rPr>
        <w:t>).</w:t>
      </w:r>
    </w:p>
    <w:p w14:paraId="324C614E" w14:textId="77777777" w:rsidR="00B37628" w:rsidRPr="00B31B43" w:rsidRDefault="00E03554" w:rsidP="00194CBF">
      <w:pPr>
        <w:pStyle w:val="Paragraphedeliste"/>
        <w:numPr>
          <w:ilvl w:val="0"/>
          <w:numId w:val="9"/>
        </w:numPr>
        <w:rPr>
          <w:rFonts w:asciiTheme="majorBidi" w:hAnsiTheme="majorBidi" w:cstheme="majorBidi"/>
        </w:rPr>
      </w:pPr>
      <w:r w:rsidRPr="00B31B43">
        <w:rPr>
          <w:rFonts w:asciiTheme="majorBidi" w:hAnsiTheme="majorBidi" w:cstheme="majorBidi"/>
        </w:rPr>
        <w:t>« </w:t>
      </w:r>
      <w:r w:rsidR="00B37628" w:rsidRPr="00B31B43">
        <w:rPr>
          <w:rFonts w:asciiTheme="majorBidi" w:hAnsiTheme="majorBidi" w:cstheme="majorBidi"/>
        </w:rPr>
        <w:t xml:space="preserve">Avec l’UNICEF, nous avons participé au volet Protection à travers la lutte contre les MGF et la réinsertion des enfants en situation d’abandon. Les résultats sont incroyables et la </w:t>
      </w:r>
      <w:r w:rsidR="00E34D0A" w:rsidRPr="00B31B43">
        <w:rPr>
          <w:rFonts w:asciiTheme="majorBidi" w:hAnsiTheme="majorBidi" w:cstheme="majorBidi"/>
        </w:rPr>
        <w:t>communauté</w:t>
      </w:r>
      <w:r w:rsidR="00B37628" w:rsidRPr="00B31B43">
        <w:rPr>
          <w:rFonts w:asciiTheme="majorBidi" w:hAnsiTheme="majorBidi" w:cstheme="majorBidi"/>
        </w:rPr>
        <w:t xml:space="preserve"> </w:t>
      </w:r>
      <w:r w:rsidR="00E34D0A" w:rsidRPr="00B31B43">
        <w:rPr>
          <w:rFonts w:asciiTheme="majorBidi" w:hAnsiTheme="majorBidi" w:cstheme="majorBidi"/>
        </w:rPr>
        <w:t>adhère</w:t>
      </w:r>
      <w:r w:rsidRPr="00B31B43">
        <w:rPr>
          <w:rFonts w:asciiTheme="majorBidi" w:hAnsiTheme="majorBidi" w:cstheme="majorBidi"/>
        </w:rPr>
        <w:t> »</w:t>
      </w:r>
      <w:r w:rsidR="00B37628" w:rsidRPr="00B31B43">
        <w:rPr>
          <w:rFonts w:asciiTheme="majorBidi" w:hAnsiTheme="majorBidi" w:cstheme="majorBidi"/>
        </w:rPr>
        <w:t xml:space="preserve"> </w:t>
      </w:r>
      <w:r w:rsidR="0032025E" w:rsidRPr="00B31B43">
        <w:rPr>
          <w:rFonts w:asciiTheme="majorBidi" w:hAnsiTheme="majorBidi" w:cstheme="majorBidi"/>
          <w:color w:val="4472C4" w:themeColor="accent1"/>
        </w:rPr>
        <w:t>(O</w:t>
      </w:r>
      <w:r w:rsidR="00B37628" w:rsidRPr="00B31B43">
        <w:rPr>
          <w:rFonts w:asciiTheme="majorBidi" w:hAnsiTheme="majorBidi" w:cstheme="majorBidi"/>
          <w:color w:val="4472C4" w:themeColor="accent1"/>
        </w:rPr>
        <w:t xml:space="preserve">NG Actions à </w:t>
      </w:r>
      <w:r w:rsidR="00E216BC">
        <w:rPr>
          <w:rFonts w:asciiTheme="majorBidi" w:hAnsiTheme="majorBidi" w:cstheme="majorBidi"/>
          <w:color w:val="4472C4" w:themeColor="accent1"/>
        </w:rPr>
        <w:t>Guidimagha</w:t>
      </w:r>
      <w:r w:rsidR="0032025E" w:rsidRPr="00B31B43">
        <w:rPr>
          <w:rFonts w:asciiTheme="majorBidi" w:hAnsiTheme="majorBidi" w:cstheme="majorBidi"/>
          <w:color w:val="4472C4" w:themeColor="accent1"/>
        </w:rPr>
        <w:t>)</w:t>
      </w:r>
    </w:p>
    <w:p w14:paraId="373DC24E" w14:textId="77777777" w:rsidR="00E03554" w:rsidRPr="00B31B43" w:rsidRDefault="00E03554" w:rsidP="00FC328F">
      <w:pPr>
        <w:pStyle w:val="Paragraphedeliste"/>
        <w:rPr>
          <w:rFonts w:asciiTheme="majorBidi" w:hAnsiTheme="majorBidi" w:cstheme="majorBidi"/>
        </w:rPr>
      </w:pPr>
    </w:p>
    <w:p w14:paraId="5754036D" w14:textId="77777777" w:rsidR="00CF400F" w:rsidRPr="00B31B43" w:rsidRDefault="00E03554" w:rsidP="00194CBF">
      <w:pPr>
        <w:pStyle w:val="Paragraphedeliste"/>
        <w:numPr>
          <w:ilvl w:val="0"/>
          <w:numId w:val="9"/>
        </w:numPr>
        <w:rPr>
          <w:rFonts w:asciiTheme="majorBidi" w:hAnsiTheme="majorBidi" w:cstheme="majorBidi"/>
        </w:rPr>
      </w:pPr>
      <w:r w:rsidRPr="00B31B43">
        <w:rPr>
          <w:rFonts w:asciiTheme="majorBidi" w:hAnsiTheme="majorBidi" w:cstheme="majorBidi"/>
        </w:rPr>
        <w:t>« </w:t>
      </w:r>
      <w:r w:rsidR="00F65742" w:rsidRPr="00B31B43">
        <w:rPr>
          <w:rFonts w:asciiTheme="majorBidi" w:hAnsiTheme="majorBidi" w:cstheme="majorBidi"/>
        </w:rPr>
        <w:t>Il y a une évolution perceptible dans le secteur économique avec des effets visibles à Bassiknou où la vie économique est en essor</w:t>
      </w:r>
      <w:r w:rsidR="00CF6651" w:rsidRPr="00B31B43">
        <w:rPr>
          <w:rFonts w:asciiTheme="majorBidi" w:hAnsiTheme="majorBidi" w:cstheme="majorBidi"/>
        </w:rPr>
        <w:t xml:space="preserve"> avec l’arrivée des Agences des Nations Unies</w:t>
      </w:r>
      <w:r w:rsidR="00F65742" w:rsidRPr="00B31B43">
        <w:rPr>
          <w:rFonts w:asciiTheme="majorBidi" w:hAnsiTheme="majorBidi" w:cstheme="majorBidi"/>
        </w:rPr>
        <w:t>.  Dans la santé, les efforts pour la réponse à la COVID</w:t>
      </w:r>
      <w:r w:rsidR="00FC71FB" w:rsidRPr="00B31B43">
        <w:rPr>
          <w:rFonts w:asciiTheme="majorBidi" w:hAnsiTheme="majorBidi" w:cstheme="majorBidi"/>
        </w:rPr>
        <w:t>-</w:t>
      </w:r>
      <w:r w:rsidR="00F65742" w:rsidRPr="00B31B43">
        <w:rPr>
          <w:rFonts w:asciiTheme="majorBidi" w:hAnsiTheme="majorBidi" w:cstheme="majorBidi"/>
        </w:rPr>
        <w:t>19 ont été remarquables et se sont traduits dans le comportement des populations.  Aujourd’hui, l’Etat contribue en termes de budget pour la P</w:t>
      </w:r>
      <w:r w:rsidR="00FA6E68" w:rsidRPr="00B31B43">
        <w:rPr>
          <w:rFonts w:asciiTheme="majorBidi" w:hAnsiTheme="majorBidi" w:cstheme="majorBidi"/>
        </w:rPr>
        <w:t xml:space="preserve">lanification </w:t>
      </w:r>
      <w:r w:rsidR="00F65742" w:rsidRPr="00B31B43">
        <w:rPr>
          <w:rFonts w:asciiTheme="majorBidi" w:hAnsiTheme="majorBidi" w:cstheme="majorBidi"/>
        </w:rPr>
        <w:t>F</w:t>
      </w:r>
      <w:r w:rsidR="00FA6E68" w:rsidRPr="00B31B43">
        <w:rPr>
          <w:rFonts w:asciiTheme="majorBidi" w:hAnsiTheme="majorBidi" w:cstheme="majorBidi"/>
        </w:rPr>
        <w:t>amiliale</w:t>
      </w:r>
      <w:r w:rsidR="00F65742" w:rsidRPr="00B31B43">
        <w:rPr>
          <w:rFonts w:asciiTheme="majorBidi" w:hAnsiTheme="majorBidi" w:cstheme="majorBidi"/>
        </w:rPr>
        <w:t xml:space="preserve">. C’est un exemple d’engagement de mobilisation des ressources locales illustré par l’accès à la PF, </w:t>
      </w:r>
      <w:r w:rsidR="00093E1A" w:rsidRPr="00B31B43">
        <w:rPr>
          <w:rFonts w:asciiTheme="majorBidi" w:hAnsiTheme="majorBidi" w:cstheme="majorBidi"/>
        </w:rPr>
        <w:t xml:space="preserve">aux </w:t>
      </w:r>
      <w:r w:rsidR="00F65742" w:rsidRPr="00B31B43">
        <w:rPr>
          <w:rFonts w:asciiTheme="majorBidi" w:hAnsiTheme="majorBidi" w:cstheme="majorBidi"/>
        </w:rPr>
        <w:t xml:space="preserve">taux des césariennes, </w:t>
      </w:r>
      <w:r w:rsidR="00093E1A" w:rsidRPr="00B31B43">
        <w:rPr>
          <w:rFonts w:asciiTheme="majorBidi" w:hAnsiTheme="majorBidi" w:cstheme="majorBidi"/>
        </w:rPr>
        <w:t xml:space="preserve">aux </w:t>
      </w:r>
      <w:r w:rsidR="00F65742" w:rsidRPr="00B31B43">
        <w:rPr>
          <w:rFonts w:asciiTheme="majorBidi" w:hAnsiTheme="majorBidi" w:cstheme="majorBidi"/>
        </w:rPr>
        <w:t>taux de personnel qualifié etc…. Sans la présence de N</w:t>
      </w:r>
      <w:r w:rsidR="00CF6651" w:rsidRPr="00B31B43">
        <w:rPr>
          <w:rFonts w:asciiTheme="majorBidi" w:hAnsiTheme="majorBidi" w:cstheme="majorBidi"/>
        </w:rPr>
        <w:t>ations Unies</w:t>
      </w:r>
      <w:r w:rsidR="00F65742" w:rsidRPr="00B31B43">
        <w:rPr>
          <w:rFonts w:asciiTheme="majorBidi" w:hAnsiTheme="majorBidi" w:cstheme="majorBidi"/>
        </w:rPr>
        <w:t>, le gouvernement ne pourrait pas le faire seul</w:t>
      </w:r>
      <w:r w:rsidRPr="00B31B43">
        <w:rPr>
          <w:rFonts w:asciiTheme="majorBidi" w:hAnsiTheme="majorBidi" w:cstheme="majorBidi"/>
        </w:rPr>
        <w:t xml:space="preserve"> » </w:t>
      </w:r>
      <w:r w:rsidR="0032025E" w:rsidRPr="00B31B43">
        <w:rPr>
          <w:rFonts w:asciiTheme="majorBidi" w:hAnsiTheme="majorBidi" w:cstheme="majorBidi"/>
          <w:color w:val="4472C4" w:themeColor="accent1"/>
        </w:rPr>
        <w:t>(W</w:t>
      </w:r>
      <w:r w:rsidR="00CF400F" w:rsidRPr="00B31B43">
        <w:rPr>
          <w:rFonts w:asciiTheme="majorBidi" w:hAnsiTheme="majorBidi" w:cstheme="majorBidi"/>
          <w:color w:val="4472C4" w:themeColor="accent1"/>
        </w:rPr>
        <w:t>ali de Hodh Ech Chargui</w:t>
      </w:r>
      <w:r w:rsidR="0032025E" w:rsidRPr="00B31B43">
        <w:rPr>
          <w:rFonts w:asciiTheme="majorBidi" w:hAnsiTheme="majorBidi" w:cstheme="majorBidi"/>
          <w:color w:val="4472C4" w:themeColor="accent1"/>
        </w:rPr>
        <w:t>)</w:t>
      </w:r>
      <w:r w:rsidRPr="00B31B43">
        <w:rPr>
          <w:rFonts w:asciiTheme="majorBidi" w:hAnsiTheme="majorBidi" w:cstheme="majorBidi"/>
          <w:color w:val="4472C4" w:themeColor="accent1"/>
        </w:rPr>
        <w:t> </w:t>
      </w:r>
    </w:p>
    <w:p w14:paraId="4D144550" w14:textId="77777777" w:rsidR="004B3B80" w:rsidRPr="00B31B43" w:rsidRDefault="004B3B80" w:rsidP="00FC328F">
      <w:pPr>
        <w:rPr>
          <w:rFonts w:asciiTheme="majorBidi" w:hAnsiTheme="majorBidi" w:cstheme="majorBidi"/>
        </w:rPr>
      </w:pPr>
    </w:p>
    <w:p w14:paraId="1DB3EA4D" w14:textId="77777777" w:rsidR="00F65742" w:rsidRPr="00B31B43" w:rsidRDefault="00CF400F" w:rsidP="00FC328F">
      <w:pPr>
        <w:rPr>
          <w:rFonts w:asciiTheme="majorBidi" w:hAnsiTheme="majorBidi" w:cstheme="majorBidi"/>
        </w:rPr>
      </w:pPr>
      <w:r w:rsidRPr="00B31B43">
        <w:rPr>
          <w:rFonts w:asciiTheme="majorBidi" w:hAnsiTheme="majorBidi" w:cstheme="majorBidi"/>
        </w:rPr>
        <w:t>Avec les actions de l’OMS, l</w:t>
      </w:r>
      <w:r w:rsidR="00F65742" w:rsidRPr="00B31B43">
        <w:rPr>
          <w:rFonts w:asciiTheme="majorBidi" w:hAnsiTheme="majorBidi" w:cstheme="majorBidi"/>
        </w:rPr>
        <w:t xml:space="preserve">es mécanismes de gestion et d’avance des fonds en ligne sont cogérés avec le </w:t>
      </w:r>
      <w:r w:rsidRPr="00B31B43">
        <w:rPr>
          <w:rFonts w:asciiTheme="majorBidi" w:hAnsiTheme="majorBidi" w:cstheme="majorBidi"/>
        </w:rPr>
        <w:t>Mini</w:t>
      </w:r>
      <w:r w:rsidR="002C217B" w:rsidRPr="00B31B43">
        <w:rPr>
          <w:rFonts w:asciiTheme="majorBidi" w:hAnsiTheme="majorBidi" w:cstheme="majorBidi"/>
        </w:rPr>
        <w:t>s</w:t>
      </w:r>
      <w:r w:rsidRPr="00B31B43">
        <w:rPr>
          <w:rFonts w:asciiTheme="majorBidi" w:hAnsiTheme="majorBidi" w:cstheme="majorBidi"/>
        </w:rPr>
        <w:t>t</w:t>
      </w:r>
      <w:r w:rsidR="002C217B" w:rsidRPr="00B31B43">
        <w:rPr>
          <w:rFonts w:asciiTheme="majorBidi" w:hAnsiTheme="majorBidi" w:cstheme="majorBidi"/>
        </w:rPr>
        <w:t>è</w:t>
      </w:r>
      <w:r w:rsidRPr="00B31B43">
        <w:rPr>
          <w:rFonts w:asciiTheme="majorBidi" w:hAnsiTheme="majorBidi" w:cstheme="majorBidi"/>
        </w:rPr>
        <w:t>re la Santé</w:t>
      </w:r>
      <w:r w:rsidR="002C217B" w:rsidRPr="00B31B43">
        <w:rPr>
          <w:rFonts w:asciiTheme="majorBidi" w:hAnsiTheme="majorBidi" w:cstheme="majorBidi"/>
        </w:rPr>
        <w:t>,</w:t>
      </w:r>
      <w:r w:rsidRPr="00B31B43">
        <w:rPr>
          <w:rFonts w:asciiTheme="majorBidi" w:hAnsiTheme="majorBidi" w:cstheme="majorBidi"/>
        </w:rPr>
        <w:t xml:space="preserve"> et l</w:t>
      </w:r>
      <w:r w:rsidR="00F65742" w:rsidRPr="00B31B43">
        <w:rPr>
          <w:rFonts w:asciiTheme="majorBidi" w:hAnsiTheme="majorBidi" w:cstheme="majorBidi"/>
        </w:rPr>
        <w:t>’Agence Nationale de</w:t>
      </w:r>
      <w:r w:rsidR="002C217B" w:rsidRPr="00B31B43">
        <w:rPr>
          <w:rFonts w:asciiTheme="majorBidi" w:hAnsiTheme="majorBidi" w:cstheme="majorBidi"/>
        </w:rPr>
        <w:t>s</w:t>
      </w:r>
      <w:r w:rsidR="00F65742" w:rsidRPr="00B31B43">
        <w:rPr>
          <w:rFonts w:asciiTheme="majorBidi" w:hAnsiTheme="majorBidi" w:cstheme="majorBidi"/>
        </w:rPr>
        <w:t xml:space="preserve"> Statistiques et de </w:t>
      </w:r>
      <w:r w:rsidR="007827A0">
        <w:rPr>
          <w:rFonts w:asciiTheme="majorBidi" w:hAnsiTheme="majorBidi" w:cstheme="majorBidi"/>
        </w:rPr>
        <w:t>D</w:t>
      </w:r>
      <w:r w:rsidR="00F65742" w:rsidRPr="00B31B43">
        <w:rPr>
          <w:rFonts w:asciiTheme="majorBidi" w:hAnsiTheme="majorBidi" w:cstheme="majorBidi"/>
        </w:rPr>
        <w:t>émographies (ANS</w:t>
      </w:r>
      <w:r w:rsidR="00FC71FB" w:rsidRPr="00B31B43">
        <w:rPr>
          <w:rFonts w:asciiTheme="majorBidi" w:hAnsiTheme="majorBidi" w:cstheme="majorBidi"/>
        </w:rPr>
        <w:t>A</w:t>
      </w:r>
      <w:r w:rsidR="00F65742" w:rsidRPr="00B31B43">
        <w:rPr>
          <w:rFonts w:asciiTheme="majorBidi" w:hAnsiTheme="majorBidi" w:cstheme="majorBidi"/>
        </w:rPr>
        <w:t>D</w:t>
      </w:r>
      <w:r w:rsidR="00FC71FB" w:rsidRPr="00B31B43">
        <w:rPr>
          <w:rFonts w:asciiTheme="majorBidi" w:hAnsiTheme="majorBidi" w:cstheme="majorBidi"/>
        </w:rPr>
        <w:t>E</w:t>
      </w:r>
      <w:r w:rsidR="00F65742" w:rsidRPr="00B31B43">
        <w:rPr>
          <w:rFonts w:asciiTheme="majorBidi" w:hAnsiTheme="majorBidi" w:cstheme="majorBidi"/>
        </w:rPr>
        <w:t xml:space="preserve">) est capable aujourd’hui de gérer toutes les opérations de recensement sans avoir besoin de UNFPA. </w:t>
      </w:r>
    </w:p>
    <w:p w14:paraId="1A305674" w14:textId="77777777" w:rsidR="004B3B80" w:rsidRPr="00B31B43" w:rsidRDefault="004B3B80" w:rsidP="00FC328F">
      <w:pPr>
        <w:rPr>
          <w:rFonts w:asciiTheme="majorBidi" w:hAnsiTheme="majorBidi" w:cstheme="majorBidi"/>
        </w:rPr>
      </w:pPr>
    </w:p>
    <w:p w14:paraId="4B7168BF" w14:textId="77777777" w:rsidR="002C217B" w:rsidRPr="00B31B43" w:rsidRDefault="002C217B" w:rsidP="00FC328F">
      <w:pPr>
        <w:rPr>
          <w:rFonts w:asciiTheme="majorBidi" w:hAnsiTheme="majorBidi" w:cstheme="majorBidi"/>
        </w:rPr>
      </w:pPr>
      <w:r w:rsidRPr="00B31B43">
        <w:rPr>
          <w:rFonts w:asciiTheme="majorBidi" w:hAnsiTheme="majorBidi" w:cstheme="majorBidi"/>
        </w:rPr>
        <w:t xml:space="preserve">Quant au </w:t>
      </w:r>
      <w:r w:rsidR="00CF400F" w:rsidRPr="00B31B43">
        <w:rPr>
          <w:rFonts w:asciiTheme="majorBidi" w:hAnsiTheme="majorBidi" w:cstheme="majorBidi"/>
        </w:rPr>
        <w:t>BIT</w:t>
      </w:r>
      <w:r w:rsidRPr="00B31B43">
        <w:rPr>
          <w:rFonts w:asciiTheme="majorBidi" w:hAnsiTheme="majorBidi" w:cstheme="majorBidi"/>
        </w:rPr>
        <w:t>, il</w:t>
      </w:r>
      <w:r w:rsidR="00CF400F" w:rsidRPr="00B31B43">
        <w:rPr>
          <w:rFonts w:asciiTheme="majorBidi" w:hAnsiTheme="majorBidi" w:cstheme="majorBidi"/>
        </w:rPr>
        <w:t xml:space="preserve"> a appuyé</w:t>
      </w:r>
      <w:r w:rsidRPr="00B31B43">
        <w:rPr>
          <w:rFonts w:asciiTheme="majorBidi" w:hAnsiTheme="majorBidi" w:cstheme="majorBidi"/>
        </w:rPr>
        <w:t xml:space="preserve"> </w:t>
      </w:r>
      <w:r w:rsidR="00CF400F" w:rsidRPr="00B31B43">
        <w:rPr>
          <w:rFonts w:asciiTheme="majorBidi" w:hAnsiTheme="majorBidi" w:cstheme="majorBidi"/>
        </w:rPr>
        <w:t xml:space="preserve">la mise en place </w:t>
      </w:r>
      <w:r w:rsidR="00F65742" w:rsidRPr="00B31B43">
        <w:rPr>
          <w:rFonts w:asciiTheme="majorBidi" w:hAnsiTheme="majorBidi" w:cstheme="majorBidi"/>
        </w:rPr>
        <w:t xml:space="preserve">d’une politique publique en matière d’emploi avec une distinction plus claire sur les questions de formations emploi au </w:t>
      </w:r>
      <w:r w:rsidR="00CF6651" w:rsidRPr="00B31B43">
        <w:rPr>
          <w:rFonts w:asciiTheme="majorBidi" w:hAnsiTheme="majorBidi" w:cstheme="majorBidi"/>
        </w:rPr>
        <w:t xml:space="preserve">Ministère </w:t>
      </w:r>
      <w:r w:rsidR="00F65742" w:rsidRPr="00B31B43">
        <w:rPr>
          <w:rFonts w:asciiTheme="majorBidi" w:hAnsiTheme="majorBidi" w:cstheme="majorBidi"/>
        </w:rPr>
        <w:t xml:space="preserve">de l’emploi. </w:t>
      </w:r>
      <w:r w:rsidR="00CF400F" w:rsidRPr="00B31B43">
        <w:rPr>
          <w:rFonts w:asciiTheme="majorBidi" w:hAnsiTheme="majorBidi" w:cstheme="majorBidi"/>
        </w:rPr>
        <w:t xml:space="preserve">Le </w:t>
      </w:r>
      <w:r w:rsidRPr="00B31B43">
        <w:rPr>
          <w:rFonts w:asciiTheme="majorBidi" w:hAnsiTheme="majorBidi" w:cstheme="majorBidi"/>
        </w:rPr>
        <w:t>gouvernement</w:t>
      </w:r>
      <w:r w:rsidR="00CF400F" w:rsidRPr="00B31B43">
        <w:rPr>
          <w:rFonts w:asciiTheme="majorBidi" w:hAnsiTheme="majorBidi" w:cstheme="majorBidi"/>
        </w:rPr>
        <w:t xml:space="preserve"> a adopté </w:t>
      </w:r>
      <w:r w:rsidRPr="00B31B43">
        <w:rPr>
          <w:rFonts w:asciiTheme="majorBidi" w:hAnsiTheme="majorBidi" w:cstheme="majorBidi"/>
        </w:rPr>
        <w:t>cette</w:t>
      </w:r>
      <w:r w:rsidR="00CF400F" w:rsidRPr="00B31B43">
        <w:rPr>
          <w:rFonts w:asciiTheme="majorBidi" w:hAnsiTheme="majorBidi" w:cstheme="majorBidi"/>
        </w:rPr>
        <w:t xml:space="preserve"> s</w:t>
      </w:r>
      <w:r w:rsidR="00F65742" w:rsidRPr="00B31B43">
        <w:rPr>
          <w:rFonts w:asciiTheme="majorBidi" w:hAnsiTheme="majorBidi" w:cstheme="majorBidi"/>
        </w:rPr>
        <w:t xml:space="preserve">tratégie </w:t>
      </w:r>
      <w:r w:rsidR="00D25BA9" w:rsidRPr="00B31B43">
        <w:rPr>
          <w:rFonts w:asciiTheme="majorBidi" w:hAnsiTheme="majorBidi" w:cstheme="majorBidi"/>
        </w:rPr>
        <w:t>et</w:t>
      </w:r>
      <w:r w:rsidR="00F65742" w:rsidRPr="00B31B43">
        <w:rPr>
          <w:rFonts w:asciiTheme="majorBidi" w:hAnsiTheme="majorBidi" w:cstheme="majorBidi"/>
        </w:rPr>
        <w:t xml:space="preserve"> travaille sur son plan d’action</w:t>
      </w:r>
      <w:r w:rsidR="00D25BA9" w:rsidRPr="00B31B43">
        <w:rPr>
          <w:rFonts w:asciiTheme="majorBidi" w:hAnsiTheme="majorBidi" w:cstheme="majorBidi"/>
        </w:rPr>
        <w:t xml:space="preserve">. </w:t>
      </w:r>
      <w:r w:rsidR="00F65742" w:rsidRPr="00B31B43">
        <w:rPr>
          <w:rFonts w:asciiTheme="majorBidi" w:hAnsiTheme="majorBidi" w:cstheme="majorBidi"/>
        </w:rPr>
        <w:t>Le système est en cours de labélisation</w:t>
      </w:r>
      <w:r w:rsidR="00CF6651" w:rsidRPr="00B31B43">
        <w:rPr>
          <w:rFonts w:asciiTheme="majorBidi" w:hAnsiTheme="majorBidi" w:cstheme="majorBidi"/>
        </w:rPr>
        <w:t>.</w:t>
      </w:r>
      <w:r w:rsidR="00F65742" w:rsidRPr="00B31B43">
        <w:rPr>
          <w:rFonts w:asciiTheme="majorBidi" w:hAnsiTheme="majorBidi" w:cstheme="majorBidi"/>
        </w:rPr>
        <w:t xml:space="preserve"> </w:t>
      </w:r>
    </w:p>
    <w:p w14:paraId="58CC4199" w14:textId="77777777" w:rsidR="004B3B80" w:rsidRPr="00B31B43" w:rsidRDefault="004B3B80" w:rsidP="00FC328F">
      <w:pPr>
        <w:rPr>
          <w:rFonts w:asciiTheme="majorBidi" w:hAnsiTheme="majorBidi" w:cstheme="majorBidi"/>
        </w:rPr>
      </w:pPr>
    </w:p>
    <w:p w14:paraId="2EFD7F19" w14:textId="77777777" w:rsidR="008D2F70" w:rsidRPr="00B31B43" w:rsidRDefault="00CF3A8A" w:rsidP="00FC328F">
      <w:pPr>
        <w:rPr>
          <w:rFonts w:asciiTheme="majorBidi" w:hAnsiTheme="majorBidi" w:cstheme="majorBidi"/>
        </w:rPr>
      </w:pPr>
      <w:r w:rsidRPr="00B31B43">
        <w:rPr>
          <w:rFonts w:asciiTheme="majorBidi" w:hAnsiTheme="majorBidi" w:cstheme="majorBidi"/>
        </w:rPr>
        <w:t xml:space="preserve">Les </w:t>
      </w:r>
      <w:r w:rsidR="009E3740" w:rsidRPr="00B31B43">
        <w:rPr>
          <w:rFonts w:asciiTheme="majorBidi" w:hAnsiTheme="majorBidi" w:cstheme="majorBidi"/>
        </w:rPr>
        <w:t xml:space="preserve">efforts </w:t>
      </w:r>
      <w:r w:rsidRPr="00B31B43">
        <w:rPr>
          <w:rFonts w:asciiTheme="majorBidi" w:hAnsiTheme="majorBidi" w:cstheme="majorBidi"/>
        </w:rPr>
        <w:t>du PNUD dans la promotion des enjeux des accords de libre-échange dans la ZLECA</w:t>
      </w:r>
      <w:r w:rsidR="007827A0">
        <w:rPr>
          <w:rFonts w:asciiTheme="majorBidi" w:hAnsiTheme="majorBidi" w:cstheme="majorBidi"/>
        </w:rPr>
        <w:t>f</w:t>
      </w:r>
      <w:r w:rsidRPr="00B31B43">
        <w:rPr>
          <w:rFonts w:asciiTheme="majorBidi" w:hAnsiTheme="majorBidi" w:cstheme="majorBidi"/>
        </w:rPr>
        <w:t xml:space="preserve"> et la CEDEAO, le partenariat Public-privé, la numérisation</w:t>
      </w:r>
      <w:r w:rsidR="008D2F70" w:rsidRPr="00B31B43">
        <w:rPr>
          <w:rFonts w:asciiTheme="majorBidi" w:hAnsiTheme="majorBidi" w:cstheme="majorBidi"/>
        </w:rPr>
        <w:t xml:space="preserve"> des services publiques, </w:t>
      </w:r>
      <w:r w:rsidRPr="00B31B43">
        <w:rPr>
          <w:rFonts w:asciiTheme="majorBidi" w:hAnsiTheme="majorBidi" w:cstheme="majorBidi"/>
        </w:rPr>
        <w:t>l’entreprenariat féminin, la modernisation de la justice</w:t>
      </w:r>
      <w:r w:rsidR="008D2F70" w:rsidRPr="00B31B43">
        <w:rPr>
          <w:rFonts w:asciiTheme="majorBidi" w:hAnsiTheme="majorBidi" w:cstheme="majorBidi"/>
        </w:rPr>
        <w:t xml:space="preserve">, la promotion de la transparence dans l’industrie extractive, le renforcement de la création d’emploi durable, la gouvernance, la décentralisation ou la promotion des énergies renouvelables sont assez révélatrices en termes d’inclusion et de connexion avec les bénéficiaires.  </w:t>
      </w:r>
    </w:p>
    <w:p w14:paraId="4E01A6DE" w14:textId="77777777" w:rsidR="008D2F70" w:rsidRPr="00B31B43" w:rsidRDefault="008D2F70" w:rsidP="00FC328F">
      <w:pPr>
        <w:rPr>
          <w:rFonts w:asciiTheme="majorBidi" w:hAnsiTheme="majorBidi" w:cstheme="majorBidi"/>
        </w:rPr>
      </w:pPr>
    </w:p>
    <w:p w14:paraId="306B62C0" w14:textId="77777777" w:rsidR="004B3B80" w:rsidRPr="00B31B43" w:rsidRDefault="002C217B" w:rsidP="00FC328F">
      <w:pPr>
        <w:rPr>
          <w:rFonts w:asciiTheme="majorBidi" w:hAnsiTheme="majorBidi" w:cstheme="majorBidi"/>
          <w:bCs/>
          <w:sz w:val="21"/>
          <w:szCs w:val="22"/>
        </w:rPr>
      </w:pPr>
      <w:r w:rsidRPr="00B31B43">
        <w:rPr>
          <w:rFonts w:asciiTheme="majorBidi" w:hAnsiTheme="majorBidi" w:cstheme="majorBidi"/>
        </w:rPr>
        <w:t xml:space="preserve">Toutefois, toutes ces actions ne sont pas toujours soutenues </w:t>
      </w:r>
      <w:r w:rsidR="00093E1A" w:rsidRPr="00B31B43">
        <w:rPr>
          <w:rFonts w:asciiTheme="majorBidi" w:hAnsiTheme="majorBidi" w:cstheme="majorBidi"/>
        </w:rPr>
        <w:t xml:space="preserve">de manière systématique </w:t>
      </w:r>
      <w:r w:rsidRPr="00B31B43">
        <w:rPr>
          <w:rFonts w:asciiTheme="majorBidi" w:hAnsiTheme="majorBidi" w:cstheme="majorBidi"/>
        </w:rPr>
        <w:t>par une stratégie de sortie ou de pérennisation</w:t>
      </w:r>
      <w:r w:rsidR="00093E1A" w:rsidRPr="00B31B43">
        <w:rPr>
          <w:rFonts w:asciiTheme="majorBidi" w:hAnsiTheme="majorBidi" w:cstheme="majorBidi"/>
        </w:rPr>
        <w:t xml:space="preserve"> spécifique</w:t>
      </w:r>
      <w:r w:rsidRPr="00B31B43">
        <w:rPr>
          <w:rFonts w:asciiTheme="majorBidi" w:hAnsiTheme="majorBidi" w:cstheme="majorBidi"/>
        </w:rPr>
        <w:t>. Il serait souhaitable, que les bénéficiaires participent de manière active et intelligible à toutes les étapes d</w:t>
      </w:r>
      <w:r w:rsidR="00CF6651" w:rsidRPr="00B31B43">
        <w:rPr>
          <w:rFonts w:asciiTheme="majorBidi" w:hAnsiTheme="majorBidi" w:cstheme="majorBidi"/>
        </w:rPr>
        <w:t>es</w:t>
      </w:r>
      <w:r w:rsidRPr="00B31B43">
        <w:rPr>
          <w:rFonts w:asciiTheme="majorBidi" w:hAnsiTheme="majorBidi" w:cstheme="majorBidi"/>
        </w:rPr>
        <w:t xml:space="preserve"> projet</w:t>
      </w:r>
      <w:r w:rsidR="00CF6651" w:rsidRPr="00B31B43">
        <w:rPr>
          <w:rFonts w:asciiTheme="majorBidi" w:hAnsiTheme="majorBidi" w:cstheme="majorBidi"/>
        </w:rPr>
        <w:t>s</w:t>
      </w:r>
      <w:r w:rsidRPr="00B31B43">
        <w:rPr>
          <w:rFonts w:asciiTheme="majorBidi" w:hAnsiTheme="majorBidi" w:cstheme="majorBidi"/>
        </w:rPr>
        <w:t xml:space="preserve"> y compris l’expression des besoins, la mobilisation </w:t>
      </w:r>
      <w:r w:rsidR="0058722B" w:rsidRPr="00B31B43">
        <w:rPr>
          <w:rFonts w:asciiTheme="majorBidi" w:hAnsiTheme="majorBidi" w:cstheme="majorBidi"/>
        </w:rPr>
        <w:t>des</w:t>
      </w:r>
      <w:r w:rsidRPr="00B31B43">
        <w:rPr>
          <w:rFonts w:asciiTheme="majorBidi" w:hAnsiTheme="majorBidi" w:cstheme="majorBidi"/>
        </w:rPr>
        <w:t xml:space="preserve"> </w:t>
      </w:r>
      <w:r w:rsidR="0058722B" w:rsidRPr="00B31B43">
        <w:rPr>
          <w:rFonts w:asciiTheme="majorBidi" w:hAnsiTheme="majorBidi" w:cstheme="majorBidi"/>
        </w:rPr>
        <w:t xml:space="preserve">ressources, l’exécution des interventions, le suivi et l’évaluation à travers une grille de </w:t>
      </w:r>
      <w:proofErr w:type="spellStart"/>
      <w:r w:rsidR="0058722B" w:rsidRPr="00B31B43">
        <w:rPr>
          <w:rFonts w:asciiTheme="majorBidi" w:hAnsiTheme="majorBidi" w:cstheme="majorBidi"/>
        </w:rPr>
        <w:t>co</w:t>
      </w:r>
      <w:proofErr w:type="spellEnd"/>
      <w:r w:rsidR="0058722B" w:rsidRPr="00B31B43">
        <w:rPr>
          <w:rFonts w:asciiTheme="majorBidi" w:hAnsiTheme="majorBidi" w:cstheme="majorBidi"/>
        </w:rPr>
        <w:t>-création d</w:t>
      </w:r>
      <w:r w:rsidR="00093E1A" w:rsidRPr="00B31B43">
        <w:rPr>
          <w:rFonts w:asciiTheme="majorBidi" w:hAnsiTheme="majorBidi" w:cstheme="majorBidi"/>
        </w:rPr>
        <w:t xml:space="preserve">’une </w:t>
      </w:r>
      <w:r w:rsidR="0058722B" w:rsidRPr="00B31B43">
        <w:rPr>
          <w:rFonts w:asciiTheme="majorBidi" w:hAnsiTheme="majorBidi" w:cstheme="majorBidi"/>
        </w:rPr>
        <w:t>stratégie de durabilité</w:t>
      </w:r>
      <w:r w:rsidR="0078213E" w:rsidRPr="00B31B43">
        <w:rPr>
          <w:rFonts w:asciiTheme="majorBidi" w:hAnsiTheme="majorBidi" w:cstheme="majorBidi"/>
        </w:rPr>
        <w:t xml:space="preserve"> et d’appropriation</w:t>
      </w:r>
      <w:r w:rsidR="00093E1A" w:rsidRPr="00B31B43">
        <w:rPr>
          <w:rFonts w:asciiTheme="majorBidi" w:hAnsiTheme="majorBidi" w:cstheme="majorBidi"/>
        </w:rPr>
        <w:t xml:space="preserve"> validée par le S</w:t>
      </w:r>
      <w:r w:rsidR="001041B1" w:rsidRPr="00B31B43">
        <w:rPr>
          <w:rFonts w:asciiTheme="majorBidi" w:hAnsiTheme="majorBidi" w:cstheme="majorBidi"/>
        </w:rPr>
        <w:t>NU et le gouvernement.</w:t>
      </w:r>
      <w:r w:rsidR="0058722B" w:rsidRPr="00B31B43">
        <w:rPr>
          <w:rFonts w:asciiTheme="majorBidi" w:hAnsiTheme="majorBidi" w:cstheme="majorBidi"/>
        </w:rPr>
        <w:t xml:space="preserve">   </w:t>
      </w:r>
      <w:r w:rsidR="00D37089" w:rsidRPr="00B31B43">
        <w:rPr>
          <w:rFonts w:asciiTheme="majorBidi" w:hAnsiTheme="majorBidi" w:cstheme="majorBidi"/>
          <w:bCs/>
          <w:sz w:val="21"/>
          <w:szCs w:val="22"/>
        </w:rPr>
        <w:t xml:space="preserve"> </w:t>
      </w:r>
    </w:p>
    <w:p w14:paraId="22B819E5" w14:textId="77777777" w:rsidR="00F13BE1" w:rsidRPr="00B31B43" w:rsidRDefault="00D37089" w:rsidP="00FC328F">
      <w:pPr>
        <w:rPr>
          <w:rFonts w:asciiTheme="majorBidi" w:hAnsiTheme="majorBidi" w:cstheme="majorBidi"/>
        </w:rPr>
      </w:pPr>
      <w:r w:rsidRPr="00B31B43">
        <w:rPr>
          <w:rFonts w:asciiTheme="majorBidi" w:hAnsiTheme="majorBidi" w:cstheme="majorBidi"/>
          <w:bCs/>
          <w:sz w:val="21"/>
          <w:szCs w:val="22"/>
        </w:rPr>
        <w:lastRenderedPageBreak/>
        <w:t xml:space="preserve"> </w:t>
      </w:r>
    </w:p>
    <w:p w14:paraId="0BC63E3C" w14:textId="77777777" w:rsidR="00BF7A8B" w:rsidRPr="00B31B43" w:rsidRDefault="00BF7A8B" w:rsidP="00E82313">
      <w:pPr>
        <w:pStyle w:val="Titre3"/>
        <w:rPr>
          <w:rFonts w:cstheme="majorBidi"/>
        </w:rPr>
      </w:pPr>
      <w:bookmarkStart w:id="110" w:name="_Toc107999650"/>
      <w:r w:rsidRPr="00B31B43">
        <w:rPr>
          <w:rFonts w:cstheme="majorBidi"/>
        </w:rPr>
        <w:t>5.4.2</w:t>
      </w:r>
      <w:r w:rsidR="00E82313" w:rsidRPr="00B31B43">
        <w:rPr>
          <w:rFonts w:cstheme="majorBidi"/>
        </w:rPr>
        <w:t>.</w:t>
      </w:r>
      <w:r w:rsidRPr="00B31B43">
        <w:rPr>
          <w:rFonts w:cstheme="majorBidi"/>
        </w:rPr>
        <w:tab/>
      </w:r>
      <w:r w:rsidR="00E82313" w:rsidRPr="00B31B43">
        <w:rPr>
          <w:rFonts w:cstheme="majorBidi"/>
        </w:rPr>
        <w:t>Degré</w:t>
      </w:r>
      <w:r w:rsidRPr="00B31B43">
        <w:rPr>
          <w:rFonts w:cstheme="majorBidi"/>
        </w:rPr>
        <w:t xml:space="preserve"> d’appropriation de</w:t>
      </w:r>
      <w:r w:rsidR="001D2E6C" w:rsidRPr="00B31B43">
        <w:rPr>
          <w:rFonts w:cstheme="majorBidi"/>
        </w:rPr>
        <w:t>s</w:t>
      </w:r>
      <w:r w:rsidRPr="00B31B43">
        <w:rPr>
          <w:rFonts w:cstheme="majorBidi"/>
        </w:rPr>
        <w:t xml:space="preserve"> priorité</w:t>
      </w:r>
      <w:r w:rsidR="001D2E6C" w:rsidRPr="00B31B43">
        <w:rPr>
          <w:rFonts w:cstheme="majorBidi"/>
        </w:rPr>
        <w:t>s</w:t>
      </w:r>
      <w:r w:rsidRPr="00B31B43">
        <w:rPr>
          <w:rFonts w:cstheme="majorBidi"/>
        </w:rPr>
        <w:t xml:space="preserve"> stratégique</w:t>
      </w:r>
      <w:r w:rsidR="001D2E6C" w:rsidRPr="00B31B43">
        <w:rPr>
          <w:rFonts w:cstheme="majorBidi"/>
        </w:rPr>
        <w:t>s</w:t>
      </w:r>
      <w:r w:rsidRPr="00B31B43">
        <w:rPr>
          <w:rFonts w:cstheme="majorBidi"/>
        </w:rPr>
        <w:t xml:space="preserve"> du CPDD par les institutions de l’Etat</w:t>
      </w:r>
      <w:bookmarkEnd w:id="110"/>
    </w:p>
    <w:p w14:paraId="4F4E47AE" w14:textId="77777777" w:rsidR="004B3B80" w:rsidRPr="00B31B43" w:rsidRDefault="004B3B80" w:rsidP="00FC328F">
      <w:pPr>
        <w:rPr>
          <w:rFonts w:asciiTheme="majorBidi" w:hAnsiTheme="majorBidi" w:cstheme="majorBidi"/>
        </w:rPr>
      </w:pPr>
    </w:p>
    <w:p w14:paraId="0920CDC8" w14:textId="77777777" w:rsidR="001D2E6C" w:rsidRPr="00B31B43" w:rsidRDefault="005C074C" w:rsidP="00FC328F">
      <w:pPr>
        <w:rPr>
          <w:rFonts w:asciiTheme="majorBidi" w:hAnsiTheme="majorBidi" w:cstheme="majorBidi"/>
        </w:rPr>
      </w:pPr>
      <w:r w:rsidRPr="00B31B43">
        <w:rPr>
          <w:rFonts w:asciiTheme="majorBidi" w:hAnsiTheme="majorBidi" w:cstheme="majorBidi"/>
        </w:rPr>
        <w:t>Les interviews avec les responsables au niveau central, régional, départemental et sectoriel ont</w:t>
      </w:r>
      <w:r w:rsidR="00A23AF3" w:rsidRPr="00B31B43">
        <w:rPr>
          <w:rFonts w:asciiTheme="majorBidi" w:hAnsiTheme="majorBidi" w:cstheme="majorBidi"/>
        </w:rPr>
        <w:t xml:space="preserve"> </w:t>
      </w:r>
      <w:r w:rsidRPr="00B31B43">
        <w:rPr>
          <w:rFonts w:asciiTheme="majorBidi" w:hAnsiTheme="majorBidi" w:cstheme="majorBidi"/>
        </w:rPr>
        <w:t>indiqué une certaine appropriation des différents axes du CPDD par les institutions en charge de la décentralisation</w:t>
      </w:r>
      <w:r w:rsidR="001D2E6C" w:rsidRPr="00B31B43">
        <w:rPr>
          <w:rFonts w:asciiTheme="majorBidi" w:hAnsiTheme="majorBidi" w:cstheme="majorBidi"/>
        </w:rPr>
        <w:t xml:space="preserve"> où les plans de gouvernance ont été promus et diffusés. </w:t>
      </w:r>
      <w:r w:rsidR="0032025E" w:rsidRPr="00B31B43">
        <w:rPr>
          <w:rFonts w:asciiTheme="majorBidi" w:hAnsiTheme="majorBidi" w:cstheme="majorBidi"/>
        </w:rPr>
        <w:t>Cel</w:t>
      </w:r>
      <w:r w:rsidR="00C0407D" w:rsidRPr="00B31B43">
        <w:rPr>
          <w:rFonts w:asciiTheme="majorBidi" w:hAnsiTheme="majorBidi" w:cstheme="majorBidi"/>
        </w:rPr>
        <w:t>a</w:t>
      </w:r>
      <w:r w:rsidR="0032025E" w:rsidRPr="00B31B43">
        <w:rPr>
          <w:rFonts w:asciiTheme="majorBidi" w:hAnsiTheme="majorBidi" w:cstheme="majorBidi"/>
        </w:rPr>
        <w:t xml:space="preserve"> se traduit par la disponibilité dans chaque </w:t>
      </w:r>
      <w:r w:rsidR="00C0407D" w:rsidRPr="00B31B43">
        <w:rPr>
          <w:rFonts w:asciiTheme="majorBidi" w:hAnsiTheme="majorBidi" w:cstheme="majorBidi"/>
        </w:rPr>
        <w:t xml:space="preserve">région d’un document sur la SCRAPP (Stratégie de Croissance Régionale Accélérée pour la Prospérité Partagée) décliné de la SCAPP. </w:t>
      </w:r>
      <w:r w:rsidR="001D2E6C" w:rsidRPr="00B31B43">
        <w:rPr>
          <w:rFonts w:asciiTheme="majorBidi" w:hAnsiTheme="majorBidi" w:cstheme="majorBidi"/>
        </w:rPr>
        <w:t>Par ailleurs, le nexus est un concept bien vendu par le S</w:t>
      </w:r>
      <w:r w:rsidR="00CF6651" w:rsidRPr="00B31B43">
        <w:rPr>
          <w:rFonts w:asciiTheme="majorBidi" w:hAnsiTheme="majorBidi" w:cstheme="majorBidi"/>
        </w:rPr>
        <w:t xml:space="preserve">ystème des </w:t>
      </w:r>
      <w:r w:rsidR="001D2E6C" w:rsidRPr="00B31B43">
        <w:rPr>
          <w:rFonts w:asciiTheme="majorBidi" w:hAnsiTheme="majorBidi" w:cstheme="majorBidi"/>
        </w:rPr>
        <w:t>N</w:t>
      </w:r>
      <w:r w:rsidR="00CF6651" w:rsidRPr="00B31B43">
        <w:rPr>
          <w:rFonts w:asciiTheme="majorBidi" w:hAnsiTheme="majorBidi" w:cstheme="majorBidi"/>
        </w:rPr>
        <w:t>ations Unies en Mauritanie.</w:t>
      </w:r>
      <w:r w:rsidR="001D2E6C" w:rsidRPr="00B31B43">
        <w:rPr>
          <w:rFonts w:asciiTheme="majorBidi" w:hAnsiTheme="majorBidi" w:cstheme="majorBidi"/>
        </w:rPr>
        <w:t xml:space="preserve"> Il est présent dans les discours tant au niveau national qu’au niveau communautaire et sectoriel.  Les ONG locales et les partenaires décisionnels s</w:t>
      </w:r>
      <w:r w:rsidR="00473DF1">
        <w:rPr>
          <w:rFonts w:asciiTheme="majorBidi" w:hAnsiTheme="majorBidi" w:cstheme="majorBidi"/>
        </w:rPr>
        <w:t>e le</w:t>
      </w:r>
      <w:r w:rsidR="001D2E6C" w:rsidRPr="00B31B43">
        <w:rPr>
          <w:rFonts w:asciiTheme="majorBidi" w:hAnsiTheme="majorBidi" w:cstheme="majorBidi"/>
        </w:rPr>
        <w:t xml:space="preserve"> sont </w:t>
      </w:r>
      <w:r w:rsidR="00B4447C" w:rsidRPr="00B31B43">
        <w:rPr>
          <w:rFonts w:asciiTheme="majorBidi" w:hAnsiTheme="majorBidi" w:cstheme="majorBidi"/>
        </w:rPr>
        <w:t>approprié</w:t>
      </w:r>
      <w:r w:rsidR="001D2E6C" w:rsidRPr="00B31B43">
        <w:rPr>
          <w:rFonts w:asciiTheme="majorBidi" w:hAnsiTheme="majorBidi" w:cstheme="majorBidi"/>
        </w:rPr>
        <w:t>.  En effet, selon le Wali de Hod</w:t>
      </w:r>
      <w:r w:rsidR="00570FE3" w:rsidRPr="00B31B43">
        <w:rPr>
          <w:rFonts w:asciiTheme="majorBidi" w:hAnsiTheme="majorBidi" w:cstheme="majorBidi"/>
        </w:rPr>
        <w:t>h</w:t>
      </w:r>
      <w:r w:rsidR="001D2E6C" w:rsidRPr="00B31B43">
        <w:rPr>
          <w:rFonts w:asciiTheme="majorBidi" w:hAnsiTheme="majorBidi" w:cstheme="majorBidi"/>
        </w:rPr>
        <w:t xml:space="preserve"> Ech Chargui, sa région est une zone de prédilection pour expérimenter une telle approche à cause de sa longue frontière avec le Mali, la pression humanitaire liée aux réfugiés en provenance du Mali et ses nombreux problèmes endogènes de développement.  L’</w:t>
      </w:r>
      <w:r w:rsidR="00436D9C" w:rsidRPr="00B31B43">
        <w:rPr>
          <w:rFonts w:asciiTheme="majorBidi" w:hAnsiTheme="majorBidi" w:cstheme="majorBidi"/>
        </w:rPr>
        <w:t>État</w:t>
      </w:r>
      <w:r w:rsidR="001D2E6C" w:rsidRPr="00B31B43">
        <w:rPr>
          <w:rFonts w:asciiTheme="majorBidi" w:hAnsiTheme="majorBidi" w:cstheme="majorBidi"/>
        </w:rPr>
        <w:t xml:space="preserve"> se propose d’y installer un projet structurant avec une grosse opportunité d’employabilité des jeunes. Cette initiative a eu </w:t>
      </w:r>
      <w:r w:rsidR="001B7707" w:rsidRPr="00B31B43">
        <w:rPr>
          <w:rFonts w:asciiTheme="majorBidi" w:hAnsiTheme="majorBidi" w:cstheme="majorBidi"/>
        </w:rPr>
        <w:t>un</w:t>
      </w:r>
      <w:r w:rsidR="001D2E6C" w:rsidRPr="00B31B43">
        <w:rPr>
          <w:rFonts w:asciiTheme="majorBidi" w:hAnsiTheme="majorBidi" w:cstheme="majorBidi"/>
        </w:rPr>
        <w:t xml:space="preserve"> soutien remarquable du SNU à travers le </w:t>
      </w:r>
      <w:r w:rsidR="001B7707" w:rsidRPr="00B31B43">
        <w:rPr>
          <w:rFonts w:asciiTheme="majorBidi" w:hAnsiTheme="majorBidi" w:cstheme="majorBidi"/>
        </w:rPr>
        <w:t xml:space="preserve">leadership du </w:t>
      </w:r>
      <w:r w:rsidR="001D2E6C" w:rsidRPr="00B31B43">
        <w:rPr>
          <w:rFonts w:asciiTheme="majorBidi" w:hAnsiTheme="majorBidi" w:cstheme="majorBidi"/>
        </w:rPr>
        <w:t>PNUD durant son processus de montage dans le cadre du projet P</w:t>
      </w:r>
      <w:r w:rsidR="00253280" w:rsidRPr="00B31B43">
        <w:rPr>
          <w:rFonts w:asciiTheme="majorBidi" w:hAnsiTheme="majorBidi" w:cstheme="majorBidi"/>
        </w:rPr>
        <w:t xml:space="preserve">eace </w:t>
      </w:r>
      <w:r w:rsidR="001D2E6C" w:rsidRPr="00B31B43">
        <w:rPr>
          <w:rFonts w:asciiTheme="majorBidi" w:hAnsiTheme="majorBidi" w:cstheme="majorBidi"/>
        </w:rPr>
        <w:t>B</w:t>
      </w:r>
      <w:r w:rsidR="00253280" w:rsidRPr="00B31B43">
        <w:rPr>
          <w:rFonts w:asciiTheme="majorBidi" w:hAnsiTheme="majorBidi" w:cstheme="majorBidi"/>
        </w:rPr>
        <w:t xml:space="preserve">uilding </w:t>
      </w:r>
      <w:r w:rsidR="001D2E6C" w:rsidRPr="00B31B43">
        <w:rPr>
          <w:rFonts w:asciiTheme="majorBidi" w:hAnsiTheme="majorBidi" w:cstheme="majorBidi"/>
        </w:rPr>
        <w:t>F</w:t>
      </w:r>
      <w:r w:rsidR="00253280" w:rsidRPr="00B31B43">
        <w:rPr>
          <w:rFonts w:asciiTheme="majorBidi" w:hAnsiTheme="majorBidi" w:cstheme="majorBidi"/>
        </w:rPr>
        <w:t>und</w:t>
      </w:r>
      <w:r w:rsidR="001D2E6C" w:rsidRPr="00B31B43">
        <w:rPr>
          <w:rFonts w:asciiTheme="majorBidi" w:hAnsiTheme="majorBidi" w:cstheme="majorBidi"/>
        </w:rPr>
        <w:t>.</w:t>
      </w:r>
    </w:p>
    <w:p w14:paraId="4A8336E4" w14:textId="77777777" w:rsidR="00436D9C" w:rsidRPr="00B31B43" w:rsidRDefault="001D2E6C" w:rsidP="00FC328F">
      <w:pPr>
        <w:rPr>
          <w:rFonts w:asciiTheme="majorBidi" w:hAnsiTheme="majorBidi" w:cstheme="majorBidi"/>
        </w:rPr>
      </w:pPr>
      <w:r w:rsidRPr="00B31B43">
        <w:rPr>
          <w:rFonts w:asciiTheme="majorBidi" w:hAnsiTheme="majorBidi" w:cstheme="majorBidi"/>
        </w:rPr>
        <w:t>Dans le plan de travail des communes, des comités départementaux</w:t>
      </w:r>
      <w:r w:rsidR="00CF6651" w:rsidRPr="00B31B43">
        <w:rPr>
          <w:rFonts w:asciiTheme="majorBidi" w:hAnsiTheme="majorBidi" w:cstheme="majorBidi"/>
        </w:rPr>
        <w:t xml:space="preserve"> et</w:t>
      </w:r>
      <w:r w:rsidRPr="00B31B43">
        <w:rPr>
          <w:rFonts w:asciiTheme="majorBidi" w:hAnsiTheme="majorBidi" w:cstheme="majorBidi"/>
        </w:rPr>
        <w:t xml:space="preserve"> régionaux de développement, le développement intégré et le diagnostic participatif sont de règle. A </w:t>
      </w:r>
      <w:r w:rsidR="00A75347">
        <w:rPr>
          <w:rFonts w:asciiTheme="majorBidi" w:hAnsiTheme="majorBidi" w:cstheme="majorBidi"/>
        </w:rPr>
        <w:t>Evernane</w:t>
      </w:r>
      <w:r w:rsidRPr="00B31B43">
        <w:rPr>
          <w:rFonts w:asciiTheme="majorBidi" w:hAnsiTheme="majorBidi" w:cstheme="majorBidi"/>
        </w:rPr>
        <w:t xml:space="preserve"> et à </w:t>
      </w:r>
      <w:r w:rsidR="00FC2CE4">
        <w:rPr>
          <w:rFonts w:asciiTheme="majorBidi" w:hAnsiTheme="majorBidi" w:cstheme="majorBidi"/>
        </w:rPr>
        <w:t>Mbera</w:t>
      </w:r>
      <w:r w:rsidRPr="00B31B43">
        <w:rPr>
          <w:rFonts w:asciiTheme="majorBidi" w:hAnsiTheme="majorBidi" w:cstheme="majorBidi"/>
        </w:rPr>
        <w:t xml:space="preserve">, la mise en place des activités génératrices </w:t>
      </w:r>
      <w:r w:rsidR="00CF6651" w:rsidRPr="00B31B43">
        <w:rPr>
          <w:rFonts w:asciiTheme="majorBidi" w:hAnsiTheme="majorBidi" w:cstheme="majorBidi"/>
        </w:rPr>
        <w:t xml:space="preserve">de revenus </w:t>
      </w:r>
      <w:r w:rsidRPr="00B31B43">
        <w:rPr>
          <w:rFonts w:asciiTheme="majorBidi" w:hAnsiTheme="majorBidi" w:cstheme="majorBidi"/>
        </w:rPr>
        <w:t xml:space="preserve">avec UNHCR s’est opérée après un diagnostic participatif avec les concernés </w:t>
      </w:r>
      <w:r w:rsidR="00436D9C" w:rsidRPr="00B31B43">
        <w:rPr>
          <w:rFonts w:asciiTheme="majorBidi" w:hAnsiTheme="majorBidi" w:cstheme="majorBidi"/>
        </w:rPr>
        <w:t xml:space="preserve">pour identifier les besoins et la nature des interventions tant pour les femmes, les réfugiés, les jeunes que les éleveurs. </w:t>
      </w:r>
    </w:p>
    <w:p w14:paraId="26DD9C60" w14:textId="77777777" w:rsidR="004B3B80" w:rsidRPr="00BE1EEE" w:rsidRDefault="004B3B80" w:rsidP="00FC328F">
      <w:pPr>
        <w:rPr>
          <w:rFonts w:asciiTheme="majorBidi" w:hAnsiTheme="majorBidi" w:cstheme="majorBidi"/>
          <w:sz w:val="20"/>
          <w:szCs w:val="20"/>
        </w:rPr>
      </w:pPr>
    </w:p>
    <w:p w14:paraId="1EC4D6A9" w14:textId="77777777" w:rsidR="005C074C" w:rsidRPr="00B31B43" w:rsidRDefault="00436D9C" w:rsidP="00FC328F">
      <w:pPr>
        <w:rPr>
          <w:rFonts w:asciiTheme="majorBidi" w:hAnsiTheme="majorBidi" w:cstheme="majorBidi"/>
        </w:rPr>
      </w:pPr>
      <w:r w:rsidRPr="00B31B43">
        <w:rPr>
          <w:rFonts w:asciiTheme="majorBidi" w:hAnsiTheme="majorBidi" w:cstheme="majorBidi"/>
        </w:rPr>
        <w:t>Au niveau des services</w:t>
      </w:r>
      <w:r w:rsidR="00CF6651" w:rsidRPr="00B31B43">
        <w:rPr>
          <w:rFonts w:asciiTheme="majorBidi" w:hAnsiTheme="majorBidi" w:cstheme="majorBidi"/>
        </w:rPr>
        <w:t xml:space="preserve"> sociaux</w:t>
      </w:r>
      <w:r w:rsidRPr="00B31B43">
        <w:rPr>
          <w:rFonts w:asciiTheme="majorBidi" w:hAnsiTheme="majorBidi" w:cstheme="majorBidi"/>
        </w:rPr>
        <w:t>, l’</w:t>
      </w:r>
      <w:r w:rsidR="00827A58" w:rsidRPr="00B31B43">
        <w:rPr>
          <w:rFonts w:asciiTheme="majorBidi" w:hAnsiTheme="majorBidi" w:cstheme="majorBidi"/>
        </w:rPr>
        <w:t xml:space="preserve">appui </w:t>
      </w:r>
      <w:r w:rsidRPr="00B31B43">
        <w:rPr>
          <w:rFonts w:asciiTheme="majorBidi" w:hAnsiTheme="majorBidi" w:cstheme="majorBidi"/>
        </w:rPr>
        <w:t xml:space="preserve">du PAM </w:t>
      </w:r>
      <w:r w:rsidR="00827A58" w:rsidRPr="00B31B43">
        <w:rPr>
          <w:rFonts w:asciiTheme="majorBidi" w:hAnsiTheme="majorBidi" w:cstheme="majorBidi"/>
        </w:rPr>
        <w:t xml:space="preserve">aux </w:t>
      </w:r>
      <w:r w:rsidRPr="00B31B43">
        <w:rPr>
          <w:rFonts w:asciiTheme="majorBidi" w:hAnsiTheme="majorBidi" w:cstheme="majorBidi"/>
        </w:rPr>
        <w:t xml:space="preserve">écoles à travers les cantines scolaires </w:t>
      </w:r>
      <w:r w:rsidR="001B7707" w:rsidRPr="00B31B43">
        <w:rPr>
          <w:rFonts w:asciiTheme="majorBidi" w:hAnsiTheme="majorBidi" w:cstheme="majorBidi"/>
        </w:rPr>
        <w:t>(</w:t>
      </w:r>
      <w:r w:rsidR="00892572" w:rsidRPr="00B31B43">
        <w:rPr>
          <w:rFonts w:asciiTheme="majorBidi" w:hAnsiTheme="majorBidi" w:cstheme="majorBidi"/>
        </w:rPr>
        <w:t>plus</w:t>
      </w:r>
      <w:r w:rsidR="001B7707" w:rsidRPr="00B31B43">
        <w:rPr>
          <w:rFonts w:asciiTheme="majorBidi" w:hAnsiTheme="majorBidi" w:cstheme="majorBidi"/>
        </w:rPr>
        <w:t xml:space="preserve"> </w:t>
      </w:r>
      <w:r w:rsidR="005A10C7">
        <w:rPr>
          <w:rFonts w:asciiTheme="majorBidi" w:hAnsiTheme="majorBidi" w:cstheme="majorBidi"/>
        </w:rPr>
        <w:t>de</w:t>
      </w:r>
      <w:r w:rsidR="001B7707" w:rsidRPr="00B31B43">
        <w:rPr>
          <w:rFonts w:asciiTheme="majorBidi" w:hAnsiTheme="majorBidi" w:cstheme="majorBidi"/>
        </w:rPr>
        <w:t xml:space="preserve"> 50.000 élèves en 2020) </w:t>
      </w:r>
      <w:r w:rsidR="00827A58" w:rsidRPr="00B31B43">
        <w:rPr>
          <w:rFonts w:asciiTheme="majorBidi" w:hAnsiTheme="majorBidi" w:cstheme="majorBidi"/>
        </w:rPr>
        <w:t>a soutenu l’Etat dans sa résilience dans ce secteur pendant la dure période de la COVID-19.</w:t>
      </w:r>
      <w:r w:rsidR="00892572" w:rsidRPr="00B31B43">
        <w:rPr>
          <w:rFonts w:asciiTheme="majorBidi" w:hAnsiTheme="majorBidi" w:cstheme="majorBidi"/>
        </w:rPr>
        <w:t xml:space="preserve"> </w:t>
      </w:r>
      <w:r w:rsidR="00831FC9" w:rsidRPr="00B31B43">
        <w:rPr>
          <w:rFonts w:asciiTheme="majorBidi" w:hAnsiTheme="majorBidi" w:cstheme="majorBidi"/>
        </w:rPr>
        <w:t xml:space="preserve">La réhabilitation de 20 points d’eau dans le </w:t>
      </w:r>
      <w:r w:rsidR="00570FE3" w:rsidRPr="00B31B43">
        <w:rPr>
          <w:rFonts w:asciiTheme="majorBidi" w:hAnsiTheme="majorBidi" w:cstheme="majorBidi"/>
        </w:rPr>
        <w:t xml:space="preserve">Hodh </w:t>
      </w:r>
      <w:r w:rsidR="00831FC9" w:rsidRPr="00B31B43">
        <w:rPr>
          <w:rFonts w:asciiTheme="majorBidi" w:hAnsiTheme="majorBidi" w:cstheme="majorBidi"/>
        </w:rPr>
        <w:t xml:space="preserve">Ech </w:t>
      </w:r>
      <w:r w:rsidR="00570FE3" w:rsidRPr="00B31B43">
        <w:rPr>
          <w:rFonts w:asciiTheme="majorBidi" w:hAnsiTheme="majorBidi" w:cstheme="majorBidi"/>
        </w:rPr>
        <w:t xml:space="preserve">Chargui </w:t>
      </w:r>
      <w:r w:rsidR="00831FC9" w:rsidRPr="00B31B43">
        <w:rPr>
          <w:rFonts w:asciiTheme="majorBidi" w:hAnsiTheme="majorBidi" w:cstheme="majorBidi"/>
        </w:rPr>
        <w:t xml:space="preserve">par </w:t>
      </w:r>
      <w:r w:rsidR="008A691B">
        <w:rPr>
          <w:rFonts w:asciiTheme="majorBidi" w:hAnsiTheme="majorBidi" w:cstheme="majorBidi"/>
        </w:rPr>
        <w:t>l’</w:t>
      </w:r>
      <w:r w:rsidR="00831FC9" w:rsidRPr="00B31B43">
        <w:rPr>
          <w:rFonts w:asciiTheme="majorBidi" w:hAnsiTheme="majorBidi" w:cstheme="majorBidi"/>
        </w:rPr>
        <w:t xml:space="preserve">OIM pour faciliter l’accès à l’eau potable à plus de 45.000 habitants, est en train d’être suivie par les municipalités locales. Au niveau des politiques, on peut noter à titre d’illustration, la transformation numérique et le renforcement des capacités du ministère de la justice avec le PNUD, le registre social et le changement des lois sur la traite des personnes et l’esclavage avec l’UNICEF.   </w:t>
      </w:r>
      <w:r w:rsidR="00892572" w:rsidRPr="00B31B43">
        <w:rPr>
          <w:rFonts w:asciiTheme="majorBidi" w:hAnsiTheme="majorBidi" w:cstheme="majorBidi"/>
        </w:rPr>
        <w:t xml:space="preserve">  </w:t>
      </w:r>
    </w:p>
    <w:p w14:paraId="006BC553" w14:textId="77777777" w:rsidR="004B3B80" w:rsidRPr="00BE1EEE" w:rsidRDefault="004B3B80" w:rsidP="00FC328F">
      <w:pPr>
        <w:rPr>
          <w:rFonts w:asciiTheme="majorBidi" w:hAnsiTheme="majorBidi" w:cstheme="majorBidi"/>
          <w:sz w:val="20"/>
          <w:szCs w:val="20"/>
        </w:rPr>
      </w:pPr>
    </w:p>
    <w:p w14:paraId="417DAFE8" w14:textId="77777777" w:rsidR="00BA6418" w:rsidRPr="00B31B43" w:rsidRDefault="00436D9C" w:rsidP="00FC328F">
      <w:pPr>
        <w:rPr>
          <w:rFonts w:asciiTheme="majorBidi" w:hAnsiTheme="majorBidi" w:cstheme="majorBidi"/>
        </w:rPr>
      </w:pPr>
      <w:r w:rsidRPr="00B31B43">
        <w:rPr>
          <w:rFonts w:asciiTheme="majorBidi" w:hAnsiTheme="majorBidi" w:cstheme="majorBidi"/>
        </w:rPr>
        <w:t>Toutefois, le niveau d’appropriation</w:t>
      </w:r>
      <w:r w:rsidR="00BA6418" w:rsidRPr="00B31B43">
        <w:rPr>
          <w:rFonts w:asciiTheme="majorBidi" w:hAnsiTheme="majorBidi" w:cstheme="majorBidi"/>
        </w:rPr>
        <w:t xml:space="preserve"> global est lent et bas à</w:t>
      </w:r>
      <w:r w:rsidRPr="00B31B43">
        <w:rPr>
          <w:rFonts w:asciiTheme="majorBidi" w:hAnsiTheme="majorBidi" w:cstheme="majorBidi"/>
        </w:rPr>
        <w:t xml:space="preserve"> </w:t>
      </w:r>
      <w:r w:rsidR="00BA6418" w:rsidRPr="00B31B43">
        <w:rPr>
          <w:rFonts w:asciiTheme="majorBidi" w:hAnsiTheme="majorBidi" w:cstheme="majorBidi"/>
        </w:rPr>
        <w:t xml:space="preserve">cause de </w:t>
      </w:r>
      <w:r w:rsidRPr="00B31B43">
        <w:rPr>
          <w:rFonts w:asciiTheme="majorBidi" w:hAnsiTheme="majorBidi" w:cstheme="majorBidi"/>
        </w:rPr>
        <w:t xml:space="preserve">la faible capacité </w:t>
      </w:r>
      <w:r w:rsidR="00BA6418" w:rsidRPr="00B31B43">
        <w:rPr>
          <w:rFonts w:asciiTheme="majorBidi" w:hAnsiTheme="majorBidi" w:cstheme="majorBidi"/>
        </w:rPr>
        <w:t xml:space="preserve">structurelle des entités étatiques, le bas niveau de </w:t>
      </w:r>
      <w:r w:rsidRPr="00B31B43">
        <w:rPr>
          <w:rFonts w:asciiTheme="majorBidi" w:hAnsiTheme="majorBidi" w:cstheme="majorBidi"/>
        </w:rPr>
        <w:t xml:space="preserve">connaissances et </w:t>
      </w:r>
      <w:r w:rsidR="00BA6418" w:rsidRPr="00B31B43">
        <w:rPr>
          <w:rFonts w:asciiTheme="majorBidi" w:hAnsiTheme="majorBidi" w:cstheme="majorBidi"/>
        </w:rPr>
        <w:t xml:space="preserve">des </w:t>
      </w:r>
      <w:r w:rsidRPr="00B31B43">
        <w:rPr>
          <w:rFonts w:asciiTheme="majorBidi" w:hAnsiTheme="majorBidi" w:cstheme="majorBidi"/>
        </w:rPr>
        <w:t xml:space="preserve">compétences techniques en lien avec les centres d’intérêt des différents projets, </w:t>
      </w:r>
      <w:r w:rsidR="00BA6418" w:rsidRPr="00B31B43">
        <w:rPr>
          <w:rFonts w:asciiTheme="majorBidi" w:hAnsiTheme="majorBidi" w:cstheme="majorBidi"/>
        </w:rPr>
        <w:t>la</w:t>
      </w:r>
      <w:r w:rsidRPr="00B31B43">
        <w:rPr>
          <w:rFonts w:asciiTheme="majorBidi" w:hAnsiTheme="majorBidi" w:cstheme="majorBidi"/>
        </w:rPr>
        <w:t xml:space="preserve"> tradition routinière de gestion des projets qui fait des nationaux des relais en lieu et place des parties prenantes actives dans le mécanisme de montage, de gestion, de suivi et d’évaluation des initiatives de développement intégré et participatif. A titre d’exemple</w:t>
      </w:r>
      <w:r w:rsidR="00246091" w:rsidRPr="00B31B43">
        <w:rPr>
          <w:rFonts w:asciiTheme="majorBidi" w:hAnsiTheme="majorBidi" w:cstheme="majorBidi"/>
        </w:rPr>
        <w:t>s</w:t>
      </w:r>
      <w:r w:rsidRPr="00B31B43">
        <w:rPr>
          <w:rFonts w:asciiTheme="majorBidi" w:hAnsiTheme="majorBidi" w:cstheme="majorBidi"/>
        </w:rPr>
        <w:t xml:space="preserve">, les enseignants et les conseillères sont répétitivement formés chaque année en WASH et en gestion de l’hygiène menstruelle avec la distribution des Kits. Les Associations des Parents d’Elèves (APE) </w:t>
      </w:r>
      <w:r w:rsidR="00BA6418" w:rsidRPr="00B31B43">
        <w:rPr>
          <w:rFonts w:asciiTheme="majorBidi" w:hAnsiTheme="majorBidi" w:cstheme="majorBidi"/>
        </w:rPr>
        <w:t xml:space="preserve">n’ont aucune </w:t>
      </w:r>
      <w:r w:rsidRPr="00B31B43">
        <w:rPr>
          <w:rFonts w:asciiTheme="majorBidi" w:hAnsiTheme="majorBidi" w:cstheme="majorBidi"/>
        </w:rPr>
        <w:t>compétence pour la maintenance et la durabilité des toilettes</w:t>
      </w:r>
      <w:r w:rsidR="00BA6418" w:rsidRPr="00B31B43">
        <w:rPr>
          <w:rFonts w:asciiTheme="majorBidi" w:hAnsiTheme="majorBidi" w:cstheme="majorBidi"/>
        </w:rPr>
        <w:t xml:space="preserve"> des écoles qu’elles gèrent</w:t>
      </w:r>
      <w:r w:rsidRPr="00B31B43">
        <w:rPr>
          <w:rFonts w:asciiTheme="majorBidi" w:hAnsiTheme="majorBidi" w:cstheme="majorBidi"/>
        </w:rPr>
        <w:t>. Les clubs d’hygiène dans les écoles devraient travailler sur les questions d’hygiène et de salubrité à travers des plans d’engagement pour la durabilité et l’appropriation.</w:t>
      </w:r>
    </w:p>
    <w:p w14:paraId="0DD23E50" w14:textId="77777777" w:rsidR="004B3B80" w:rsidRPr="00BE1EEE" w:rsidRDefault="004B3B80" w:rsidP="00FC328F">
      <w:pPr>
        <w:rPr>
          <w:rFonts w:asciiTheme="majorBidi" w:hAnsiTheme="majorBidi" w:cstheme="majorBidi"/>
          <w:sz w:val="20"/>
          <w:szCs w:val="20"/>
        </w:rPr>
      </w:pPr>
    </w:p>
    <w:p w14:paraId="55AD38A3" w14:textId="1C31DC06" w:rsidR="005C52DE" w:rsidRDefault="00BA6418" w:rsidP="00FC328F">
      <w:pPr>
        <w:rPr>
          <w:rFonts w:asciiTheme="majorBidi" w:hAnsiTheme="majorBidi" w:cstheme="majorBidi"/>
        </w:rPr>
      </w:pPr>
      <w:r w:rsidRPr="00B31B43">
        <w:rPr>
          <w:rFonts w:asciiTheme="majorBidi" w:hAnsiTheme="majorBidi" w:cstheme="majorBidi"/>
        </w:rPr>
        <w:t>L’appropriation et la durabilité demeure</w:t>
      </w:r>
      <w:r w:rsidR="00246091" w:rsidRPr="00B31B43">
        <w:rPr>
          <w:rFonts w:asciiTheme="majorBidi" w:hAnsiTheme="majorBidi" w:cstheme="majorBidi"/>
        </w:rPr>
        <w:t>nt</w:t>
      </w:r>
      <w:r w:rsidRPr="00B31B43">
        <w:rPr>
          <w:rFonts w:asciiTheme="majorBidi" w:hAnsiTheme="majorBidi" w:cstheme="majorBidi"/>
        </w:rPr>
        <w:t xml:space="preserve"> une question de fonds à prendre en compte </w:t>
      </w:r>
      <w:r w:rsidR="00D647D4" w:rsidRPr="00B31B43">
        <w:rPr>
          <w:rFonts w:asciiTheme="majorBidi" w:hAnsiTheme="majorBidi" w:cstheme="majorBidi"/>
        </w:rPr>
        <w:t xml:space="preserve">dans </w:t>
      </w:r>
      <w:r w:rsidRPr="00B31B43">
        <w:rPr>
          <w:rFonts w:asciiTheme="majorBidi" w:hAnsiTheme="majorBidi" w:cstheme="majorBidi"/>
        </w:rPr>
        <w:t xml:space="preserve">les initiatives de développement en Mauritanie à travers une </w:t>
      </w:r>
      <w:r w:rsidR="00436D9C" w:rsidRPr="00B31B43">
        <w:rPr>
          <w:rFonts w:asciiTheme="majorBidi" w:hAnsiTheme="majorBidi" w:cstheme="majorBidi"/>
        </w:rPr>
        <w:t xml:space="preserve">analyse </w:t>
      </w:r>
      <w:r w:rsidRPr="00B31B43">
        <w:rPr>
          <w:rFonts w:asciiTheme="majorBidi" w:hAnsiTheme="majorBidi" w:cstheme="majorBidi"/>
        </w:rPr>
        <w:t xml:space="preserve">des facteurs et des déterminants </w:t>
      </w:r>
      <w:r w:rsidR="002F3391" w:rsidRPr="00B31B43">
        <w:rPr>
          <w:rFonts w:asciiTheme="majorBidi" w:hAnsiTheme="majorBidi" w:cstheme="majorBidi"/>
        </w:rPr>
        <w:t xml:space="preserve">(historiques, culturels/anthropologiques, socio-économiques ou socio-politiques) </w:t>
      </w:r>
      <w:r w:rsidRPr="00B31B43">
        <w:rPr>
          <w:rFonts w:asciiTheme="majorBidi" w:hAnsiTheme="majorBidi" w:cstheme="majorBidi"/>
        </w:rPr>
        <w:t>q</w:t>
      </w:r>
      <w:r w:rsidR="00D647D4" w:rsidRPr="00B31B43">
        <w:rPr>
          <w:rFonts w:asciiTheme="majorBidi" w:hAnsiTheme="majorBidi" w:cstheme="majorBidi"/>
        </w:rPr>
        <w:t>u</w:t>
      </w:r>
      <w:r w:rsidRPr="00B31B43">
        <w:rPr>
          <w:rFonts w:asciiTheme="majorBidi" w:hAnsiTheme="majorBidi" w:cstheme="majorBidi"/>
        </w:rPr>
        <w:t xml:space="preserve">i peuvent les valoriser. </w:t>
      </w:r>
      <w:r w:rsidR="00A209C4" w:rsidRPr="00B31B43">
        <w:rPr>
          <w:rFonts w:asciiTheme="majorBidi" w:hAnsiTheme="majorBidi" w:cstheme="majorBidi"/>
        </w:rPr>
        <w:t>En effet, s’il n’y a pas de d’appropriation, il n’y a pas de capitalisation et par conséquent pas de développement. Dans ce contexte, toutes les actions d</w:t>
      </w:r>
      <w:r w:rsidR="00BA2343">
        <w:rPr>
          <w:rFonts w:asciiTheme="majorBidi" w:hAnsiTheme="majorBidi" w:cstheme="majorBidi"/>
        </w:rPr>
        <w:t>u S</w:t>
      </w:r>
      <w:r w:rsidR="00A209C4" w:rsidRPr="00B31B43">
        <w:rPr>
          <w:rFonts w:asciiTheme="majorBidi" w:hAnsiTheme="majorBidi" w:cstheme="majorBidi"/>
        </w:rPr>
        <w:t xml:space="preserve">NU et des autres acteurs vont juste contribuer à l’entretien du cycle de pauvreté.   </w:t>
      </w:r>
    </w:p>
    <w:p w14:paraId="3FD29F95" w14:textId="08C5DF62" w:rsidR="00080655" w:rsidRDefault="00080655" w:rsidP="00FC328F">
      <w:pPr>
        <w:rPr>
          <w:rFonts w:asciiTheme="majorBidi" w:hAnsiTheme="majorBidi" w:cstheme="majorBidi"/>
        </w:rPr>
      </w:pPr>
    </w:p>
    <w:p w14:paraId="2A177584" w14:textId="5687FD49" w:rsidR="00080655" w:rsidRDefault="00080655" w:rsidP="00FC328F">
      <w:pPr>
        <w:rPr>
          <w:rFonts w:asciiTheme="majorBidi" w:hAnsiTheme="majorBidi" w:cstheme="majorBidi"/>
        </w:rPr>
      </w:pPr>
    </w:p>
    <w:p w14:paraId="71629A2E" w14:textId="640F9E06" w:rsidR="004B3B80" w:rsidRPr="00BE1EEE" w:rsidRDefault="004B3B80" w:rsidP="00FC328F">
      <w:pPr>
        <w:rPr>
          <w:rFonts w:asciiTheme="majorBidi" w:hAnsiTheme="majorBidi" w:cstheme="majorBidi"/>
          <w:sz w:val="20"/>
          <w:szCs w:val="20"/>
        </w:rPr>
      </w:pPr>
    </w:p>
    <w:p w14:paraId="6EC1D629" w14:textId="77777777" w:rsidR="00BF7A8B" w:rsidRPr="00B31B43" w:rsidRDefault="00BF7A8B" w:rsidP="00E82313">
      <w:pPr>
        <w:pStyle w:val="Titre3"/>
        <w:rPr>
          <w:rFonts w:cstheme="majorBidi"/>
        </w:rPr>
      </w:pPr>
      <w:bookmarkStart w:id="111" w:name="_Toc107999651"/>
      <w:r w:rsidRPr="00B31B43">
        <w:rPr>
          <w:rFonts w:cstheme="majorBidi"/>
        </w:rPr>
        <w:lastRenderedPageBreak/>
        <w:t>5.4.</w:t>
      </w:r>
      <w:r w:rsidR="00693E34" w:rsidRPr="00B31B43">
        <w:rPr>
          <w:rFonts w:cstheme="majorBidi"/>
        </w:rPr>
        <w:t>3</w:t>
      </w:r>
      <w:r w:rsidR="00E82313" w:rsidRPr="00B31B43">
        <w:rPr>
          <w:rFonts w:cstheme="majorBidi"/>
        </w:rPr>
        <w:t>.</w:t>
      </w:r>
      <w:r w:rsidRPr="00B31B43">
        <w:rPr>
          <w:rFonts w:cstheme="majorBidi"/>
        </w:rPr>
        <w:tab/>
        <w:t xml:space="preserve">Facteurs positifs ou négatifs d’adhésion des </w:t>
      </w:r>
      <w:r w:rsidR="008273AF" w:rsidRPr="00B31B43">
        <w:rPr>
          <w:rFonts w:cstheme="majorBidi"/>
        </w:rPr>
        <w:t>bénéficiaires</w:t>
      </w:r>
      <w:r w:rsidRPr="00B31B43">
        <w:rPr>
          <w:rFonts w:cstheme="majorBidi"/>
        </w:rPr>
        <w:t xml:space="preserve"> ou d’autres parties prenantes</w:t>
      </w:r>
      <w:bookmarkEnd w:id="111"/>
    </w:p>
    <w:p w14:paraId="1D41E20D" w14:textId="77777777" w:rsidR="004B3B80" w:rsidRPr="00BE1EEE" w:rsidRDefault="004B3B80" w:rsidP="00FC328F">
      <w:pPr>
        <w:rPr>
          <w:rFonts w:asciiTheme="majorBidi" w:hAnsiTheme="majorBidi" w:cstheme="majorBidi"/>
          <w:sz w:val="20"/>
          <w:szCs w:val="20"/>
        </w:rPr>
      </w:pPr>
    </w:p>
    <w:p w14:paraId="0389C9A5" w14:textId="77777777" w:rsidR="00BC2088" w:rsidRPr="00B31B43" w:rsidRDefault="00D647D4" w:rsidP="00FC328F">
      <w:pPr>
        <w:rPr>
          <w:rFonts w:asciiTheme="majorBidi" w:hAnsiTheme="majorBidi" w:cstheme="majorBidi"/>
        </w:rPr>
      </w:pPr>
      <w:r w:rsidRPr="00B31B43">
        <w:rPr>
          <w:rFonts w:asciiTheme="majorBidi" w:hAnsiTheme="majorBidi" w:cstheme="majorBidi"/>
        </w:rPr>
        <w:t xml:space="preserve">La Mauritanie est aux portes de mutations politique et sociale. </w:t>
      </w:r>
      <w:r w:rsidR="00436D9C" w:rsidRPr="00B31B43">
        <w:rPr>
          <w:rFonts w:asciiTheme="majorBidi" w:hAnsiTheme="majorBidi" w:cstheme="majorBidi"/>
        </w:rPr>
        <w:t>Le changement politique est entré dans un nouveau cycle positif</w:t>
      </w:r>
      <w:r w:rsidRPr="00B31B43">
        <w:rPr>
          <w:rFonts w:asciiTheme="majorBidi" w:hAnsiTheme="majorBidi" w:cstheme="majorBidi"/>
        </w:rPr>
        <w:t xml:space="preserve"> favorisant une ouverture en matière de gouvernance</w:t>
      </w:r>
      <w:r w:rsidR="00BC2088" w:rsidRPr="00B31B43">
        <w:rPr>
          <w:rFonts w:asciiTheme="majorBidi" w:hAnsiTheme="majorBidi" w:cstheme="majorBidi"/>
        </w:rPr>
        <w:t>.</w:t>
      </w:r>
      <w:r w:rsidRPr="00B31B43">
        <w:rPr>
          <w:rFonts w:asciiTheme="majorBidi" w:hAnsiTheme="majorBidi" w:cstheme="majorBidi"/>
        </w:rPr>
        <w:t xml:space="preserve"> </w:t>
      </w:r>
      <w:r w:rsidR="00436D9C" w:rsidRPr="00B31B43">
        <w:rPr>
          <w:rFonts w:asciiTheme="majorBidi" w:hAnsiTheme="majorBidi" w:cstheme="majorBidi"/>
        </w:rPr>
        <w:t xml:space="preserve">Le Sahel a pris une dimension </w:t>
      </w:r>
      <w:r w:rsidR="00BC2088" w:rsidRPr="00B31B43">
        <w:rPr>
          <w:rFonts w:asciiTheme="majorBidi" w:hAnsiTheme="majorBidi" w:cstheme="majorBidi"/>
        </w:rPr>
        <w:t xml:space="preserve">nouvelle et devient un centre d’intérêt énorme au niveau sécuritaire, géopolitique, économique avec une polarisation des initiatives régionales comme le G5 Sahel, le SINUS, l’Alliance Sahel sans compter les financements divers des partenaires bi ou multilatéraux (Union Européenne, la coopération japonaise, </w:t>
      </w:r>
      <w:r w:rsidR="002F3391" w:rsidRPr="00B31B43">
        <w:rPr>
          <w:rFonts w:asciiTheme="majorBidi" w:hAnsiTheme="majorBidi" w:cstheme="majorBidi"/>
        </w:rPr>
        <w:t xml:space="preserve">USAID, </w:t>
      </w:r>
      <w:r w:rsidR="00BC2088" w:rsidRPr="00B31B43">
        <w:rPr>
          <w:rFonts w:asciiTheme="majorBidi" w:hAnsiTheme="majorBidi" w:cstheme="majorBidi"/>
        </w:rPr>
        <w:t>la Banque Mondiale la G</w:t>
      </w:r>
      <w:r w:rsidR="00A320E8" w:rsidRPr="00B31B43">
        <w:rPr>
          <w:rFonts w:asciiTheme="majorBidi" w:hAnsiTheme="majorBidi" w:cstheme="majorBidi"/>
        </w:rPr>
        <w:t>I</w:t>
      </w:r>
      <w:r w:rsidR="00BC2088" w:rsidRPr="00B31B43">
        <w:rPr>
          <w:rFonts w:asciiTheme="majorBidi" w:hAnsiTheme="majorBidi" w:cstheme="majorBidi"/>
        </w:rPr>
        <w:t>Z</w:t>
      </w:r>
      <w:r w:rsidR="002F3391" w:rsidRPr="00B31B43">
        <w:rPr>
          <w:rFonts w:asciiTheme="majorBidi" w:hAnsiTheme="majorBidi" w:cstheme="majorBidi"/>
        </w:rPr>
        <w:t>, AFD, BMZ</w:t>
      </w:r>
      <w:r w:rsidR="00BC2088" w:rsidRPr="00B31B43">
        <w:rPr>
          <w:rFonts w:asciiTheme="majorBidi" w:hAnsiTheme="majorBidi" w:cstheme="majorBidi"/>
        </w:rPr>
        <w:t xml:space="preserve"> etc..) qui donnent un appui important et divers dans les secteurs politiques, économiques, </w:t>
      </w:r>
      <w:r w:rsidR="002308E4" w:rsidRPr="00B31B43">
        <w:rPr>
          <w:rFonts w:asciiTheme="majorBidi" w:hAnsiTheme="majorBidi" w:cstheme="majorBidi"/>
        </w:rPr>
        <w:t>sécuritaire</w:t>
      </w:r>
      <w:r w:rsidR="002F3391" w:rsidRPr="00B31B43">
        <w:rPr>
          <w:rFonts w:asciiTheme="majorBidi" w:hAnsiTheme="majorBidi" w:cstheme="majorBidi"/>
        </w:rPr>
        <w:t>s</w:t>
      </w:r>
      <w:r w:rsidR="002308E4" w:rsidRPr="00B31B43">
        <w:rPr>
          <w:rFonts w:asciiTheme="majorBidi" w:hAnsiTheme="majorBidi" w:cstheme="majorBidi"/>
        </w:rPr>
        <w:t xml:space="preserve">, </w:t>
      </w:r>
      <w:r w:rsidR="00BC2088" w:rsidRPr="00B31B43">
        <w:rPr>
          <w:rFonts w:asciiTheme="majorBidi" w:hAnsiTheme="majorBidi" w:cstheme="majorBidi"/>
        </w:rPr>
        <w:t>socia</w:t>
      </w:r>
      <w:r w:rsidR="002F3391" w:rsidRPr="00B31B43">
        <w:rPr>
          <w:rFonts w:asciiTheme="majorBidi" w:hAnsiTheme="majorBidi" w:cstheme="majorBidi"/>
        </w:rPr>
        <w:t>ux</w:t>
      </w:r>
      <w:r w:rsidR="00BC2088" w:rsidRPr="00B31B43">
        <w:rPr>
          <w:rFonts w:asciiTheme="majorBidi" w:hAnsiTheme="majorBidi" w:cstheme="majorBidi"/>
        </w:rPr>
        <w:t xml:space="preserve"> ou la protection de l’environnement.  En outre, l</w:t>
      </w:r>
      <w:r w:rsidR="00436D9C" w:rsidRPr="00B31B43">
        <w:rPr>
          <w:rFonts w:asciiTheme="majorBidi" w:hAnsiTheme="majorBidi" w:cstheme="majorBidi"/>
        </w:rPr>
        <w:t xml:space="preserve">a stabilité politique, sécuritaire et économique sont des atouts </w:t>
      </w:r>
      <w:r w:rsidR="00BC2088" w:rsidRPr="00B31B43">
        <w:rPr>
          <w:rFonts w:asciiTheme="majorBidi" w:hAnsiTheme="majorBidi" w:cstheme="majorBidi"/>
        </w:rPr>
        <w:t xml:space="preserve">énormes </w:t>
      </w:r>
      <w:r w:rsidR="00436D9C" w:rsidRPr="00B31B43">
        <w:rPr>
          <w:rFonts w:asciiTheme="majorBidi" w:hAnsiTheme="majorBidi" w:cstheme="majorBidi"/>
        </w:rPr>
        <w:t>qui ont contribué positivement sur la planification des activités</w:t>
      </w:r>
      <w:r w:rsidR="002308E4" w:rsidRPr="00B31B43">
        <w:rPr>
          <w:rFonts w:asciiTheme="majorBidi" w:hAnsiTheme="majorBidi" w:cstheme="majorBidi"/>
        </w:rPr>
        <w:t xml:space="preserve"> du CPDD</w:t>
      </w:r>
      <w:r w:rsidR="00BC2088" w:rsidRPr="00B31B43">
        <w:rPr>
          <w:rFonts w:asciiTheme="majorBidi" w:hAnsiTheme="majorBidi" w:cstheme="majorBidi"/>
        </w:rPr>
        <w:t>.</w:t>
      </w:r>
      <w:r w:rsidR="00436D9C" w:rsidRPr="00B31B43">
        <w:rPr>
          <w:rFonts w:asciiTheme="majorBidi" w:hAnsiTheme="majorBidi" w:cstheme="majorBidi"/>
        </w:rPr>
        <w:t xml:space="preserve"> </w:t>
      </w:r>
      <w:r w:rsidR="00BC2088" w:rsidRPr="00B31B43">
        <w:rPr>
          <w:rFonts w:asciiTheme="majorBidi" w:hAnsiTheme="majorBidi" w:cstheme="majorBidi"/>
        </w:rPr>
        <w:t xml:space="preserve"> </w:t>
      </w:r>
    </w:p>
    <w:p w14:paraId="580965E7" w14:textId="77777777" w:rsidR="004B3B80" w:rsidRPr="00BE1EEE" w:rsidRDefault="004B3B80" w:rsidP="00FC328F">
      <w:pPr>
        <w:rPr>
          <w:rFonts w:asciiTheme="majorBidi" w:hAnsiTheme="majorBidi" w:cstheme="majorBidi"/>
          <w:sz w:val="20"/>
          <w:szCs w:val="20"/>
        </w:rPr>
      </w:pPr>
    </w:p>
    <w:p w14:paraId="7B973A23" w14:textId="77777777" w:rsidR="00082D59" w:rsidRPr="00B31B43" w:rsidRDefault="00BC2088" w:rsidP="00FC328F">
      <w:pPr>
        <w:rPr>
          <w:rFonts w:asciiTheme="majorBidi" w:hAnsiTheme="majorBidi" w:cstheme="majorBidi"/>
        </w:rPr>
      </w:pPr>
      <w:r w:rsidRPr="00B31B43">
        <w:rPr>
          <w:rFonts w:asciiTheme="majorBidi" w:hAnsiTheme="majorBidi" w:cstheme="majorBidi"/>
        </w:rPr>
        <w:t>Toutefois, l</w:t>
      </w:r>
      <w:r w:rsidR="00436D9C" w:rsidRPr="00B31B43">
        <w:rPr>
          <w:rFonts w:asciiTheme="majorBidi" w:hAnsiTheme="majorBidi" w:cstheme="majorBidi"/>
        </w:rPr>
        <w:t>es capacités et les ressources humaines du gouvernement ne sont pas très importantes et compétentes pour mieux porter les projets</w:t>
      </w:r>
      <w:r w:rsidR="00082D59" w:rsidRPr="00B31B43">
        <w:rPr>
          <w:rFonts w:asciiTheme="majorBidi" w:hAnsiTheme="majorBidi" w:cstheme="majorBidi"/>
        </w:rPr>
        <w:t>. Une analyse des risques</w:t>
      </w:r>
      <w:r w:rsidR="002308E4" w:rsidRPr="00B31B43">
        <w:rPr>
          <w:rFonts w:asciiTheme="majorBidi" w:hAnsiTheme="majorBidi" w:cstheme="majorBidi"/>
        </w:rPr>
        <w:t xml:space="preserve"> présente un foisonnement atypique de contraintes </w:t>
      </w:r>
      <w:r w:rsidR="00082D59" w:rsidRPr="00B31B43">
        <w:rPr>
          <w:rFonts w:asciiTheme="majorBidi" w:hAnsiTheme="majorBidi" w:cstheme="majorBidi"/>
        </w:rPr>
        <w:t>conjoncturel</w:t>
      </w:r>
      <w:r w:rsidR="002308E4" w:rsidRPr="00B31B43">
        <w:rPr>
          <w:rFonts w:asciiTheme="majorBidi" w:hAnsiTheme="majorBidi" w:cstheme="majorBidi"/>
        </w:rPr>
        <w:t>le</w:t>
      </w:r>
      <w:r w:rsidR="00082D59" w:rsidRPr="00B31B43">
        <w:rPr>
          <w:rFonts w:asciiTheme="majorBidi" w:hAnsiTheme="majorBidi" w:cstheme="majorBidi"/>
        </w:rPr>
        <w:t xml:space="preserve">s chroniques </w:t>
      </w:r>
      <w:r w:rsidR="002308E4" w:rsidRPr="00B31B43">
        <w:rPr>
          <w:rFonts w:asciiTheme="majorBidi" w:hAnsiTheme="majorBidi" w:cstheme="majorBidi"/>
        </w:rPr>
        <w:t>adossées à une vulnérabilité</w:t>
      </w:r>
      <w:r w:rsidR="009706D7" w:rsidRPr="00B31B43">
        <w:rPr>
          <w:rFonts w:asciiTheme="majorBidi" w:hAnsiTheme="majorBidi" w:cstheme="majorBidi"/>
        </w:rPr>
        <w:t xml:space="preserve"> variable</w:t>
      </w:r>
      <w:r w:rsidR="002308E4" w:rsidRPr="00B31B43">
        <w:rPr>
          <w:rFonts w:asciiTheme="majorBidi" w:hAnsiTheme="majorBidi" w:cstheme="majorBidi"/>
        </w:rPr>
        <w:t xml:space="preserve"> (culturelle, ethnique, environnementale, géographique et économique) avec des défis sur la croissance inclusive, l’accès au marché, l’i</w:t>
      </w:r>
      <w:r w:rsidR="00082D59" w:rsidRPr="00B31B43">
        <w:rPr>
          <w:rFonts w:asciiTheme="majorBidi" w:hAnsiTheme="majorBidi" w:cstheme="majorBidi"/>
        </w:rPr>
        <w:t>nsécurité alimentaire et nutritionnelle</w:t>
      </w:r>
      <w:r w:rsidR="002308E4" w:rsidRPr="00B31B43">
        <w:rPr>
          <w:rFonts w:asciiTheme="majorBidi" w:hAnsiTheme="majorBidi" w:cstheme="majorBidi"/>
        </w:rPr>
        <w:t>, le r</w:t>
      </w:r>
      <w:r w:rsidR="00082D59" w:rsidRPr="00B31B43">
        <w:rPr>
          <w:rFonts w:asciiTheme="majorBidi" w:hAnsiTheme="majorBidi" w:cstheme="majorBidi"/>
        </w:rPr>
        <w:t>isque transfrontalier</w:t>
      </w:r>
      <w:r w:rsidR="002308E4" w:rsidRPr="00B31B43">
        <w:rPr>
          <w:rFonts w:asciiTheme="majorBidi" w:hAnsiTheme="majorBidi" w:cstheme="majorBidi"/>
        </w:rPr>
        <w:t xml:space="preserve"> et</w:t>
      </w:r>
      <w:r w:rsidR="009706D7" w:rsidRPr="00B31B43">
        <w:rPr>
          <w:rFonts w:asciiTheme="majorBidi" w:hAnsiTheme="majorBidi" w:cstheme="majorBidi"/>
        </w:rPr>
        <w:t xml:space="preserve"> </w:t>
      </w:r>
      <w:r w:rsidR="002308E4" w:rsidRPr="00B31B43">
        <w:rPr>
          <w:rFonts w:asciiTheme="majorBidi" w:hAnsiTheme="majorBidi" w:cstheme="majorBidi"/>
        </w:rPr>
        <w:t>la gouvernance dans toute</w:t>
      </w:r>
      <w:r w:rsidR="009706D7" w:rsidRPr="00B31B43">
        <w:rPr>
          <w:rFonts w:asciiTheme="majorBidi" w:hAnsiTheme="majorBidi" w:cstheme="majorBidi"/>
        </w:rPr>
        <w:t>s</w:t>
      </w:r>
      <w:r w:rsidR="002308E4" w:rsidRPr="00B31B43">
        <w:rPr>
          <w:rFonts w:asciiTheme="majorBidi" w:hAnsiTheme="majorBidi" w:cstheme="majorBidi"/>
        </w:rPr>
        <w:t xml:space="preserve"> ses formes (</w:t>
      </w:r>
      <w:r w:rsidR="00082D59" w:rsidRPr="00B31B43">
        <w:rPr>
          <w:rFonts w:asciiTheme="majorBidi" w:hAnsiTheme="majorBidi" w:cstheme="majorBidi"/>
        </w:rPr>
        <w:t>économique, politique, environnementale, juridique, transparence inclusive et efficace</w:t>
      </w:r>
      <w:r w:rsidR="002308E4" w:rsidRPr="00B31B43">
        <w:rPr>
          <w:rFonts w:asciiTheme="majorBidi" w:hAnsiTheme="majorBidi" w:cstheme="majorBidi"/>
        </w:rPr>
        <w:t>, a</w:t>
      </w:r>
      <w:r w:rsidR="00082D59" w:rsidRPr="00B31B43">
        <w:rPr>
          <w:rFonts w:asciiTheme="majorBidi" w:hAnsiTheme="majorBidi" w:cstheme="majorBidi"/>
        </w:rPr>
        <w:t>cc</w:t>
      </w:r>
      <w:r w:rsidR="009706D7" w:rsidRPr="00B31B43">
        <w:rPr>
          <w:rFonts w:asciiTheme="majorBidi" w:hAnsiTheme="majorBidi" w:cstheme="majorBidi"/>
        </w:rPr>
        <w:t>è</w:t>
      </w:r>
      <w:r w:rsidR="00082D59" w:rsidRPr="00B31B43">
        <w:rPr>
          <w:rFonts w:asciiTheme="majorBidi" w:hAnsiTheme="majorBidi" w:cstheme="majorBidi"/>
        </w:rPr>
        <w:t>s à la terre et à l’emploi</w:t>
      </w:r>
      <w:r w:rsidR="002308E4" w:rsidRPr="00B31B43">
        <w:rPr>
          <w:rFonts w:asciiTheme="majorBidi" w:hAnsiTheme="majorBidi" w:cstheme="majorBidi"/>
        </w:rPr>
        <w:t>)</w:t>
      </w:r>
      <w:r w:rsidR="00C0407D" w:rsidRPr="00B31B43">
        <w:rPr>
          <w:rFonts w:asciiTheme="majorBidi" w:hAnsiTheme="majorBidi" w:cstheme="majorBidi"/>
        </w:rPr>
        <w:t>.</w:t>
      </w:r>
    </w:p>
    <w:p w14:paraId="739E4E24" w14:textId="77777777" w:rsidR="004B3B80" w:rsidRPr="00B31B43" w:rsidRDefault="004B3B80" w:rsidP="00FC328F">
      <w:pPr>
        <w:rPr>
          <w:rFonts w:asciiTheme="majorBidi" w:hAnsiTheme="majorBidi" w:cstheme="majorBidi"/>
        </w:rPr>
      </w:pPr>
    </w:p>
    <w:p w14:paraId="054E3AFD" w14:textId="77777777" w:rsidR="00080655" w:rsidRDefault="00082D59" w:rsidP="00BE1EEE">
      <w:pPr>
        <w:rPr>
          <w:rFonts w:asciiTheme="majorBidi" w:hAnsiTheme="majorBidi" w:cstheme="majorBidi"/>
        </w:rPr>
      </w:pPr>
      <w:r w:rsidRPr="00B31B43">
        <w:rPr>
          <w:rFonts w:asciiTheme="majorBidi" w:hAnsiTheme="majorBidi" w:cstheme="majorBidi"/>
        </w:rPr>
        <w:t xml:space="preserve">Pour les endiguer, il </w:t>
      </w:r>
      <w:r w:rsidR="00246091" w:rsidRPr="00B31B43">
        <w:rPr>
          <w:rFonts w:asciiTheme="majorBidi" w:hAnsiTheme="majorBidi" w:cstheme="majorBidi"/>
        </w:rPr>
        <w:t xml:space="preserve">serait pertinent de considérer en </w:t>
      </w:r>
      <w:r w:rsidR="00760FB5" w:rsidRPr="00B31B43">
        <w:rPr>
          <w:rFonts w:asciiTheme="majorBidi" w:hAnsiTheme="majorBidi" w:cstheme="majorBidi"/>
        </w:rPr>
        <w:t>pole</w:t>
      </w:r>
      <w:r w:rsidR="00246091" w:rsidRPr="00B31B43">
        <w:rPr>
          <w:rFonts w:asciiTheme="majorBidi" w:hAnsiTheme="majorBidi" w:cstheme="majorBidi"/>
        </w:rPr>
        <w:t xml:space="preserve"> position, les matrices basées sur </w:t>
      </w:r>
      <w:r w:rsidRPr="00B31B43">
        <w:rPr>
          <w:rFonts w:asciiTheme="majorBidi" w:hAnsiTheme="majorBidi" w:cstheme="majorBidi"/>
        </w:rPr>
        <w:t xml:space="preserve">l’analyse et la </w:t>
      </w:r>
      <w:r w:rsidR="00760FB5" w:rsidRPr="00B31B43">
        <w:rPr>
          <w:rFonts w:asciiTheme="majorBidi" w:hAnsiTheme="majorBidi" w:cstheme="majorBidi"/>
        </w:rPr>
        <w:t>prise en compte</w:t>
      </w:r>
      <w:r w:rsidRPr="00B31B43">
        <w:rPr>
          <w:rFonts w:asciiTheme="majorBidi" w:hAnsiTheme="majorBidi" w:cstheme="majorBidi"/>
        </w:rPr>
        <w:t xml:space="preserve"> des risques</w:t>
      </w:r>
      <w:r w:rsidR="00246091" w:rsidRPr="00B31B43">
        <w:rPr>
          <w:rFonts w:asciiTheme="majorBidi" w:hAnsiTheme="majorBidi" w:cstheme="majorBidi"/>
        </w:rPr>
        <w:t xml:space="preserve"> dans les cadres de coopération en plus des priorités stratégiques et </w:t>
      </w:r>
      <w:r w:rsidR="00FC4ED1" w:rsidRPr="00B31B43">
        <w:rPr>
          <w:rFonts w:asciiTheme="majorBidi" w:hAnsiTheme="majorBidi" w:cstheme="majorBidi"/>
        </w:rPr>
        <w:t>d</w:t>
      </w:r>
      <w:r w:rsidR="00246091" w:rsidRPr="00B31B43">
        <w:rPr>
          <w:rFonts w:asciiTheme="majorBidi" w:hAnsiTheme="majorBidi" w:cstheme="majorBidi"/>
        </w:rPr>
        <w:t xml:space="preserve">es thématiques transversales. </w:t>
      </w:r>
    </w:p>
    <w:p w14:paraId="19106EAB" w14:textId="77777777" w:rsidR="00080655" w:rsidRDefault="00080655" w:rsidP="00BE1EEE">
      <w:pPr>
        <w:rPr>
          <w:rFonts w:asciiTheme="majorBidi" w:hAnsiTheme="majorBidi" w:cstheme="majorBidi"/>
        </w:rPr>
      </w:pPr>
    </w:p>
    <w:p w14:paraId="050D0640" w14:textId="77777777" w:rsidR="00CB6375" w:rsidRPr="00B31B43" w:rsidRDefault="009F4B64" w:rsidP="00E82313">
      <w:pPr>
        <w:pStyle w:val="Titre2"/>
      </w:pPr>
      <w:bookmarkStart w:id="112" w:name="_Toc107999652"/>
      <w:r w:rsidRPr="00B31B43">
        <w:t>5.5</w:t>
      </w:r>
      <w:r w:rsidR="00E82313" w:rsidRPr="00B31B43">
        <w:t>.</w:t>
      </w:r>
      <w:r w:rsidRPr="00B31B43">
        <w:t xml:space="preserve"> Coordination</w:t>
      </w:r>
      <w:bookmarkEnd w:id="112"/>
      <w:r w:rsidRPr="00B31B43">
        <w:t xml:space="preserve"> </w:t>
      </w:r>
    </w:p>
    <w:p w14:paraId="5FB58457" w14:textId="77777777" w:rsidR="00E82313" w:rsidRPr="00B31B43" w:rsidRDefault="00E82313" w:rsidP="00E82313">
      <w:pPr>
        <w:rPr>
          <w:rFonts w:asciiTheme="majorBidi" w:hAnsiTheme="majorBidi" w:cstheme="majorBidi"/>
          <w:b/>
          <w:bCs/>
        </w:rPr>
      </w:pPr>
    </w:p>
    <w:tbl>
      <w:tblPr>
        <w:tblStyle w:val="Grilledutableau"/>
        <w:tblW w:w="5000" w:type="pct"/>
        <w:jc w:val="center"/>
        <w:tblLook w:val="04A0" w:firstRow="1" w:lastRow="0" w:firstColumn="1" w:lastColumn="0" w:noHBand="0" w:noVBand="1"/>
      </w:tblPr>
      <w:tblGrid>
        <w:gridCol w:w="9628"/>
      </w:tblGrid>
      <w:tr w:rsidR="00EC1C9A" w:rsidRPr="00080655" w14:paraId="50DE7DF2" w14:textId="77777777" w:rsidTr="004B3B80">
        <w:trPr>
          <w:jc w:val="center"/>
        </w:trPr>
        <w:tc>
          <w:tcPr>
            <w:tcW w:w="9060" w:type="dxa"/>
            <w:shd w:val="clear" w:color="auto" w:fill="D9E2F3" w:themeFill="accent1" w:themeFillTint="33"/>
          </w:tcPr>
          <w:p w14:paraId="51A2D532" w14:textId="77777777" w:rsidR="00EC1C9A" w:rsidRPr="00080655" w:rsidRDefault="00CE1B4D" w:rsidP="00FC328F">
            <w:pPr>
              <w:rPr>
                <w:rFonts w:asciiTheme="majorBidi" w:hAnsiTheme="majorBidi" w:cstheme="majorBidi"/>
                <w:sz w:val="22"/>
                <w:szCs w:val="22"/>
              </w:rPr>
            </w:pPr>
            <w:r w:rsidRPr="00080655">
              <w:rPr>
                <w:rFonts w:asciiTheme="majorBidi" w:hAnsiTheme="majorBidi" w:cstheme="majorBidi"/>
                <w:sz w:val="22"/>
                <w:szCs w:val="22"/>
              </w:rPr>
              <w:t>QE13 </w:t>
            </w:r>
            <w:r w:rsidR="00EC1C9A" w:rsidRPr="00080655">
              <w:rPr>
                <w:rFonts w:asciiTheme="majorBidi" w:hAnsiTheme="majorBidi" w:cstheme="majorBidi"/>
                <w:sz w:val="22"/>
                <w:szCs w:val="22"/>
              </w:rPr>
              <w:t>: Dans quelle mesure la réalisation des résultats attendus, permet l’atteinte des objectifs escomptés et contribue aux effets du CPDD ?</w:t>
            </w:r>
          </w:p>
          <w:p w14:paraId="6ED9C5F7" w14:textId="77777777" w:rsidR="00EC1C9A" w:rsidRPr="00080655" w:rsidRDefault="00EC1C9A" w:rsidP="00FC328F">
            <w:pPr>
              <w:rPr>
                <w:rFonts w:asciiTheme="majorBidi" w:hAnsiTheme="majorBidi" w:cstheme="majorBidi"/>
                <w:sz w:val="22"/>
                <w:szCs w:val="22"/>
              </w:rPr>
            </w:pPr>
          </w:p>
          <w:p w14:paraId="338C76AA" w14:textId="77777777" w:rsidR="00EC1C9A" w:rsidRPr="00080655" w:rsidRDefault="00CE1B4D" w:rsidP="00FC328F">
            <w:pPr>
              <w:rPr>
                <w:rFonts w:asciiTheme="majorBidi" w:hAnsiTheme="majorBidi" w:cstheme="majorBidi"/>
                <w:sz w:val="22"/>
                <w:szCs w:val="22"/>
              </w:rPr>
            </w:pPr>
            <w:r w:rsidRPr="00080655">
              <w:rPr>
                <w:rFonts w:asciiTheme="majorBidi" w:hAnsiTheme="majorBidi" w:cstheme="majorBidi"/>
                <w:sz w:val="22"/>
                <w:szCs w:val="22"/>
              </w:rPr>
              <w:t>QE14 </w:t>
            </w:r>
            <w:r w:rsidR="00EC1C9A" w:rsidRPr="00080655">
              <w:rPr>
                <w:rFonts w:asciiTheme="majorBidi" w:hAnsiTheme="majorBidi" w:cstheme="majorBidi"/>
                <w:sz w:val="22"/>
                <w:szCs w:val="22"/>
              </w:rPr>
              <w:t>: Dans quelle mesure le SNU a-t-il collectivement priorisé les activités en fonction des besoins (demande) plutôt que de la disponibilité des ressources (offre), et réaffecté les ressources en fonction des priorités collectives si nécessaire ?</w:t>
            </w:r>
          </w:p>
          <w:p w14:paraId="2EB11AD2" w14:textId="77777777" w:rsidR="00EC1C9A" w:rsidRPr="00080655" w:rsidRDefault="00CE5468" w:rsidP="00FC328F">
            <w:pPr>
              <w:rPr>
                <w:rFonts w:asciiTheme="majorBidi" w:hAnsiTheme="majorBidi" w:cstheme="majorBidi"/>
                <w:sz w:val="22"/>
                <w:szCs w:val="22"/>
              </w:rPr>
            </w:pPr>
            <w:r w:rsidRPr="00080655">
              <w:rPr>
                <w:rFonts w:asciiTheme="majorBidi" w:hAnsiTheme="majorBidi" w:cstheme="majorBidi"/>
                <w:sz w:val="22"/>
                <w:szCs w:val="22"/>
              </w:rPr>
              <w:t xml:space="preserve"> </w:t>
            </w:r>
          </w:p>
          <w:p w14:paraId="5B5EB391" w14:textId="77777777" w:rsidR="00EC1C9A" w:rsidRPr="00080655" w:rsidRDefault="00CE1B4D" w:rsidP="00FC328F">
            <w:pPr>
              <w:rPr>
                <w:rFonts w:asciiTheme="majorBidi" w:hAnsiTheme="majorBidi" w:cstheme="majorBidi"/>
                <w:sz w:val="22"/>
                <w:szCs w:val="22"/>
              </w:rPr>
            </w:pPr>
            <w:r w:rsidRPr="00080655">
              <w:rPr>
                <w:rFonts w:asciiTheme="majorBidi" w:hAnsiTheme="majorBidi" w:cstheme="majorBidi"/>
                <w:sz w:val="22"/>
                <w:szCs w:val="22"/>
              </w:rPr>
              <w:t xml:space="preserve">QE15 </w:t>
            </w:r>
            <w:r w:rsidR="00EC1C9A" w:rsidRPr="00080655">
              <w:rPr>
                <w:rFonts w:asciiTheme="majorBidi" w:hAnsiTheme="majorBidi" w:cstheme="majorBidi"/>
                <w:sz w:val="22"/>
                <w:szCs w:val="22"/>
              </w:rPr>
              <w:t>:</w:t>
            </w:r>
            <w:r w:rsidR="00CE022D" w:rsidRPr="00080655">
              <w:rPr>
                <w:rFonts w:asciiTheme="majorBidi" w:hAnsiTheme="majorBidi" w:cstheme="majorBidi"/>
                <w:sz w:val="22"/>
                <w:szCs w:val="22"/>
              </w:rPr>
              <w:t xml:space="preserve"> </w:t>
            </w:r>
            <w:r w:rsidR="00EC1C9A" w:rsidRPr="00080655">
              <w:rPr>
                <w:rFonts w:asciiTheme="majorBidi" w:hAnsiTheme="majorBidi" w:cstheme="majorBidi"/>
                <w:sz w:val="22"/>
                <w:szCs w:val="22"/>
              </w:rPr>
              <w:t>Dans quelle mesure le CPDD a-t-il renforcé la position, la crédibilité et la fiabilité du système des Nations Unies en tant que partenaire du Gouvernement et d'autres acteurs, et a-t-il été utilisé efficacement comme véhicule de partenariat ?</w:t>
            </w:r>
          </w:p>
          <w:p w14:paraId="5B1BB43D" w14:textId="77777777" w:rsidR="00EC1C9A" w:rsidRPr="00080655" w:rsidRDefault="00EC1C9A" w:rsidP="00FC328F">
            <w:pPr>
              <w:rPr>
                <w:rFonts w:asciiTheme="majorBidi" w:hAnsiTheme="majorBidi" w:cstheme="majorBidi"/>
                <w:sz w:val="22"/>
                <w:szCs w:val="22"/>
              </w:rPr>
            </w:pPr>
          </w:p>
        </w:tc>
      </w:tr>
      <w:tr w:rsidR="00E03554" w:rsidRPr="00080655" w14:paraId="27A6A368" w14:textId="77777777" w:rsidTr="004B3B80">
        <w:trPr>
          <w:jc w:val="center"/>
        </w:trPr>
        <w:tc>
          <w:tcPr>
            <w:tcW w:w="9060" w:type="dxa"/>
            <w:shd w:val="clear" w:color="auto" w:fill="FFFFFF" w:themeFill="background1"/>
          </w:tcPr>
          <w:p w14:paraId="02929B70" w14:textId="77777777" w:rsidR="00E03554" w:rsidRPr="00080655" w:rsidRDefault="00E03554" w:rsidP="00FC328F">
            <w:pPr>
              <w:rPr>
                <w:rFonts w:asciiTheme="majorBidi" w:hAnsiTheme="majorBidi" w:cstheme="majorBidi"/>
                <w:sz w:val="22"/>
                <w:szCs w:val="22"/>
              </w:rPr>
            </w:pPr>
            <w:r w:rsidRPr="00080655">
              <w:rPr>
                <w:rFonts w:asciiTheme="majorBidi" w:hAnsiTheme="majorBidi" w:cstheme="majorBidi"/>
                <w:b/>
                <w:sz w:val="22"/>
                <w:szCs w:val="22"/>
              </w:rPr>
              <w:t>Résumé des constats</w:t>
            </w:r>
            <w:r w:rsidRPr="00080655">
              <w:rPr>
                <w:rFonts w:asciiTheme="majorBidi" w:hAnsiTheme="majorBidi" w:cstheme="majorBidi"/>
                <w:sz w:val="22"/>
                <w:szCs w:val="22"/>
              </w:rPr>
              <w:t> : De la revue documentaire, des entretiens avec les parties prenantes, il ressort que le dispositif de la coordination du CPDD 2018-2022 est très bien structuré tant en interne avec des organes de gouvern</w:t>
            </w:r>
            <w:r w:rsidR="005532BC" w:rsidRPr="00080655">
              <w:rPr>
                <w:rFonts w:asciiTheme="majorBidi" w:hAnsiTheme="majorBidi" w:cstheme="majorBidi"/>
                <w:sz w:val="22"/>
                <w:szCs w:val="22"/>
              </w:rPr>
              <w:t>ance</w:t>
            </w:r>
            <w:r w:rsidRPr="00080655">
              <w:rPr>
                <w:rFonts w:asciiTheme="majorBidi" w:hAnsiTheme="majorBidi" w:cstheme="majorBidi"/>
                <w:sz w:val="22"/>
                <w:szCs w:val="22"/>
              </w:rPr>
              <w:t xml:space="preserve"> fonctionnelles, qu’en externe avec une démarche partenariale inclusive nourrie par une connexion sectorielle avec les entités étatiques, la société civile internationale et locale. Même si le mécanisme de fonctionnement a connu un démarrage fébrile à cause des attentes de la reforme survenue un an (2019) après le début du cycle et la mise en place tardive des comités de résultats et des comités consultatifs, le leadership avéré des groupes de résultats a permis, avec la détermination de UNCT, de développer et de déployer des initiatives communes pour porter collectivement les interventions du SN</w:t>
            </w:r>
            <w:r w:rsidR="00B27A38" w:rsidRPr="00080655">
              <w:rPr>
                <w:rFonts w:asciiTheme="majorBidi" w:hAnsiTheme="majorBidi" w:cstheme="majorBidi"/>
                <w:sz w:val="22"/>
                <w:szCs w:val="22"/>
              </w:rPr>
              <w:t>U</w:t>
            </w:r>
            <w:r w:rsidRPr="00080655">
              <w:rPr>
                <w:rFonts w:asciiTheme="majorBidi" w:hAnsiTheme="majorBidi" w:cstheme="majorBidi"/>
                <w:sz w:val="22"/>
                <w:szCs w:val="22"/>
              </w:rPr>
              <w:t xml:space="preserve"> tant dans les zones de convergence ou dans d’autres zones de vulnérabilité où la résilience a montré de signes fébrilité. </w:t>
            </w:r>
          </w:p>
          <w:p w14:paraId="4D61C817" w14:textId="77777777" w:rsidR="00E03554" w:rsidRPr="00080655" w:rsidRDefault="00E03554" w:rsidP="00FC328F">
            <w:pPr>
              <w:rPr>
                <w:rFonts w:asciiTheme="majorBidi" w:hAnsiTheme="majorBidi" w:cstheme="majorBidi"/>
                <w:sz w:val="22"/>
                <w:szCs w:val="22"/>
              </w:rPr>
            </w:pPr>
          </w:p>
          <w:p w14:paraId="3B46013C" w14:textId="77777777" w:rsidR="00E03554" w:rsidRPr="00080655" w:rsidRDefault="00E03554" w:rsidP="00FC328F">
            <w:pPr>
              <w:rPr>
                <w:rFonts w:asciiTheme="majorBidi" w:hAnsiTheme="majorBidi" w:cstheme="majorBidi"/>
                <w:sz w:val="22"/>
                <w:szCs w:val="22"/>
              </w:rPr>
            </w:pPr>
            <w:r w:rsidRPr="00080655">
              <w:rPr>
                <w:rFonts w:asciiTheme="majorBidi" w:hAnsiTheme="majorBidi" w:cstheme="majorBidi"/>
                <w:sz w:val="22"/>
                <w:szCs w:val="22"/>
              </w:rPr>
              <w:t xml:space="preserve">En dépit de la considération du CPDD, comme un outil robuste de positionnement stratégique et de mobilisation partenariale, sa communication institutionnelle s’est montrée timide et n’a facilité la visibilité des interventions tant en externe qu’en interne où la compréhension des grandes articulations du CPDD et du MAF (Mutual Accountability Framework) n’est pas la chose </w:t>
            </w:r>
            <w:r w:rsidR="0080076D" w:rsidRPr="00080655">
              <w:rPr>
                <w:rFonts w:asciiTheme="majorBidi" w:hAnsiTheme="majorBidi" w:cstheme="majorBidi"/>
                <w:sz w:val="22"/>
                <w:szCs w:val="22"/>
              </w:rPr>
              <w:t>la mieux partagée</w:t>
            </w:r>
            <w:r w:rsidRPr="00080655">
              <w:rPr>
                <w:rFonts w:asciiTheme="majorBidi" w:hAnsiTheme="majorBidi" w:cstheme="majorBidi"/>
                <w:sz w:val="22"/>
                <w:szCs w:val="22"/>
              </w:rPr>
              <w:t>.</w:t>
            </w:r>
          </w:p>
          <w:p w14:paraId="07AA3457" w14:textId="77777777" w:rsidR="00E03554" w:rsidRPr="00080655" w:rsidRDefault="00E03554" w:rsidP="00FC328F">
            <w:pPr>
              <w:rPr>
                <w:rFonts w:asciiTheme="majorBidi" w:hAnsiTheme="majorBidi" w:cstheme="majorBidi"/>
                <w:sz w:val="22"/>
                <w:szCs w:val="22"/>
              </w:rPr>
            </w:pPr>
          </w:p>
        </w:tc>
      </w:tr>
    </w:tbl>
    <w:p w14:paraId="3ED7904B" w14:textId="4391EA09" w:rsidR="00EC1C9A" w:rsidRPr="00B31B43" w:rsidRDefault="00EC1C9A" w:rsidP="00FC328F">
      <w:pPr>
        <w:rPr>
          <w:rFonts w:asciiTheme="majorBidi" w:hAnsiTheme="majorBidi" w:cstheme="majorBidi"/>
        </w:rPr>
      </w:pPr>
      <w:r w:rsidRPr="00B31B43">
        <w:rPr>
          <w:rFonts w:asciiTheme="majorBidi" w:hAnsiTheme="majorBidi" w:cstheme="majorBidi"/>
        </w:rPr>
        <w:lastRenderedPageBreak/>
        <w:t xml:space="preserve"> </w:t>
      </w:r>
    </w:p>
    <w:p w14:paraId="6EC759F8" w14:textId="6245031C" w:rsidR="00987BC1" w:rsidRPr="00B31B43" w:rsidRDefault="009F4B64" w:rsidP="00E82313">
      <w:pPr>
        <w:pStyle w:val="Titre3"/>
        <w:rPr>
          <w:rFonts w:cstheme="majorBidi"/>
        </w:rPr>
      </w:pPr>
      <w:bookmarkStart w:id="113" w:name="_Toc107999653"/>
      <w:r w:rsidRPr="00B31B43">
        <w:rPr>
          <w:rFonts w:cstheme="majorBidi"/>
        </w:rPr>
        <w:t>5.5.1</w:t>
      </w:r>
      <w:r w:rsidR="00E82313" w:rsidRPr="00B31B43">
        <w:rPr>
          <w:rFonts w:cstheme="majorBidi"/>
        </w:rPr>
        <w:t xml:space="preserve">. </w:t>
      </w:r>
      <w:r w:rsidR="008A25F8" w:rsidRPr="00B31B43">
        <w:rPr>
          <w:rFonts w:cstheme="majorBidi"/>
        </w:rPr>
        <w:t>Structures et rôles des groupes de résultats et des groupes thématiques</w:t>
      </w:r>
      <w:bookmarkEnd w:id="113"/>
      <w:r w:rsidRPr="00B31B43">
        <w:rPr>
          <w:rFonts w:cstheme="majorBidi"/>
        </w:rPr>
        <w:tab/>
      </w:r>
    </w:p>
    <w:p w14:paraId="70D37F4B" w14:textId="77777777" w:rsidR="004B3B80" w:rsidRPr="00B31B43" w:rsidRDefault="004B3B80" w:rsidP="00FC328F">
      <w:pPr>
        <w:rPr>
          <w:rFonts w:asciiTheme="majorBidi" w:hAnsiTheme="majorBidi" w:cstheme="majorBidi"/>
        </w:rPr>
      </w:pPr>
    </w:p>
    <w:p w14:paraId="7CC7585A" w14:textId="77777777" w:rsidR="00CF358A" w:rsidRPr="00B31B43" w:rsidRDefault="00352ADB" w:rsidP="00FC328F">
      <w:pPr>
        <w:rPr>
          <w:rFonts w:asciiTheme="majorBidi" w:hAnsiTheme="majorBidi" w:cstheme="majorBidi"/>
        </w:rPr>
      </w:pPr>
      <w:r w:rsidRPr="00B31B43">
        <w:rPr>
          <w:rFonts w:asciiTheme="majorBidi" w:hAnsiTheme="majorBidi" w:cstheme="majorBidi"/>
        </w:rPr>
        <w:t>Au niveau stratégique, l</w:t>
      </w:r>
      <w:r w:rsidR="008A25F8" w:rsidRPr="00B31B43">
        <w:rPr>
          <w:rFonts w:asciiTheme="majorBidi" w:hAnsiTheme="majorBidi" w:cstheme="majorBidi"/>
        </w:rPr>
        <w:t>e dispositif de coordination du CPDD 2018-2022 est placé sous l’égide du Comité Directeur Conjoint (CDC) coprésidé par le Ministre d</w:t>
      </w:r>
      <w:r w:rsidR="00B4447C">
        <w:rPr>
          <w:rFonts w:asciiTheme="majorBidi" w:hAnsiTheme="majorBidi" w:cstheme="majorBidi"/>
        </w:rPr>
        <w:t>es Affaires Economiques et de la Prom</w:t>
      </w:r>
      <w:r w:rsidR="00EE483A">
        <w:rPr>
          <w:rFonts w:asciiTheme="majorBidi" w:hAnsiTheme="majorBidi" w:cstheme="majorBidi"/>
        </w:rPr>
        <w:t>o</w:t>
      </w:r>
      <w:r w:rsidR="00B4447C">
        <w:rPr>
          <w:rFonts w:asciiTheme="majorBidi" w:hAnsiTheme="majorBidi" w:cstheme="majorBidi"/>
        </w:rPr>
        <w:t xml:space="preserve">tion des </w:t>
      </w:r>
      <w:r w:rsidR="00EE483A">
        <w:rPr>
          <w:rFonts w:asciiTheme="majorBidi" w:hAnsiTheme="majorBidi" w:cstheme="majorBidi"/>
        </w:rPr>
        <w:t xml:space="preserve">Secteurs productifs </w:t>
      </w:r>
      <w:r w:rsidR="008A25F8" w:rsidRPr="00B31B43">
        <w:rPr>
          <w:rFonts w:asciiTheme="majorBidi" w:hAnsiTheme="majorBidi" w:cstheme="majorBidi"/>
        </w:rPr>
        <w:t>et le Coordonnateur Résident des Nations</w:t>
      </w:r>
      <w:r w:rsidRPr="00B31B43">
        <w:rPr>
          <w:rFonts w:asciiTheme="majorBidi" w:hAnsiTheme="majorBidi" w:cstheme="majorBidi"/>
        </w:rPr>
        <w:t>. Au niveau de la gouvernance interne, UNCT est l’organe délibérant qui donne une orientation globale sur le partenariat et la gestion du cadre de coopération sous la houlette du Coordonnateur Résident. Comme le montre le diagramme ci-dessous, UNC</w:t>
      </w:r>
      <w:r w:rsidR="00D6091E">
        <w:rPr>
          <w:rFonts w:asciiTheme="majorBidi" w:hAnsiTheme="majorBidi" w:cstheme="majorBidi"/>
        </w:rPr>
        <w:t>T</w:t>
      </w:r>
      <w:r w:rsidRPr="00B31B43">
        <w:rPr>
          <w:rFonts w:asciiTheme="majorBidi" w:hAnsiTheme="majorBidi" w:cstheme="majorBidi"/>
        </w:rPr>
        <w:t xml:space="preserve"> travaille avec l’appui de trois groupes de résultats à travers le </w:t>
      </w:r>
      <w:r w:rsidR="00CF358A" w:rsidRPr="00B31B43">
        <w:rPr>
          <w:rFonts w:asciiTheme="majorBidi" w:hAnsiTheme="majorBidi" w:cstheme="majorBidi"/>
        </w:rPr>
        <w:t>c</w:t>
      </w:r>
      <w:r w:rsidRPr="00B31B43">
        <w:rPr>
          <w:rFonts w:asciiTheme="majorBidi" w:hAnsiTheme="majorBidi" w:cstheme="majorBidi"/>
        </w:rPr>
        <w:t xml:space="preserve">omité </w:t>
      </w:r>
      <w:r w:rsidR="00CF358A" w:rsidRPr="00B31B43">
        <w:rPr>
          <w:rFonts w:asciiTheme="majorBidi" w:hAnsiTheme="majorBidi" w:cstheme="majorBidi"/>
        </w:rPr>
        <w:t>« </w:t>
      </w:r>
      <w:r w:rsidRPr="00B31B43">
        <w:rPr>
          <w:rFonts w:asciiTheme="majorBidi" w:hAnsiTheme="majorBidi" w:cstheme="majorBidi"/>
        </w:rPr>
        <w:t>Programme-Suivi-Evaluation-Reporting</w:t>
      </w:r>
      <w:r w:rsidR="00CF358A" w:rsidRPr="00B31B43">
        <w:rPr>
          <w:rFonts w:asciiTheme="majorBidi" w:hAnsiTheme="majorBidi" w:cstheme="majorBidi"/>
        </w:rPr>
        <w:t> »</w:t>
      </w:r>
      <w:r w:rsidRPr="00B31B43">
        <w:rPr>
          <w:rFonts w:asciiTheme="majorBidi" w:hAnsiTheme="majorBidi" w:cstheme="majorBidi"/>
        </w:rPr>
        <w:t xml:space="preserve"> placé sous le lead du Représentant UNFPA</w:t>
      </w:r>
      <w:r w:rsidR="00760FB5" w:rsidRPr="00B31B43">
        <w:rPr>
          <w:rFonts w:asciiTheme="majorBidi" w:hAnsiTheme="majorBidi" w:cstheme="majorBidi"/>
        </w:rPr>
        <w:t xml:space="preserve"> (désigné à cet effet)</w:t>
      </w:r>
      <w:r w:rsidRPr="00B31B43">
        <w:rPr>
          <w:rFonts w:asciiTheme="majorBidi" w:hAnsiTheme="majorBidi" w:cstheme="majorBidi"/>
        </w:rPr>
        <w:t xml:space="preserve">. </w:t>
      </w:r>
      <w:r w:rsidR="00CF358A" w:rsidRPr="00B31B43">
        <w:rPr>
          <w:rFonts w:asciiTheme="majorBidi" w:hAnsiTheme="majorBidi" w:cstheme="majorBidi"/>
        </w:rPr>
        <w:t xml:space="preserve"> </w:t>
      </w:r>
      <w:r w:rsidR="00896A0E" w:rsidRPr="00B31B43">
        <w:rPr>
          <w:rFonts w:asciiTheme="majorBidi" w:hAnsiTheme="majorBidi" w:cstheme="majorBidi"/>
        </w:rPr>
        <w:t xml:space="preserve">Convergents avec les trois priorités stratégiques du CPDD, </w:t>
      </w:r>
      <w:r w:rsidR="00CF358A" w:rsidRPr="00B31B43">
        <w:rPr>
          <w:rFonts w:asciiTheme="majorBidi" w:hAnsiTheme="majorBidi" w:cstheme="majorBidi"/>
        </w:rPr>
        <w:t xml:space="preserve">ils </w:t>
      </w:r>
      <w:r w:rsidR="00896A0E" w:rsidRPr="00B31B43">
        <w:rPr>
          <w:rFonts w:asciiTheme="majorBidi" w:hAnsiTheme="majorBidi" w:cstheme="majorBidi"/>
        </w:rPr>
        <w:t xml:space="preserve">sont soutenus de manière transversale par des groupes de travail </w:t>
      </w:r>
      <w:r w:rsidR="00CF358A" w:rsidRPr="00B31B43">
        <w:rPr>
          <w:rFonts w:asciiTheme="majorBidi" w:hAnsiTheme="majorBidi" w:cstheme="majorBidi"/>
        </w:rPr>
        <w:t>« </w:t>
      </w:r>
      <w:r w:rsidR="00896A0E" w:rsidRPr="00B31B43">
        <w:rPr>
          <w:rFonts w:asciiTheme="majorBidi" w:hAnsiTheme="majorBidi" w:cstheme="majorBidi"/>
        </w:rPr>
        <w:t>Opérations et Management Team</w:t>
      </w:r>
      <w:r w:rsidR="00CF358A" w:rsidRPr="00B31B43">
        <w:rPr>
          <w:rFonts w:asciiTheme="majorBidi" w:hAnsiTheme="majorBidi" w:cstheme="majorBidi"/>
        </w:rPr>
        <w:t> »</w:t>
      </w:r>
      <w:r w:rsidR="00896A0E" w:rsidRPr="00B31B43">
        <w:rPr>
          <w:rFonts w:asciiTheme="majorBidi" w:hAnsiTheme="majorBidi" w:cstheme="majorBidi"/>
        </w:rPr>
        <w:t xml:space="preserve">, </w:t>
      </w:r>
      <w:r w:rsidR="00CF358A" w:rsidRPr="00B31B43">
        <w:rPr>
          <w:rFonts w:asciiTheme="majorBidi" w:hAnsiTheme="majorBidi" w:cstheme="majorBidi"/>
        </w:rPr>
        <w:t>« </w:t>
      </w:r>
      <w:r w:rsidR="00896A0E" w:rsidRPr="00B31B43">
        <w:rPr>
          <w:rFonts w:asciiTheme="majorBidi" w:hAnsiTheme="majorBidi" w:cstheme="majorBidi"/>
        </w:rPr>
        <w:t>Partenariat et Mobilisation des Ressources</w:t>
      </w:r>
      <w:r w:rsidR="00CF358A" w:rsidRPr="00B31B43">
        <w:rPr>
          <w:rFonts w:asciiTheme="majorBidi" w:hAnsiTheme="majorBidi" w:cstheme="majorBidi"/>
        </w:rPr>
        <w:t> »</w:t>
      </w:r>
      <w:r w:rsidR="00896A0E" w:rsidRPr="00B31B43">
        <w:rPr>
          <w:rFonts w:asciiTheme="majorBidi" w:hAnsiTheme="majorBidi" w:cstheme="majorBidi"/>
        </w:rPr>
        <w:t xml:space="preserve">, </w:t>
      </w:r>
      <w:r w:rsidR="00CF358A" w:rsidRPr="00B31B43">
        <w:rPr>
          <w:rFonts w:asciiTheme="majorBidi" w:hAnsiTheme="majorBidi" w:cstheme="majorBidi"/>
        </w:rPr>
        <w:t>« </w:t>
      </w:r>
      <w:r w:rsidR="00896A0E" w:rsidRPr="00B31B43">
        <w:rPr>
          <w:rFonts w:asciiTheme="majorBidi" w:hAnsiTheme="majorBidi" w:cstheme="majorBidi"/>
        </w:rPr>
        <w:t>Communication</w:t>
      </w:r>
      <w:r w:rsidR="00CF358A" w:rsidRPr="00B31B43">
        <w:rPr>
          <w:rFonts w:asciiTheme="majorBidi" w:hAnsiTheme="majorBidi" w:cstheme="majorBidi"/>
        </w:rPr>
        <w:t> »</w:t>
      </w:r>
      <w:r w:rsidR="00896A0E" w:rsidRPr="00B31B43">
        <w:rPr>
          <w:rFonts w:asciiTheme="majorBidi" w:hAnsiTheme="majorBidi" w:cstheme="majorBidi"/>
        </w:rPr>
        <w:t xml:space="preserve"> et </w:t>
      </w:r>
      <w:r w:rsidR="00CF358A" w:rsidRPr="00B31B43">
        <w:rPr>
          <w:rFonts w:asciiTheme="majorBidi" w:hAnsiTheme="majorBidi" w:cstheme="majorBidi"/>
        </w:rPr>
        <w:t>« </w:t>
      </w:r>
      <w:r w:rsidR="00896A0E" w:rsidRPr="00B31B43">
        <w:rPr>
          <w:rFonts w:asciiTheme="majorBidi" w:hAnsiTheme="majorBidi" w:cstheme="majorBidi"/>
        </w:rPr>
        <w:t>COVID</w:t>
      </w:r>
      <w:r w:rsidR="00760FB5" w:rsidRPr="00B31B43">
        <w:rPr>
          <w:rFonts w:asciiTheme="majorBidi" w:hAnsiTheme="majorBidi" w:cstheme="majorBidi"/>
        </w:rPr>
        <w:t>-</w:t>
      </w:r>
      <w:r w:rsidR="00896A0E" w:rsidRPr="00B31B43">
        <w:rPr>
          <w:rFonts w:asciiTheme="majorBidi" w:hAnsiTheme="majorBidi" w:cstheme="majorBidi"/>
        </w:rPr>
        <w:t>19 IMS</w:t>
      </w:r>
      <w:r w:rsidR="00CF358A" w:rsidRPr="00B31B43">
        <w:rPr>
          <w:rFonts w:asciiTheme="majorBidi" w:hAnsiTheme="majorBidi" w:cstheme="majorBidi"/>
        </w:rPr>
        <w:t> »</w:t>
      </w:r>
      <w:r w:rsidR="00896A0E" w:rsidRPr="00B31B43">
        <w:rPr>
          <w:rFonts w:asciiTheme="majorBidi" w:hAnsiTheme="majorBidi" w:cstheme="majorBidi"/>
        </w:rPr>
        <w:t xml:space="preserve">. </w:t>
      </w:r>
      <w:r w:rsidR="00286720" w:rsidRPr="00B31B43">
        <w:rPr>
          <w:rFonts w:asciiTheme="majorBidi" w:hAnsiTheme="majorBidi" w:cstheme="majorBidi"/>
        </w:rPr>
        <w:t>Chaque groupe a un mandat</w:t>
      </w:r>
      <w:r w:rsidR="00EE6A69" w:rsidRPr="00B31B43">
        <w:rPr>
          <w:rFonts w:asciiTheme="majorBidi" w:hAnsiTheme="majorBidi" w:cstheme="majorBidi"/>
        </w:rPr>
        <w:t>,</w:t>
      </w:r>
      <w:r w:rsidR="00286720" w:rsidRPr="00B31B43">
        <w:rPr>
          <w:rFonts w:asciiTheme="majorBidi" w:hAnsiTheme="majorBidi" w:cstheme="majorBidi"/>
        </w:rPr>
        <w:t xml:space="preserve"> des termes de références bien définis</w:t>
      </w:r>
      <w:r w:rsidR="00EE6A69" w:rsidRPr="00B31B43">
        <w:rPr>
          <w:rFonts w:asciiTheme="majorBidi" w:hAnsiTheme="majorBidi" w:cstheme="majorBidi"/>
        </w:rPr>
        <w:t xml:space="preserve"> assortis d’un mode de fonctionnement.  Toutefois, il convient de relever qu’ils ont tous connu un fonctionnement très timide entre 2018 et 2019, une </w:t>
      </w:r>
      <w:r w:rsidR="0047187E" w:rsidRPr="00B31B43">
        <w:rPr>
          <w:rFonts w:asciiTheme="majorBidi" w:hAnsiTheme="majorBidi" w:cstheme="majorBidi"/>
        </w:rPr>
        <w:t xml:space="preserve">importante </w:t>
      </w:r>
      <w:r w:rsidR="00EE6A69" w:rsidRPr="00B31B43">
        <w:rPr>
          <w:rFonts w:asciiTheme="majorBidi" w:hAnsiTheme="majorBidi" w:cstheme="majorBidi"/>
        </w:rPr>
        <w:t>perturbation à cause de la COVID-19 en 2020 et une relance prometteuse à partir de 202</w:t>
      </w:r>
      <w:r w:rsidR="00EB5ACD" w:rsidRPr="00B31B43">
        <w:rPr>
          <w:rFonts w:asciiTheme="majorBidi" w:hAnsiTheme="majorBidi" w:cstheme="majorBidi"/>
        </w:rPr>
        <w:t>1</w:t>
      </w:r>
      <w:r w:rsidR="00EE6A69" w:rsidRPr="00B31B43">
        <w:rPr>
          <w:rFonts w:asciiTheme="majorBidi" w:hAnsiTheme="majorBidi" w:cstheme="majorBidi"/>
        </w:rPr>
        <w:t xml:space="preserve">. A l’issue des entretiens avec les différents groupes, </w:t>
      </w:r>
      <w:r w:rsidR="0047187E" w:rsidRPr="00B31B43">
        <w:rPr>
          <w:rFonts w:asciiTheme="majorBidi" w:hAnsiTheme="majorBidi" w:cstheme="majorBidi"/>
        </w:rPr>
        <w:t xml:space="preserve">le casting et le profil des membres ne sont pas toujours compatibles au mandat des groupes. Les membres ne se sentent pas astreints à l’assiduité ou la complétude de leurs contributions à cause de leur charge de travail dans leurs agences ou juste par maque de redevabilité en lien avec la description de leurs tâches. </w:t>
      </w:r>
    </w:p>
    <w:p w14:paraId="06957B7F" w14:textId="77777777" w:rsidR="00D8347A" w:rsidRPr="00B31B43" w:rsidRDefault="00D8347A" w:rsidP="00FC328F">
      <w:pPr>
        <w:rPr>
          <w:rFonts w:asciiTheme="majorBidi" w:hAnsiTheme="majorBidi" w:cstheme="majorBidi"/>
        </w:rPr>
      </w:pPr>
    </w:p>
    <w:p w14:paraId="2FAF61EC" w14:textId="281229F6" w:rsidR="00336F05" w:rsidRDefault="00080655" w:rsidP="00FC328F">
      <w:pPr>
        <w:rPr>
          <w:rFonts w:asciiTheme="majorBidi" w:hAnsiTheme="majorBidi" w:cstheme="majorBidi"/>
          <w:noProof/>
        </w:rPr>
      </w:pPr>
      <w:r>
        <w:rPr>
          <w:rFonts w:asciiTheme="majorBidi" w:hAnsiTheme="majorBidi" w:cstheme="majorBidi"/>
          <w:noProof/>
        </w:rPr>
        <mc:AlternateContent>
          <mc:Choice Requires="wps">
            <w:drawing>
              <wp:inline distT="0" distB="0" distL="0" distR="0" wp14:anchorId="5DACB0E7" wp14:editId="0D8A7EB0">
                <wp:extent cx="5934075" cy="447675"/>
                <wp:effectExtent l="0" t="0" r="28575" b="28575"/>
                <wp:docPr id="38" name="Zone de texte 38"/>
                <wp:cNvGraphicFramePr/>
                <a:graphic xmlns:a="http://schemas.openxmlformats.org/drawingml/2006/main">
                  <a:graphicData uri="http://schemas.microsoft.com/office/word/2010/wordprocessingShape">
                    <wps:wsp>
                      <wps:cNvSpPr txBox="1"/>
                      <wps:spPr>
                        <a:xfrm>
                          <a:off x="0" y="0"/>
                          <a:ext cx="5934075" cy="447675"/>
                        </a:xfrm>
                        <a:prstGeom prst="rect">
                          <a:avLst/>
                        </a:prstGeom>
                        <a:solidFill>
                          <a:schemeClr val="lt1"/>
                        </a:solidFill>
                        <a:ln w="6350">
                          <a:solidFill>
                            <a:prstClr val="black"/>
                          </a:solidFill>
                        </a:ln>
                      </wps:spPr>
                      <wps:txbx>
                        <w:txbxContent>
                          <w:p w14:paraId="455560C0" w14:textId="77777777" w:rsidR="00FF7C86" w:rsidRPr="00647472" w:rsidRDefault="00FF7C86" w:rsidP="0068144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center"/>
                              <w:rPr>
                                <w:rFonts w:ascii="inherit" w:eastAsia="Times New Roman" w:hAnsi="inherit" w:cs="Courier New"/>
                                <w:color w:val="auto"/>
                                <w:sz w:val="50"/>
                                <w:szCs w:val="42"/>
                              </w:rPr>
                            </w:pPr>
                            <w:r w:rsidRPr="00647472">
                              <w:rPr>
                                <w:rFonts w:ascii="inherit" w:eastAsia="Times New Roman" w:hAnsi="inherit" w:cs="Courier New"/>
                                <w:color w:val="auto"/>
                                <w:szCs w:val="42"/>
                              </w:rPr>
                              <w:t>RÉALISER L'AGENDA ODD GRÂCE À UNE PROGRAMMATION COHÉRENTE ET EFFICACE</w:t>
                            </w:r>
                          </w:p>
                          <w:p w14:paraId="3CD90BA4" w14:textId="77777777" w:rsidR="00FF7C86" w:rsidRPr="00647472" w:rsidRDefault="00FF7C86" w:rsidP="0068144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center"/>
                              <w:rPr>
                                <w:rFonts w:ascii="inherit" w:eastAsia="Times New Roman" w:hAnsi="inherit" w:cs="Courier New"/>
                                <w:color w:val="auto"/>
                                <w:szCs w:val="42"/>
                              </w:rPr>
                            </w:pPr>
                            <w:r w:rsidRPr="00647472">
                              <w:rPr>
                                <w:rFonts w:ascii="inherit" w:eastAsia="Times New Roman" w:hAnsi="inherit" w:cs="Courier New"/>
                                <w:color w:val="auto"/>
                                <w:szCs w:val="42"/>
                              </w:rPr>
                              <w:t>GROUPE DE RESULTATS-UNCT MAURITANIE</w:t>
                            </w:r>
                          </w:p>
                          <w:p w14:paraId="6DA07A34" w14:textId="77777777" w:rsidR="00FF7C86" w:rsidRPr="00681448" w:rsidRDefault="00FF7C86" w:rsidP="0068144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center"/>
                              <w:rPr>
                                <w:rFonts w:ascii="inherit" w:eastAsia="Times New Roman" w:hAnsi="inherit" w:cs="Courier New"/>
                                <w:color w:val="202124"/>
                                <w:szCs w:val="4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5DACB0E7" id="_x0000_t202" coordsize="21600,21600" o:spt="202" path="m,l,21600r21600,l21600,xe">
                <v:stroke joinstyle="miter"/>
                <v:path gradientshapeok="t" o:connecttype="rect"/>
              </v:shapetype>
              <v:shape id="Zone de texte 38" o:spid="_x0000_s1028" type="#_x0000_t202" style="width:467.25pt;height:35.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" fillcolor="white [3201]" strokeweight=".5pt">
                <v:textbox>
                  <w:txbxContent>
                    <w:p w14:paraId="455560C0" w14:textId="77777777" w:rsidR="00FF7C86" w:rsidRPr="00647472" w:rsidRDefault="00FF7C86" w:rsidP="0068144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center"/>
                        <w:rPr>
                          <w:rFonts w:ascii="inherit" w:eastAsia="Times New Roman" w:hAnsi="inherit" w:cs="Courier New"/>
                          <w:color w:val="auto"/>
                          <w:sz w:val="50"/>
                          <w:szCs w:val="42"/>
                        </w:rPr>
                      </w:pPr>
                      <w:r w:rsidRPr="00647472">
                        <w:rPr>
                          <w:rFonts w:ascii="inherit" w:eastAsia="Times New Roman" w:hAnsi="inherit" w:cs="Courier New"/>
                          <w:color w:val="auto"/>
                          <w:szCs w:val="42"/>
                        </w:rPr>
                        <w:t>RÉALISER L'AGENDA ODD GRÂCE À UNE PROGRAMMATION COHÉRENTE ET EFFICACE</w:t>
                      </w:r>
                    </w:p>
                    <w:p w14:paraId="3CD90BA4" w14:textId="77777777" w:rsidR="00FF7C86" w:rsidRPr="00647472" w:rsidRDefault="00FF7C86" w:rsidP="0068144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center"/>
                        <w:rPr>
                          <w:rFonts w:ascii="inherit" w:eastAsia="Times New Roman" w:hAnsi="inherit" w:cs="Courier New"/>
                          <w:color w:val="auto"/>
                          <w:szCs w:val="42"/>
                        </w:rPr>
                      </w:pPr>
                      <w:r w:rsidRPr="00647472">
                        <w:rPr>
                          <w:rFonts w:ascii="inherit" w:eastAsia="Times New Roman" w:hAnsi="inherit" w:cs="Courier New"/>
                          <w:color w:val="auto"/>
                          <w:szCs w:val="42"/>
                        </w:rPr>
                        <w:t>GROUPE DE RESULTATS-UNCT MAURITANIE</w:t>
                      </w:r>
                    </w:p>
                    <w:p w14:paraId="6DA07A34" w14:textId="77777777" w:rsidR="00FF7C86" w:rsidRPr="00681448" w:rsidRDefault="00FF7C86" w:rsidP="0068144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center"/>
                        <w:rPr>
                          <w:rFonts w:ascii="inherit" w:eastAsia="Times New Roman" w:hAnsi="inherit" w:cs="Courier New"/>
                          <w:color w:val="202124"/>
                          <w:szCs w:val="42"/>
                        </w:rPr>
                      </w:pPr>
                    </w:p>
                  </w:txbxContent>
                </v:textbox>
                <w10:anchorlock/>
              </v:shape>
            </w:pict>
          </mc:Fallback>
        </mc:AlternateContent>
      </w:r>
    </w:p>
    <w:p w14:paraId="764C69B5" w14:textId="3A1A8FFA" w:rsidR="00B3691F" w:rsidRDefault="00B3691F" w:rsidP="00FC328F">
      <w:pPr>
        <w:rPr>
          <w:rFonts w:asciiTheme="majorBidi" w:hAnsiTheme="majorBidi" w:cstheme="majorBidi"/>
          <w:noProof/>
        </w:rPr>
      </w:pPr>
    </w:p>
    <w:p w14:paraId="45D542E4" w14:textId="11815F5A" w:rsidR="00336F05" w:rsidRDefault="00EF4D29" w:rsidP="00FC328F">
      <w:pPr>
        <w:rPr>
          <w:rFonts w:asciiTheme="majorBidi" w:hAnsiTheme="majorBidi" w:cstheme="majorBidi"/>
          <w:noProof/>
        </w:rPr>
      </w:pPr>
      <w:r>
        <w:rPr>
          <w:rFonts w:cstheme="minorHAnsi"/>
          <w:noProof/>
        </w:rPr>
        <mc:AlternateContent>
          <mc:Choice Requires="wpg">
            <w:drawing>
              <wp:anchor distT="0" distB="0" distL="114300" distR="114300" simplePos="0" relativeHeight="251696128" behindDoc="0" locked="0" layoutInCell="1" allowOverlap="1" wp14:anchorId="3838AC1F" wp14:editId="1D871331">
                <wp:simplePos x="0" y="0"/>
                <wp:positionH relativeFrom="column">
                  <wp:posOffset>737235</wp:posOffset>
                </wp:positionH>
                <wp:positionV relativeFrom="paragraph">
                  <wp:posOffset>67945</wp:posOffset>
                </wp:positionV>
                <wp:extent cx="5438775" cy="3920490"/>
                <wp:effectExtent l="38100" t="0" r="28575" b="22860"/>
                <wp:wrapNone/>
                <wp:docPr id="12" name="Groupe 12"/>
                <wp:cNvGraphicFramePr/>
                <a:graphic xmlns:a="http://schemas.openxmlformats.org/drawingml/2006/main">
                  <a:graphicData uri="http://schemas.microsoft.com/office/word/2010/wordprocessingGroup">
                    <wpg:wgp>
                      <wpg:cNvGrpSpPr/>
                      <wpg:grpSpPr>
                        <a:xfrm>
                          <a:off x="0" y="0"/>
                          <a:ext cx="5438775" cy="3920490"/>
                          <a:chOff x="1333500" y="0"/>
                          <a:chExt cx="5438775" cy="3920490"/>
                        </a:xfrm>
                      </wpg:grpSpPr>
                      <wps:wsp>
                        <wps:cNvPr id="17" name="Connecteur droit 17"/>
                        <wps:cNvCnPr/>
                        <wps:spPr>
                          <a:xfrm>
                            <a:off x="4505325" y="400050"/>
                            <a:ext cx="0" cy="2905932"/>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7" name="Rectangle 7"/>
                        <wps:cNvSpPr/>
                        <wps:spPr>
                          <a:xfrm>
                            <a:off x="4949798" y="0"/>
                            <a:ext cx="1816641" cy="829062"/>
                          </a:xfrm>
                          <a:prstGeom prst="rect">
                            <a:avLst/>
                          </a:prstGeom>
                          <a:ln>
                            <a:solidFill>
                              <a:srgbClr val="0070C0"/>
                            </a:solidFill>
                          </a:ln>
                        </wps:spPr>
                        <wps:style>
                          <a:lnRef idx="2">
                            <a:schemeClr val="accent6"/>
                          </a:lnRef>
                          <a:fillRef idx="1">
                            <a:schemeClr val="lt1"/>
                          </a:fillRef>
                          <a:effectRef idx="0">
                            <a:schemeClr val="accent6"/>
                          </a:effectRef>
                          <a:fontRef idx="minor">
                            <a:schemeClr val="dk1"/>
                          </a:fontRef>
                        </wps:style>
                        <wps:txbx>
                          <w:txbxContent>
                            <w:p w14:paraId="444DCB25" w14:textId="77777777" w:rsidR="00FF7C86" w:rsidRPr="00336F05" w:rsidRDefault="00FF7C86" w:rsidP="00336F05">
                              <w:pPr>
                                <w:jc w:val="center"/>
                                <w:rPr>
                                  <w:color w:val="0070C0"/>
                                  <w:sz w:val="20"/>
                                  <w:szCs w:val="20"/>
                                  <w:lang w:val="en-US"/>
                                </w:rPr>
                              </w:pPr>
                              <w:r w:rsidRPr="00336F05">
                                <w:rPr>
                                  <w:color w:val="0070C0"/>
                                  <w:sz w:val="20"/>
                                  <w:szCs w:val="20"/>
                                  <w:lang w:val="en-US"/>
                                </w:rPr>
                                <w:t>OPERATIONS MANAGEMENT TEAM</w:t>
                              </w:r>
                            </w:p>
                            <w:p w14:paraId="77771C56" w14:textId="77777777" w:rsidR="00FF7C86" w:rsidRPr="00336F05" w:rsidRDefault="00FF7C86" w:rsidP="00336F05">
                              <w:pPr>
                                <w:jc w:val="center"/>
                                <w:rPr>
                                  <w:color w:val="0070C0"/>
                                  <w:sz w:val="20"/>
                                  <w:szCs w:val="20"/>
                                  <w:lang w:val="en-US"/>
                                </w:rPr>
                              </w:pPr>
                              <w:r w:rsidRPr="00336F05">
                                <w:rPr>
                                  <w:color w:val="0070C0"/>
                                  <w:sz w:val="20"/>
                                  <w:szCs w:val="20"/>
                                  <w:lang w:val="en-US"/>
                                </w:rPr>
                                <w:t xml:space="preserve">PRESIDENT: UNDP / RCO FOCAL POINT: ANNIE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Rectangle 19"/>
                        <wps:cNvSpPr/>
                        <wps:spPr>
                          <a:xfrm>
                            <a:off x="4938912" y="1057275"/>
                            <a:ext cx="1833363" cy="875654"/>
                          </a:xfrm>
                          <a:prstGeom prst="rect">
                            <a:avLst/>
                          </a:prstGeom>
                          <a:ln>
                            <a:solidFill>
                              <a:srgbClr val="0070C0"/>
                            </a:solidFill>
                          </a:ln>
                        </wps:spPr>
                        <wps:style>
                          <a:lnRef idx="2">
                            <a:schemeClr val="accent6"/>
                          </a:lnRef>
                          <a:fillRef idx="1">
                            <a:schemeClr val="lt1"/>
                          </a:fillRef>
                          <a:effectRef idx="0">
                            <a:schemeClr val="accent6"/>
                          </a:effectRef>
                          <a:fontRef idx="minor">
                            <a:schemeClr val="dk1"/>
                          </a:fontRef>
                        </wps:style>
                        <wps:txbx>
                          <w:txbxContent>
                            <w:p w14:paraId="5A8AE6D3" w14:textId="77777777" w:rsidR="00FF7C86" w:rsidRPr="00E04FA4" w:rsidRDefault="00FF7C86" w:rsidP="00336F05">
                              <w:pPr>
                                <w:jc w:val="center"/>
                                <w:rPr>
                                  <w:color w:val="0070C0"/>
                                  <w:sz w:val="20"/>
                                  <w:szCs w:val="20"/>
                                </w:rPr>
                              </w:pPr>
                              <w:r w:rsidRPr="00E04FA4">
                                <w:rPr>
                                  <w:color w:val="0070C0"/>
                                  <w:sz w:val="20"/>
                                  <w:szCs w:val="20"/>
                                </w:rPr>
                                <w:t>PARTENARIATS &amp; MOBILISATION DE RESSOURCES</w:t>
                              </w:r>
                            </w:p>
                            <w:p w14:paraId="1DC61E3F" w14:textId="14AC45C4" w:rsidR="00FF7C86" w:rsidRPr="002548D8" w:rsidRDefault="00FF7C86" w:rsidP="00336F05">
                              <w:pPr>
                                <w:jc w:val="center"/>
                                <w:rPr>
                                  <w:color w:val="0070C0"/>
                                  <w:sz w:val="20"/>
                                  <w:szCs w:val="20"/>
                                </w:rPr>
                              </w:pPr>
                              <w:r w:rsidRPr="002548D8">
                                <w:rPr>
                                  <w:color w:val="0070C0"/>
                                  <w:sz w:val="20"/>
                                  <w:szCs w:val="20"/>
                                </w:rPr>
                                <w:t xml:space="preserve">PRESIDENT : PAM / RCO FOCAL </w:t>
                              </w:r>
                              <w:proofErr w:type="gramStart"/>
                              <w:r w:rsidRPr="002548D8">
                                <w:rPr>
                                  <w:color w:val="0070C0"/>
                                  <w:sz w:val="20"/>
                                  <w:szCs w:val="20"/>
                                </w:rPr>
                                <w:t>POINT:</w:t>
                              </w:r>
                              <w:proofErr w:type="gramEnd"/>
                              <w:r w:rsidRPr="002548D8">
                                <w:rPr>
                                  <w:color w:val="0070C0"/>
                                  <w:sz w:val="20"/>
                                  <w:szCs w:val="20"/>
                                </w:rPr>
                                <w:t xml:space="preserve"> MOU</w:t>
                              </w:r>
                              <w:r>
                                <w:rPr>
                                  <w:color w:val="0070C0"/>
                                  <w:sz w:val="20"/>
                                  <w:szCs w:val="20"/>
                                </w:rPr>
                                <w:t>SSA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Rectangle 23"/>
                        <wps:cNvSpPr/>
                        <wps:spPr>
                          <a:xfrm>
                            <a:off x="4943474" y="2133600"/>
                            <a:ext cx="1822965" cy="805815"/>
                          </a:xfrm>
                          <a:prstGeom prst="rect">
                            <a:avLst/>
                          </a:prstGeom>
                          <a:ln>
                            <a:solidFill>
                              <a:srgbClr val="0070C0"/>
                            </a:solidFill>
                          </a:ln>
                        </wps:spPr>
                        <wps:style>
                          <a:lnRef idx="2">
                            <a:schemeClr val="accent6"/>
                          </a:lnRef>
                          <a:fillRef idx="1">
                            <a:schemeClr val="lt1"/>
                          </a:fillRef>
                          <a:effectRef idx="0">
                            <a:schemeClr val="accent6"/>
                          </a:effectRef>
                          <a:fontRef idx="minor">
                            <a:schemeClr val="dk1"/>
                          </a:fontRef>
                        </wps:style>
                        <wps:txbx>
                          <w:txbxContent>
                            <w:p w14:paraId="16519F42" w14:textId="77777777" w:rsidR="00FF7C86" w:rsidRPr="002A565D" w:rsidRDefault="00FF7C86" w:rsidP="00336F05">
                              <w:pPr>
                                <w:jc w:val="center"/>
                                <w:rPr>
                                  <w:color w:val="0070C0"/>
                                  <w:sz w:val="20"/>
                                  <w:szCs w:val="20"/>
                                </w:rPr>
                              </w:pPr>
                              <w:r w:rsidRPr="002A565D">
                                <w:rPr>
                                  <w:color w:val="0070C0"/>
                                  <w:sz w:val="20"/>
                                  <w:szCs w:val="20"/>
                                </w:rPr>
                                <w:t>COMMUNICATION</w:t>
                              </w:r>
                            </w:p>
                            <w:p w14:paraId="545759DA" w14:textId="77777777" w:rsidR="00FF7C86" w:rsidRPr="00A50745" w:rsidRDefault="00FF7C86" w:rsidP="00336F05">
                              <w:pPr>
                                <w:jc w:val="center"/>
                                <w:rPr>
                                  <w:color w:val="0070C0"/>
                                  <w:sz w:val="20"/>
                                  <w:szCs w:val="20"/>
                                  <w:lang w:val="en-US"/>
                                </w:rPr>
                              </w:pPr>
                              <w:r w:rsidRPr="00A50745">
                                <w:rPr>
                                  <w:color w:val="0070C0"/>
                                  <w:sz w:val="20"/>
                                  <w:szCs w:val="20"/>
                                  <w:lang w:val="en-US"/>
                                </w:rPr>
                                <w:t>PRESIDENT: UNHCR/ RCO FOCAL POINT: YASMINE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Rectangle 24"/>
                        <wps:cNvSpPr/>
                        <wps:spPr>
                          <a:xfrm>
                            <a:off x="4938913" y="3114675"/>
                            <a:ext cx="1807374" cy="805815"/>
                          </a:xfrm>
                          <a:prstGeom prst="rect">
                            <a:avLst/>
                          </a:prstGeom>
                          <a:ln>
                            <a:solidFill>
                              <a:srgbClr val="0070C0"/>
                            </a:solidFill>
                          </a:ln>
                        </wps:spPr>
                        <wps:style>
                          <a:lnRef idx="2">
                            <a:schemeClr val="accent6"/>
                          </a:lnRef>
                          <a:fillRef idx="1">
                            <a:schemeClr val="lt1"/>
                          </a:fillRef>
                          <a:effectRef idx="0">
                            <a:schemeClr val="accent6"/>
                          </a:effectRef>
                          <a:fontRef idx="minor">
                            <a:schemeClr val="dk1"/>
                          </a:fontRef>
                        </wps:style>
                        <wps:txbx>
                          <w:txbxContent>
                            <w:p w14:paraId="1645C7EC" w14:textId="77777777" w:rsidR="00FF7C86" w:rsidRPr="00336F05" w:rsidRDefault="00FF7C86" w:rsidP="00336F05">
                              <w:pPr>
                                <w:jc w:val="center"/>
                                <w:rPr>
                                  <w:color w:val="0070C0"/>
                                  <w:sz w:val="20"/>
                                  <w:szCs w:val="20"/>
                                  <w:lang w:val="en-US"/>
                                </w:rPr>
                              </w:pPr>
                              <w:r w:rsidRPr="00336F05">
                                <w:rPr>
                                  <w:color w:val="0070C0"/>
                                  <w:sz w:val="20"/>
                                  <w:szCs w:val="20"/>
                                  <w:lang w:val="en-US"/>
                                </w:rPr>
                                <w:t>COVID19 IMS</w:t>
                              </w:r>
                            </w:p>
                            <w:p w14:paraId="0E1356BE" w14:textId="77777777" w:rsidR="00FF7C86" w:rsidRPr="00336F05" w:rsidRDefault="00FF7C86" w:rsidP="00336F05">
                              <w:pPr>
                                <w:jc w:val="center"/>
                                <w:rPr>
                                  <w:color w:val="0070C0"/>
                                  <w:sz w:val="20"/>
                                  <w:szCs w:val="20"/>
                                  <w:lang w:val="en-US"/>
                                </w:rPr>
                              </w:pPr>
                              <w:r w:rsidRPr="00336F05">
                                <w:rPr>
                                  <w:color w:val="0070C0"/>
                                  <w:sz w:val="20"/>
                                  <w:szCs w:val="20"/>
                                  <w:lang w:val="en-US"/>
                                </w:rPr>
                                <w:t>RCO FOCAL POINT: VACANT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 name="Connecteur droit avec flèche 28"/>
                        <wps:cNvCnPr/>
                        <wps:spPr>
                          <a:xfrm flipH="1">
                            <a:off x="3038475" y="2038350"/>
                            <a:ext cx="148590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29" name="Connecteur droit avec flèche 29"/>
                        <wps:cNvCnPr/>
                        <wps:spPr>
                          <a:xfrm flipH="1">
                            <a:off x="1333500" y="2038350"/>
                            <a:ext cx="3171826" cy="9906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32" name="Connecteur droit avec flèche 32"/>
                        <wps:cNvCnPr/>
                        <wps:spPr>
                          <a:xfrm flipH="1">
                            <a:off x="2409825" y="2038350"/>
                            <a:ext cx="2095502" cy="9906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34" name="Connecteur droit 34"/>
                        <wps:cNvCnPr/>
                        <wps:spPr>
                          <a:xfrm>
                            <a:off x="4524375" y="400050"/>
                            <a:ext cx="314325" cy="0"/>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35" name="Connecteur droit 35"/>
                        <wps:cNvCnPr/>
                        <wps:spPr>
                          <a:xfrm>
                            <a:off x="4524375" y="3305175"/>
                            <a:ext cx="314325" cy="0"/>
                          </a:xfrm>
                          <a:prstGeom prst="line">
                            <a:avLst/>
                          </a:prstGeom>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anchor>
            </w:drawing>
          </mc:Choice>
          <mc:Fallback>
            <w:pict>
              <v:group w14:anchorId="3838AC1F" id="Groupe 12" o:spid="_x0000_s1029" style="position:absolute;left:0;text-align:left;margin-left:58.05pt;margin-top:5.35pt;width:428.25pt;height:308.7pt;z-index:251696128;mso-position-horizontal-relative:text;mso-position-vertical-relative:text;mso-width-relative:margin" coordorigin="13335" coordsize="54387,3920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">
                <v:line id="Connecteur droit 17" o:spid="_x0000_s1030" style="position:absolute;visibility:visible;mso-wrap-style:square" from="45053,4000" to="45053,3305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" strokecolor="#4472c4 [3204]" strokeweight=".5pt">
                  <v:stroke joinstyle="miter"/>
                </v:line>
                <v:rect id="Rectangle 7" o:spid="_x0000_s1031" style="position:absolute;left:49497;width:18167;height:829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" fillcolor="white [3201]" strokecolor="#0070c0" strokeweight="1pt">
                  <v:textbox>
                    <w:txbxContent>
                      <w:p w14:paraId="444DCB25" w14:textId="77777777" w:rsidR="00FF7C86" w:rsidRPr="00336F05" w:rsidRDefault="00FF7C86" w:rsidP="00336F05">
                        <w:pPr>
                          <w:jc w:val="center"/>
                          <w:rPr>
                            <w:color w:val="0070C0"/>
                            <w:sz w:val="20"/>
                            <w:szCs w:val="20"/>
                            <w:lang w:val="en-US"/>
                          </w:rPr>
                        </w:pPr>
                        <w:r w:rsidRPr="00336F05">
                          <w:rPr>
                            <w:color w:val="0070C0"/>
                            <w:sz w:val="20"/>
                            <w:szCs w:val="20"/>
                            <w:lang w:val="en-US"/>
                          </w:rPr>
                          <w:t>OPERATIONS MANAGEMENT TEAM</w:t>
                        </w:r>
                      </w:p>
                      <w:p w14:paraId="77771C56" w14:textId="77777777" w:rsidR="00FF7C86" w:rsidRPr="00336F05" w:rsidRDefault="00FF7C86" w:rsidP="00336F05">
                        <w:pPr>
                          <w:jc w:val="center"/>
                          <w:rPr>
                            <w:color w:val="0070C0"/>
                            <w:sz w:val="20"/>
                            <w:szCs w:val="20"/>
                            <w:lang w:val="en-US"/>
                          </w:rPr>
                        </w:pPr>
                        <w:r w:rsidRPr="00336F05">
                          <w:rPr>
                            <w:color w:val="0070C0"/>
                            <w:sz w:val="20"/>
                            <w:szCs w:val="20"/>
                            <w:lang w:val="en-US"/>
                          </w:rPr>
                          <w:t xml:space="preserve">PRESIDENT: UNDP / RCO FOCAL POINT: ANNIE </w:t>
                        </w:r>
                      </w:p>
                    </w:txbxContent>
                  </v:textbox>
                </v:rect>
                <v:rect id="Rectangle 19" o:spid="_x0000_s1032" style="position:absolute;left:49389;top:10572;width:18333;height:8757;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" fillcolor="white [3201]" strokecolor="#0070c0" strokeweight="1pt">
                  <v:textbox>
                    <w:txbxContent>
                      <w:p w14:paraId="5A8AE6D3" w14:textId="77777777" w:rsidR="00FF7C86" w:rsidRPr="00E04FA4" w:rsidRDefault="00FF7C86" w:rsidP="00336F05">
                        <w:pPr>
                          <w:jc w:val="center"/>
                          <w:rPr>
                            <w:color w:val="0070C0"/>
                            <w:sz w:val="20"/>
                            <w:szCs w:val="20"/>
                          </w:rPr>
                        </w:pPr>
                        <w:r w:rsidRPr="00E04FA4">
                          <w:rPr>
                            <w:color w:val="0070C0"/>
                            <w:sz w:val="20"/>
                            <w:szCs w:val="20"/>
                          </w:rPr>
                          <w:t>PARTENARIATS &amp; MOBILISATION DE RESSOURCES</w:t>
                        </w:r>
                      </w:p>
                      <w:p w14:paraId="1DC61E3F" w14:textId="14AC45C4" w:rsidR="00FF7C86" w:rsidRPr="002548D8" w:rsidRDefault="00FF7C86" w:rsidP="00336F05">
                        <w:pPr>
                          <w:jc w:val="center"/>
                          <w:rPr>
                            <w:color w:val="0070C0"/>
                            <w:sz w:val="20"/>
                            <w:szCs w:val="20"/>
                          </w:rPr>
                        </w:pPr>
                        <w:r w:rsidRPr="002548D8">
                          <w:rPr>
                            <w:color w:val="0070C0"/>
                            <w:sz w:val="20"/>
                            <w:szCs w:val="20"/>
                          </w:rPr>
                          <w:t xml:space="preserve">PRESIDENT : PAM / RCO FOCAL </w:t>
                        </w:r>
                        <w:proofErr w:type="gramStart"/>
                        <w:r w:rsidRPr="002548D8">
                          <w:rPr>
                            <w:color w:val="0070C0"/>
                            <w:sz w:val="20"/>
                            <w:szCs w:val="20"/>
                          </w:rPr>
                          <w:t>POINT:</w:t>
                        </w:r>
                        <w:proofErr w:type="gramEnd"/>
                        <w:r w:rsidRPr="002548D8">
                          <w:rPr>
                            <w:color w:val="0070C0"/>
                            <w:sz w:val="20"/>
                            <w:szCs w:val="20"/>
                          </w:rPr>
                          <w:t xml:space="preserve"> MOU</w:t>
                        </w:r>
                        <w:r>
                          <w:rPr>
                            <w:color w:val="0070C0"/>
                            <w:sz w:val="20"/>
                            <w:szCs w:val="20"/>
                          </w:rPr>
                          <w:t>SSA</w:t>
                        </w:r>
                      </w:p>
                    </w:txbxContent>
                  </v:textbox>
                </v:rect>
                <v:rect id="Rectangle 23" o:spid="_x0000_s1033" style="position:absolute;left:49434;top:21336;width:18230;height:8058;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" fillcolor="white [3201]" strokecolor="#0070c0" strokeweight="1pt">
                  <v:textbox>
                    <w:txbxContent>
                      <w:p w14:paraId="16519F42" w14:textId="77777777" w:rsidR="00FF7C86" w:rsidRPr="002A565D" w:rsidRDefault="00FF7C86" w:rsidP="00336F05">
                        <w:pPr>
                          <w:jc w:val="center"/>
                          <w:rPr>
                            <w:color w:val="0070C0"/>
                            <w:sz w:val="20"/>
                            <w:szCs w:val="20"/>
                          </w:rPr>
                        </w:pPr>
                        <w:r w:rsidRPr="002A565D">
                          <w:rPr>
                            <w:color w:val="0070C0"/>
                            <w:sz w:val="20"/>
                            <w:szCs w:val="20"/>
                          </w:rPr>
                          <w:t>COMMUNICATION</w:t>
                        </w:r>
                      </w:p>
                      <w:p w14:paraId="545759DA" w14:textId="77777777" w:rsidR="00FF7C86" w:rsidRPr="00A50745" w:rsidRDefault="00FF7C86" w:rsidP="00336F05">
                        <w:pPr>
                          <w:jc w:val="center"/>
                          <w:rPr>
                            <w:color w:val="0070C0"/>
                            <w:sz w:val="20"/>
                            <w:szCs w:val="20"/>
                            <w:lang w:val="en-US"/>
                          </w:rPr>
                        </w:pPr>
                        <w:r w:rsidRPr="00A50745">
                          <w:rPr>
                            <w:color w:val="0070C0"/>
                            <w:sz w:val="20"/>
                            <w:szCs w:val="20"/>
                            <w:lang w:val="en-US"/>
                          </w:rPr>
                          <w:t>PRESIDENT: UNHCR/ RCO FOCAL POINT: YASMINE</w:t>
                        </w:r>
                      </w:p>
                    </w:txbxContent>
                  </v:textbox>
                </v:rect>
                <v:rect id="Rectangle 24" o:spid="_x0000_s1034" style="position:absolute;left:49389;top:31146;width:18073;height:8058;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" fillcolor="white [3201]" strokecolor="#0070c0" strokeweight="1pt">
                  <v:textbox>
                    <w:txbxContent>
                      <w:p w14:paraId="1645C7EC" w14:textId="77777777" w:rsidR="00FF7C86" w:rsidRPr="00336F05" w:rsidRDefault="00FF7C86" w:rsidP="00336F05">
                        <w:pPr>
                          <w:jc w:val="center"/>
                          <w:rPr>
                            <w:color w:val="0070C0"/>
                            <w:sz w:val="20"/>
                            <w:szCs w:val="20"/>
                            <w:lang w:val="en-US"/>
                          </w:rPr>
                        </w:pPr>
                        <w:r w:rsidRPr="00336F05">
                          <w:rPr>
                            <w:color w:val="0070C0"/>
                            <w:sz w:val="20"/>
                            <w:szCs w:val="20"/>
                            <w:lang w:val="en-US"/>
                          </w:rPr>
                          <w:t>COVID19 IMS</w:t>
                        </w:r>
                      </w:p>
                      <w:p w14:paraId="0E1356BE" w14:textId="77777777" w:rsidR="00FF7C86" w:rsidRPr="00336F05" w:rsidRDefault="00FF7C86" w:rsidP="00336F05">
                        <w:pPr>
                          <w:jc w:val="center"/>
                          <w:rPr>
                            <w:color w:val="0070C0"/>
                            <w:sz w:val="20"/>
                            <w:szCs w:val="20"/>
                            <w:lang w:val="en-US"/>
                          </w:rPr>
                        </w:pPr>
                        <w:r w:rsidRPr="00336F05">
                          <w:rPr>
                            <w:color w:val="0070C0"/>
                            <w:sz w:val="20"/>
                            <w:szCs w:val="20"/>
                            <w:lang w:val="en-US"/>
                          </w:rPr>
                          <w:t>RCO FOCAL POINT: VACANT</w:t>
                        </w:r>
                      </w:p>
                    </w:txbxContent>
                  </v:textbox>
                </v:rect>
                <v:shapetype id="_x0000_t32" coordsize="21600,21600" o:spt="32" o:oned="t" path="m,l21600,21600e" filled="f">
                  <v:path arrowok="t" fillok="f" o:connecttype="none"/>
                  <o:lock v:ext="edit" shapetype="t"/>
                </v:shapetype>
                <v:shape id="Connecteur droit avec flèche 28" o:spid="_x0000_s1035" type="#_x0000_t32" style="position:absolute;left:30384;top:20383;width:14859;height:0;flip:x;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" strokecolor="#4472c4 [3204]" strokeweight=".5pt">
                  <v:stroke endarrow="block" joinstyle="miter"/>
                </v:shape>
                <v:shape id="Connecteur droit avec flèche 29" o:spid="_x0000_s1036" type="#_x0000_t32" style="position:absolute;left:13335;top:20383;width:31718;height:9906;flip:x;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" strokecolor="#4472c4 [3204]" strokeweight=".5pt">
                  <v:stroke endarrow="block" joinstyle="miter"/>
                </v:shape>
                <v:shape id="Connecteur droit avec flèche 32" o:spid="_x0000_s1037" type="#_x0000_t32" style="position:absolute;left:24098;top:20383;width:20955;height:9906;flip:x;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" strokecolor="#4472c4 [3204]" strokeweight=".5pt">
                  <v:stroke endarrow="block" joinstyle="miter"/>
                </v:shape>
                <v:line id="Connecteur droit 34" o:spid="_x0000_s1038" style="position:absolute;visibility:visible;mso-wrap-style:square" from="45243,4000" to="48387,400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" strokecolor="#4472c4 [3204]" strokeweight=".5pt">
                  <v:stroke joinstyle="miter"/>
                </v:line>
                <v:line id="Connecteur droit 35" o:spid="_x0000_s1039" style="position:absolute;visibility:visible;mso-wrap-style:square" from="45243,33051" to="48387,3305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" strokecolor="#4472c4 [3204]" strokeweight=".5pt">
                  <v:stroke joinstyle="miter"/>
                </v:line>
              </v:group>
            </w:pict>
          </mc:Fallback>
        </mc:AlternateContent>
      </w:r>
      <w:r w:rsidR="00531CC1">
        <w:rPr>
          <w:rFonts w:cstheme="minorHAnsi"/>
          <w:noProof/>
        </w:rPr>
        <mc:AlternateContent>
          <mc:Choice Requires="wps">
            <w:drawing>
              <wp:anchor distT="0" distB="0" distL="114300" distR="114300" simplePos="0" relativeHeight="251693056" behindDoc="0" locked="0" layoutInCell="1" allowOverlap="1" wp14:anchorId="20C30F57" wp14:editId="2B33BB91">
                <wp:simplePos x="0" y="0"/>
                <wp:positionH relativeFrom="column">
                  <wp:posOffset>2880359</wp:posOffset>
                </wp:positionH>
                <wp:positionV relativeFrom="paragraph">
                  <wp:posOffset>2106296</wp:posOffset>
                </wp:positionV>
                <wp:extent cx="1047750" cy="990600"/>
                <wp:effectExtent l="38100" t="0" r="19050" b="57150"/>
                <wp:wrapNone/>
                <wp:docPr id="33" name="Connecteur droit avec flèche 33"/>
                <wp:cNvGraphicFramePr/>
                <a:graphic xmlns:a="http://schemas.openxmlformats.org/drawingml/2006/main">
                  <a:graphicData uri="http://schemas.microsoft.com/office/word/2010/wordprocessingShape">
                    <wps:wsp>
                      <wps:cNvCnPr/>
                      <wps:spPr>
                        <a:xfrm flipH="1">
                          <a:off x="0" y="0"/>
                          <a:ext cx="1047750" cy="9906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5F1E7CB7" id="Connecteur droit avec flèche 33" o:spid="_x0000_s1026" type="#_x0000_t32" style="position:absolute;margin-left:226.8pt;margin-top:165.85pt;width:82.5pt;height:78pt;flip:x;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" strokecolor="black [3200]" strokeweight=".5pt">
                <v:stroke endarrow="block" joinstyle="miter"/>
              </v:shape>
            </w:pict>
          </mc:Fallback>
        </mc:AlternateContent>
      </w:r>
      <w:r w:rsidR="00336F05">
        <w:rPr>
          <w:rFonts w:cstheme="minorHAnsi"/>
          <w:noProof/>
        </w:rPr>
        <w:drawing>
          <wp:inline distT="0" distB="0" distL="0" distR="0" wp14:anchorId="3742B99C" wp14:editId="7ADF6B4C">
            <wp:extent cx="3419475" cy="4618355"/>
            <wp:effectExtent l="12700" t="0" r="34925" b="0"/>
            <wp:docPr id="16" name="Diagramme 1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4" r:lo="rId25" r:qs="rId26" r:cs="rId27"/>
              </a:graphicData>
            </a:graphic>
          </wp:inline>
        </w:drawing>
      </w:r>
    </w:p>
    <w:p w14:paraId="2173F740" w14:textId="77777777" w:rsidR="00336F05" w:rsidRDefault="00336F05" w:rsidP="00FC328F">
      <w:pPr>
        <w:rPr>
          <w:rFonts w:asciiTheme="majorBidi" w:hAnsiTheme="majorBidi" w:cstheme="majorBidi"/>
          <w:noProof/>
        </w:rPr>
      </w:pPr>
    </w:p>
    <w:p w14:paraId="78E12498" w14:textId="77777777" w:rsidR="00896A0E" w:rsidRPr="00B31B43" w:rsidRDefault="00CF358A" w:rsidP="0068477B">
      <w:pPr>
        <w:rPr>
          <w:rFonts w:asciiTheme="majorBidi" w:hAnsiTheme="majorBidi" w:cstheme="majorBidi"/>
        </w:rPr>
      </w:pPr>
      <w:r w:rsidRPr="00B31B43">
        <w:rPr>
          <w:rFonts w:asciiTheme="majorBidi" w:hAnsiTheme="majorBidi" w:cstheme="majorBidi"/>
          <w:noProof/>
          <w:sz w:val="20"/>
          <w:szCs w:val="20"/>
        </w:rPr>
        <w:lastRenderedPageBreak/>
        <mc:AlternateContent>
          <mc:Choice Requires="wps">
            <w:drawing>
              <wp:anchor distT="0" distB="0" distL="114300" distR="114300" simplePos="0" relativeHeight="251665408" behindDoc="0" locked="0" layoutInCell="1" allowOverlap="1" wp14:anchorId="02262590" wp14:editId="2C3C5798">
                <wp:simplePos x="0" y="0"/>
                <wp:positionH relativeFrom="column">
                  <wp:posOffset>6067585</wp:posOffset>
                </wp:positionH>
                <wp:positionV relativeFrom="paragraph">
                  <wp:posOffset>3680847</wp:posOffset>
                </wp:positionV>
                <wp:extent cx="170051" cy="0"/>
                <wp:effectExtent l="0" t="0" r="0" b="0"/>
                <wp:wrapNone/>
                <wp:docPr id="3" name="Connecteur droit 3"/>
                <wp:cNvGraphicFramePr/>
                <a:graphic xmlns:a="http://schemas.openxmlformats.org/drawingml/2006/main">
                  <a:graphicData uri="http://schemas.microsoft.com/office/word/2010/wordprocessingShape">
                    <wps:wsp>
                      <wps:cNvCnPr/>
                      <wps:spPr>
                        <a:xfrm flipH="1">
                          <a:off x="0" y="0"/>
                          <a:ext cx="170051"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5BC21D89" id="Connecteur droit 3" o:spid="_x0000_s1026" style="position:absolute;flip:x;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77.75pt,289.85pt" to="491.15pt,28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" strokecolor="#4472c4 [3204]" strokeweight=".5pt">
                <v:stroke joinstyle="miter"/>
              </v:line>
            </w:pict>
          </mc:Fallback>
        </mc:AlternateContent>
      </w:r>
    </w:p>
    <w:p w14:paraId="7045CCF5" w14:textId="77777777" w:rsidR="00987BC1" w:rsidRPr="00B31B43" w:rsidRDefault="00E82313" w:rsidP="00E82313">
      <w:pPr>
        <w:pStyle w:val="Titre3"/>
        <w:rPr>
          <w:rFonts w:cstheme="majorBidi"/>
        </w:rPr>
      </w:pPr>
      <w:bookmarkStart w:id="114" w:name="_Toc107999654"/>
      <w:r w:rsidRPr="00B31B43">
        <w:rPr>
          <w:rFonts w:cstheme="majorBidi"/>
        </w:rPr>
        <w:t xml:space="preserve">5.5.2. </w:t>
      </w:r>
      <w:r w:rsidR="008A25F8" w:rsidRPr="00B31B43">
        <w:rPr>
          <w:rFonts w:cstheme="majorBidi"/>
        </w:rPr>
        <w:t>Fonctionnement des mécanismes de coordination</w:t>
      </w:r>
      <w:bookmarkEnd w:id="114"/>
      <w:r w:rsidR="008A25F8" w:rsidRPr="00B31B43">
        <w:rPr>
          <w:rFonts w:cstheme="majorBidi"/>
        </w:rPr>
        <w:t xml:space="preserve"> </w:t>
      </w:r>
    </w:p>
    <w:p w14:paraId="40D4C904" w14:textId="77777777" w:rsidR="004B3B80" w:rsidRPr="00B31B43" w:rsidRDefault="004B3B80" w:rsidP="00FC328F">
      <w:pPr>
        <w:rPr>
          <w:rFonts w:asciiTheme="majorBidi" w:hAnsiTheme="majorBidi" w:cstheme="majorBidi"/>
        </w:rPr>
      </w:pPr>
    </w:p>
    <w:p w14:paraId="3E307B97" w14:textId="77777777" w:rsidR="004B3B80" w:rsidRPr="00B31B43" w:rsidRDefault="006461A6" w:rsidP="00FC328F">
      <w:pPr>
        <w:rPr>
          <w:rFonts w:asciiTheme="majorBidi" w:hAnsiTheme="majorBidi" w:cstheme="majorBidi"/>
        </w:rPr>
      </w:pPr>
      <w:r w:rsidRPr="00B31B43">
        <w:rPr>
          <w:rFonts w:asciiTheme="majorBidi" w:hAnsiTheme="majorBidi" w:cstheme="majorBidi"/>
        </w:rPr>
        <w:t>Au niveau stratégique, le dialogue politique avec le gouvernement est constructif et continu mais il n’y a pas un véritable ancrage institutionnel</w:t>
      </w:r>
      <w:r w:rsidR="000D7D4F" w:rsidRPr="00B31B43">
        <w:rPr>
          <w:rFonts w:asciiTheme="majorBidi" w:hAnsiTheme="majorBidi" w:cstheme="majorBidi"/>
        </w:rPr>
        <w:t xml:space="preserve"> solide, le </w:t>
      </w:r>
      <w:r w:rsidR="00165F87" w:rsidRPr="00B31B43">
        <w:rPr>
          <w:rFonts w:asciiTheme="majorBidi" w:hAnsiTheme="majorBidi" w:cstheme="majorBidi"/>
        </w:rPr>
        <w:t>Comité Directeur Conjoint (</w:t>
      </w:r>
      <w:r w:rsidR="000D7D4F" w:rsidRPr="00B31B43">
        <w:rPr>
          <w:rFonts w:asciiTheme="majorBidi" w:hAnsiTheme="majorBidi" w:cstheme="majorBidi"/>
        </w:rPr>
        <w:t>CDC</w:t>
      </w:r>
      <w:r w:rsidR="00165F87" w:rsidRPr="00B31B43">
        <w:rPr>
          <w:rFonts w:asciiTheme="majorBidi" w:hAnsiTheme="majorBidi" w:cstheme="majorBidi"/>
        </w:rPr>
        <w:t>)</w:t>
      </w:r>
      <w:r w:rsidR="000D7D4F" w:rsidRPr="00B31B43">
        <w:rPr>
          <w:rFonts w:asciiTheme="majorBidi" w:hAnsiTheme="majorBidi" w:cstheme="majorBidi"/>
        </w:rPr>
        <w:t xml:space="preserve"> n’ayant jamais fonctionné. </w:t>
      </w:r>
      <w:r w:rsidR="002E0C50" w:rsidRPr="00B31B43">
        <w:rPr>
          <w:rFonts w:asciiTheme="majorBidi" w:hAnsiTheme="majorBidi" w:cstheme="majorBidi"/>
        </w:rPr>
        <w:t xml:space="preserve">Un représentant d’un ministère rencontré dans le cadre de cette évaluation explique cette situation en ces termes : </w:t>
      </w:r>
      <w:r w:rsidR="002E0C50" w:rsidRPr="00B31B43">
        <w:rPr>
          <w:rFonts w:asciiTheme="majorBidi" w:hAnsiTheme="majorBidi" w:cstheme="majorBidi"/>
          <w:i/>
          <w:iCs/>
        </w:rPr>
        <w:t>« Il y a une limite au niveau de l’appréciation du rôle du SNU au niveau du gouvernement qui voit plus des Agences verticales qu’un système intégré avec des entités complémentaires. Le SNU doit revoir son positionnement par rapport aux habitudes et aux pratiques des Agences. Nous pensons sincèrement qu’un mécanisme de coordination avec un engagement des agences devrait être établi et installé avec ses instances de gouvernance dès la signature du CPDD 2023-</w:t>
      </w:r>
      <w:r w:rsidR="00A320E8" w:rsidRPr="00B31B43">
        <w:rPr>
          <w:rFonts w:asciiTheme="majorBidi" w:hAnsiTheme="majorBidi" w:cstheme="majorBidi"/>
          <w:i/>
          <w:iCs/>
        </w:rPr>
        <w:t>2027</w:t>
      </w:r>
      <w:r w:rsidR="00A320E8" w:rsidRPr="00B31B43">
        <w:rPr>
          <w:rFonts w:asciiTheme="majorBidi" w:hAnsiTheme="majorBidi" w:cstheme="majorBidi"/>
        </w:rPr>
        <w:t xml:space="preserve"> »</w:t>
      </w:r>
      <w:r w:rsidR="002E0C50" w:rsidRPr="00B31B43">
        <w:rPr>
          <w:rFonts w:asciiTheme="majorBidi" w:hAnsiTheme="majorBidi" w:cstheme="majorBidi"/>
        </w:rPr>
        <w:t>.</w:t>
      </w:r>
      <w:r w:rsidR="00CE022D" w:rsidRPr="00B31B43">
        <w:rPr>
          <w:rFonts w:asciiTheme="majorBidi" w:hAnsiTheme="majorBidi" w:cstheme="majorBidi"/>
        </w:rPr>
        <w:t xml:space="preserve"> Cette assertion corrobore avec </w:t>
      </w:r>
      <w:r w:rsidR="00165F87" w:rsidRPr="00B31B43">
        <w:rPr>
          <w:rFonts w:asciiTheme="majorBidi" w:hAnsiTheme="majorBidi" w:cstheme="majorBidi"/>
        </w:rPr>
        <w:t xml:space="preserve">le point-de-vue de certaines institutions multilatérales comme l’Union européenne qui ne voit pas la prépondérance attendue du leadership onusien dans la coordination des activités en Mauritanie.   </w:t>
      </w:r>
      <w:r w:rsidR="00CE022D" w:rsidRPr="00B31B43">
        <w:rPr>
          <w:rFonts w:asciiTheme="majorBidi" w:hAnsiTheme="majorBidi" w:cstheme="majorBidi"/>
        </w:rPr>
        <w:t xml:space="preserve"> </w:t>
      </w:r>
    </w:p>
    <w:p w14:paraId="6502213A" w14:textId="77777777" w:rsidR="002E0C50" w:rsidRPr="00B31B43" w:rsidRDefault="009A38C0" w:rsidP="00FC328F">
      <w:pPr>
        <w:rPr>
          <w:rFonts w:asciiTheme="majorBidi" w:hAnsiTheme="majorBidi" w:cstheme="majorBidi"/>
          <w:sz w:val="18"/>
          <w:szCs w:val="20"/>
          <w:highlight w:val="yellow"/>
        </w:rPr>
      </w:pPr>
      <w:r w:rsidRPr="00B31B43">
        <w:rPr>
          <w:rFonts w:asciiTheme="majorBidi" w:hAnsiTheme="majorBidi" w:cstheme="majorBidi"/>
        </w:rPr>
        <w:t xml:space="preserve"> </w:t>
      </w:r>
    </w:p>
    <w:p w14:paraId="1DC191F4" w14:textId="77777777" w:rsidR="00360A27" w:rsidRPr="00B31B43" w:rsidRDefault="000D7D4F" w:rsidP="00FC328F">
      <w:pPr>
        <w:rPr>
          <w:rFonts w:asciiTheme="majorBidi" w:hAnsiTheme="majorBidi" w:cstheme="majorBidi"/>
        </w:rPr>
      </w:pPr>
      <w:r w:rsidRPr="00B31B43">
        <w:rPr>
          <w:rFonts w:asciiTheme="majorBidi" w:hAnsiTheme="majorBidi" w:cstheme="majorBidi"/>
        </w:rPr>
        <w:t xml:space="preserve">Au niveau partenarial, </w:t>
      </w:r>
      <w:r w:rsidR="00297DD1" w:rsidRPr="00B31B43">
        <w:rPr>
          <w:rFonts w:asciiTheme="majorBidi" w:hAnsiTheme="majorBidi" w:cstheme="majorBidi"/>
        </w:rPr>
        <w:t xml:space="preserve">les partenaires techniques et financiers </w:t>
      </w:r>
      <w:r w:rsidR="003D1521" w:rsidRPr="00B31B43">
        <w:rPr>
          <w:rFonts w:asciiTheme="majorBidi" w:hAnsiTheme="majorBidi" w:cstheme="majorBidi"/>
        </w:rPr>
        <w:t xml:space="preserve">rencontrés </w:t>
      </w:r>
      <w:r w:rsidR="00297DD1" w:rsidRPr="00B31B43">
        <w:rPr>
          <w:rFonts w:asciiTheme="majorBidi" w:hAnsiTheme="majorBidi" w:cstheme="majorBidi"/>
        </w:rPr>
        <w:t xml:space="preserve">comprennent de mieux en mieux les </w:t>
      </w:r>
      <w:r w:rsidRPr="00B31B43">
        <w:rPr>
          <w:rFonts w:asciiTheme="majorBidi" w:hAnsiTheme="majorBidi" w:cstheme="majorBidi"/>
        </w:rPr>
        <w:t xml:space="preserve">enjeux de la réforme </w:t>
      </w:r>
      <w:r w:rsidR="00297DD1" w:rsidRPr="00B31B43">
        <w:rPr>
          <w:rFonts w:asciiTheme="majorBidi" w:hAnsiTheme="majorBidi" w:cstheme="majorBidi"/>
        </w:rPr>
        <w:t xml:space="preserve">et </w:t>
      </w:r>
      <w:r w:rsidRPr="00B31B43">
        <w:rPr>
          <w:rFonts w:asciiTheme="majorBidi" w:hAnsiTheme="majorBidi" w:cstheme="majorBidi"/>
        </w:rPr>
        <w:t xml:space="preserve">apprécient </w:t>
      </w:r>
      <w:r w:rsidR="00297DD1" w:rsidRPr="00B31B43">
        <w:rPr>
          <w:rFonts w:asciiTheme="majorBidi" w:hAnsiTheme="majorBidi" w:cstheme="majorBidi"/>
        </w:rPr>
        <w:t>l’élan de cohérence du système dans son ensemble</w:t>
      </w:r>
      <w:r w:rsidRPr="00B31B43">
        <w:rPr>
          <w:rFonts w:asciiTheme="majorBidi" w:hAnsiTheme="majorBidi" w:cstheme="majorBidi"/>
        </w:rPr>
        <w:t xml:space="preserve"> mais déplorent dans leur large majorité l’absence d’un cadre de partenariat dynamique, solide </w:t>
      </w:r>
      <w:r w:rsidR="003D1521" w:rsidRPr="00B31B43">
        <w:rPr>
          <w:rFonts w:asciiTheme="majorBidi" w:hAnsiTheme="majorBidi" w:cstheme="majorBidi"/>
        </w:rPr>
        <w:t xml:space="preserve">et </w:t>
      </w:r>
      <w:r w:rsidRPr="00B31B43">
        <w:rPr>
          <w:rFonts w:asciiTheme="majorBidi" w:hAnsiTheme="majorBidi" w:cstheme="majorBidi"/>
        </w:rPr>
        <w:t>agissant pour porter le CPDD</w:t>
      </w:r>
      <w:r w:rsidR="00297DD1" w:rsidRPr="00B31B43">
        <w:rPr>
          <w:rFonts w:asciiTheme="majorBidi" w:hAnsiTheme="majorBidi" w:cstheme="majorBidi"/>
        </w:rPr>
        <w:t>.</w:t>
      </w:r>
      <w:r w:rsidRPr="00B31B43">
        <w:rPr>
          <w:rFonts w:asciiTheme="majorBidi" w:hAnsiTheme="majorBidi" w:cstheme="majorBidi"/>
        </w:rPr>
        <w:t xml:space="preserve"> Certains </w:t>
      </w:r>
      <w:r w:rsidR="003D1521" w:rsidRPr="00B31B43">
        <w:rPr>
          <w:rFonts w:asciiTheme="majorBidi" w:hAnsiTheme="majorBidi" w:cstheme="majorBidi"/>
        </w:rPr>
        <w:t xml:space="preserve">ont relevé l’absence de lisibilité des interventions, la compétition interne entre les Agences </w:t>
      </w:r>
      <w:r w:rsidR="00B85A09" w:rsidRPr="00B31B43">
        <w:rPr>
          <w:rFonts w:asciiTheme="majorBidi" w:hAnsiTheme="majorBidi" w:cstheme="majorBidi"/>
        </w:rPr>
        <w:t xml:space="preserve">d’une part </w:t>
      </w:r>
      <w:r w:rsidR="005C4F85" w:rsidRPr="00B31B43">
        <w:rPr>
          <w:rFonts w:asciiTheme="majorBidi" w:hAnsiTheme="majorBidi" w:cstheme="majorBidi"/>
        </w:rPr>
        <w:t xml:space="preserve">et </w:t>
      </w:r>
      <w:r w:rsidR="003D1521" w:rsidRPr="00B31B43">
        <w:rPr>
          <w:rFonts w:asciiTheme="majorBidi" w:hAnsiTheme="majorBidi" w:cstheme="majorBidi"/>
        </w:rPr>
        <w:t>avec les ONG nationales</w:t>
      </w:r>
      <w:r w:rsidR="00B85A09" w:rsidRPr="00B31B43">
        <w:rPr>
          <w:rFonts w:asciiTheme="majorBidi" w:hAnsiTheme="majorBidi" w:cstheme="majorBidi"/>
        </w:rPr>
        <w:t xml:space="preserve"> d’autre part</w:t>
      </w:r>
      <w:r w:rsidR="003D1521" w:rsidRPr="00B31B43">
        <w:rPr>
          <w:rFonts w:asciiTheme="majorBidi" w:hAnsiTheme="majorBidi" w:cstheme="majorBidi"/>
        </w:rPr>
        <w:t xml:space="preserve">. </w:t>
      </w:r>
      <w:r w:rsidR="003E0777" w:rsidRPr="00B31B43">
        <w:rPr>
          <w:rFonts w:asciiTheme="majorBidi" w:hAnsiTheme="majorBidi" w:cstheme="majorBidi"/>
        </w:rPr>
        <w:t>La communication institutionnelle est timide et ne facilite pas la valorisation du leadership et la visibilité des interventions du CPDD</w:t>
      </w:r>
      <w:r w:rsidR="00360A27" w:rsidRPr="00B31B43">
        <w:rPr>
          <w:rFonts w:asciiTheme="majorBidi" w:hAnsiTheme="majorBidi" w:cstheme="majorBidi"/>
        </w:rPr>
        <w:t xml:space="preserve"> tant en externe qu’en interne où la compréhension des grandes articulations du CPDD n’est pas la chose </w:t>
      </w:r>
      <w:r w:rsidR="00470E1C">
        <w:rPr>
          <w:rFonts w:asciiTheme="majorBidi" w:hAnsiTheme="majorBidi" w:cstheme="majorBidi"/>
        </w:rPr>
        <w:t>la</w:t>
      </w:r>
      <w:r w:rsidR="00360A27" w:rsidRPr="00B31B43">
        <w:rPr>
          <w:rFonts w:asciiTheme="majorBidi" w:hAnsiTheme="majorBidi" w:cstheme="majorBidi"/>
        </w:rPr>
        <w:t xml:space="preserve"> mieux partagée. </w:t>
      </w:r>
    </w:p>
    <w:p w14:paraId="2608F5FD" w14:textId="77777777" w:rsidR="004B3B80" w:rsidRPr="00B31B43" w:rsidRDefault="004B3B80" w:rsidP="00FC328F">
      <w:pPr>
        <w:rPr>
          <w:rFonts w:asciiTheme="majorBidi" w:hAnsiTheme="majorBidi" w:cstheme="majorBidi"/>
        </w:rPr>
      </w:pPr>
    </w:p>
    <w:p w14:paraId="40D1B52A" w14:textId="77777777" w:rsidR="003D1521" w:rsidRDefault="003D1521" w:rsidP="00FC328F">
      <w:pPr>
        <w:rPr>
          <w:rFonts w:asciiTheme="majorBidi" w:hAnsiTheme="majorBidi" w:cstheme="majorBidi"/>
        </w:rPr>
      </w:pPr>
      <w:r w:rsidRPr="00B31B43">
        <w:rPr>
          <w:rFonts w:asciiTheme="majorBidi" w:hAnsiTheme="majorBidi" w:cstheme="majorBidi"/>
        </w:rPr>
        <w:t xml:space="preserve">Au niveau interne, tous les organes prévus dans le </w:t>
      </w:r>
      <w:r w:rsidR="003E0777" w:rsidRPr="00B31B43">
        <w:rPr>
          <w:rFonts w:asciiTheme="majorBidi" w:hAnsiTheme="majorBidi" w:cstheme="majorBidi"/>
        </w:rPr>
        <w:t xml:space="preserve">diagramme </w:t>
      </w:r>
      <w:r w:rsidR="00E14134" w:rsidRPr="00B31B43">
        <w:rPr>
          <w:rFonts w:asciiTheme="majorBidi" w:hAnsiTheme="majorBidi" w:cstheme="majorBidi"/>
        </w:rPr>
        <w:t>ci-dessus en 5.5.1</w:t>
      </w:r>
      <w:r w:rsidR="003E0777" w:rsidRPr="00B31B43">
        <w:rPr>
          <w:rFonts w:asciiTheme="majorBidi" w:hAnsiTheme="majorBidi" w:cstheme="majorBidi"/>
          <w:color w:val="FF0000"/>
        </w:rPr>
        <w:t xml:space="preserve"> </w:t>
      </w:r>
      <w:r w:rsidR="003E0777" w:rsidRPr="00B31B43">
        <w:rPr>
          <w:rFonts w:asciiTheme="majorBidi" w:hAnsiTheme="majorBidi" w:cstheme="majorBidi"/>
        </w:rPr>
        <w:t>par la coordination ont été mis en place</w:t>
      </w:r>
      <w:r w:rsidR="0058312D">
        <w:rPr>
          <w:rFonts w:asciiTheme="majorBidi" w:hAnsiTheme="majorBidi" w:cstheme="majorBidi"/>
        </w:rPr>
        <w:t>. Les trois groupes de résultats disposent d’une note générale régissant leur fonctionnement</w:t>
      </w:r>
      <w:r w:rsidR="003E0777" w:rsidRPr="00B31B43">
        <w:rPr>
          <w:rFonts w:asciiTheme="majorBidi" w:hAnsiTheme="majorBidi" w:cstheme="majorBidi"/>
        </w:rPr>
        <w:t>. Dans l’ensemble, les réunions ont démarré très tardivement (2019 pour certains et 2020 pour d’autres) et la COVID</w:t>
      </w:r>
      <w:r w:rsidR="00F80ED6" w:rsidRPr="00B31B43">
        <w:rPr>
          <w:rFonts w:asciiTheme="majorBidi" w:hAnsiTheme="majorBidi" w:cstheme="majorBidi"/>
        </w:rPr>
        <w:t>-19</w:t>
      </w:r>
      <w:r w:rsidR="003E0777" w:rsidRPr="00B31B43">
        <w:rPr>
          <w:rFonts w:asciiTheme="majorBidi" w:hAnsiTheme="majorBidi" w:cstheme="majorBidi"/>
        </w:rPr>
        <w:t xml:space="preserve"> a été un facteur important pour le</w:t>
      </w:r>
      <w:r w:rsidR="005C4F85" w:rsidRPr="00B31B43">
        <w:rPr>
          <w:rFonts w:asciiTheme="majorBidi" w:hAnsiTheme="majorBidi" w:cstheme="majorBidi"/>
        </w:rPr>
        <w:t>ur</w:t>
      </w:r>
      <w:r w:rsidR="003E0777" w:rsidRPr="00B31B43">
        <w:rPr>
          <w:rFonts w:asciiTheme="majorBidi" w:hAnsiTheme="majorBidi" w:cstheme="majorBidi"/>
        </w:rPr>
        <w:t xml:space="preserve"> dysfonctionnement. </w:t>
      </w:r>
      <w:r w:rsidR="0058312D">
        <w:rPr>
          <w:rFonts w:asciiTheme="majorBidi" w:hAnsiTheme="majorBidi" w:cstheme="majorBidi"/>
        </w:rPr>
        <w:t xml:space="preserve">Ceci se traduit de manière très inégale entre les différents groupes. </w:t>
      </w:r>
      <w:r w:rsidR="003E0777" w:rsidRPr="00B31B43">
        <w:rPr>
          <w:rFonts w:asciiTheme="majorBidi" w:hAnsiTheme="majorBidi" w:cstheme="majorBidi"/>
        </w:rPr>
        <w:t xml:space="preserve">Au demeurant, chaque organe dispose </w:t>
      </w:r>
      <w:r w:rsidR="005C4F85" w:rsidRPr="00B31B43">
        <w:rPr>
          <w:rFonts w:asciiTheme="majorBidi" w:hAnsiTheme="majorBidi" w:cstheme="majorBidi"/>
        </w:rPr>
        <w:t xml:space="preserve">d’un plan de travail, d’un mode de fonctionnement et les comptes rendus des réunions sont disponibles, ainsi que les mécanismes de suivi des résolutions. </w:t>
      </w:r>
    </w:p>
    <w:p w14:paraId="481FE652" w14:textId="77777777" w:rsidR="0058312D" w:rsidRPr="00B31B43" w:rsidRDefault="0058312D" w:rsidP="00FC328F">
      <w:pPr>
        <w:rPr>
          <w:rFonts w:asciiTheme="majorBidi" w:hAnsiTheme="majorBidi" w:cstheme="majorBidi"/>
        </w:rPr>
      </w:pPr>
    </w:p>
    <w:p w14:paraId="0AD3BE5F" w14:textId="77777777" w:rsidR="00897F3D" w:rsidRPr="00B31B43" w:rsidRDefault="00297DD1" w:rsidP="00FC328F">
      <w:pPr>
        <w:rPr>
          <w:rFonts w:asciiTheme="majorBidi" w:hAnsiTheme="majorBidi" w:cstheme="majorBidi"/>
          <w:sz w:val="21"/>
        </w:rPr>
      </w:pPr>
      <w:r w:rsidRPr="00B31B43">
        <w:rPr>
          <w:rFonts w:asciiTheme="majorBidi" w:hAnsiTheme="majorBidi" w:cstheme="majorBidi"/>
          <w:bCs/>
        </w:rPr>
        <w:t xml:space="preserve">Les </w:t>
      </w:r>
      <w:r w:rsidRPr="00B31B43">
        <w:rPr>
          <w:rFonts w:asciiTheme="majorBidi" w:hAnsiTheme="majorBidi" w:cstheme="majorBidi"/>
        </w:rPr>
        <w:t>groupes de résultats</w:t>
      </w:r>
      <w:r w:rsidR="005C4F85" w:rsidRPr="00B31B43">
        <w:rPr>
          <w:rFonts w:asciiTheme="majorBidi" w:hAnsiTheme="majorBidi" w:cstheme="majorBidi"/>
        </w:rPr>
        <w:t>,</w:t>
      </w:r>
      <w:r w:rsidRPr="00B31B43">
        <w:rPr>
          <w:rFonts w:asciiTheme="majorBidi" w:hAnsiTheme="majorBidi" w:cstheme="majorBidi"/>
        </w:rPr>
        <w:t xml:space="preserve"> présidés par </w:t>
      </w:r>
      <w:r w:rsidR="0064676A" w:rsidRPr="00B31B43">
        <w:rPr>
          <w:rFonts w:asciiTheme="majorBidi" w:hAnsiTheme="majorBidi" w:cstheme="majorBidi"/>
        </w:rPr>
        <w:t>un</w:t>
      </w:r>
      <w:r w:rsidRPr="00B31B43">
        <w:rPr>
          <w:rFonts w:asciiTheme="majorBidi" w:hAnsiTheme="majorBidi" w:cstheme="majorBidi"/>
        </w:rPr>
        <w:t xml:space="preserve"> Représentant Résident</w:t>
      </w:r>
      <w:r w:rsidR="005C4F85" w:rsidRPr="00B31B43">
        <w:rPr>
          <w:rFonts w:asciiTheme="majorBidi" w:hAnsiTheme="majorBidi" w:cstheme="majorBidi"/>
        </w:rPr>
        <w:t>,</w:t>
      </w:r>
      <w:r w:rsidRPr="00B31B43">
        <w:rPr>
          <w:rFonts w:asciiTheme="majorBidi" w:hAnsiTheme="majorBidi" w:cstheme="majorBidi"/>
        </w:rPr>
        <w:t xml:space="preserve"> </w:t>
      </w:r>
      <w:r w:rsidR="005C4F85" w:rsidRPr="00B31B43">
        <w:rPr>
          <w:rFonts w:asciiTheme="majorBidi" w:hAnsiTheme="majorBidi" w:cstheme="majorBidi"/>
        </w:rPr>
        <w:t xml:space="preserve">participent de manière active et efficace dans la production des PTA et </w:t>
      </w:r>
      <w:r w:rsidR="009A38C0" w:rsidRPr="00B31B43">
        <w:rPr>
          <w:rFonts w:asciiTheme="majorBidi" w:hAnsiTheme="majorBidi" w:cstheme="majorBidi"/>
        </w:rPr>
        <w:t>les rapports annuels</w:t>
      </w:r>
      <w:r w:rsidR="005C4F85" w:rsidRPr="00B31B43">
        <w:rPr>
          <w:rFonts w:asciiTheme="majorBidi" w:hAnsiTheme="majorBidi" w:cstheme="majorBidi"/>
        </w:rPr>
        <w:t xml:space="preserve"> malgré les contraintes de planification et la régularité des cessions.  </w:t>
      </w:r>
      <w:r w:rsidR="00B85A09" w:rsidRPr="00B31B43">
        <w:rPr>
          <w:rFonts w:asciiTheme="majorBidi" w:hAnsiTheme="majorBidi" w:cstheme="majorBidi"/>
        </w:rPr>
        <w:t xml:space="preserve">Quant à </w:t>
      </w:r>
      <w:r w:rsidRPr="00B31B43">
        <w:rPr>
          <w:rFonts w:asciiTheme="majorBidi" w:hAnsiTheme="majorBidi" w:cstheme="majorBidi"/>
        </w:rPr>
        <w:t>UNInfo</w:t>
      </w:r>
      <w:r w:rsidR="00B85A09" w:rsidRPr="00B31B43">
        <w:rPr>
          <w:rFonts w:asciiTheme="majorBidi" w:hAnsiTheme="majorBidi" w:cstheme="majorBidi"/>
        </w:rPr>
        <w:t>, véritable outil de</w:t>
      </w:r>
      <w:r w:rsidRPr="00B31B43">
        <w:rPr>
          <w:rFonts w:asciiTheme="majorBidi" w:hAnsiTheme="majorBidi" w:cstheme="majorBidi"/>
        </w:rPr>
        <w:t xml:space="preserve"> redevabilité et </w:t>
      </w:r>
      <w:r w:rsidR="00B85A09" w:rsidRPr="00B31B43">
        <w:rPr>
          <w:rFonts w:asciiTheme="majorBidi" w:hAnsiTheme="majorBidi" w:cstheme="majorBidi"/>
        </w:rPr>
        <w:t>de</w:t>
      </w:r>
      <w:r w:rsidRPr="00B31B43">
        <w:rPr>
          <w:rFonts w:asciiTheme="majorBidi" w:hAnsiTheme="majorBidi" w:cstheme="majorBidi"/>
        </w:rPr>
        <w:t xml:space="preserve"> transparence</w:t>
      </w:r>
      <w:r w:rsidR="00B85A09" w:rsidRPr="00B31B43">
        <w:rPr>
          <w:rFonts w:asciiTheme="majorBidi" w:hAnsiTheme="majorBidi" w:cstheme="majorBidi"/>
        </w:rPr>
        <w:t xml:space="preserve">, les bases sont bonnes en dépit des </w:t>
      </w:r>
      <w:r w:rsidRPr="00B31B43">
        <w:rPr>
          <w:rFonts w:asciiTheme="majorBidi" w:hAnsiTheme="majorBidi" w:cstheme="majorBidi"/>
        </w:rPr>
        <w:t xml:space="preserve">défis de mise en commun </w:t>
      </w:r>
      <w:r w:rsidR="00A3731F" w:rsidRPr="00B31B43">
        <w:rPr>
          <w:rFonts w:asciiTheme="majorBidi" w:hAnsiTheme="majorBidi" w:cstheme="majorBidi"/>
        </w:rPr>
        <w:t xml:space="preserve">ou d’alignement </w:t>
      </w:r>
      <w:r w:rsidRPr="00B31B43">
        <w:rPr>
          <w:rFonts w:asciiTheme="majorBidi" w:hAnsiTheme="majorBidi" w:cstheme="majorBidi"/>
        </w:rPr>
        <w:t>des indicateurs</w:t>
      </w:r>
      <w:r w:rsidR="00A3731F" w:rsidRPr="00B31B43">
        <w:rPr>
          <w:rFonts w:asciiTheme="majorBidi" w:hAnsiTheme="majorBidi" w:cstheme="majorBidi"/>
        </w:rPr>
        <w:t xml:space="preserve">, le manque de redevabilité et la lenteur de certaines Agences dans le respect des délais et la qualité des données fournies. </w:t>
      </w:r>
      <w:r w:rsidR="00897F3D" w:rsidRPr="00B31B43">
        <w:rPr>
          <w:rFonts w:asciiTheme="majorBidi" w:hAnsiTheme="majorBidi" w:cstheme="majorBidi"/>
        </w:rPr>
        <w:t>Pour ce qui est de la qualité de participation aux travaux des groupes, il est opportun d’outiller les points focaux/membres par rapport à leur responsabilité, les engager par rapport la description de leurs tâches et les valoriser par rapport à leurs contributions.</w:t>
      </w:r>
      <w:r w:rsidR="00897F3D" w:rsidRPr="00B31B43">
        <w:rPr>
          <w:rFonts w:asciiTheme="majorBidi" w:hAnsiTheme="majorBidi" w:cstheme="majorBidi"/>
          <w:sz w:val="21"/>
        </w:rPr>
        <w:t xml:space="preserve"> </w:t>
      </w:r>
    </w:p>
    <w:p w14:paraId="783AE92C" w14:textId="77777777" w:rsidR="004B3B80" w:rsidRPr="00B31B43" w:rsidRDefault="004B3B80" w:rsidP="00FC328F">
      <w:pPr>
        <w:rPr>
          <w:rFonts w:asciiTheme="majorBidi" w:hAnsiTheme="majorBidi" w:cstheme="majorBidi"/>
          <w:sz w:val="21"/>
          <w:szCs w:val="22"/>
        </w:rPr>
      </w:pPr>
    </w:p>
    <w:p w14:paraId="071032B3" w14:textId="77777777" w:rsidR="004B3B80" w:rsidRDefault="00A3731F" w:rsidP="00FC328F">
      <w:pPr>
        <w:rPr>
          <w:rFonts w:asciiTheme="majorBidi" w:hAnsiTheme="majorBidi" w:cstheme="majorBidi"/>
        </w:rPr>
      </w:pPr>
      <w:r w:rsidRPr="00B31B43">
        <w:rPr>
          <w:rFonts w:asciiTheme="majorBidi" w:hAnsiTheme="majorBidi" w:cstheme="majorBidi"/>
        </w:rPr>
        <w:t xml:space="preserve">Au niveau opérationnel, </w:t>
      </w:r>
      <w:r w:rsidR="006B05C3" w:rsidRPr="00B31B43">
        <w:rPr>
          <w:rFonts w:asciiTheme="majorBidi" w:hAnsiTheme="majorBidi" w:cstheme="majorBidi"/>
        </w:rPr>
        <w:t>les partenaires locaux ont aussi relevé des défis de coordination en termes d</w:t>
      </w:r>
      <w:r w:rsidR="00897F3D" w:rsidRPr="00B31B43">
        <w:rPr>
          <w:rFonts w:asciiTheme="majorBidi" w:hAnsiTheme="majorBidi" w:cstheme="majorBidi"/>
        </w:rPr>
        <w:t>e faiblesse d</w:t>
      </w:r>
      <w:r w:rsidR="00145981" w:rsidRPr="00B31B43">
        <w:rPr>
          <w:rFonts w:asciiTheme="majorBidi" w:hAnsiTheme="majorBidi" w:cstheme="majorBidi"/>
        </w:rPr>
        <w:t>ans l</w:t>
      </w:r>
      <w:r w:rsidR="006B05C3" w:rsidRPr="00B31B43">
        <w:rPr>
          <w:rFonts w:asciiTheme="majorBidi" w:hAnsiTheme="majorBidi" w:cstheme="majorBidi"/>
        </w:rPr>
        <w:t xml:space="preserve">’implication aux activités et </w:t>
      </w:r>
      <w:r w:rsidR="00145981" w:rsidRPr="00B31B43">
        <w:rPr>
          <w:rFonts w:asciiTheme="majorBidi" w:hAnsiTheme="majorBidi" w:cstheme="majorBidi"/>
        </w:rPr>
        <w:t>dans la</w:t>
      </w:r>
      <w:r w:rsidR="006B05C3" w:rsidRPr="00B31B43">
        <w:rPr>
          <w:rFonts w:asciiTheme="majorBidi" w:hAnsiTheme="majorBidi" w:cstheme="majorBidi"/>
        </w:rPr>
        <w:t xml:space="preserve"> communication. Toutefois, les discussions et les rapports d’activités à </w:t>
      </w:r>
      <w:r w:rsidR="00FC2CE4">
        <w:rPr>
          <w:rFonts w:asciiTheme="majorBidi" w:hAnsiTheme="majorBidi" w:cstheme="majorBidi"/>
        </w:rPr>
        <w:t>Bassiknou</w:t>
      </w:r>
      <w:r w:rsidR="006B05C3" w:rsidRPr="00B31B43">
        <w:rPr>
          <w:rFonts w:asciiTheme="majorBidi" w:hAnsiTheme="majorBidi" w:cstheme="majorBidi"/>
        </w:rPr>
        <w:t xml:space="preserve"> ont démontré un visage différent et positif</w:t>
      </w:r>
      <w:r w:rsidRPr="00B31B43">
        <w:rPr>
          <w:rFonts w:asciiTheme="majorBidi" w:hAnsiTheme="majorBidi" w:cstheme="majorBidi"/>
        </w:rPr>
        <w:t xml:space="preserve"> avec une contribution très active des autres Agences</w:t>
      </w:r>
      <w:r w:rsidR="006B05C3" w:rsidRPr="00B31B43">
        <w:rPr>
          <w:rFonts w:asciiTheme="majorBidi" w:hAnsiTheme="majorBidi" w:cstheme="majorBidi"/>
        </w:rPr>
        <w:t xml:space="preserve"> (sous le leadership UNHCR)</w:t>
      </w:r>
      <w:r w:rsidRPr="00B31B43">
        <w:rPr>
          <w:rFonts w:asciiTheme="majorBidi" w:hAnsiTheme="majorBidi" w:cstheme="majorBidi"/>
        </w:rPr>
        <w:t xml:space="preserve"> aux côtés de l’Etat, des ONG internationales et des ONGs nationales pour assurer la mise en </w:t>
      </w:r>
      <w:r w:rsidR="00947262" w:rsidRPr="00B31B43">
        <w:rPr>
          <w:rFonts w:asciiTheme="majorBidi" w:hAnsiTheme="majorBidi" w:cstheme="majorBidi"/>
        </w:rPr>
        <w:t>œuvre</w:t>
      </w:r>
      <w:r w:rsidRPr="00B31B43">
        <w:rPr>
          <w:rFonts w:asciiTheme="majorBidi" w:hAnsiTheme="majorBidi" w:cstheme="majorBidi"/>
        </w:rPr>
        <w:t xml:space="preserve"> des interventions tant dans le Camp de </w:t>
      </w:r>
      <w:r w:rsidR="00FC2CE4">
        <w:rPr>
          <w:rFonts w:asciiTheme="majorBidi" w:hAnsiTheme="majorBidi" w:cstheme="majorBidi"/>
        </w:rPr>
        <w:t>Mbera</w:t>
      </w:r>
      <w:r w:rsidRPr="00B31B43">
        <w:rPr>
          <w:rFonts w:asciiTheme="majorBidi" w:hAnsiTheme="majorBidi" w:cstheme="majorBidi"/>
        </w:rPr>
        <w:t xml:space="preserve"> que dans les communautés hôtes</w:t>
      </w:r>
      <w:r w:rsidR="004D04F4" w:rsidRPr="00B31B43">
        <w:rPr>
          <w:rFonts w:asciiTheme="majorBidi" w:hAnsiTheme="majorBidi" w:cstheme="majorBidi"/>
        </w:rPr>
        <w:t xml:space="preserve"> (comme le démontre la carte ci-après)</w:t>
      </w:r>
      <w:r w:rsidRPr="00B31B43">
        <w:rPr>
          <w:rFonts w:asciiTheme="majorBidi" w:hAnsiTheme="majorBidi" w:cstheme="majorBidi"/>
        </w:rPr>
        <w:t>.</w:t>
      </w:r>
      <w:r w:rsidR="004D04F4" w:rsidRPr="00B31B43">
        <w:rPr>
          <w:rFonts w:asciiTheme="majorBidi" w:hAnsiTheme="majorBidi" w:cstheme="majorBidi"/>
        </w:rPr>
        <w:t xml:space="preserve"> </w:t>
      </w:r>
    </w:p>
    <w:p w14:paraId="1375BE4B" w14:textId="77777777" w:rsidR="004E3EB1" w:rsidRDefault="004E3EB1" w:rsidP="00FC328F">
      <w:pPr>
        <w:rPr>
          <w:rFonts w:asciiTheme="majorBidi" w:hAnsiTheme="majorBidi" w:cstheme="majorBidi"/>
        </w:rPr>
      </w:pPr>
    </w:p>
    <w:p w14:paraId="0842EE5F" w14:textId="77777777" w:rsidR="002D4737" w:rsidRDefault="002D4737">
      <w:pPr>
        <w:spacing w:after="160"/>
        <w:jc w:val="left"/>
        <w:rPr>
          <w:rFonts w:asciiTheme="majorBidi" w:hAnsiTheme="majorBidi" w:cstheme="majorBidi"/>
          <w:color w:val="FF0000"/>
        </w:rPr>
      </w:pPr>
      <w:r>
        <w:rPr>
          <w:rFonts w:asciiTheme="majorBidi" w:hAnsiTheme="majorBidi" w:cstheme="majorBidi"/>
          <w:color w:val="FF0000"/>
        </w:rPr>
        <w:br w:type="page"/>
      </w:r>
    </w:p>
    <w:p w14:paraId="2711FEBE" w14:textId="430A96AB" w:rsidR="004E3EB1" w:rsidRPr="002D4737" w:rsidRDefault="00BC51F8" w:rsidP="00FC328F">
      <w:pPr>
        <w:rPr>
          <w:rFonts w:asciiTheme="majorBidi" w:hAnsiTheme="majorBidi" w:cstheme="majorBidi"/>
          <w:b/>
          <w:bCs/>
          <w:color w:val="auto"/>
        </w:rPr>
      </w:pPr>
      <w:r w:rsidRPr="002D4737">
        <w:rPr>
          <w:rFonts w:asciiTheme="majorBidi" w:hAnsiTheme="majorBidi" w:cstheme="majorBidi"/>
          <w:b/>
          <w:bCs/>
          <w:color w:val="auto"/>
        </w:rPr>
        <w:lastRenderedPageBreak/>
        <w:t>Photo 1 :  Mode de représentativité des partenaires au cadre d’interventions au Camp de Mbera</w:t>
      </w:r>
    </w:p>
    <w:p w14:paraId="78667B0A" w14:textId="77777777" w:rsidR="004E3EB1" w:rsidRDefault="004E3EB1" w:rsidP="00FC328F">
      <w:pPr>
        <w:rPr>
          <w:rFonts w:asciiTheme="majorBidi" w:hAnsiTheme="majorBidi" w:cstheme="majorBidi"/>
        </w:rPr>
      </w:pPr>
    </w:p>
    <w:p w14:paraId="0E8B1B6F" w14:textId="77777777" w:rsidR="004E3EB1" w:rsidRDefault="004E3EB1" w:rsidP="004E3EB1">
      <w:pPr>
        <w:jc w:val="center"/>
        <w:rPr>
          <w:rFonts w:asciiTheme="majorBidi" w:hAnsiTheme="majorBidi" w:cstheme="majorBidi"/>
        </w:rPr>
      </w:pPr>
      <w:r>
        <w:rPr>
          <w:noProof/>
        </w:rPr>
        <w:drawing>
          <wp:inline distT="0" distB="0" distL="0" distR="0" wp14:anchorId="0155F019" wp14:editId="55AF3481">
            <wp:extent cx="5707380" cy="5957887"/>
            <wp:effectExtent l="0" t="0" r="0" b="0"/>
            <wp:docPr id="40" name="Imag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BEBA8EAE-BF5A-486C-A8C5-ECC9F3942E4B}">
                          <a14:imgProps xmlns:a14="http://schemas.microsoft.com/office/drawing/2010/main">
                            <a14:imgLayer r:embed="rId30">
                              <a14:imgEffect>
                                <a14:sharpenSoften amount="50000"/>
                              </a14:imgEffect>
                              <a14:imgEffect>
                                <a14:brightnessContrast bright="40000"/>
                              </a14:imgEffect>
                            </a14:imgLayer>
                          </a14:imgProps>
                        </a:ext>
                      </a:extLst>
                    </a:blip>
                    <a:stretch>
                      <a:fillRect/>
                    </a:stretch>
                  </pic:blipFill>
                  <pic:spPr>
                    <a:xfrm>
                      <a:off x="0" y="0"/>
                      <a:ext cx="5761223" cy="6014093"/>
                    </a:xfrm>
                    <a:prstGeom prst="rect">
                      <a:avLst/>
                    </a:prstGeom>
                  </pic:spPr>
                </pic:pic>
              </a:graphicData>
            </a:graphic>
          </wp:inline>
        </w:drawing>
      </w:r>
    </w:p>
    <w:p w14:paraId="01B84F89" w14:textId="77777777" w:rsidR="002D4737" w:rsidRDefault="002D4737" w:rsidP="00693E34">
      <w:pPr>
        <w:pStyle w:val="Titre3"/>
        <w:rPr>
          <w:rFonts w:cstheme="majorBidi"/>
        </w:rPr>
      </w:pPr>
      <w:bookmarkStart w:id="115" w:name="_Toc107999655"/>
    </w:p>
    <w:p w14:paraId="09A81AEA" w14:textId="703A255D" w:rsidR="009F4B64" w:rsidRPr="00B31B43" w:rsidRDefault="009F4B64" w:rsidP="00693E34">
      <w:pPr>
        <w:pStyle w:val="Titre3"/>
        <w:rPr>
          <w:rFonts w:cstheme="majorBidi"/>
        </w:rPr>
      </w:pPr>
      <w:r w:rsidRPr="00B31B43">
        <w:rPr>
          <w:rFonts w:cstheme="majorBidi"/>
        </w:rPr>
        <w:t>5.</w:t>
      </w:r>
      <w:r w:rsidR="00693E34" w:rsidRPr="00B31B43">
        <w:rPr>
          <w:rFonts w:cstheme="majorBidi"/>
        </w:rPr>
        <w:t>5</w:t>
      </w:r>
      <w:r w:rsidRPr="00B31B43">
        <w:rPr>
          <w:rFonts w:cstheme="majorBidi"/>
        </w:rPr>
        <w:t>.</w:t>
      </w:r>
      <w:r w:rsidR="00987BC1" w:rsidRPr="00B31B43">
        <w:rPr>
          <w:rFonts w:cstheme="majorBidi"/>
        </w:rPr>
        <w:t>3</w:t>
      </w:r>
      <w:r w:rsidR="00CC003F" w:rsidRPr="00B31B43">
        <w:rPr>
          <w:rFonts w:cstheme="majorBidi"/>
        </w:rPr>
        <w:t xml:space="preserve">. </w:t>
      </w:r>
      <w:r w:rsidR="00987BC1" w:rsidRPr="00B31B43">
        <w:rPr>
          <w:rFonts w:cstheme="majorBidi"/>
        </w:rPr>
        <w:t>P</w:t>
      </w:r>
      <w:r w:rsidRPr="00B31B43">
        <w:rPr>
          <w:rFonts w:cstheme="majorBidi"/>
        </w:rPr>
        <w:t xml:space="preserve">erception </w:t>
      </w:r>
      <w:r w:rsidR="00987BC1" w:rsidRPr="00B31B43">
        <w:rPr>
          <w:rFonts w:cstheme="majorBidi"/>
        </w:rPr>
        <w:t xml:space="preserve">du mécanisme de coordination et du modèle de partenariat </w:t>
      </w:r>
      <w:r w:rsidRPr="00B31B43">
        <w:rPr>
          <w:rFonts w:cstheme="majorBidi"/>
        </w:rPr>
        <w:t>par le gouvernement et les autres parties prenantes</w:t>
      </w:r>
      <w:bookmarkEnd w:id="115"/>
    </w:p>
    <w:p w14:paraId="111D2F38" w14:textId="77777777" w:rsidR="004B3B80" w:rsidRPr="00B31B43" w:rsidRDefault="004B3B80" w:rsidP="00FC328F">
      <w:pPr>
        <w:rPr>
          <w:rFonts w:asciiTheme="majorBidi" w:hAnsiTheme="majorBidi" w:cstheme="majorBidi"/>
        </w:rPr>
      </w:pPr>
    </w:p>
    <w:p w14:paraId="27A93144" w14:textId="77777777" w:rsidR="00CC003F" w:rsidRPr="00B31B43" w:rsidRDefault="004D04F4" w:rsidP="00FC328F">
      <w:pPr>
        <w:rPr>
          <w:rFonts w:asciiTheme="majorBidi" w:hAnsiTheme="majorBidi" w:cstheme="majorBidi"/>
        </w:rPr>
      </w:pPr>
      <w:r w:rsidRPr="00B31B43">
        <w:rPr>
          <w:rFonts w:asciiTheme="majorBidi" w:hAnsiTheme="majorBidi" w:cstheme="majorBidi"/>
        </w:rPr>
        <w:t>Il convi</w:t>
      </w:r>
      <w:r w:rsidR="00F80ED6" w:rsidRPr="00B31B43">
        <w:rPr>
          <w:rFonts w:asciiTheme="majorBidi" w:hAnsiTheme="majorBidi" w:cstheme="majorBidi"/>
        </w:rPr>
        <w:t>e</w:t>
      </w:r>
      <w:r w:rsidRPr="00B31B43">
        <w:rPr>
          <w:rFonts w:asciiTheme="majorBidi" w:hAnsiTheme="majorBidi" w:cstheme="majorBidi"/>
        </w:rPr>
        <w:t>nt de relever que l</w:t>
      </w:r>
      <w:r w:rsidR="008A25F8" w:rsidRPr="00B31B43">
        <w:rPr>
          <w:rFonts w:asciiTheme="majorBidi" w:hAnsiTheme="majorBidi" w:cstheme="majorBidi"/>
        </w:rPr>
        <w:t>'approche "Delivering as One" (DaO) a été consolidée tout au long d</w:t>
      </w:r>
      <w:r w:rsidRPr="00B31B43">
        <w:rPr>
          <w:rFonts w:asciiTheme="majorBidi" w:hAnsiTheme="majorBidi" w:cstheme="majorBidi"/>
        </w:rPr>
        <w:t xml:space="preserve">e la mise en </w:t>
      </w:r>
      <w:r w:rsidR="00F80ED6" w:rsidRPr="00B31B43">
        <w:rPr>
          <w:rFonts w:asciiTheme="majorBidi" w:hAnsiTheme="majorBidi" w:cstheme="majorBidi"/>
        </w:rPr>
        <w:t>œuvre</w:t>
      </w:r>
      <w:r w:rsidRPr="00B31B43">
        <w:rPr>
          <w:rFonts w:asciiTheme="majorBidi" w:hAnsiTheme="majorBidi" w:cstheme="majorBidi"/>
        </w:rPr>
        <w:t xml:space="preserve"> du</w:t>
      </w:r>
      <w:r w:rsidR="008A25F8" w:rsidRPr="00B31B43">
        <w:rPr>
          <w:rFonts w:asciiTheme="majorBidi" w:hAnsiTheme="majorBidi" w:cstheme="majorBidi"/>
        </w:rPr>
        <w:t xml:space="preserve"> </w:t>
      </w:r>
      <w:r w:rsidRPr="00B31B43">
        <w:rPr>
          <w:rFonts w:asciiTheme="majorBidi" w:hAnsiTheme="majorBidi" w:cstheme="majorBidi"/>
        </w:rPr>
        <w:t>CPDD</w:t>
      </w:r>
      <w:r w:rsidR="008A25F8" w:rsidRPr="00B31B43">
        <w:rPr>
          <w:rFonts w:asciiTheme="majorBidi" w:hAnsiTheme="majorBidi" w:cstheme="majorBidi"/>
        </w:rPr>
        <w:t xml:space="preserve">, notamment grâce aux activités conjointes ciblées sur </w:t>
      </w:r>
      <w:r w:rsidR="00F80ED6" w:rsidRPr="00B31B43">
        <w:rPr>
          <w:rFonts w:asciiTheme="majorBidi" w:hAnsiTheme="majorBidi" w:cstheme="majorBidi"/>
        </w:rPr>
        <w:t>la réponse</w:t>
      </w:r>
      <w:r w:rsidR="008A25F8" w:rsidRPr="00B31B43">
        <w:rPr>
          <w:rFonts w:asciiTheme="majorBidi" w:hAnsiTheme="majorBidi" w:cstheme="majorBidi"/>
        </w:rPr>
        <w:t xml:space="preserve"> à la COVID</w:t>
      </w:r>
      <w:r w:rsidR="009A38C0" w:rsidRPr="00B31B43">
        <w:rPr>
          <w:rFonts w:asciiTheme="majorBidi" w:hAnsiTheme="majorBidi" w:cstheme="majorBidi"/>
        </w:rPr>
        <w:t>-</w:t>
      </w:r>
      <w:r w:rsidR="008A25F8" w:rsidRPr="00B31B43">
        <w:rPr>
          <w:rFonts w:asciiTheme="majorBidi" w:hAnsiTheme="majorBidi" w:cstheme="majorBidi"/>
        </w:rPr>
        <w:t xml:space="preserve">19 et les situations d'urgence qui ont rapproché le travail commun. L'approche "Unis dans l'action" </w:t>
      </w:r>
      <w:r w:rsidR="00F42A11" w:rsidRPr="00B31B43">
        <w:rPr>
          <w:rFonts w:asciiTheme="majorBidi" w:hAnsiTheme="majorBidi" w:cstheme="majorBidi"/>
        </w:rPr>
        <w:t>est toujours dans une phase d’</w:t>
      </w:r>
      <w:r w:rsidR="00F80ED6" w:rsidRPr="00B31B43">
        <w:rPr>
          <w:rFonts w:asciiTheme="majorBidi" w:hAnsiTheme="majorBidi" w:cstheme="majorBidi"/>
        </w:rPr>
        <w:t>apprentissage</w:t>
      </w:r>
      <w:r w:rsidR="00F42A11" w:rsidRPr="00B31B43">
        <w:rPr>
          <w:rFonts w:asciiTheme="majorBidi" w:hAnsiTheme="majorBidi" w:cstheme="majorBidi"/>
        </w:rPr>
        <w:t xml:space="preserve"> mais dispose d’un</w:t>
      </w:r>
      <w:r w:rsidR="008A25F8" w:rsidRPr="00B31B43">
        <w:rPr>
          <w:rFonts w:asciiTheme="majorBidi" w:hAnsiTheme="majorBidi" w:cstheme="majorBidi"/>
        </w:rPr>
        <w:t xml:space="preserve"> potentiel </w:t>
      </w:r>
      <w:r w:rsidR="00F42A11" w:rsidRPr="00B31B43">
        <w:rPr>
          <w:rFonts w:asciiTheme="majorBidi" w:hAnsiTheme="majorBidi" w:cstheme="majorBidi"/>
        </w:rPr>
        <w:t>pour</w:t>
      </w:r>
      <w:r w:rsidR="008A25F8" w:rsidRPr="00B31B43">
        <w:rPr>
          <w:rFonts w:asciiTheme="majorBidi" w:hAnsiTheme="majorBidi" w:cstheme="majorBidi"/>
        </w:rPr>
        <w:t xml:space="preserve"> réaliser de plus grandes synergies financières et techniques</w:t>
      </w:r>
      <w:r w:rsidR="00145981" w:rsidRPr="00B31B43">
        <w:rPr>
          <w:rFonts w:asciiTheme="majorBidi" w:hAnsiTheme="majorBidi" w:cstheme="majorBidi"/>
        </w:rPr>
        <w:t xml:space="preserve"> à travers des interventions conjointes.</w:t>
      </w:r>
      <w:r w:rsidR="00A73241" w:rsidRPr="00B31B43">
        <w:rPr>
          <w:rFonts w:asciiTheme="majorBidi" w:hAnsiTheme="majorBidi" w:cstheme="majorBidi"/>
        </w:rPr>
        <w:t xml:space="preserve"> A titre d’illustration, trois initiatives conjointes </w:t>
      </w:r>
      <w:r w:rsidR="004F1DFC" w:rsidRPr="00B31B43">
        <w:rPr>
          <w:rFonts w:asciiTheme="majorBidi" w:hAnsiTheme="majorBidi" w:cstheme="majorBidi"/>
        </w:rPr>
        <w:t xml:space="preserve">indicatives </w:t>
      </w:r>
      <w:r w:rsidR="00A73241" w:rsidRPr="00B31B43">
        <w:rPr>
          <w:rFonts w:asciiTheme="majorBidi" w:hAnsiTheme="majorBidi" w:cstheme="majorBidi"/>
        </w:rPr>
        <w:t>peuvent être citées </w:t>
      </w:r>
      <w:r w:rsidR="00F254EA" w:rsidRPr="00B31B43">
        <w:rPr>
          <w:rFonts w:asciiTheme="majorBidi" w:hAnsiTheme="majorBidi" w:cstheme="majorBidi"/>
        </w:rPr>
        <w:t>comme exemples réussis en matière de coordination :</w:t>
      </w:r>
      <w:r w:rsidR="00A73241" w:rsidRPr="00B31B43">
        <w:rPr>
          <w:rFonts w:asciiTheme="majorBidi" w:hAnsiTheme="majorBidi" w:cstheme="majorBidi"/>
        </w:rPr>
        <w:t xml:space="preserve"> </w:t>
      </w:r>
    </w:p>
    <w:p w14:paraId="20D3C0D7" w14:textId="77777777" w:rsidR="00A73241" w:rsidRPr="00B31B43" w:rsidRDefault="00A73241" w:rsidP="00194CBF">
      <w:pPr>
        <w:pStyle w:val="Paragraphedeliste"/>
        <w:numPr>
          <w:ilvl w:val="0"/>
          <w:numId w:val="11"/>
        </w:numPr>
        <w:rPr>
          <w:rFonts w:asciiTheme="majorBidi" w:hAnsiTheme="majorBidi" w:cstheme="majorBidi"/>
        </w:rPr>
      </w:pPr>
      <w:r w:rsidRPr="00B31B43">
        <w:rPr>
          <w:rFonts w:asciiTheme="majorBidi" w:hAnsiTheme="majorBidi" w:cstheme="majorBidi"/>
        </w:rPr>
        <w:t>Les efforts du PAM, du BIT et de l’UNICEF dans la protection sociale avec le soutien de la BM et l’AFD à travers T</w:t>
      </w:r>
      <w:r w:rsidR="00A320E8" w:rsidRPr="00B31B43">
        <w:rPr>
          <w:rFonts w:asciiTheme="majorBidi" w:hAnsiTheme="majorBidi" w:cstheme="majorBidi"/>
        </w:rPr>
        <w:t>a</w:t>
      </w:r>
      <w:r w:rsidRPr="00B31B43">
        <w:rPr>
          <w:rFonts w:asciiTheme="majorBidi" w:hAnsiTheme="majorBidi" w:cstheme="majorBidi"/>
        </w:rPr>
        <w:t>azo</w:t>
      </w:r>
      <w:r w:rsidR="00EB4EAE" w:rsidRPr="00B31B43">
        <w:rPr>
          <w:rFonts w:asciiTheme="majorBidi" w:hAnsiTheme="majorBidi" w:cstheme="majorBidi"/>
        </w:rPr>
        <w:t>ur</w:t>
      </w:r>
      <w:r w:rsidRPr="00B31B43">
        <w:rPr>
          <w:rFonts w:asciiTheme="majorBidi" w:hAnsiTheme="majorBidi" w:cstheme="majorBidi"/>
        </w:rPr>
        <w:t xml:space="preserve"> dans le cadre des filets sociaux (70.000 ménages couverts à travers Tekavo</w:t>
      </w:r>
      <w:r w:rsidR="00165F87" w:rsidRPr="00B31B43">
        <w:rPr>
          <w:rFonts w:asciiTheme="majorBidi" w:hAnsiTheme="majorBidi" w:cstheme="majorBidi"/>
        </w:rPr>
        <w:t>ul</w:t>
      </w:r>
      <w:r w:rsidRPr="00B31B43">
        <w:rPr>
          <w:rFonts w:asciiTheme="majorBidi" w:hAnsiTheme="majorBidi" w:cstheme="majorBidi"/>
        </w:rPr>
        <w:t xml:space="preserve"> et 10.000 ménages à Nouakchott</w:t>
      </w:r>
      <w:r w:rsidR="003B3920" w:rsidRPr="00B31B43">
        <w:rPr>
          <w:rFonts w:asciiTheme="majorBidi" w:hAnsiTheme="majorBidi" w:cstheme="majorBidi"/>
        </w:rPr>
        <w:t xml:space="preserve"> avec la BMZ</w:t>
      </w:r>
      <w:r w:rsidRPr="00B31B43">
        <w:rPr>
          <w:rFonts w:asciiTheme="majorBidi" w:hAnsiTheme="majorBidi" w:cstheme="majorBidi"/>
        </w:rPr>
        <w:t xml:space="preserve">) ; </w:t>
      </w:r>
    </w:p>
    <w:p w14:paraId="7699C85A" w14:textId="77777777" w:rsidR="003B3920" w:rsidRPr="00B31B43" w:rsidRDefault="00A73241" w:rsidP="00194CBF">
      <w:pPr>
        <w:pStyle w:val="Paragraphedeliste"/>
        <w:numPr>
          <w:ilvl w:val="0"/>
          <w:numId w:val="11"/>
        </w:numPr>
        <w:rPr>
          <w:rFonts w:asciiTheme="majorBidi" w:hAnsiTheme="majorBidi" w:cstheme="majorBidi"/>
        </w:rPr>
      </w:pPr>
      <w:r w:rsidRPr="00B31B43">
        <w:rPr>
          <w:rFonts w:asciiTheme="majorBidi" w:hAnsiTheme="majorBidi" w:cstheme="majorBidi"/>
        </w:rPr>
        <w:lastRenderedPageBreak/>
        <w:t xml:space="preserve">Les actions de l’UNICEF, la FAO et PAM sur </w:t>
      </w:r>
      <w:r w:rsidR="003B3920" w:rsidRPr="00B31B43">
        <w:rPr>
          <w:rFonts w:asciiTheme="majorBidi" w:hAnsiTheme="majorBidi" w:cstheme="majorBidi"/>
        </w:rPr>
        <w:t xml:space="preserve">la </w:t>
      </w:r>
      <w:r w:rsidRPr="00B31B43">
        <w:rPr>
          <w:rFonts w:asciiTheme="majorBidi" w:hAnsiTheme="majorBidi" w:cstheme="majorBidi"/>
        </w:rPr>
        <w:t xml:space="preserve">sécurité alimentaire et la </w:t>
      </w:r>
      <w:r w:rsidR="003B3920" w:rsidRPr="00B31B43">
        <w:rPr>
          <w:rFonts w:asciiTheme="majorBidi" w:hAnsiTheme="majorBidi" w:cstheme="majorBidi"/>
        </w:rPr>
        <w:t>nutrition (</w:t>
      </w:r>
      <w:r w:rsidRPr="00B31B43">
        <w:rPr>
          <w:rFonts w:asciiTheme="majorBidi" w:hAnsiTheme="majorBidi" w:cstheme="majorBidi"/>
        </w:rPr>
        <w:t>70.000 femmes formées</w:t>
      </w:r>
      <w:r w:rsidR="003B3920" w:rsidRPr="00B31B43">
        <w:rPr>
          <w:rFonts w:asciiTheme="majorBidi" w:hAnsiTheme="majorBidi" w:cstheme="majorBidi"/>
        </w:rPr>
        <w:t xml:space="preserve"> dans le cadre de la GASPA) ;</w:t>
      </w:r>
    </w:p>
    <w:p w14:paraId="04A81325" w14:textId="77777777" w:rsidR="003B3920" w:rsidRPr="00B31B43" w:rsidRDefault="00A73241" w:rsidP="00194CBF">
      <w:pPr>
        <w:pStyle w:val="Paragraphedeliste"/>
        <w:numPr>
          <w:ilvl w:val="0"/>
          <w:numId w:val="11"/>
        </w:numPr>
        <w:rPr>
          <w:rFonts w:asciiTheme="majorBidi" w:hAnsiTheme="majorBidi" w:cstheme="majorBidi"/>
        </w:rPr>
      </w:pPr>
      <w:r w:rsidRPr="00B31B43">
        <w:rPr>
          <w:rFonts w:asciiTheme="majorBidi" w:hAnsiTheme="majorBidi" w:cstheme="majorBidi"/>
        </w:rPr>
        <w:t>Le renf</w:t>
      </w:r>
      <w:r w:rsidR="003B3920" w:rsidRPr="00B31B43">
        <w:rPr>
          <w:rFonts w:asciiTheme="majorBidi" w:hAnsiTheme="majorBidi" w:cstheme="majorBidi"/>
        </w:rPr>
        <w:t>o</w:t>
      </w:r>
      <w:r w:rsidRPr="00B31B43">
        <w:rPr>
          <w:rFonts w:asciiTheme="majorBidi" w:hAnsiTheme="majorBidi" w:cstheme="majorBidi"/>
        </w:rPr>
        <w:t>rcement de la résili</w:t>
      </w:r>
      <w:r w:rsidR="003B3920" w:rsidRPr="00B31B43">
        <w:rPr>
          <w:rFonts w:asciiTheme="majorBidi" w:hAnsiTheme="majorBidi" w:cstheme="majorBidi"/>
        </w:rPr>
        <w:t>e</w:t>
      </w:r>
      <w:r w:rsidRPr="00B31B43">
        <w:rPr>
          <w:rFonts w:asciiTheme="majorBidi" w:hAnsiTheme="majorBidi" w:cstheme="majorBidi"/>
        </w:rPr>
        <w:t xml:space="preserve">nce dans le Sahel (UNICEF, PAM) sur un </w:t>
      </w:r>
      <w:r w:rsidR="003B3920" w:rsidRPr="00B31B43">
        <w:rPr>
          <w:rFonts w:asciiTheme="majorBidi" w:hAnsiTheme="majorBidi" w:cstheme="majorBidi"/>
        </w:rPr>
        <w:t>financement</w:t>
      </w:r>
      <w:r w:rsidRPr="00B31B43">
        <w:rPr>
          <w:rFonts w:asciiTheme="majorBidi" w:hAnsiTheme="majorBidi" w:cstheme="majorBidi"/>
        </w:rPr>
        <w:t xml:space="preserve"> de la BMZ qui a permis de renforcer les services </w:t>
      </w:r>
      <w:r w:rsidR="003B3920" w:rsidRPr="00B31B43">
        <w:rPr>
          <w:rFonts w:asciiTheme="majorBidi" w:hAnsiTheme="majorBidi" w:cstheme="majorBidi"/>
        </w:rPr>
        <w:t>d’</w:t>
      </w:r>
      <w:r w:rsidRPr="00B31B43">
        <w:rPr>
          <w:rFonts w:asciiTheme="majorBidi" w:hAnsiTheme="majorBidi" w:cstheme="majorBidi"/>
        </w:rPr>
        <w:t xml:space="preserve">eau et </w:t>
      </w:r>
      <w:r w:rsidR="003B3920" w:rsidRPr="00B31B43">
        <w:rPr>
          <w:rFonts w:asciiTheme="majorBidi" w:hAnsiTheme="majorBidi" w:cstheme="majorBidi"/>
        </w:rPr>
        <w:t>assainissement</w:t>
      </w:r>
      <w:r w:rsidRPr="00B31B43">
        <w:rPr>
          <w:rFonts w:asciiTheme="majorBidi" w:hAnsiTheme="majorBidi" w:cstheme="majorBidi"/>
        </w:rPr>
        <w:t xml:space="preserve">, protection, </w:t>
      </w:r>
      <w:r w:rsidR="003B3920" w:rsidRPr="00B31B43">
        <w:rPr>
          <w:rFonts w:asciiTheme="majorBidi" w:hAnsiTheme="majorBidi" w:cstheme="majorBidi"/>
        </w:rPr>
        <w:t>é</w:t>
      </w:r>
      <w:r w:rsidRPr="00B31B43">
        <w:rPr>
          <w:rFonts w:asciiTheme="majorBidi" w:hAnsiTheme="majorBidi" w:cstheme="majorBidi"/>
        </w:rPr>
        <w:t xml:space="preserve">ducation pour les </w:t>
      </w:r>
      <w:r w:rsidR="003B3920" w:rsidRPr="00B31B43">
        <w:rPr>
          <w:rFonts w:asciiTheme="majorBidi" w:hAnsiTheme="majorBidi" w:cstheme="majorBidi"/>
        </w:rPr>
        <w:t>communautés</w:t>
      </w:r>
      <w:r w:rsidRPr="00B31B43">
        <w:rPr>
          <w:rFonts w:asciiTheme="majorBidi" w:hAnsiTheme="majorBidi" w:cstheme="majorBidi"/>
        </w:rPr>
        <w:t xml:space="preserve"> vulnérabl</w:t>
      </w:r>
      <w:r w:rsidR="003B3920" w:rsidRPr="00B31B43">
        <w:rPr>
          <w:rFonts w:asciiTheme="majorBidi" w:hAnsiTheme="majorBidi" w:cstheme="majorBidi"/>
        </w:rPr>
        <w:t>e</w:t>
      </w:r>
      <w:r w:rsidRPr="00B31B43">
        <w:rPr>
          <w:rFonts w:asciiTheme="majorBidi" w:hAnsiTheme="majorBidi" w:cstheme="majorBidi"/>
        </w:rPr>
        <w:t xml:space="preserve">s </w:t>
      </w:r>
      <w:r w:rsidR="003B3920" w:rsidRPr="00B31B43">
        <w:rPr>
          <w:rFonts w:asciiTheme="majorBidi" w:hAnsiTheme="majorBidi" w:cstheme="majorBidi"/>
        </w:rPr>
        <w:t>avec</w:t>
      </w:r>
      <w:r w:rsidRPr="00B31B43">
        <w:rPr>
          <w:rFonts w:asciiTheme="majorBidi" w:hAnsiTheme="majorBidi" w:cstheme="majorBidi"/>
        </w:rPr>
        <w:t xml:space="preserve"> renforce</w:t>
      </w:r>
      <w:r w:rsidR="003B3920" w:rsidRPr="00B31B43">
        <w:rPr>
          <w:rFonts w:asciiTheme="majorBidi" w:hAnsiTheme="majorBidi" w:cstheme="majorBidi"/>
        </w:rPr>
        <w:t xml:space="preserve">ment des capacités </w:t>
      </w:r>
      <w:r w:rsidRPr="00B31B43">
        <w:rPr>
          <w:rFonts w:asciiTheme="majorBidi" w:hAnsiTheme="majorBidi" w:cstheme="majorBidi"/>
        </w:rPr>
        <w:t>des équi</w:t>
      </w:r>
      <w:r w:rsidR="003B3920" w:rsidRPr="00B31B43">
        <w:rPr>
          <w:rFonts w:asciiTheme="majorBidi" w:hAnsiTheme="majorBidi" w:cstheme="majorBidi"/>
        </w:rPr>
        <w:t>p</w:t>
      </w:r>
      <w:r w:rsidRPr="00B31B43">
        <w:rPr>
          <w:rFonts w:asciiTheme="majorBidi" w:hAnsiTheme="majorBidi" w:cstheme="majorBidi"/>
        </w:rPr>
        <w:t>es de DREN, DRAS et le DRAZ</w:t>
      </w:r>
      <w:r w:rsidR="003B3920" w:rsidRPr="00B31B43">
        <w:rPr>
          <w:rFonts w:asciiTheme="majorBidi" w:hAnsiTheme="majorBidi" w:cstheme="majorBidi"/>
        </w:rPr>
        <w:t xml:space="preserve">. </w:t>
      </w:r>
    </w:p>
    <w:p w14:paraId="3EF31C07" w14:textId="77777777" w:rsidR="003B3920" w:rsidRPr="00B31B43" w:rsidRDefault="003B3920" w:rsidP="00FC328F">
      <w:pPr>
        <w:rPr>
          <w:rFonts w:asciiTheme="majorBidi" w:hAnsiTheme="majorBidi" w:cstheme="majorBidi"/>
        </w:rPr>
      </w:pPr>
    </w:p>
    <w:p w14:paraId="0F870B1E" w14:textId="77777777" w:rsidR="000B4598" w:rsidRPr="00B31B43" w:rsidRDefault="00145981" w:rsidP="00FC328F">
      <w:pPr>
        <w:rPr>
          <w:rFonts w:asciiTheme="majorBidi" w:hAnsiTheme="majorBidi" w:cstheme="majorBidi"/>
          <w:i/>
          <w:iCs/>
        </w:rPr>
      </w:pPr>
      <w:r w:rsidRPr="00B31B43">
        <w:rPr>
          <w:rFonts w:asciiTheme="majorBidi" w:hAnsiTheme="majorBidi" w:cstheme="majorBidi"/>
        </w:rPr>
        <w:t>Toutefois, m</w:t>
      </w:r>
      <w:r w:rsidR="008A25F8" w:rsidRPr="00B31B43">
        <w:rPr>
          <w:rFonts w:asciiTheme="majorBidi" w:hAnsiTheme="majorBidi" w:cstheme="majorBidi"/>
        </w:rPr>
        <w:t xml:space="preserve">algré le travail conjoint, les partenaires considèrent encore que les agences travaillent </w:t>
      </w:r>
      <w:r w:rsidR="00BF020C" w:rsidRPr="00B31B43">
        <w:rPr>
          <w:rFonts w:asciiTheme="majorBidi" w:hAnsiTheme="majorBidi" w:cstheme="majorBidi"/>
        </w:rPr>
        <w:t xml:space="preserve">parfois </w:t>
      </w:r>
      <w:r w:rsidR="008A25F8" w:rsidRPr="00B31B43">
        <w:rPr>
          <w:rFonts w:asciiTheme="majorBidi" w:hAnsiTheme="majorBidi" w:cstheme="majorBidi"/>
        </w:rPr>
        <w:t>pour des objectifs différents et, dans certains cas, sont même en co</w:t>
      </w:r>
      <w:r w:rsidR="003E40BE" w:rsidRPr="00B31B43">
        <w:rPr>
          <w:rFonts w:asciiTheme="majorBidi" w:hAnsiTheme="majorBidi" w:cstheme="majorBidi"/>
        </w:rPr>
        <w:t>mpétition.</w:t>
      </w:r>
      <w:r w:rsidR="00BF020C" w:rsidRPr="00B31B43">
        <w:rPr>
          <w:rFonts w:asciiTheme="majorBidi" w:hAnsiTheme="majorBidi" w:cstheme="majorBidi"/>
        </w:rPr>
        <w:t xml:space="preserve"> En interne, cette perception est </w:t>
      </w:r>
      <w:r w:rsidR="000B4598" w:rsidRPr="00B31B43">
        <w:rPr>
          <w:rFonts w:asciiTheme="majorBidi" w:hAnsiTheme="majorBidi" w:cstheme="majorBidi"/>
        </w:rPr>
        <w:t xml:space="preserve">vivante </w:t>
      </w:r>
      <w:r w:rsidR="00BF020C" w:rsidRPr="00B31B43">
        <w:rPr>
          <w:rFonts w:asciiTheme="majorBidi" w:hAnsiTheme="majorBidi" w:cstheme="majorBidi"/>
        </w:rPr>
        <w:t>à en croire</w:t>
      </w:r>
      <w:r w:rsidR="003B3920" w:rsidRPr="00B31B43">
        <w:rPr>
          <w:rFonts w:asciiTheme="majorBidi" w:hAnsiTheme="majorBidi" w:cstheme="majorBidi"/>
        </w:rPr>
        <w:t xml:space="preserve"> </w:t>
      </w:r>
      <w:r w:rsidRPr="00B31B43">
        <w:rPr>
          <w:rFonts w:asciiTheme="majorBidi" w:hAnsiTheme="majorBidi" w:cstheme="majorBidi"/>
        </w:rPr>
        <w:t>les propos ci-après de</w:t>
      </w:r>
      <w:r w:rsidR="00BF020C" w:rsidRPr="00B31B43">
        <w:rPr>
          <w:rFonts w:asciiTheme="majorBidi" w:hAnsiTheme="majorBidi" w:cstheme="majorBidi"/>
        </w:rPr>
        <w:t xml:space="preserve"> </w:t>
      </w:r>
      <w:r w:rsidR="000B4598" w:rsidRPr="00B31B43">
        <w:rPr>
          <w:rFonts w:asciiTheme="majorBidi" w:hAnsiTheme="majorBidi" w:cstheme="majorBidi"/>
        </w:rPr>
        <w:t>deux</w:t>
      </w:r>
      <w:r w:rsidR="00BF020C" w:rsidRPr="00B31B43">
        <w:rPr>
          <w:rFonts w:asciiTheme="majorBidi" w:hAnsiTheme="majorBidi" w:cstheme="majorBidi"/>
        </w:rPr>
        <w:t xml:space="preserve"> agent</w:t>
      </w:r>
      <w:r w:rsidR="000B4598" w:rsidRPr="00B31B43">
        <w:rPr>
          <w:rFonts w:asciiTheme="majorBidi" w:hAnsiTheme="majorBidi" w:cstheme="majorBidi"/>
        </w:rPr>
        <w:t>s</w:t>
      </w:r>
      <w:r w:rsidR="00BF020C" w:rsidRPr="00B31B43">
        <w:rPr>
          <w:rFonts w:asciiTheme="majorBidi" w:hAnsiTheme="majorBidi" w:cstheme="majorBidi"/>
        </w:rPr>
        <w:t xml:space="preserve"> qui estime</w:t>
      </w:r>
      <w:r w:rsidR="000B4598" w:rsidRPr="00B31B43">
        <w:rPr>
          <w:rFonts w:asciiTheme="majorBidi" w:hAnsiTheme="majorBidi" w:cstheme="majorBidi"/>
        </w:rPr>
        <w:t>nt</w:t>
      </w:r>
      <w:r w:rsidR="00BF020C" w:rsidRPr="00B31B43">
        <w:rPr>
          <w:rFonts w:asciiTheme="majorBidi" w:hAnsiTheme="majorBidi" w:cstheme="majorBidi"/>
        </w:rPr>
        <w:t xml:space="preserve"> que</w:t>
      </w:r>
      <w:r w:rsidR="000B4598" w:rsidRPr="00B31B43">
        <w:rPr>
          <w:rFonts w:asciiTheme="majorBidi" w:hAnsiTheme="majorBidi" w:cstheme="majorBidi"/>
        </w:rPr>
        <w:t xml:space="preserve"> : (1) : </w:t>
      </w:r>
      <w:r w:rsidR="00BF020C" w:rsidRPr="00B31B43">
        <w:rPr>
          <w:rFonts w:asciiTheme="majorBidi" w:hAnsiTheme="majorBidi" w:cstheme="majorBidi"/>
        </w:rPr>
        <w:t>‘’les agences continuent de travailler en silo et on a l’impression qu’il y a juste une juxtaposition des programmes. Les gens doivent parler d’une seule voix’</w:t>
      </w:r>
      <w:r w:rsidR="004254E8" w:rsidRPr="00B31B43">
        <w:rPr>
          <w:rFonts w:asciiTheme="majorBidi" w:hAnsiTheme="majorBidi" w:cstheme="majorBidi"/>
        </w:rPr>
        <w:t>’ ;</w:t>
      </w:r>
      <w:r w:rsidR="00A320E8" w:rsidRPr="00B31B43">
        <w:rPr>
          <w:rFonts w:asciiTheme="majorBidi" w:hAnsiTheme="majorBidi" w:cstheme="majorBidi"/>
        </w:rPr>
        <w:t xml:space="preserve"> (</w:t>
      </w:r>
      <w:r w:rsidR="000B4598" w:rsidRPr="00B31B43">
        <w:rPr>
          <w:rFonts w:asciiTheme="majorBidi" w:hAnsiTheme="majorBidi" w:cstheme="majorBidi"/>
        </w:rPr>
        <w:t xml:space="preserve">2) </w:t>
      </w:r>
      <w:r w:rsidR="00191706" w:rsidRPr="00B31B43">
        <w:rPr>
          <w:rFonts w:asciiTheme="majorBidi" w:hAnsiTheme="majorBidi" w:cstheme="majorBidi"/>
          <w:i/>
          <w:iCs/>
        </w:rPr>
        <w:t>« </w:t>
      </w:r>
      <w:r w:rsidR="00F254EA" w:rsidRPr="00B31B43">
        <w:rPr>
          <w:rFonts w:asciiTheme="majorBidi" w:hAnsiTheme="majorBidi" w:cstheme="majorBidi"/>
          <w:i/>
          <w:iCs/>
        </w:rPr>
        <w:t>i</w:t>
      </w:r>
      <w:r w:rsidR="000B4598" w:rsidRPr="00B31B43">
        <w:rPr>
          <w:rFonts w:asciiTheme="majorBidi" w:hAnsiTheme="majorBidi" w:cstheme="majorBidi"/>
          <w:i/>
          <w:iCs/>
        </w:rPr>
        <w:t>l y a t</w:t>
      </w:r>
      <w:r w:rsidR="00897F3D" w:rsidRPr="00B31B43">
        <w:rPr>
          <w:rFonts w:asciiTheme="majorBidi" w:hAnsiTheme="majorBidi" w:cstheme="majorBidi"/>
          <w:i/>
          <w:iCs/>
        </w:rPr>
        <w:t xml:space="preserve">oujours </w:t>
      </w:r>
      <w:r w:rsidR="000B4598" w:rsidRPr="00B31B43">
        <w:rPr>
          <w:rFonts w:asciiTheme="majorBidi" w:hAnsiTheme="majorBidi" w:cstheme="majorBidi"/>
          <w:i/>
          <w:iCs/>
        </w:rPr>
        <w:t xml:space="preserve">une dualité entre le travail d’agence et le travail de la coordination puis que le </w:t>
      </w:r>
      <w:r w:rsidR="00EE64FD" w:rsidRPr="00B31B43">
        <w:rPr>
          <w:rFonts w:asciiTheme="majorBidi" w:hAnsiTheme="majorBidi" w:cstheme="majorBidi"/>
          <w:i/>
          <w:iCs/>
        </w:rPr>
        <w:t>coordonnateur</w:t>
      </w:r>
      <w:r w:rsidR="000B4598" w:rsidRPr="00B31B43">
        <w:rPr>
          <w:rFonts w:asciiTheme="majorBidi" w:hAnsiTheme="majorBidi" w:cstheme="majorBidi"/>
          <w:i/>
          <w:iCs/>
        </w:rPr>
        <w:t xml:space="preserve"> </w:t>
      </w:r>
      <w:r w:rsidR="00897F3D" w:rsidRPr="00B31B43">
        <w:rPr>
          <w:rFonts w:asciiTheme="majorBidi" w:hAnsiTheme="majorBidi" w:cstheme="majorBidi"/>
          <w:i/>
          <w:iCs/>
        </w:rPr>
        <w:t xml:space="preserve">supervise </w:t>
      </w:r>
      <w:r w:rsidR="000B4598" w:rsidRPr="00B31B43">
        <w:rPr>
          <w:rFonts w:asciiTheme="majorBidi" w:hAnsiTheme="majorBidi" w:cstheme="majorBidi"/>
          <w:i/>
          <w:iCs/>
        </w:rPr>
        <w:t>les gens sur qui il n’a aucune emprise. C’est une question d’engagement</w:t>
      </w:r>
      <w:r w:rsidR="00897F3D" w:rsidRPr="00B31B43">
        <w:rPr>
          <w:rFonts w:asciiTheme="majorBidi" w:hAnsiTheme="majorBidi" w:cstheme="majorBidi"/>
          <w:i/>
          <w:iCs/>
        </w:rPr>
        <w:t xml:space="preserve"> </w:t>
      </w:r>
      <w:r w:rsidR="000B4598" w:rsidRPr="00B31B43">
        <w:rPr>
          <w:rFonts w:asciiTheme="majorBidi" w:hAnsiTheme="majorBidi" w:cstheme="majorBidi"/>
          <w:i/>
          <w:iCs/>
        </w:rPr>
        <w:t>personnel</w:t>
      </w:r>
      <w:r w:rsidR="00897F3D" w:rsidRPr="00B31B43">
        <w:rPr>
          <w:rFonts w:asciiTheme="majorBidi" w:hAnsiTheme="majorBidi" w:cstheme="majorBidi"/>
          <w:i/>
          <w:iCs/>
        </w:rPr>
        <w:t xml:space="preserve"> et non une obligation de résultat contractuel</w:t>
      </w:r>
      <w:r w:rsidR="00191706" w:rsidRPr="00B31B43">
        <w:rPr>
          <w:rFonts w:asciiTheme="majorBidi" w:hAnsiTheme="majorBidi" w:cstheme="majorBidi"/>
          <w:i/>
          <w:iCs/>
        </w:rPr>
        <w:t> »</w:t>
      </w:r>
      <w:r w:rsidR="000B4598" w:rsidRPr="00B31B43">
        <w:rPr>
          <w:rFonts w:asciiTheme="majorBidi" w:hAnsiTheme="majorBidi" w:cstheme="majorBidi"/>
          <w:i/>
          <w:iCs/>
        </w:rPr>
        <w:t>.</w:t>
      </w:r>
    </w:p>
    <w:p w14:paraId="4AC237D1" w14:textId="77777777" w:rsidR="003B3920" w:rsidRPr="00B31B43" w:rsidRDefault="003B3920" w:rsidP="00FC328F">
      <w:pPr>
        <w:rPr>
          <w:rFonts w:asciiTheme="majorBidi" w:hAnsiTheme="majorBidi" w:cstheme="majorBidi"/>
        </w:rPr>
      </w:pPr>
    </w:p>
    <w:p w14:paraId="17E4366D" w14:textId="77777777" w:rsidR="000B4598" w:rsidRPr="00B31B43" w:rsidRDefault="00BF020C" w:rsidP="00FC328F">
      <w:pPr>
        <w:rPr>
          <w:rFonts w:asciiTheme="majorBidi" w:hAnsiTheme="majorBidi" w:cstheme="majorBidi"/>
        </w:rPr>
      </w:pPr>
      <w:r w:rsidRPr="00B31B43">
        <w:rPr>
          <w:rFonts w:asciiTheme="majorBidi" w:hAnsiTheme="majorBidi" w:cstheme="majorBidi"/>
        </w:rPr>
        <w:t xml:space="preserve">En effet, </w:t>
      </w:r>
      <w:r w:rsidR="000B4598" w:rsidRPr="00B31B43">
        <w:rPr>
          <w:rFonts w:asciiTheme="majorBidi" w:hAnsiTheme="majorBidi" w:cstheme="majorBidi"/>
        </w:rPr>
        <w:t xml:space="preserve">une </w:t>
      </w:r>
      <w:r w:rsidR="002B3272" w:rsidRPr="00B31B43">
        <w:rPr>
          <w:rFonts w:asciiTheme="majorBidi" w:hAnsiTheme="majorBidi" w:cstheme="majorBidi"/>
        </w:rPr>
        <w:t>réflexion</w:t>
      </w:r>
      <w:r w:rsidRPr="00B31B43">
        <w:rPr>
          <w:rFonts w:asciiTheme="majorBidi" w:hAnsiTheme="majorBidi" w:cstheme="majorBidi"/>
        </w:rPr>
        <w:t xml:space="preserve"> et une communication sur la valeur ajoutée </w:t>
      </w:r>
      <w:r w:rsidR="003E40BE" w:rsidRPr="00B31B43">
        <w:rPr>
          <w:rFonts w:asciiTheme="majorBidi" w:hAnsiTheme="majorBidi" w:cstheme="majorBidi"/>
        </w:rPr>
        <w:t>de la coordination</w:t>
      </w:r>
      <w:r w:rsidRPr="00B31B43">
        <w:rPr>
          <w:rFonts w:asciiTheme="majorBidi" w:hAnsiTheme="majorBidi" w:cstheme="majorBidi"/>
        </w:rPr>
        <w:t xml:space="preserve"> </w:t>
      </w:r>
      <w:r w:rsidR="004F1DFC" w:rsidRPr="00B31B43">
        <w:rPr>
          <w:rFonts w:asciiTheme="majorBidi" w:hAnsiTheme="majorBidi" w:cstheme="majorBidi"/>
        </w:rPr>
        <w:t xml:space="preserve">à travers l’exploration du MAF </w:t>
      </w:r>
      <w:r w:rsidRPr="00B31B43">
        <w:rPr>
          <w:rFonts w:asciiTheme="majorBidi" w:hAnsiTheme="majorBidi" w:cstheme="majorBidi"/>
        </w:rPr>
        <w:t>sont nécessaires</w:t>
      </w:r>
      <w:r w:rsidR="000B4598" w:rsidRPr="00B31B43">
        <w:rPr>
          <w:rFonts w:asciiTheme="majorBidi" w:hAnsiTheme="majorBidi" w:cstheme="majorBidi"/>
        </w:rPr>
        <w:t xml:space="preserve"> pour mieux fixer les uns et les autres sur ses missions, ses moyens et l’ancrage institutionnel des agences en termes d’obligation de résult</w:t>
      </w:r>
      <w:r w:rsidR="003B3920" w:rsidRPr="00B31B43">
        <w:rPr>
          <w:rFonts w:asciiTheme="majorBidi" w:hAnsiTheme="majorBidi" w:cstheme="majorBidi"/>
        </w:rPr>
        <w:t>a</w:t>
      </w:r>
      <w:r w:rsidR="000B4598" w:rsidRPr="00B31B43">
        <w:rPr>
          <w:rFonts w:asciiTheme="majorBidi" w:hAnsiTheme="majorBidi" w:cstheme="majorBidi"/>
        </w:rPr>
        <w:t>t</w:t>
      </w:r>
      <w:r w:rsidR="003B3920" w:rsidRPr="00B31B43">
        <w:rPr>
          <w:rFonts w:asciiTheme="majorBidi" w:hAnsiTheme="majorBidi" w:cstheme="majorBidi"/>
        </w:rPr>
        <w:t>s</w:t>
      </w:r>
      <w:r w:rsidR="000B4598" w:rsidRPr="00B31B43">
        <w:rPr>
          <w:rFonts w:asciiTheme="majorBidi" w:hAnsiTheme="majorBidi" w:cstheme="majorBidi"/>
        </w:rPr>
        <w:t xml:space="preserve"> </w:t>
      </w:r>
      <w:r w:rsidR="003B3920" w:rsidRPr="00B31B43">
        <w:rPr>
          <w:rFonts w:asciiTheme="majorBidi" w:hAnsiTheme="majorBidi" w:cstheme="majorBidi"/>
        </w:rPr>
        <w:t>ou</w:t>
      </w:r>
      <w:r w:rsidR="000B4598" w:rsidRPr="00B31B43">
        <w:rPr>
          <w:rFonts w:asciiTheme="majorBidi" w:hAnsiTheme="majorBidi" w:cstheme="majorBidi"/>
        </w:rPr>
        <w:t xml:space="preserve"> de redevabilité.  </w:t>
      </w:r>
      <w:r w:rsidR="004F1DFC" w:rsidRPr="00B31B43">
        <w:rPr>
          <w:rFonts w:asciiTheme="majorBidi" w:hAnsiTheme="majorBidi" w:cstheme="majorBidi"/>
        </w:rPr>
        <w:t xml:space="preserve">Dans cette perspective, </w:t>
      </w:r>
      <w:r w:rsidRPr="00B31B43">
        <w:rPr>
          <w:rFonts w:asciiTheme="majorBidi" w:hAnsiTheme="majorBidi" w:cstheme="majorBidi"/>
        </w:rPr>
        <w:t xml:space="preserve">il </w:t>
      </w:r>
      <w:r w:rsidR="003B3920" w:rsidRPr="00B31B43">
        <w:rPr>
          <w:rFonts w:asciiTheme="majorBidi" w:hAnsiTheme="majorBidi" w:cstheme="majorBidi"/>
        </w:rPr>
        <w:t xml:space="preserve">serait utile </w:t>
      </w:r>
      <w:r w:rsidR="00640BFC" w:rsidRPr="00B31B43">
        <w:rPr>
          <w:rFonts w:asciiTheme="majorBidi" w:hAnsiTheme="majorBidi" w:cstheme="majorBidi"/>
        </w:rPr>
        <w:t>d’harmonis</w:t>
      </w:r>
      <w:r w:rsidRPr="00B31B43">
        <w:rPr>
          <w:rFonts w:asciiTheme="majorBidi" w:hAnsiTheme="majorBidi" w:cstheme="majorBidi"/>
        </w:rPr>
        <w:t>er</w:t>
      </w:r>
      <w:r w:rsidR="00640BFC" w:rsidRPr="00B31B43">
        <w:rPr>
          <w:rFonts w:asciiTheme="majorBidi" w:hAnsiTheme="majorBidi" w:cstheme="majorBidi"/>
        </w:rPr>
        <w:t xml:space="preserve"> </w:t>
      </w:r>
      <w:r w:rsidRPr="00B31B43">
        <w:rPr>
          <w:rFonts w:asciiTheme="majorBidi" w:hAnsiTheme="majorBidi" w:cstheme="majorBidi"/>
        </w:rPr>
        <w:t>l</w:t>
      </w:r>
      <w:r w:rsidR="00640BFC" w:rsidRPr="00B31B43">
        <w:rPr>
          <w:rFonts w:asciiTheme="majorBidi" w:hAnsiTheme="majorBidi" w:cstheme="majorBidi"/>
        </w:rPr>
        <w:t xml:space="preserve">es </w:t>
      </w:r>
      <w:r w:rsidRPr="00B31B43">
        <w:rPr>
          <w:rFonts w:asciiTheme="majorBidi" w:hAnsiTheme="majorBidi" w:cstheme="majorBidi"/>
        </w:rPr>
        <w:t xml:space="preserve">principes, </w:t>
      </w:r>
      <w:r w:rsidR="00145981" w:rsidRPr="00B31B43">
        <w:rPr>
          <w:rFonts w:asciiTheme="majorBidi" w:hAnsiTheme="majorBidi" w:cstheme="majorBidi"/>
        </w:rPr>
        <w:t xml:space="preserve">les </w:t>
      </w:r>
      <w:r w:rsidR="00640BFC" w:rsidRPr="00B31B43">
        <w:rPr>
          <w:rFonts w:asciiTheme="majorBidi" w:hAnsiTheme="majorBidi" w:cstheme="majorBidi"/>
        </w:rPr>
        <w:t xml:space="preserve">normes et </w:t>
      </w:r>
      <w:r w:rsidRPr="00B31B43">
        <w:rPr>
          <w:rFonts w:asciiTheme="majorBidi" w:hAnsiTheme="majorBidi" w:cstheme="majorBidi"/>
        </w:rPr>
        <w:t>l</w:t>
      </w:r>
      <w:r w:rsidR="00640BFC" w:rsidRPr="00B31B43">
        <w:rPr>
          <w:rFonts w:asciiTheme="majorBidi" w:hAnsiTheme="majorBidi" w:cstheme="majorBidi"/>
        </w:rPr>
        <w:t xml:space="preserve">es outils au niveau central et au niveau des directions </w:t>
      </w:r>
      <w:r w:rsidRPr="00B31B43">
        <w:rPr>
          <w:rFonts w:asciiTheme="majorBidi" w:hAnsiTheme="majorBidi" w:cstheme="majorBidi"/>
        </w:rPr>
        <w:t xml:space="preserve">générales </w:t>
      </w:r>
      <w:r w:rsidR="00640BFC" w:rsidRPr="00B31B43">
        <w:rPr>
          <w:rFonts w:asciiTheme="majorBidi" w:hAnsiTheme="majorBidi" w:cstheme="majorBidi"/>
        </w:rPr>
        <w:t>des Agences</w:t>
      </w:r>
      <w:r w:rsidRPr="00B31B43">
        <w:rPr>
          <w:rFonts w:asciiTheme="majorBidi" w:hAnsiTheme="majorBidi" w:cstheme="majorBidi"/>
        </w:rPr>
        <w:t xml:space="preserve"> pour déplacer </w:t>
      </w:r>
      <w:r w:rsidR="003B3920" w:rsidRPr="00B31B43">
        <w:rPr>
          <w:rFonts w:asciiTheme="majorBidi" w:hAnsiTheme="majorBidi" w:cstheme="majorBidi"/>
        </w:rPr>
        <w:t xml:space="preserve">ou conforter </w:t>
      </w:r>
      <w:r w:rsidRPr="00B31B43">
        <w:rPr>
          <w:rFonts w:asciiTheme="majorBidi" w:hAnsiTheme="majorBidi" w:cstheme="majorBidi"/>
        </w:rPr>
        <w:t>les pôles de redevabilité</w:t>
      </w:r>
      <w:r w:rsidR="003B3920" w:rsidRPr="00B31B43">
        <w:rPr>
          <w:rFonts w:asciiTheme="majorBidi" w:hAnsiTheme="majorBidi" w:cstheme="majorBidi"/>
        </w:rPr>
        <w:t xml:space="preserve"> suivant les directives </w:t>
      </w:r>
      <w:r w:rsidR="003B3920" w:rsidRPr="00B31B43">
        <w:rPr>
          <w:rFonts w:asciiTheme="majorBidi" w:hAnsiTheme="majorBidi" w:cstheme="majorBidi"/>
          <w:color w:val="000000"/>
        </w:rPr>
        <w:t xml:space="preserve">du document de référence du cadre mutuel de redevabilité entre le </w:t>
      </w:r>
      <w:r w:rsidR="004A21D5" w:rsidRPr="00B31B43">
        <w:rPr>
          <w:rFonts w:asciiTheme="majorBidi" w:hAnsiTheme="majorBidi" w:cstheme="majorBidi"/>
          <w:color w:val="000000"/>
        </w:rPr>
        <w:t>Coord</w:t>
      </w:r>
      <w:r w:rsidR="004A21D5">
        <w:rPr>
          <w:rFonts w:asciiTheme="majorBidi" w:hAnsiTheme="majorBidi" w:cstheme="majorBidi"/>
          <w:color w:val="000000"/>
        </w:rPr>
        <w:t>o</w:t>
      </w:r>
      <w:r w:rsidR="004A21D5" w:rsidRPr="00B31B43">
        <w:rPr>
          <w:rFonts w:asciiTheme="majorBidi" w:hAnsiTheme="majorBidi" w:cstheme="majorBidi"/>
          <w:color w:val="000000"/>
        </w:rPr>
        <w:t>nnateur</w:t>
      </w:r>
      <w:r w:rsidR="003B3920" w:rsidRPr="00B31B43">
        <w:rPr>
          <w:rFonts w:asciiTheme="majorBidi" w:hAnsiTheme="majorBidi" w:cstheme="majorBidi"/>
          <w:color w:val="000000"/>
        </w:rPr>
        <w:t xml:space="preserve"> Résident et les Chefs d’Agences</w:t>
      </w:r>
      <w:r w:rsidR="003B3920" w:rsidRPr="00B31B43">
        <w:rPr>
          <w:rStyle w:val="Appelnotedebasdep"/>
          <w:rFonts w:asciiTheme="majorBidi" w:eastAsia="SimSun" w:hAnsiTheme="majorBidi" w:cstheme="majorBidi"/>
          <w:color w:val="000000"/>
          <w:sz w:val="22"/>
        </w:rPr>
        <w:footnoteReference w:id="91"/>
      </w:r>
      <w:r w:rsidR="003B3920" w:rsidRPr="00B31B43">
        <w:rPr>
          <w:rFonts w:asciiTheme="majorBidi" w:hAnsiTheme="majorBidi" w:cstheme="majorBidi"/>
          <w:color w:val="000000"/>
        </w:rPr>
        <w:t>.</w:t>
      </w:r>
      <w:r w:rsidRPr="00B31B43">
        <w:rPr>
          <w:rFonts w:asciiTheme="majorBidi" w:hAnsiTheme="majorBidi" w:cstheme="majorBidi"/>
        </w:rPr>
        <w:t xml:space="preserve"> </w:t>
      </w:r>
    </w:p>
    <w:p w14:paraId="2908C3D9" w14:textId="77777777" w:rsidR="00275534" w:rsidRPr="00B31B43" w:rsidRDefault="00275534" w:rsidP="00FC328F">
      <w:pPr>
        <w:rPr>
          <w:rFonts w:asciiTheme="majorBidi" w:hAnsiTheme="majorBidi" w:cstheme="majorBidi"/>
        </w:rPr>
      </w:pPr>
    </w:p>
    <w:p w14:paraId="504E23EA" w14:textId="77777777" w:rsidR="00640BFC" w:rsidRPr="00B31B43" w:rsidRDefault="00145981" w:rsidP="00FC328F">
      <w:pPr>
        <w:rPr>
          <w:rFonts w:asciiTheme="majorBidi" w:hAnsiTheme="majorBidi" w:cstheme="majorBidi"/>
        </w:rPr>
      </w:pPr>
      <w:r w:rsidRPr="00B31B43">
        <w:rPr>
          <w:rFonts w:asciiTheme="majorBidi" w:hAnsiTheme="majorBidi" w:cstheme="majorBidi"/>
        </w:rPr>
        <w:t>Pour ce qui est des partenaires et du niveau décentralisé, l</w:t>
      </w:r>
      <w:r w:rsidR="00640BFC" w:rsidRPr="00B31B43">
        <w:rPr>
          <w:rFonts w:asciiTheme="majorBidi" w:hAnsiTheme="majorBidi" w:cstheme="majorBidi"/>
        </w:rPr>
        <w:t xml:space="preserve">es besoins en matière de coordination sont diversifiés avec des enjeux multiples tant au niveau des (1) partenaires étatiques (national, régional, départemental et communautaire), (2) des Agences dans le cadre de One UN et du principe « unis dans l’action », (3) des donateurs et des </w:t>
      </w:r>
      <w:proofErr w:type="spellStart"/>
      <w:r w:rsidR="00640BFC" w:rsidRPr="00B31B43">
        <w:rPr>
          <w:rFonts w:asciiTheme="majorBidi" w:hAnsiTheme="majorBidi" w:cstheme="majorBidi"/>
        </w:rPr>
        <w:t>PTFs</w:t>
      </w:r>
      <w:proofErr w:type="spellEnd"/>
      <w:r w:rsidR="00640BFC" w:rsidRPr="00B31B43">
        <w:rPr>
          <w:rFonts w:asciiTheme="majorBidi" w:hAnsiTheme="majorBidi" w:cstheme="majorBidi"/>
        </w:rPr>
        <w:t xml:space="preserve"> sur le plan local et les (4) des partenaires de mise en œuvre.</w:t>
      </w:r>
    </w:p>
    <w:p w14:paraId="60C497CE" w14:textId="77777777" w:rsidR="00275534" w:rsidRPr="00B31B43" w:rsidRDefault="00275534" w:rsidP="00FC328F">
      <w:pPr>
        <w:rPr>
          <w:rFonts w:asciiTheme="majorBidi" w:hAnsiTheme="majorBidi" w:cstheme="majorBidi"/>
        </w:rPr>
      </w:pPr>
    </w:p>
    <w:p w14:paraId="7100A4D5" w14:textId="77777777" w:rsidR="009F4B64" w:rsidRPr="00B31B43" w:rsidRDefault="00145981" w:rsidP="00FC328F">
      <w:pPr>
        <w:rPr>
          <w:rFonts w:asciiTheme="majorBidi" w:hAnsiTheme="majorBidi" w:cstheme="majorBidi"/>
          <w:sz w:val="21"/>
        </w:rPr>
      </w:pPr>
      <w:r w:rsidRPr="00B31B43">
        <w:rPr>
          <w:rFonts w:asciiTheme="majorBidi" w:hAnsiTheme="majorBidi" w:cstheme="majorBidi"/>
        </w:rPr>
        <w:t xml:space="preserve">Enfin, </w:t>
      </w:r>
      <w:r w:rsidR="00640BFC" w:rsidRPr="00B31B43">
        <w:rPr>
          <w:rFonts w:asciiTheme="majorBidi" w:hAnsiTheme="majorBidi" w:cstheme="majorBidi"/>
        </w:rPr>
        <w:t xml:space="preserve">une coordination sans une stratégie d’accompagnement institutionnel des partenaires locaux ne peut pas avoir un impact durable, dans l’optimisation du nexus paix, humanitaire et développement pour les questions de sécurité, de pacification et de croissance inclusive. </w:t>
      </w:r>
      <w:r w:rsidRPr="00B31B43">
        <w:rPr>
          <w:rFonts w:asciiTheme="majorBidi" w:hAnsiTheme="majorBidi" w:cstheme="majorBidi"/>
        </w:rPr>
        <w:t xml:space="preserve"> A cet effet, du point de vue de la plupart d’ONG locales, </w:t>
      </w:r>
      <w:r w:rsidR="002B3272" w:rsidRPr="00B31B43">
        <w:rPr>
          <w:rFonts w:asciiTheme="majorBidi" w:hAnsiTheme="majorBidi" w:cstheme="majorBidi"/>
        </w:rPr>
        <w:t>i</w:t>
      </w:r>
      <w:r w:rsidR="00640BFC" w:rsidRPr="00B31B43">
        <w:rPr>
          <w:rFonts w:asciiTheme="majorBidi" w:hAnsiTheme="majorBidi" w:cstheme="majorBidi"/>
        </w:rPr>
        <w:t>l y a le besoin de faire une cartographie des interventions et des compétences, d’harmonis</w:t>
      </w:r>
      <w:r w:rsidRPr="00B31B43">
        <w:rPr>
          <w:rFonts w:asciiTheme="majorBidi" w:hAnsiTheme="majorBidi" w:cstheme="majorBidi"/>
        </w:rPr>
        <w:t>er</w:t>
      </w:r>
      <w:r w:rsidR="00640BFC" w:rsidRPr="00B31B43">
        <w:rPr>
          <w:rFonts w:asciiTheme="majorBidi" w:hAnsiTheme="majorBidi" w:cstheme="majorBidi"/>
        </w:rPr>
        <w:t xml:space="preserve"> les outils et les approches d’intervention, de faciliter le partage de connaissances et d’expériences, de susciter des opportunités de </w:t>
      </w:r>
      <w:r w:rsidR="00401C5B" w:rsidRPr="00B31B43">
        <w:rPr>
          <w:rFonts w:asciiTheme="majorBidi" w:hAnsiTheme="majorBidi" w:cstheme="majorBidi"/>
        </w:rPr>
        <w:t>cocréation</w:t>
      </w:r>
      <w:r w:rsidR="00640BFC" w:rsidRPr="00B31B43">
        <w:rPr>
          <w:rFonts w:asciiTheme="majorBidi" w:hAnsiTheme="majorBidi" w:cstheme="majorBidi"/>
        </w:rPr>
        <w:t xml:space="preserve"> des activités avec les Agences du SNU, les ONG et les services démembrés de l’Etat, même si leur niveau d’appropriation et de motivation est faible.</w:t>
      </w:r>
      <w:r w:rsidR="00640BFC" w:rsidRPr="00B31B43">
        <w:rPr>
          <w:rFonts w:asciiTheme="majorBidi" w:hAnsiTheme="majorBidi" w:cstheme="majorBidi"/>
          <w:sz w:val="21"/>
        </w:rPr>
        <w:t xml:space="preserve"> </w:t>
      </w:r>
    </w:p>
    <w:p w14:paraId="40C067E7" w14:textId="77777777" w:rsidR="00275534" w:rsidRPr="00B31B43" w:rsidRDefault="00275534" w:rsidP="00FC328F">
      <w:pPr>
        <w:rPr>
          <w:rFonts w:asciiTheme="majorBidi" w:hAnsiTheme="majorBidi" w:cstheme="majorBidi"/>
          <w:sz w:val="21"/>
        </w:rPr>
      </w:pPr>
    </w:p>
    <w:p w14:paraId="305EF1BE" w14:textId="77777777" w:rsidR="00275534" w:rsidRPr="00B31B43" w:rsidRDefault="00BF7A8B" w:rsidP="00CC003F">
      <w:pPr>
        <w:pStyle w:val="Titre2"/>
        <w:rPr>
          <w:color w:val="FF0000"/>
        </w:rPr>
      </w:pPr>
      <w:bookmarkStart w:id="116" w:name="_Toc107999656"/>
      <w:r w:rsidRPr="00B31B43">
        <w:t>5.</w:t>
      </w:r>
      <w:r w:rsidR="00693E34" w:rsidRPr="00B31B43">
        <w:t>6</w:t>
      </w:r>
      <w:r w:rsidR="00CC003F" w:rsidRPr="00B31B43">
        <w:t>.</w:t>
      </w:r>
      <w:r w:rsidRPr="00B31B43">
        <w:t xml:space="preserve"> Approche basée sur les droits de l’homme, l’équité/égalité de genre</w:t>
      </w:r>
      <w:r w:rsidR="00F254EA" w:rsidRPr="00B31B43">
        <w:t xml:space="preserve"> et la protection de l’</w:t>
      </w:r>
      <w:r w:rsidR="00CC003F" w:rsidRPr="00B31B43">
        <w:t>environnement</w:t>
      </w:r>
      <w:bookmarkEnd w:id="116"/>
      <w:r w:rsidR="00B56290" w:rsidRPr="00B31B43">
        <w:rPr>
          <w:color w:val="FF0000"/>
        </w:rPr>
        <w:t xml:space="preserve"> </w:t>
      </w:r>
    </w:p>
    <w:p w14:paraId="456CE449" w14:textId="77777777" w:rsidR="00275534" w:rsidRPr="00B31B43" w:rsidRDefault="00275534" w:rsidP="00275534">
      <w:pPr>
        <w:rPr>
          <w:rFonts w:asciiTheme="majorBidi" w:hAnsiTheme="majorBidi" w:cstheme="majorBidi"/>
          <w:b/>
          <w:bCs/>
          <w:color w:val="FF0000"/>
        </w:rPr>
      </w:pPr>
    </w:p>
    <w:p w14:paraId="7D7E8B53" w14:textId="77777777" w:rsidR="00CF70A6" w:rsidRPr="00B31B43" w:rsidRDefault="00BF7A8B" w:rsidP="00CC003F">
      <w:pPr>
        <w:pStyle w:val="Titre3"/>
        <w:rPr>
          <w:rFonts w:cstheme="majorBidi"/>
        </w:rPr>
      </w:pPr>
      <w:bookmarkStart w:id="117" w:name="_Toc107999657"/>
      <w:r w:rsidRPr="00B31B43">
        <w:rPr>
          <w:rFonts w:cstheme="majorBidi"/>
        </w:rPr>
        <w:t>5.</w:t>
      </w:r>
      <w:r w:rsidR="00693E34" w:rsidRPr="00B31B43">
        <w:rPr>
          <w:rFonts w:cstheme="majorBidi"/>
        </w:rPr>
        <w:t>6</w:t>
      </w:r>
      <w:r w:rsidRPr="00B31B43">
        <w:rPr>
          <w:rFonts w:cstheme="majorBidi"/>
        </w:rPr>
        <w:t>.1</w:t>
      </w:r>
      <w:r w:rsidR="00CC003F" w:rsidRPr="00B31B43">
        <w:rPr>
          <w:rFonts w:cstheme="majorBidi"/>
        </w:rPr>
        <w:t>.</w:t>
      </w:r>
      <w:r w:rsidRPr="00B31B43">
        <w:rPr>
          <w:rFonts w:cstheme="majorBidi"/>
        </w:rPr>
        <w:tab/>
        <w:t>Prise en compte des considérations relatives aux droits de l’homme et le genre dans la conception, la planification et la mise en œuvre</w:t>
      </w:r>
      <w:bookmarkEnd w:id="117"/>
    </w:p>
    <w:p w14:paraId="7AB3E1F0" w14:textId="77777777" w:rsidR="00E45A08" w:rsidRPr="00B31B43" w:rsidRDefault="00DC71E3" w:rsidP="00FC328F">
      <w:pPr>
        <w:pStyle w:val="NormalWeb"/>
        <w:rPr>
          <w:rFonts w:asciiTheme="majorBidi" w:hAnsiTheme="majorBidi" w:cstheme="majorBidi"/>
        </w:rPr>
      </w:pPr>
      <w:r w:rsidRPr="00B31B43">
        <w:rPr>
          <w:rFonts w:asciiTheme="majorBidi" w:hAnsiTheme="majorBidi" w:cstheme="majorBidi"/>
        </w:rPr>
        <w:t>L’Approche Basée sur les Droits de l’Homme (ABDH), la jeunesse et l</w:t>
      </w:r>
      <w:r w:rsidR="00E45A08" w:rsidRPr="00B31B43">
        <w:rPr>
          <w:rFonts w:asciiTheme="majorBidi" w:hAnsiTheme="majorBidi" w:cstheme="majorBidi"/>
        </w:rPr>
        <w:t>a question de l’</w:t>
      </w:r>
      <w:r w:rsidRPr="00B31B43">
        <w:rPr>
          <w:rFonts w:asciiTheme="majorBidi" w:hAnsiTheme="majorBidi" w:cstheme="majorBidi"/>
        </w:rPr>
        <w:t>Egalite</w:t>
      </w:r>
      <w:r w:rsidR="00E45A08" w:rsidRPr="00B31B43">
        <w:rPr>
          <w:rFonts w:asciiTheme="majorBidi" w:hAnsiTheme="majorBidi" w:cstheme="majorBidi"/>
        </w:rPr>
        <w:t xml:space="preserve">́ des sexes et les </w:t>
      </w:r>
      <w:r w:rsidRPr="00B31B43">
        <w:rPr>
          <w:rFonts w:asciiTheme="majorBidi" w:hAnsiTheme="majorBidi" w:cstheme="majorBidi"/>
        </w:rPr>
        <w:t>inégalités</w:t>
      </w:r>
      <w:r w:rsidR="00E45A08" w:rsidRPr="00B31B43">
        <w:rPr>
          <w:rFonts w:asciiTheme="majorBidi" w:hAnsiTheme="majorBidi" w:cstheme="majorBidi"/>
        </w:rPr>
        <w:t xml:space="preserve"> de genre </w:t>
      </w:r>
      <w:r w:rsidRPr="00B31B43">
        <w:rPr>
          <w:rFonts w:asciiTheme="majorBidi" w:hAnsiTheme="majorBidi" w:cstheme="majorBidi"/>
        </w:rPr>
        <w:t>ont été considérées comme des éléments constitutifs du CPDD 2018-</w:t>
      </w:r>
      <w:r w:rsidRPr="00B31B43">
        <w:rPr>
          <w:rFonts w:asciiTheme="majorBidi" w:hAnsiTheme="majorBidi" w:cstheme="majorBidi"/>
        </w:rPr>
        <w:lastRenderedPageBreak/>
        <w:t>2022 à travers les trois priorités stratégiques, certains effets spécifiques</w:t>
      </w:r>
      <w:r w:rsidR="003B3B1F" w:rsidRPr="00B31B43">
        <w:rPr>
          <w:rStyle w:val="Appelnotedebasdep"/>
          <w:rFonts w:asciiTheme="majorBidi" w:eastAsia="SimSun" w:hAnsiTheme="majorBidi" w:cstheme="majorBidi"/>
        </w:rPr>
        <w:footnoteReference w:id="92"/>
      </w:r>
      <w:r w:rsidR="003B3B1F" w:rsidRPr="00B31B43">
        <w:rPr>
          <w:rFonts w:asciiTheme="majorBidi" w:hAnsiTheme="majorBidi" w:cstheme="majorBidi"/>
        </w:rPr>
        <w:t>, des produits</w:t>
      </w:r>
      <w:r w:rsidR="003B3B1F" w:rsidRPr="00B31B43">
        <w:rPr>
          <w:rStyle w:val="Appelnotedebasdep"/>
          <w:rFonts w:asciiTheme="majorBidi" w:eastAsia="SimSun" w:hAnsiTheme="majorBidi" w:cstheme="majorBidi"/>
        </w:rPr>
        <w:footnoteReference w:id="93"/>
      </w:r>
      <w:r w:rsidRPr="00B31B43">
        <w:rPr>
          <w:rFonts w:asciiTheme="majorBidi" w:hAnsiTheme="majorBidi" w:cstheme="majorBidi"/>
        </w:rPr>
        <w:t xml:space="preserve"> et des indicateurs</w:t>
      </w:r>
      <w:r w:rsidR="008F34C0" w:rsidRPr="00B31B43">
        <w:rPr>
          <w:rStyle w:val="Appelnotedebasdep"/>
          <w:rFonts w:asciiTheme="majorBidi" w:eastAsia="SimSun" w:hAnsiTheme="majorBidi" w:cstheme="majorBidi"/>
        </w:rPr>
        <w:footnoteReference w:id="94"/>
      </w:r>
      <w:r w:rsidRPr="00B31B43">
        <w:rPr>
          <w:rFonts w:asciiTheme="majorBidi" w:hAnsiTheme="majorBidi" w:cstheme="majorBidi"/>
        </w:rPr>
        <w:t xml:space="preserve">. </w:t>
      </w:r>
      <w:r w:rsidR="008F34C0" w:rsidRPr="00B31B43">
        <w:rPr>
          <w:rFonts w:asciiTheme="majorBidi" w:hAnsiTheme="majorBidi" w:cstheme="majorBidi"/>
        </w:rPr>
        <w:t xml:space="preserve"> </w:t>
      </w:r>
      <w:r w:rsidR="00834FB7" w:rsidRPr="00B31B43">
        <w:rPr>
          <w:rFonts w:asciiTheme="majorBidi" w:hAnsiTheme="majorBidi" w:cstheme="majorBidi"/>
        </w:rPr>
        <w:t>La revue documentaire et les entretiens montrent que l</w:t>
      </w:r>
      <w:r w:rsidRPr="00B31B43">
        <w:rPr>
          <w:rFonts w:asciiTheme="majorBidi" w:hAnsiTheme="majorBidi" w:cstheme="majorBidi"/>
        </w:rPr>
        <w:t xml:space="preserve">es thématiques </w:t>
      </w:r>
      <w:r w:rsidR="008F34C0" w:rsidRPr="00B31B43">
        <w:rPr>
          <w:rFonts w:asciiTheme="majorBidi" w:hAnsiTheme="majorBidi" w:cstheme="majorBidi"/>
        </w:rPr>
        <w:t xml:space="preserve">sont variées et </w:t>
      </w:r>
      <w:r w:rsidRPr="00B31B43">
        <w:rPr>
          <w:rFonts w:asciiTheme="majorBidi" w:hAnsiTheme="majorBidi" w:cstheme="majorBidi"/>
        </w:rPr>
        <w:t>concernent à la fois</w:t>
      </w:r>
      <w:r w:rsidR="00E45A08" w:rsidRPr="00B31B43">
        <w:rPr>
          <w:rFonts w:asciiTheme="majorBidi" w:hAnsiTheme="majorBidi" w:cstheme="majorBidi"/>
        </w:rPr>
        <w:t xml:space="preserve"> la participation des femmes à la vie politique et </w:t>
      </w:r>
      <w:r w:rsidRPr="00B31B43">
        <w:rPr>
          <w:rFonts w:asciiTheme="majorBidi" w:hAnsiTheme="majorBidi" w:cstheme="majorBidi"/>
        </w:rPr>
        <w:t xml:space="preserve">économique, les questions d’emploi, la santé de reproduction, les activités génératrices de revenus, les </w:t>
      </w:r>
      <w:r w:rsidR="00E45A08" w:rsidRPr="00B31B43">
        <w:rPr>
          <w:rFonts w:asciiTheme="majorBidi" w:hAnsiTheme="majorBidi" w:cstheme="majorBidi"/>
        </w:rPr>
        <w:t xml:space="preserve">Mutilations </w:t>
      </w:r>
      <w:r w:rsidR="00A23AF3" w:rsidRPr="00B31B43">
        <w:rPr>
          <w:rFonts w:asciiTheme="majorBidi" w:hAnsiTheme="majorBidi" w:cstheme="majorBidi"/>
        </w:rPr>
        <w:t>Génitales</w:t>
      </w:r>
      <w:r w:rsidR="00E45A08" w:rsidRPr="00B31B43">
        <w:rPr>
          <w:rFonts w:asciiTheme="majorBidi" w:hAnsiTheme="majorBidi" w:cstheme="majorBidi"/>
        </w:rPr>
        <w:t xml:space="preserve"> </w:t>
      </w:r>
      <w:r w:rsidR="00A23AF3" w:rsidRPr="00B31B43">
        <w:rPr>
          <w:rFonts w:asciiTheme="majorBidi" w:hAnsiTheme="majorBidi" w:cstheme="majorBidi"/>
        </w:rPr>
        <w:t>Féminines</w:t>
      </w:r>
      <w:r w:rsidR="00E45A08" w:rsidRPr="00B31B43">
        <w:rPr>
          <w:rFonts w:asciiTheme="majorBidi" w:hAnsiTheme="majorBidi" w:cstheme="majorBidi"/>
        </w:rPr>
        <w:t xml:space="preserve"> (MGF)</w:t>
      </w:r>
      <w:r w:rsidRPr="00B31B43">
        <w:rPr>
          <w:rFonts w:asciiTheme="majorBidi" w:hAnsiTheme="majorBidi" w:cstheme="majorBidi"/>
        </w:rPr>
        <w:t xml:space="preserve"> ou l’éducation</w:t>
      </w:r>
      <w:r w:rsidR="008F34C0" w:rsidRPr="00B31B43">
        <w:rPr>
          <w:rFonts w:asciiTheme="majorBidi" w:hAnsiTheme="majorBidi" w:cstheme="majorBidi"/>
        </w:rPr>
        <w:t xml:space="preserve"> pour ne citer que </w:t>
      </w:r>
      <w:r w:rsidR="00A23AF3" w:rsidRPr="00B31B43">
        <w:rPr>
          <w:rFonts w:asciiTheme="majorBidi" w:hAnsiTheme="majorBidi" w:cstheme="majorBidi"/>
        </w:rPr>
        <w:t>celles-là</w:t>
      </w:r>
      <w:r w:rsidRPr="00B31B43">
        <w:rPr>
          <w:rFonts w:asciiTheme="majorBidi" w:hAnsiTheme="majorBidi" w:cstheme="majorBidi"/>
        </w:rPr>
        <w:t xml:space="preserve">.  </w:t>
      </w:r>
      <w:r w:rsidR="00BA42DF">
        <w:rPr>
          <w:rFonts w:asciiTheme="majorBidi" w:hAnsiTheme="majorBidi" w:cstheme="majorBidi"/>
        </w:rPr>
        <w:t>De plus,</w:t>
      </w:r>
      <w:r w:rsidR="00834FB7" w:rsidRPr="00B31B43">
        <w:rPr>
          <w:rFonts w:asciiTheme="majorBidi" w:hAnsiTheme="majorBidi" w:cstheme="majorBidi"/>
        </w:rPr>
        <w:t xml:space="preserve"> l</w:t>
      </w:r>
      <w:r w:rsidRPr="00B31B43">
        <w:rPr>
          <w:rFonts w:asciiTheme="majorBidi" w:hAnsiTheme="majorBidi" w:cstheme="majorBidi"/>
        </w:rPr>
        <w:t xml:space="preserve">a </w:t>
      </w:r>
      <w:r w:rsidR="00A23AF3" w:rsidRPr="00B31B43">
        <w:rPr>
          <w:rFonts w:asciiTheme="majorBidi" w:hAnsiTheme="majorBidi" w:cstheme="majorBidi"/>
        </w:rPr>
        <w:t>réalisation</w:t>
      </w:r>
      <w:r w:rsidRPr="00B31B43">
        <w:rPr>
          <w:rFonts w:asciiTheme="majorBidi" w:hAnsiTheme="majorBidi" w:cstheme="majorBidi"/>
        </w:rPr>
        <w:t xml:space="preserve"> des droits de l’homme, </w:t>
      </w:r>
      <w:r w:rsidR="008F34C0" w:rsidRPr="00B31B43">
        <w:rPr>
          <w:rFonts w:asciiTheme="majorBidi" w:hAnsiTheme="majorBidi" w:cstheme="majorBidi"/>
        </w:rPr>
        <w:t xml:space="preserve">la protection sociale, la gouvernance, </w:t>
      </w:r>
      <w:r w:rsidRPr="00B31B43">
        <w:rPr>
          <w:rFonts w:asciiTheme="majorBidi" w:hAnsiTheme="majorBidi" w:cstheme="majorBidi"/>
        </w:rPr>
        <w:t>l’</w:t>
      </w:r>
      <w:r w:rsidR="00F86FD1" w:rsidRPr="00B31B43">
        <w:rPr>
          <w:rFonts w:asciiTheme="majorBidi" w:hAnsiTheme="majorBidi" w:cstheme="majorBidi"/>
        </w:rPr>
        <w:t>égalité</w:t>
      </w:r>
      <w:r w:rsidRPr="00B31B43">
        <w:rPr>
          <w:rFonts w:asciiTheme="majorBidi" w:hAnsiTheme="majorBidi" w:cstheme="majorBidi"/>
        </w:rPr>
        <w:t xml:space="preserve"> des genres et l’autonomisation des femmes sont parmi les principes de base de la programmation intégrées en </w:t>
      </w:r>
      <w:r w:rsidR="00A23AF3" w:rsidRPr="00B31B43">
        <w:rPr>
          <w:rFonts w:asciiTheme="majorBidi" w:hAnsiTheme="majorBidi" w:cstheme="majorBidi"/>
        </w:rPr>
        <w:t>conformité</w:t>
      </w:r>
      <w:r w:rsidRPr="00B31B43">
        <w:rPr>
          <w:rFonts w:asciiTheme="majorBidi" w:hAnsiTheme="majorBidi" w:cstheme="majorBidi"/>
        </w:rPr>
        <w:t>́ avec le principe d’</w:t>
      </w:r>
      <w:r w:rsidR="00A23AF3" w:rsidRPr="00B31B43">
        <w:rPr>
          <w:rFonts w:asciiTheme="majorBidi" w:hAnsiTheme="majorBidi" w:cstheme="majorBidi"/>
        </w:rPr>
        <w:t>intégration</w:t>
      </w:r>
      <w:r w:rsidRPr="00B31B43">
        <w:rPr>
          <w:rFonts w:asciiTheme="majorBidi" w:hAnsiTheme="majorBidi" w:cstheme="majorBidi"/>
        </w:rPr>
        <w:t xml:space="preserve"> des droits de l’homme</w:t>
      </w:r>
      <w:r w:rsidR="008F34C0" w:rsidRPr="00B31B43">
        <w:rPr>
          <w:rFonts w:asciiTheme="majorBidi" w:hAnsiTheme="majorBidi" w:cstheme="majorBidi"/>
        </w:rPr>
        <w:t xml:space="preserve"> et</w:t>
      </w:r>
      <w:r w:rsidRPr="00B31B43">
        <w:rPr>
          <w:rFonts w:asciiTheme="majorBidi" w:hAnsiTheme="majorBidi" w:cstheme="majorBidi"/>
        </w:rPr>
        <w:t xml:space="preserve"> l’approche </w:t>
      </w:r>
      <w:r w:rsidR="00A23AF3" w:rsidRPr="00B31B43">
        <w:rPr>
          <w:rFonts w:asciiTheme="majorBidi" w:hAnsiTheme="majorBidi" w:cstheme="majorBidi"/>
        </w:rPr>
        <w:t>basée</w:t>
      </w:r>
      <w:r w:rsidRPr="00B31B43">
        <w:rPr>
          <w:rFonts w:asciiTheme="majorBidi" w:hAnsiTheme="majorBidi" w:cstheme="majorBidi"/>
        </w:rPr>
        <w:t xml:space="preserve"> sur les droits de l’homme (ADH)</w:t>
      </w:r>
      <w:r w:rsidR="009C3DEC" w:rsidRPr="00B31B43">
        <w:rPr>
          <w:rFonts w:asciiTheme="majorBidi" w:hAnsiTheme="majorBidi" w:cstheme="majorBidi"/>
        </w:rPr>
        <w:t>.</w:t>
      </w:r>
      <w:r w:rsidRPr="00B31B43">
        <w:rPr>
          <w:rFonts w:asciiTheme="majorBidi" w:hAnsiTheme="majorBidi" w:cstheme="majorBidi"/>
        </w:rPr>
        <w:t xml:space="preserve"> </w:t>
      </w:r>
    </w:p>
    <w:p w14:paraId="61EFBEE1" w14:textId="77777777" w:rsidR="00E45A08" w:rsidRPr="00B31B43" w:rsidRDefault="00A23AF3" w:rsidP="00FC328F">
      <w:pPr>
        <w:rPr>
          <w:rFonts w:asciiTheme="majorBidi" w:hAnsiTheme="majorBidi" w:cstheme="majorBidi"/>
        </w:rPr>
      </w:pPr>
      <w:r w:rsidRPr="00B31B43">
        <w:rPr>
          <w:rFonts w:asciiTheme="majorBidi" w:hAnsiTheme="majorBidi" w:cstheme="majorBidi"/>
        </w:rPr>
        <w:t>Au niveau opérationnel, plusieurs interventions ont été menées dont la</w:t>
      </w:r>
      <w:r w:rsidR="00E45A08" w:rsidRPr="00B31B43">
        <w:rPr>
          <w:rFonts w:asciiTheme="majorBidi" w:hAnsiTheme="majorBidi" w:cstheme="majorBidi"/>
        </w:rPr>
        <w:t xml:space="preserve"> sensibilisation et </w:t>
      </w:r>
      <w:r w:rsidRPr="00B31B43">
        <w:rPr>
          <w:rFonts w:asciiTheme="majorBidi" w:hAnsiTheme="majorBidi" w:cstheme="majorBidi"/>
        </w:rPr>
        <w:t>la</w:t>
      </w:r>
      <w:r w:rsidR="00E45A08" w:rsidRPr="00B31B43">
        <w:rPr>
          <w:rFonts w:asciiTheme="majorBidi" w:hAnsiTheme="majorBidi" w:cstheme="majorBidi"/>
        </w:rPr>
        <w:t xml:space="preserve"> promotion de la participation des femmes au pouvoir de décision</w:t>
      </w:r>
      <w:r w:rsidR="003D7345">
        <w:rPr>
          <w:rFonts w:asciiTheme="majorBidi" w:hAnsiTheme="majorBidi" w:cstheme="majorBidi"/>
        </w:rPr>
        <w:t>s</w:t>
      </w:r>
      <w:r w:rsidR="00E45A08" w:rsidRPr="00B31B43">
        <w:rPr>
          <w:rFonts w:asciiTheme="majorBidi" w:hAnsiTheme="majorBidi" w:cstheme="majorBidi"/>
        </w:rPr>
        <w:t xml:space="preserve"> et </w:t>
      </w:r>
      <w:r w:rsidRPr="00B31B43">
        <w:rPr>
          <w:rFonts w:asciiTheme="majorBidi" w:hAnsiTheme="majorBidi" w:cstheme="majorBidi"/>
        </w:rPr>
        <w:t xml:space="preserve">la </w:t>
      </w:r>
      <w:r w:rsidR="00E45A08" w:rsidRPr="00B31B43">
        <w:rPr>
          <w:rFonts w:asciiTheme="majorBidi" w:hAnsiTheme="majorBidi" w:cstheme="majorBidi"/>
        </w:rPr>
        <w:t>célébration régulière de</w:t>
      </w:r>
      <w:r w:rsidR="00622912">
        <w:rPr>
          <w:rFonts w:asciiTheme="majorBidi" w:hAnsiTheme="majorBidi" w:cstheme="majorBidi"/>
        </w:rPr>
        <w:t xml:space="preserve"> la journée internationale des droits des femmes</w:t>
      </w:r>
      <w:r w:rsidRPr="00B31B43">
        <w:rPr>
          <w:rFonts w:asciiTheme="majorBidi" w:hAnsiTheme="majorBidi" w:cstheme="majorBidi"/>
        </w:rPr>
        <w:t xml:space="preserve"> </w:t>
      </w:r>
      <w:r w:rsidR="00E45A08" w:rsidRPr="00B31B43">
        <w:rPr>
          <w:rFonts w:asciiTheme="majorBidi" w:hAnsiTheme="majorBidi" w:cstheme="majorBidi"/>
        </w:rPr>
        <w:t>du 8 mars</w:t>
      </w:r>
      <w:r w:rsidRPr="00B31B43">
        <w:rPr>
          <w:rFonts w:asciiTheme="majorBidi" w:hAnsiTheme="majorBidi" w:cstheme="majorBidi"/>
        </w:rPr>
        <w:t xml:space="preserve">. </w:t>
      </w:r>
    </w:p>
    <w:p w14:paraId="457A9FF8" w14:textId="77777777" w:rsidR="00275534" w:rsidRPr="00B31B43" w:rsidRDefault="00275534" w:rsidP="00FC328F">
      <w:pPr>
        <w:rPr>
          <w:rFonts w:asciiTheme="majorBidi" w:hAnsiTheme="majorBidi" w:cstheme="majorBidi"/>
        </w:rPr>
      </w:pPr>
    </w:p>
    <w:p w14:paraId="0C57CBF5" w14:textId="4267E495" w:rsidR="00CF70A6" w:rsidRDefault="00A23AF3" w:rsidP="00FC328F">
      <w:pPr>
        <w:rPr>
          <w:rFonts w:asciiTheme="majorBidi" w:hAnsiTheme="majorBidi" w:cstheme="majorBidi"/>
        </w:rPr>
      </w:pPr>
      <w:r w:rsidRPr="00B31B43">
        <w:rPr>
          <w:rFonts w:asciiTheme="majorBidi" w:hAnsiTheme="majorBidi" w:cstheme="majorBidi"/>
        </w:rPr>
        <w:t xml:space="preserve">Dans le cadre du </w:t>
      </w:r>
      <w:r w:rsidR="00E45A08" w:rsidRPr="00B31B43">
        <w:rPr>
          <w:rFonts w:asciiTheme="majorBidi" w:hAnsiTheme="majorBidi" w:cstheme="majorBidi"/>
        </w:rPr>
        <w:t>projet justice sociale et résilience à travers la réduction des inégalités en Mauritanie, OXFAM </w:t>
      </w:r>
      <w:r w:rsidRPr="00B31B43">
        <w:rPr>
          <w:rFonts w:asciiTheme="majorBidi" w:hAnsiTheme="majorBidi" w:cstheme="majorBidi"/>
        </w:rPr>
        <w:t>travaille activement pour le</w:t>
      </w:r>
      <w:r w:rsidR="00E45A08" w:rsidRPr="00B31B43">
        <w:rPr>
          <w:rFonts w:asciiTheme="majorBidi" w:hAnsiTheme="majorBidi" w:cstheme="majorBidi"/>
        </w:rPr>
        <w:t xml:space="preserve"> renforcement du pouvoir du citoyen, </w:t>
      </w:r>
      <w:r w:rsidR="00C10A98" w:rsidRPr="00B31B43">
        <w:rPr>
          <w:rFonts w:asciiTheme="majorBidi" w:hAnsiTheme="majorBidi" w:cstheme="majorBidi"/>
        </w:rPr>
        <w:t>l’</w:t>
      </w:r>
      <w:r w:rsidR="00E45A08" w:rsidRPr="00B31B43">
        <w:rPr>
          <w:rFonts w:asciiTheme="majorBidi" w:hAnsiTheme="majorBidi" w:cstheme="majorBidi"/>
        </w:rPr>
        <w:t>organisation communale de base au niveau d</w:t>
      </w:r>
      <w:r w:rsidR="00C10A98" w:rsidRPr="00B31B43">
        <w:rPr>
          <w:rFonts w:asciiTheme="majorBidi" w:hAnsiTheme="majorBidi" w:cstheme="majorBidi"/>
        </w:rPr>
        <w:t>es</w:t>
      </w:r>
      <w:r w:rsidR="00E45A08" w:rsidRPr="00B31B43">
        <w:rPr>
          <w:rFonts w:asciiTheme="majorBidi" w:hAnsiTheme="majorBidi" w:cstheme="majorBidi"/>
        </w:rPr>
        <w:t xml:space="preserve"> </w:t>
      </w:r>
      <w:r w:rsidR="00C10A98" w:rsidRPr="00B31B43">
        <w:rPr>
          <w:rFonts w:asciiTheme="majorBidi" w:hAnsiTheme="majorBidi" w:cstheme="majorBidi"/>
        </w:rPr>
        <w:t>régions de</w:t>
      </w:r>
      <w:r w:rsidR="00E45A08" w:rsidRPr="00B31B43">
        <w:rPr>
          <w:rFonts w:asciiTheme="majorBidi" w:hAnsiTheme="majorBidi" w:cstheme="majorBidi"/>
        </w:rPr>
        <w:t xml:space="preserve"> Gorgol</w:t>
      </w:r>
      <w:r w:rsidR="00C10A98" w:rsidRPr="00B31B43">
        <w:rPr>
          <w:rFonts w:asciiTheme="majorBidi" w:hAnsiTheme="majorBidi" w:cstheme="majorBidi"/>
        </w:rPr>
        <w:t xml:space="preserve"> et de</w:t>
      </w:r>
      <w:r w:rsidR="00E45A08" w:rsidRPr="00B31B43">
        <w:rPr>
          <w:rFonts w:asciiTheme="majorBidi" w:hAnsiTheme="majorBidi" w:cstheme="majorBidi"/>
        </w:rPr>
        <w:t xml:space="preserve"> </w:t>
      </w:r>
      <w:r w:rsidR="00C82938">
        <w:rPr>
          <w:rFonts w:asciiTheme="majorBidi" w:hAnsiTheme="majorBidi" w:cstheme="majorBidi"/>
        </w:rPr>
        <w:t xml:space="preserve">Hodh El Gharbi </w:t>
      </w:r>
      <w:r w:rsidR="00E45A08" w:rsidRPr="00B31B43">
        <w:rPr>
          <w:rFonts w:asciiTheme="majorBidi" w:hAnsiTheme="majorBidi" w:cstheme="majorBidi"/>
        </w:rPr>
        <w:t>pour favoriser la</w:t>
      </w:r>
      <w:r w:rsidR="000F5001" w:rsidRPr="00B31B43">
        <w:rPr>
          <w:rFonts w:asciiTheme="majorBidi" w:hAnsiTheme="majorBidi" w:cstheme="majorBidi"/>
        </w:rPr>
        <w:t xml:space="preserve"> </w:t>
      </w:r>
      <w:r w:rsidR="00D32AFA" w:rsidRPr="00B31B43">
        <w:rPr>
          <w:rFonts w:asciiTheme="majorBidi" w:hAnsiTheme="majorBidi" w:cstheme="majorBidi"/>
        </w:rPr>
        <w:t>co</w:t>
      </w:r>
      <w:r w:rsidR="00E45A08" w:rsidRPr="00B31B43">
        <w:rPr>
          <w:rFonts w:asciiTheme="majorBidi" w:hAnsiTheme="majorBidi" w:cstheme="majorBidi"/>
        </w:rPr>
        <w:t>hésion sociale et l’éducation à la citoyenneté des hommes, des femmes</w:t>
      </w:r>
      <w:r w:rsidR="004F1DFC" w:rsidRPr="00B31B43">
        <w:rPr>
          <w:rFonts w:asciiTheme="majorBidi" w:hAnsiTheme="majorBidi" w:cstheme="majorBidi"/>
        </w:rPr>
        <w:t>,</w:t>
      </w:r>
      <w:r w:rsidR="00E45A08" w:rsidRPr="00B31B43">
        <w:rPr>
          <w:rFonts w:asciiTheme="majorBidi" w:hAnsiTheme="majorBidi" w:cstheme="majorBidi"/>
        </w:rPr>
        <w:t xml:space="preserve"> jeunes et enfants</w:t>
      </w:r>
      <w:r w:rsidR="00C10A98" w:rsidRPr="00B31B43">
        <w:rPr>
          <w:rFonts w:asciiTheme="majorBidi" w:hAnsiTheme="majorBidi" w:cstheme="majorBidi"/>
        </w:rPr>
        <w:t xml:space="preserve">. </w:t>
      </w:r>
    </w:p>
    <w:p w14:paraId="26B906EA" w14:textId="77777777" w:rsidR="00CF06CD" w:rsidRPr="00CF06CD" w:rsidRDefault="00CF06CD" w:rsidP="00FC328F">
      <w:pPr>
        <w:rPr>
          <w:rFonts w:asciiTheme="majorBidi" w:hAnsiTheme="majorBidi" w:cstheme="majorBidi"/>
          <w:sz w:val="16"/>
          <w:szCs w:val="16"/>
        </w:rPr>
      </w:pPr>
    </w:p>
    <w:p w14:paraId="1F3827D5" w14:textId="77777777" w:rsidR="00E45A08" w:rsidRPr="00B31B43" w:rsidRDefault="00C10A98" w:rsidP="00FC328F">
      <w:pPr>
        <w:rPr>
          <w:rFonts w:asciiTheme="majorBidi" w:hAnsiTheme="majorBidi" w:cstheme="majorBidi"/>
        </w:rPr>
      </w:pPr>
      <w:r w:rsidRPr="00B31B43">
        <w:rPr>
          <w:rFonts w:asciiTheme="majorBidi" w:hAnsiTheme="majorBidi" w:cstheme="majorBidi"/>
        </w:rPr>
        <w:t>L</w:t>
      </w:r>
      <w:r w:rsidR="00E45A08" w:rsidRPr="00B31B43">
        <w:rPr>
          <w:rFonts w:asciiTheme="majorBidi" w:hAnsiTheme="majorBidi" w:cstheme="majorBidi"/>
        </w:rPr>
        <w:t xml:space="preserve">’UNFPA travaille </w:t>
      </w:r>
      <w:r w:rsidRPr="00B31B43">
        <w:rPr>
          <w:rFonts w:asciiTheme="majorBidi" w:hAnsiTheme="majorBidi" w:cstheme="majorBidi"/>
        </w:rPr>
        <w:t xml:space="preserve">activement </w:t>
      </w:r>
      <w:r w:rsidR="00E45A08" w:rsidRPr="00B31B43">
        <w:rPr>
          <w:rFonts w:asciiTheme="majorBidi" w:hAnsiTheme="majorBidi" w:cstheme="majorBidi"/>
        </w:rPr>
        <w:t>sur la loi</w:t>
      </w:r>
      <w:r w:rsidRPr="00B31B43">
        <w:rPr>
          <w:rFonts w:asciiTheme="majorBidi" w:hAnsiTheme="majorBidi" w:cstheme="majorBidi"/>
        </w:rPr>
        <w:t xml:space="preserve"> contre les mutilations génitales féminines avec la</w:t>
      </w:r>
      <w:r w:rsidR="00E45A08" w:rsidRPr="00B31B43">
        <w:rPr>
          <w:rFonts w:asciiTheme="majorBidi" w:hAnsiTheme="majorBidi" w:cstheme="majorBidi"/>
        </w:rPr>
        <w:t xml:space="preserve"> plateforme multisectorielle </w:t>
      </w:r>
      <w:r w:rsidRPr="00B31B43">
        <w:rPr>
          <w:rFonts w:asciiTheme="majorBidi" w:hAnsiTheme="majorBidi" w:cstheme="majorBidi"/>
        </w:rPr>
        <w:t>d</w:t>
      </w:r>
      <w:r w:rsidR="00E45A08" w:rsidRPr="00B31B43">
        <w:rPr>
          <w:rFonts w:asciiTheme="majorBidi" w:hAnsiTheme="majorBidi" w:cstheme="majorBidi"/>
        </w:rPr>
        <w:t xml:space="preserve">es prestataires de services de santé, la </w:t>
      </w:r>
      <w:r w:rsidRPr="00B31B43">
        <w:rPr>
          <w:rFonts w:asciiTheme="majorBidi" w:hAnsiTheme="majorBidi" w:cstheme="majorBidi"/>
        </w:rPr>
        <w:t xml:space="preserve">société </w:t>
      </w:r>
      <w:r w:rsidR="00E45A08" w:rsidRPr="00B31B43">
        <w:rPr>
          <w:rFonts w:asciiTheme="majorBidi" w:hAnsiTheme="majorBidi" w:cstheme="majorBidi"/>
        </w:rPr>
        <w:t>civile, la justice</w:t>
      </w:r>
      <w:r w:rsidRPr="00B31B43">
        <w:rPr>
          <w:rFonts w:asciiTheme="majorBidi" w:hAnsiTheme="majorBidi" w:cstheme="majorBidi"/>
        </w:rPr>
        <w:t xml:space="preserve"> et</w:t>
      </w:r>
      <w:r w:rsidR="00E45A08" w:rsidRPr="00B31B43">
        <w:rPr>
          <w:rFonts w:asciiTheme="majorBidi" w:hAnsiTheme="majorBidi" w:cstheme="majorBidi"/>
        </w:rPr>
        <w:t xml:space="preserve"> la police</w:t>
      </w:r>
      <w:r w:rsidRPr="00B31B43">
        <w:rPr>
          <w:rFonts w:asciiTheme="majorBidi" w:hAnsiTheme="majorBidi" w:cstheme="majorBidi"/>
        </w:rPr>
        <w:t xml:space="preserve">.  </w:t>
      </w:r>
    </w:p>
    <w:p w14:paraId="485CE833" w14:textId="77777777" w:rsidR="00275534" w:rsidRPr="00CF06CD" w:rsidRDefault="00275534" w:rsidP="00FC328F">
      <w:pPr>
        <w:rPr>
          <w:rFonts w:asciiTheme="majorBidi" w:hAnsiTheme="majorBidi" w:cstheme="majorBidi"/>
          <w:sz w:val="18"/>
          <w:szCs w:val="18"/>
        </w:rPr>
      </w:pPr>
    </w:p>
    <w:p w14:paraId="2F44D3DB" w14:textId="77777777" w:rsidR="00E45A08" w:rsidRPr="00B31B43" w:rsidRDefault="00E45A08" w:rsidP="00FC328F">
      <w:pPr>
        <w:rPr>
          <w:rFonts w:asciiTheme="majorBidi" w:hAnsiTheme="majorBidi" w:cstheme="majorBidi"/>
        </w:rPr>
      </w:pPr>
      <w:r w:rsidRPr="00B31B43">
        <w:rPr>
          <w:rFonts w:asciiTheme="majorBidi" w:hAnsiTheme="majorBidi" w:cstheme="majorBidi"/>
        </w:rPr>
        <w:t>A propos des droits de l’</w:t>
      </w:r>
      <w:r w:rsidR="00C10A98" w:rsidRPr="00B31B43">
        <w:rPr>
          <w:rFonts w:asciiTheme="majorBidi" w:hAnsiTheme="majorBidi" w:cstheme="majorBidi"/>
        </w:rPr>
        <w:t>h</w:t>
      </w:r>
      <w:r w:rsidRPr="00B31B43">
        <w:rPr>
          <w:rFonts w:asciiTheme="majorBidi" w:hAnsiTheme="majorBidi" w:cstheme="majorBidi"/>
        </w:rPr>
        <w:t xml:space="preserve">omme, le concept de redevabilité est utilisé </w:t>
      </w:r>
      <w:r w:rsidR="00C10A98" w:rsidRPr="00B31B43">
        <w:rPr>
          <w:rFonts w:asciiTheme="majorBidi" w:hAnsiTheme="majorBidi" w:cstheme="majorBidi"/>
        </w:rPr>
        <w:t xml:space="preserve">par le PAM </w:t>
      </w:r>
      <w:r w:rsidRPr="00B31B43">
        <w:rPr>
          <w:rFonts w:asciiTheme="majorBidi" w:hAnsiTheme="majorBidi" w:cstheme="majorBidi"/>
        </w:rPr>
        <w:t xml:space="preserve">avec une meilleure implication des bénéficiaires dans les différentes étapes des projets avec un numéro vert pour </w:t>
      </w:r>
      <w:r w:rsidR="00C10A98" w:rsidRPr="00B31B43">
        <w:rPr>
          <w:rFonts w:asciiTheme="majorBidi" w:hAnsiTheme="majorBidi" w:cstheme="majorBidi"/>
        </w:rPr>
        <w:t xml:space="preserve">recueillir </w:t>
      </w:r>
      <w:r w:rsidRPr="00B31B43">
        <w:rPr>
          <w:rFonts w:asciiTheme="majorBidi" w:hAnsiTheme="majorBidi" w:cstheme="majorBidi"/>
        </w:rPr>
        <w:t xml:space="preserve">doléances. Tous les contrats </w:t>
      </w:r>
      <w:r w:rsidR="00C10A98" w:rsidRPr="00B31B43">
        <w:rPr>
          <w:rFonts w:asciiTheme="majorBidi" w:hAnsiTheme="majorBidi" w:cstheme="majorBidi"/>
        </w:rPr>
        <w:t xml:space="preserve">de prestations </w:t>
      </w:r>
      <w:r w:rsidRPr="00B31B43">
        <w:rPr>
          <w:rFonts w:asciiTheme="majorBidi" w:hAnsiTheme="majorBidi" w:cstheme="majorBidi"/>
        </w:rPr>
        <w:t>ont des clauses sur la tolérance Zéro sur la protection (corruption, abus et exploitation sexuelle</w:t>
      </w:r>
      <w:r w:rsidR="00C10A98" w:rsidRPr="00B31B43">
        <w:rPr>
          <w:rFonts w:asciiTheme="majorBidi" w:hAnsiTheme="majorBidi" w:cstheme="majorBidi"/>
        </w:rPr>
        <w:t xml:space="preserve"> …</w:t>
      </w:r>
      <w:r w:rsidRPr="00B31B43">
        <w:rPr>
          <w:rFonts w:asciiTheme="majorBidi" w:hAnsiTheme="majorBidi" w:cstheme="majorBidi"/>
        </w:rPr>
        <w:t>)</w:t>
      </w:r>
      <w:r w:rsidR="00C10A98" w:rsidRPr="00B31B43">
        <w:rPr>
          <w:rFonts w:asciiTheme="majorBidi" w:hAnsiTheme="majorBidi" w:cstheme="majorBidi"/>
        </w:rPr>
        <w:t>.</w:t>
      </w:r>
      <w:r w:rsidRPr="00B31B43">
        <w:rPr>
          <w:rFonts w:asciiTheme="majorBidi" w:hAnsiTheme="majorBidi" w:cstheme="majorBidi"/>
        </w:rPr>
        <w:t xml:space="preserve"> </w:t>
      </w:r>
    </w:p>
    <w:p w14:paraId="7E803E8A" w14:textId="77777777" w:rsidR="00275534" w:rsidRPr="00CF06CD" w:rsidRDefault="00275534" w:rsidP="00FC328F">
      <w:pPr>
        <w:rPr>
          <w:rFonts w:asciiTheme="majorBidi" w:hAnsiTheme="majorBidi" w:cstheme="majorBidi"/>
          <w:sz w:val="18"/>
          <w:szCs w:val="18"/>
        </w:rPr>
      </w:pPr>
    </w:p>
    <w:p w14:paraId="18EC2700" w14:textId="77777777" w:rsidR="00E45A08" w:rsidRPr="00B31B43" w:rsidRDefault="00377F04" w:rsidP="00FC328F">
      <w:pPr>
        <w:rPr>
          <w:rFonts w:asciiTheme="majorBidi" w:hAnsiTheme="majorBidi" w:cstheme="majorBidi"/>
        </w:rPr>
      </w:pPr>
      <w:r w:rsidRPr="00B31B43">
        <w:rPr>
          <w:rFonts w:asciiTheme="majorBidi" w:hAnsiTheme="majorBidi" w:cstheme="majorBidi"/>
        </w:rPr>
        <w:t>Des deux groupes discussions organisés avec les réfugiés dans le camp de Mbera, il en ressort que l</w:t>
      </w:r>
      <w:r w:rsidR="00E45A08" w:rsidRPr="00B31B43">
        <w:rPr>
          <w:rFonts w:asciiTheme="majorBidi" w:hAnsiTheme="majorBidi" w:cstheme="majorBidi"/>
        </w:rPr>
        <w:t xml:space="preserve">es femmes et les jeunes sont impliqués dans la gouvernance et les activités du camp en tant que conseillers, assistants ou point focaux sur les questions en lien avec leurs statuts. </w:t>
      </w:r>
      <w:r w:rsidR="000F5001" w:rsidRPr="00B31B43">
        <w:rPr>
          <w:rFonts w:asciiTheme="majorBidi" w:hAnsiTheme="majorBidi" w:cstheme="majorBidi"/>
        </w:rPr>
        <w:t>Dans certains secteurs d’activités du camp, l</w:t>
      </w:r>
      <w:r w:rsidR="00E45A08" w:rsidRPr="00B31B43">
        <w:rPr>
          <w:rFonts w:asciiTheme="majorBidi" w:hAnsiTheme="majorBidi" w:cstheme="majorBidi"/>
        </w:rPr>
        <w:t xml:space="preserve">es femmes jouent un rôle parfois plus </w:t>
      </w:r>
      <w:r w:rsidR="000F5001" w:rsidRPr="00B31B43">
        <w:rPr>
          <w:rFonts w:asciiTheme="majorBidi" w:hAnsiTheme="majorBidi" w:cstheme="majorBidi"/>
        </w:rPr>
        <w:t xml:space="preserve">important </w:t>
      </w:r>
      <w:r w:rsidR="00E45A08" w:rsidRPr="00B31B43">
        <w:rPr>
          <w:rFonts w:asciiTheme="majorBidi" w:hAnsiTheme="majorBidi" w:cstheme="majorBidi"/>
        </w:rPr>
        <w:t>que les hommes. Dans l’éducation</w:t>
      </w:r>
      <w:r w:rsidR="000F5001" w:rsidRPr="00B31B43">
        <w:rPr>
          <w:rFonts w:asciiTheme="majorBidi" w:hAnsiTheme="majorBidi" w:cstheme="majorBidi"/>
        </w:rPr>
        <w:t xml:space="preserve"> par exemple</w:t>
      </w:r>
      <w:r w:rsidR="00E45A08" w:rsidRPr="00B31B43">
        <w:rPr>
          <w:rFonts w:asciiTheme="majorBidi" w:hAnsiTheme="majorBidi" w:cstheme="majorBidi"/>
        </w:rPr>
        <w:t xml:space="preserve">, elles font la sensibilisation </w:t>
      </w:r>
      <w:r w:rsidR="000F5001" w:rsidRPr="00B31B43">
        <w:rPr>
          <w:rFonts w:asciiTheme="majorBidi" w:hAnsiTheme="majorBidi" w:cstheme="majorBidi"/>
        </w:rPr>
        <w:t>d</w:t>
      </w:r>
      <w:r w:rsidR="00E45A08" w:rsidRPr="00B31B43">
        <w:rPr>
          <w:rFonts w:asciiTheme="majorBidi" w:hAnsiTheme="majorBidi" w:cstheme="majorBidi"/>
        </w:rPr>
        <w:t>es filles</w:t>
      </w:r>
      <w:r w:rsidR="000F5001" w:rsidRPr="00B31B43">
        <w:rPr>
          <w:rFonts w:asciiTheme="majorBidi" w:hAnsiTheme="majorBidi" w:cstheme="majorBidi"/>
        </w:rPr>
        <w:t xml:space="preserve"> et des parents</w:t>
      </w:r>
      <w:r w:rsidR="00E45A08" w:rsidRPr="00B31B43">
        <w:rPr>
          <w:rFonts w:asciiTheme="majorBidi" w:hAnsiTheme="majorBidi" w:cstheme="majorBidi"/>
        </w:rPr>
        <w:t xml:space="preserve"> pour la scolarisation et contre les mariages précoces et l</w:t>
      </w:r>
      <w:r w:rsidR="000F5001" w:rsidRPr="00B31B43">
        <w:rPr>
          <w:rFonts w:asciiTheme="majorBidi" w:hAnsiTheme="majorBidi" w:cstheme="majorBidi"/>
        </w:rPr>
        <w:t>es</w:t>
      </w:r>
      <w:r w:rsidR="00E45A08" w:rsidRPr="00B31B43">
        <w:rPr>
          <w:rFonts w:asciiTheme="majorBidi" w:hAnsiTheme="majorBidi" w:cstheme="majorBidi"/>
        </w:rPr>
        <w:t xml:space="preserve"> violence</w:t>
      </w:r>
      <w:r w:rsidR="000F5001" w:rsidRPr="00B31B43">
        <w:rPr>
          <w:rFonts w:asciiTheme="majorBidi" w:hAnsiTheme="majorBidi" w:cstheme="majorBidi"/>
        </w:rPr>
        <w:t>s</w:t>
      </w:r>
      <w:r w:rsidR="00E45A08" w:rsidRPr="00B31B43">
        <w:rPr>
          <w:rFonts w:asciiTheme="majorBidi" w:hAnsiTheme="majorBidi" w:cstheme="majorBidi"/>
        </w:rPr>
        <w:t xml:space="preserve"> basée</w:t>
      </w:r>
      <w:r w:rsidR="000F5001" w:rsidRPr="00B31B43">
        <w:rPr>
          <w:rFonts w:asciiTheme="majorBidi" w:hAnsiTheme="majorBidi" w:cstheme="majorBidi"/>
        </w:rPr>
        <w:t>s</w:t>
      </w:r>
      <w:r w:rsidR="00E45A08" w:rsidRPr="00B31B43">
        <w:rPr>
          <w:rFonts w:asciiTheme="majorBidi" w:hAnsiTheme="majorBidi" w:cstheme="majorBidi"/>
        </w:rPr>
        <w:t xml:space="preserve"> sur le genre. </w:t>
      </w:r>
    </w:p>
    <w:p w14:paraId="36A0F003" w14:textId="77777777" w:rsidR="00275534" w:rsidRPr="00CF06CD" w:rsidRDefault="00275534" w:rsidP="00FC328F">
      <w:pPr>
        <w:rPr>
          <w:rFonts w:asciiTheme="majorBidi" w:hAnsiTheme="majorBidi" w:cstheme="majorBidi"/>
          <w:sz w:val="16"/>
          <w:szCs w:val="16"/>
        </w:rPr>
      </w:pPr>
    </w:p>
    <w:p w14:paraId="572461BB" w14:textId="77777777" w:rsidR="000F5001" w:rsidRPr="00B31B43" w:rsidRDefault="000F5001" w:rsidP="00FC328F">
      <w:pPr>
        <w:rPr>
          <w:rFonts w:asciiTheme="majorBidi" w:hAnsiTheme="majorBidi" w:cstheme="majorBidi"/>
        </w:rPr>
      </w:pPr>
      <w:r w:rsidRPr="00B31B43">
        <w:rPr>
          <w:rFonts w:asciiTheme="majorBidi" w:hAnsiTheme="majorBidi" w:cstheme="majorBidi"/>
        </w:rPr>
        <w:t>En effet, en dépit de cette importante considération, la question du genre reste fondamentale et mérite d’être approfondie pour faciliter le passage de la phase de connaissance et de prise de conscience à une étape transformationnelle.  En effet, d</w:t>
      </w:r>
      <w:r w:rsidR="00DB354D" w:rsidRPr="00B31B43">
        <w:rPr>
          <w:rFonts w:asciiTheme="majorBidi" w:hAnsiTheme="majorBidi" w:cstheme="majorBidi"/>
        </w:rPr>
        <w:t>ans l'Agenda 2030</w:t>
      </w:r>
      <w:r w:rsidR="00DB354D" w:rsidRPr="00B31B43">
        <w:rPr>
          <w:rStyle w:val="Appelnotedebasdep"/>
          <w:rFonts w:asciiTheme="majorBidi" w:eastAsiaTheme="majorEastAsia" w:hAnsiTheme="majorBidi" w:cstheme="majorBidi"/>
          <w:sz w:val="22"/>
          <w:szCs w:val="22"/>
        </w:rPr>
        <w:footnoteReference w:id="95"/>
      </w:r>
      <w:r w:rsidR="00DB354D" w:rsidRPr="00B31B43">
        <w:rPr>
          <w:rFonts w:asciiTheme="majorBidi" w:hAnsiTheme="majorBidi" w:cstheme="majorBidi"/>
        </w:rPr>
        <w:t xml:space="preserve"> et dans le cadre de la Décennie d'action, les États membres ont reconnu que l'égalité entre les sexes et l'autonomisation des femmes/filles (GEEW/G)</w:t>
      </w:r>
      <w:r w:rsidR="00DB354D" w:rsidRPr="00B31B43">
        <w:rPr>
          <w:rStyle w:val="Appelnotedebasdep"/>
          <w:rFonts w:asciiTheme="majorBidi" w:eastAsiaTheme="majorEastAsia" w:hAnsiTheme="majorBidi" w:cstheme="majorBidi"/>
          <w:sz w:val="22"/>
          <w:szCs w:val="22"/>
        </w:rPr>
        <w:footnoteReference w:id="96"/>
      </w:r>
      <w:r w:rsidR="00DB354D" w:rsidRPr="00B31B43">
        <w:rPr>
          <w:rFonts w:asciiTheme="majorBidi" w:hAnsiTheme="majorBidi" w:cstheme="majorBidi"/>
        </w:rPr>
        <w:t xml:space="preserve"> contribuerait de manière déterminante aux progrès réalisés dans le cadre de tous les ODD et que l'intégration systématique d'une perspective de genre dans la mise en œuvre de l'Agenda est cruciale pour le succès de la Décennie. </w:t>
      </w:r>
    </w:p>
    <w:p w14:paraId="29C61714" w14:textId="77777777" w:rsidR="00275534" w:rsidRPr="00CF06CD" w:rsidRDefault="00275534" w:rsidP="00FC328F">
      <w:pPr>
        <w:rPr>
          <w:rFonts w:asciiTheme="majorBidi" w:hAnsiTheme="majorBidi" w:cstheme="majorBidi"/>
          <w:sz w:val="16"/>
          <w:szCs w:val="16"/>
        </w:rPr>
      </w:pPr>
    </w:p>
    <w:p w14:paraId="2F70336E" w14:textId="77777777" w:rsidR="006C6116" w:rsidRPr="00B31B43" w:rsidRDefault="000F5001" w:rsidP="00FC328F">
      <w:pPr>
        <w:rPr>
          <w:rFonts w:asciiTheme="majorBidi" w:hAnsiTheme="majorBidi" w:cstheme="majorBidi"/>
        </w:rPr>
      </w:pPr>
      <w:r w:rsidRPr="00B31B43">
        <w:rPr>
          <w:rFonts w:asciiTheme="majorBidi" w:hAnsiTheme="majorBidi" w:cstheme="majorBidi"/>
        </w:rPr>
        <w:t xml:space="preserve">Dans ce contexte, </w:t>
      </w:r>
      <w:r w:rsidR="00DB354D" w:rsidRPr="00B31B43">
        <w:rPr>
          <w:rFonts w:asciiTheme="majorBidi" w:hAnsiTheme="majorBidi" w:cstheme="majorBidi"/>
        </w:rPr>
        <w:t>l</w:t>
      </w:r>
      <w:r w:rsidRPr="00B31B43">
        <w:rPr>
          <w:rFonts w:asciiTheme="majorBidi" w:hAnsiTheme="majorBidi" w:cstheme="majorBidi"/>
        </w:rPr>
        <w:t xml:space="preserve">es évaluateurs </w:t>
      </w:r>
      <w:r w:rsidR="00940312" w:rsidRPr="00B31B43">
        <w:rPr>
          <w:rFonts w:asciiTheme="majorBidi" w:hAnsiTheme="majorBidi" w:cstheme="majorBidi"/>
        </w:rPr>
        <w:t xml:space="preserve">estiment que l’indexation des interventions au niveau du genre transformationnel exige de </w:t>
      </w:r>
      <w:r w:rsidR="006C6116" w:rsidRPr="00B31B43">
        <w:rPr>
          <w:rFonts w:asciiTheme="majorBidi" w:hAnsiTheme="majorBidi" w:cstheme="majorBidi"/>
        </w:rPr>
        <w:t>r</w:t>
      </w:r>
      <w:r w:rsidR="00DB354D" w:rsidRPr="00B31B43">
        <w:rPr>
          <w:rFonts w:asciiTheme="majorBidi" w:hAnsiTheme="majorBidi" w:cstheme="majorBidi"/>
        </w:rPr>
        <w:t>enforcer l'intégration de l'égalité des sexes dans l</w:t>
      </w:r>
      <w:r w:rsidR="006C6116" w:rsidRPr="00B31B43">
        <w:rPr>
          <w:rFonts w:asciiTheme="majorBidi" w:hAnsiTheme="majorBidi" w:cstheme="majorBidi"/>
        </w:rPr>
        <w:t>e corpus</w:t>
      </w:r>
      <w:r w:rsidR="00DB354D" w:rsidRPr="00B31B43">
        <w:rPr>
          <w:rFonts w:asciiTheme="majorBidi" w:hAnsiTheme="majorBidi" w:cstheme="majorBidi"/>
        </w:rPr>
        <w:t xml:space="preserve"> des résultats stratégiques </w:t>
      </w:r>
      <w:r w:rsidR="00377F04" w:rsidRPr="00B31B43">
        <w:rPr>
          <w:rFonts w:asciiTheme="majorBidi" w:hAnsiTheme="majorBidi" w:cstheme="majorBidi"/>
        </w:rPr>
        <w:t>de la SCAPP</w:t>
      </w:r>
      <w:r w:rsidR="006C6116" w:rsidRPr="00B31B43">
        <w:rPr>
          <w:rFonts w:asciiTheme="majorBidi" w:hAnsiTheme="majorBidi" w:cstheme="majorBidi"/>
        </w:rPr>
        <w:t>,</w:t>
      </w:r>
      <w:r w:rsidR="00377F04" w:rsidRPr="00B31B43">
        <w:rPr>
          <w:rFonts w:asciiTheme="majorBidi" w:hAnsiTheme="majorBidi" w:cstheme="majorBidi"/>
        </w:rPr>
        <w:t xml:space="preserve"> du prochain cadre de coopération et </w:t>
      </w:r>
      <w:r w:rsidR="00DB354D" w:rsidRPr="00B31B43">
        <w:rPr>
          <w:rFonts w:asciiTheme="majorBidi" w:hAnsiTheme="majorBidi" w:cstheme="majorBidi"/>
        </w:rPr>
        <w:t>de l'agenda 2030</w:t>
      </w:r>
      <w:r w:rsidR="006C6116" w:rsidRPr="00B31B43">
        <w:rPr>
          <w:rFonts w:asciiTheme="majorBidi" w:hAnsiTheme="majorBidi" w:cstheme="majorBidi"/>
        </w:rPr>
        <w:t xml:space="preserve">. </w:t>
      </w:r>
    </w:p>
    <w:p w14:paraId="7E71E2A4" w14:textId="77777777" w:rsidR="005F4BD4" w:rsidRPr="00CF06CD" w:rsidRDefault="005F4BD4" w:rsidP="00FC328F">
      <w:pPr>
        <w:rPr>
          <w:rFonts w:asciiTheme="majorBidi" w:hAnsiTheme="majorBidi" w:cstheme="majorBidi"/>
          <w:sz w:val="18"/>
          <w:szCs w:val="18"/>
        </w:rPr>
      </w:pPr>
      <w:r w:rsidRPr="00B31B43">
        <w:rPr>
          <w:rFonts w:asciiTheme="majorBidi" w:hAnsiTheme="majorBidi" w:cstheme="majorBidi"/>
          <w:highlight w:val="yellow"/>
        </w:rPr>
        <w:t xml:space="preserve"> </w:t>
      </w:r>
    </w:p>
    <w:p w14:paraId="7210AC0E" w14:textId="77777777" w:rsidR="00814A8D" w:rsidRPr="00B31B43" w:rsidRDefault="00BF7A8B" w:rsidP="00693E34">
      <w:pPr>
        <w:pStyle w:val="Titre3"/>
        <w:rPr>
          <w:rFonts w:cstheme="majorBidi"/>
        </w:rPr>
      </w:pPr>
      <w:bookmarkStart w:id="118" w:name="_Toc107999658"/>
      <w:r w:rsidRPr="00B31B43">
        <w:rPr>
          <w:rFonts w:cstheme="majorBidi"/>
        </w:rPr>
        <w:lastRenderedPageBreak/>
        <w:t>5.</w:t>
      </w:r>
      <w:r w:rsidR="00693E34" w:rsidRPr="00B31B43">
        <w:rPr>
          <w:rFonts w:cstheme="majorBidi"/>
        </w:rPr>
        <w:t>6</w:t>
      </w:r>
      <w:r w:rsidRPr="00B31B43">
        <w:rPr>
          <w:rFonts w:cstheme="majorBidi"/>
        </w:rPr>
        <w:t>.2</w:t>
      </w:r>
      <w:r w:rsidR="00CC003F" w:rsidRPr="00B31B43">
        <w:rPr>
          <w:rFonts w:cstheme="majorBidi"/>
        </w:rPr>
        <w:t>.</w:t>
      </w:r>
      <w:r w:rsidRPr="00B31B43">
        <w:rPr>
          <w:rFonts w:cstheme="majorBidi"/>
        </w:rPr>
        <w:tab/>
        <w:t>Atteinte des groupes les plus vulnérables et à risque pa</w:t>
      </w:r>
      <w:r w:rsidR="00A762C9" w:rsidRPr="00B31B43">
        <w:rPr>
          <w:rFonts w:cstheme="majorBidi"/>
        </w:rPr>
        <w:t>r</w:t>
      </w:r>
      <w:r w:rsidRPr="00B31B43">
        <w:rPr>
          <w:rFonts w:cstheme="majorBidi"/>
        </w:rPr>
        <w:t xml:space="preserve"> l</w:t>
      </w:r>
      <w:r w:rsidR="00D32AFA" w:rsidRPr="00B31B43">
        <w:rPr>
          <w:rFonts w:cstheme="majorBidi"/>
        </w:rPr>
        <w:t>e</w:t>
      </w:r>
      <w:r w:rsidRPr="00B31B43">
        <w:rPr>
          <w:rFonts w:cstheme="majorBidi"/>
        </w:rPr>
        <w:t>s interventions</w:t>
      </w:r>
      <w:bookmarkEnd w:id="118"/>
    </w:p>
    <w:p w14:paraId="04A5864E" w14:textId="77777777" w:rsidR="00275534" w:rsidRPr="00CF06CD" w:rsidRDefault="00275534" w:rsidP="00FC328F">
      <w:pPr>
        <w:rPr>
          <w:rFonts w:asciiTheme="majorBidi" w:hAnsiTheme="majorBidi" w:cstheme="majorBidi"/>
          <w:sz w:val="14"/>
          <w:szCs w:val="14"/>
        </w:rPr>
      </w:pPr>
    </w:p>
    <w:p w14:paraId="5D1E237E" w14:textId="77777777" w:rsidR="00275534" w:rsidRPr="00B31B43" w:rsidRDefault="002628C1" w:rsidP="00FC328F">
      <w:pPr>
        <w:rPr>
          <w:rFonts w:asciiTheme="majorBidi" w:hAnsiTheme="majorBidi" w:cstheme="majorBidi"/>
        </w:rPr>
      </w:pPr>
      <w:r w:rsidRPr="00B31B43">
        <w:rPr>
          <w:rFonts w:asciiTheme="majorBidi" w:hAnsiTheme="majorBidi" w:cstheme="majorBidi"/>
        </w:rPr>
        <w:t>Des efforts ont été faits dans le CPDD 2018</w:t>
      </w:r>
      <w:r w:rsidR="00377F04" w:rsidRPr="00B31B43">
        <w:rPr>
          <w:rFonts w:asciiTheme="majorBidi" w:hAnsiTheme="majorBidi" w:cstheme="majorBidi"/>
        </w:rPr>
        <w:t>-</w:t>
      </w:r>
      <w:r w:rsidRPr="00B31B43">
        <w:rPr>
          <w:rFonts w:asciiTheme="majorBidi" w:hAnsiTheme="majorBidi" w:cstheme="majorBidi"/>
        </w:rPr>
        <w:t xml:space="preserve">2022 et les PTA pour </w:t>
      </w:r>
      <w:r w:rsidR="00D55516" w:rsidRPr="00B31B43">
        <w:rPr>
          <w:rFonts w:asciiTheme="majorBidi" w:hAnsiTheme="majorBidi" w:cstheme="majorBidi"/>
        </w:rPr>
        <w:t>clarifier</w:t>
      </w:r>
      <w:r w:rsidRPr="00B31B43">
        <w:rPr>
          <w:rFonts w:asciiTheme="majorBidi" w:hAnsiTheme="majorBidi" w:cstheme="majorBidi"/>
        </w:rPr>
        <w:t xml:space="preserve"> les groupes cibles, diversifier les thématiques et les approches</w:t>
      </w:r>
      <w:r w:rsidR="00A53754" w:rsidRPr="00B31B43">
        <w:rPr>
          <w:rFonts w:asciiTheme="majorBidi" w:hAnsiTheme="majorBidi" w:cstheme="majorBidi"/>
        </w:rPr>
        <w:t xml:space="preserve"> en</w:t>
      </w:r>
      <w:r w:rsidRPr="00B31B43">
        <w:rPr>
          <w:rFonts w:asciiTheme="majorBidi" w:hAnsiTheme="majorBidi" w:cstheme="majorBidi"/>
        </w:rPr>
        <w:t xml:space="preserve"> engage</w:t>
      </w:r>
      <w:r w:rsidR="00A53754" w:rsidRPr="00B31B43">
        <w:rPr>
          <w:rFonts w:asciiTheme="majorBidi" w:hAnsiTheme="majorBidi" w:cstheme="majorBidi"/>
        </w:rPr>
        <w:t>ant</w:t>
      </w:r>
      <w:r w:rsidRPr="00B31B43">
        <w:rPr>
          <w:rFonts w:asciiTheme="majorBidi" w:hAnsiTheme="majorBidi" w:cstheme="majorBidi"/>
        </w:rPr>
        <w:t xml:space="preserve"> plusieurs types de partenaires aux compétences variées suivant les sites d’interve</w:t>
      </w:r>
      <w:r w:rsidR="00C13BC3" w:rsidRPr="00B31B43">
        <w:rPr>
          <w:rFonts w:asciiTheme="majorBidi" w:hAnsiTheme="majorBidi" w:cstheme="majorBidi"/>
        </w:rPr>
        <w:t>n</w:t>
      </w:r>
      <w:r w:rsidRPr="00B31B43">
        <w:rPr>
          <w:rFonts w:asciiTheme="majorBidi" w:hAnsiTheme="majorBidi" w:cstheme="majorBidi"/>
        </w:rPr>
        <w:t xml:space="preserve">tion. </w:t>
      </w:r>
      <w:r w:rsidR="00A53754" w:rsidRPr="00B31B43">
        <w:rPr>
          <w:rFonts w:asciiTheme="majorBidi" w:hAnsiTheme="majorBidi" w:cstheme="majorBidi"/>
        </w:rPr>
        <w:t>A titre d’exemple, les interventions spécifiques auprès des filles/femmes</w:t>
      </w:r>
      <w:r w:rsidR="004F18BC" w:rsidRPr="00B31B43">
        <w:rPr>
          <w:rFonts w:asciiTheme="majorBidi" w:hAnsiTheme="majorBidi" w:cstheme="majorBidi"/>
        </w:rPr>
        <w:t xml:space="preserve"> (UNFPA, PAM, PNUD)</w:t>
      </w:r>
      <w:r w:rsidR="00A53754" w:rsidRPr="00B31B43">
        <w:rPr>
          <w:rFonts w:asciiTheme="majorBidi" w:hAnsiTheme="majorBidi" w:cstheme="majorBidi"/>
        </w:rPr>
        <w:t xml:space="preserve">, les </w:t>
      </w:r>
      <w:r w:rsidR="006B108D" w:rsidRPr="00B31B43">
        <w:rPr>
          <w:rFonts w:asciiTheme="majorBidi" w:hAnsiTheme="majorBidi" w:cstheme="majorBidi"/>
        </w:rPr>
        <w:t>p</w:t>
      </w:r>
      <w:r w:rsidR="00A53754" w:rsidRPr="00B31B43">
        <w:rPr>
          <w:rFonts w:asciiTheme="majorBidi" w:hAnsiTheme="majorBidi" w:cstheme="majorBidi"/>
        </w:rPr>
        <w:t>êcheurs</w:t>
      </w:r>
      <w:r w:rsidR="004F18BC" w:rsidRPr="00B31B43">
        <w:rPr>
          <w:rFonts w:asciiTheme="majorBidi" w:hAnsiTheme="majorBidi" w:cstheme="majorBidi"/>
        </w:rPr>
        <w:t xml:space="preserve"> (UNDP)</w:t>
      </w:r>
      <w:r w:rsidR="00A53754" w:rsidRPr="00B31B43">
        <w:rPr>
          <w:rFonts w:asciiTheme="majorBidi" w:hAnsiTheme="majorBidi" w:cstheme="majorBidi"/>
        </w:rPr>
        <w:t>, les agriculteurs</w:t>
      </w:r>
      <w:r w:rsidR="004F18BC" w:rsidRPr="00B31B43">
        <w:rPr>
          <w:rFonts w:asciiTheme="majorBidi" w:hAnsiTheme="majorBidi" w:cstheme="majorBidi"/>
        </w:rPr>
        <w:t xml:space="preserve"> (FAO)</w:t>
      </w:r>
      <w:r w:rsidR="00A53754" w:rsidRPr="00B31B43">
        <w:rPr>
          <w:rFonts w:asciiTheme="majorBidi" w:hAnsiTheme="majorBidi" w:cstheme="majorBidi"/>
        </w:rPr>
        <w:t xml:space="preserve">, les </w:t>
      </w:r>
      <w:r w:rsidR="00C13BC3" w:rsidRPr="00B31B43">
        <w:rPr>
          <w:rFonts w:asciiTheme="majorBidi" w:hAnsiTheme="majorBidi" w:cstheme="majorBidi"/>
        </w:rPr>
        <w:t>éleveurs</w:t>
      </w:r>
      <w:r w:rsidR="004F18BC" w:rsidRPr="00B31B43">
        <w:rPr>
          <w:rFonts w:asciiTheme="majorBidi" w:hAnsiTheme="majorBidi" w:cstheme="majorBidi"/>
        </w:rPr>
        <w:t xml:space="preserve"> (UNHCR, PAM)</w:t>
      </w:r>
      <w:r w:rsidR="00A53754" w:rsidRPr="00B31B43">
        <w:rPr>
          <w:rFonts w:asciiTheme="majorBidi" w:hAnsiTheme="majorBidi" w:cstheme="majorBidi"/>
        </w:rPr>
        <w:t>, les jeunes en situation de délinquance en milieu urbain à travers des secteurs comme la santé</w:t>
      </w:r>
      <w:r w:rsidR="004F18BC" w:rsidRPr="00B31B43">
        <w:rPr>
          <w:rFonts w:asciiTheme="majorBidi" w:hAnsiTheme="majorBidi" w:cstheme="majorBidi"/>
        </w:rPr>
        <w:t xml:space="preserve"> (OMS, UNFPA)</w:t>
      </w:r>
      <w:r w:rsidR="00A53754" w:rsidRPr="00B31B43">
        <w:rPr>
          <w:rFonts w:asciiTheme="majorBidi" w:hAnsiTheme="majorBidi" w:cstheme="majorBidi"/>
        </w:rPr>
        <w:t>, l’éducation</w:t>
      </w:r>
      <w:r w:rsidR="004F18BC" w:rsidRPr="00B31B43">
        <w:rPr>
          <w:rFonts w:asciiTheme="majorBidi" w:hAnsiTheme="majorBidi" w:cstheme="majorBidi"/>
        </w:rPr>
        <w:t xml:space="preserve"> (UNESCO, PAM, UNICEF)</w:t>
      </w:r>
      <w:r w:rsidR="00A53754" w:rsidRPr="00B31B43">
        <w:rPr>
          <w:rFonts w:asciiTheme="majorBidi" w:hAnsiTheme="majorBidi" w:cstheme="majorBidi"/>
        </w:rPr>
        <w:t>, la sécurité alimentaire</w:t>
      </w:r>
      <w:r w:rsidR="004F18BC" w:rsidRPr="00B31B43">
        <w:rPr>
          <w:rFonts w:asciiTheme="majorBidi" w:hAnsiTheme="majorBidi" w:cstheme="majorBidi"/>
        </w:rPr>
        <w:t xml:space="preserve"> (UNICEF, PAM, FAO)</w:t>
      </w:r>
      <w:r w:rsidR="00A53754" w:rsidRPr="00B31B43">
        <w:rPr>
          <w:rFonts w:asciiTheme="majorBidi" w:hAnsiTheme="majorBidi" w:cstheme="majorBidi"/>
        </w:rPr>
        <w:t>, le registre social</w:t>
      </w:r>
      <w:r w:rsidR="004F18BC" w:rsidRPr="00B31B43">
        <w:rPr>
          <w:rFonts w:asciiTheme="majorBidi" w:hAnsiTheme="majorBidi" w:cstheme="majorBidi"/>
        </w:rPr>
        <w:t xml:space="preserve"> (UN</w:t>
      </w:r>
      <w:r w:rsidR="00C13BC3" w:rsidRPr="00B31B43">
        <w:rPr>
          <w:rFonts w:asciiTheme="majorBidi" w:hAnsiTheme="majorBidi" w:cstheme="majorBidi"/>
        </w:rPr>
        <w:t>I</w:t>
      </w:r>
      <w:r w:rsidR="004F18BC" w:rsidRPr="00B31B43">
        <w:rPr>
          <w:rFonts w:asciiTheme="majorBidi" w:hAnsiTheme="majorBidi" w:cstheme="majorBidi"/>
        </w:rPr>
        <w:t>CEF, PAM)</w:t>
      </w:r>
      <w:r w:rsidR="00A53754" w:rsidRPr="00B31B43">
        <w:rPr>
          <w:rFonts w:asciiTheme="majorBidi" w:hAnsiTheme="majorBidi" w:cstheme="majorBidi"/>
        </w:rPr>
        <w:t>, la gouvernance</w:t>
      </w:r>
      <w:r w:rsidR="004F18BC" w:rsidRPr="00B31B43">
        <w:rPr>
          <w:rFonts w:asciiTheme="majorBidi" w:hAnsiTheme="majorBidi" w:cstheme="majorBidi"/>
        </w:rPr>
        <w:t xml:space="preserve"> (PNUD)</w:t>
      </w:r>
      <w:r w:rsidR="00A53754" w:rsidRPr="00B31B43">
        <w:rPr>
          <w:rFonts w:asciiTheme="majorBidi" w:hAnsiTheme="majorBidi" w:cstheme="majorBidi"/>
        </w:rPr>
        <w:t>, les droits de l’homme</w:t>
      </w:r>
      <w:r w:rsidR="004F18BC" w:rsidRPr="00B31B43">
        <w:rPr>
          <w:rFonts w:asciiTheme="majorBidi" w:hAnsiTheme="majorBidi" w:cstheme="majorBidi"/>
        </w:rPr>
        <w:t xml:space="preserve"> (UNHDH), </w:t>
      </w:r>
      <w:r w:rsidR="00A53754" w:rsidRPr="00B31B43">
        <w:rPr>
          <w:rFonts w:asciiTheme="majorBidi" w:hAnsiTheme="majorBidi" w:cstheme="majorBidi"/>
        </w:rPr>
        <w:t>la protection de l’environnement</w:t>
      </w:r>
      <w:r w:rsidR="004F18BC" w:rsidRPr="00B31B43">
        <w:rPr>
          <w:rFonts w:asciiTheme="majorBidi" w:hAnsiTheme="majorBidi" w:cstheme="majorBidi"/>
        </w:rPr>
        <w:t xml:space="preserve"> (PNUD</w:t>
      </w:r>
      <w:r w:rsidR="00C55B3F" w:rsidRPr="00B31B43">
        <w:rPr>
          <w:rStyle w:val="Appelnotedebasdep"/>
          <w:rFonts w:asciiTheme="majorBidi" w:eastAsia="SimSun" w:hAnsiTheme="majorBidi" w:cstheme="majorBidi"/>
        </w:rPr>
        <w:footnoteReference w:id="97"/>
      </w:r>
      <w:r w:rsidR="00A53754" w:rsidRPr="00B31B43">
        <w:rPr>
          <w:rFonts w:asciiTheme="majorBidi" w:hAnsiTheme="majorBidi" w:cstheme="majorBidi"/>
        </w:rPr>
        <w:t>,</w:t>
      </w:r>
      <w:r w:rsidR="004F18BC" w:rsidRPr="00B31B43">
        <w:rPr>
          <w:rFonts w:asciiTheme="majorBidi" w:hAnsiTheme="majorBidi" w:cstheme="majorBidi"/>
        </w:rPr>
        <w:t xml:space="preserve"> UNHCR),</w:t>
      </w:r>
      <w:r w:rsidR="00A53754" w:rsidRPr="00B31B43">
        <w:rPr>
          <w:rFonts w:asciiTheme="majorBidi" w:hAnsiTheme="majorBidi" w:cstheme="majorBidi"/>
        </w:rPr>
        <w:t xml:space="preserve"> la paix ou la sécurité, sans compter la prise en compte des besoins des </w:t>
      </w:r>
      <w:r w:rsidR="00C13BC3" w:rsidRPr="00B31B43">
        <w:rPr>
          <w:rFonts w:asciiTheme="majorBidi" w:hAnsiTheme="majorBidi" w:cstheme="majorBidi"/>
        </w:rPr>
        <w:t>réfugiés</w:t>
      </w:r>
      <w:r w:rsidR="00A53754" w:rsidRPr="00B31B43">
        <w:rPr>
          <w:rFonts w:asciiTheme="majorBidi" w:hAnsiTheme="majorBidi" w:cstheme="majorBidi"/>
        </w:rPr>
        <w:t xml:space="preserve"> et des popul</w:t>
      </w:r>
      <w:r w:rsidR="006B108D" w:rsidRPr="00B31B43">
        <w:rPr>
          <w:rFonts w:asciiTheme="majorBidi" w:hAnsiTheme="majorBidi" w:cstheme="majorBidi"/>
        </w:rPr>
        <w:t>a</w:t>
      </w:r>
      <w:r w:rsidR="00A53754" w:rsidRPr="00B31B43">
        <w:rPr>
          <w:rFonts w:asciiTheme="majorBidi" w:hAnsiTheme="majorBidi" w:cstheme="majorBidi"/>
        </w:rPr>
        <w:t xml:space="preserve">tions hôtes, sont </w:t>
      </w:r>
      <w:r w:rsidR="00C13BC3" w:rsidRPr="00B31B43">
        <w:rPr>
          <w:rFonts w:asciiTheme="majorBidi" w:hAnsiTheme="majorBidi" w:cstheme="majorBidi"/>
        </w:rPr>
        <w:t>quelques-unes</w:t>
      </w:r>
      <w:r w:rsidR="00A53754" w:rsidRPr="00B31B43">
        <w:rPr>
          <w:rFonts w:asciiTheme="majorBidi" w:hAnsiTheme="majorBidi" w:cstheme="majorBidi"/>
        </w:rPr>
        <w:t xml:space="preserve"> des stratégies de cerclage des bénéficiaires déployées par le CPDD. </w:t>
      </w:r>
      <w:r w:rsidR="006B108D" w:rsidRPr="00B31B43">
        <w:rPr>
          <w:rFonts w:asciiTheme="majorBidi" w:hAnsiTheme="majorBidi" w:cstheme="majorBidi"/>
        </w:rPr>
        <w:t>L’appui direct à certains départements ministériels, la flexibilité opérationnelle, l’approche par les zones de convergence et le soutien aux structures de coordination ont aussi contribué à honorer cette exig</w:t>
      </w:r>
      <w:r w:rsidR="002C5A17" w:rsidRPr="00B31B43">
        <w:rPr>
          <w:rFonts w:asciiTheme="majorBidi" w:hAnsiTheme="majorBidi" w:cstheme="majorBidi"/>
        </w:rPr>
        <w:t>e</w:t>
      </w:r>
      <w:r w:rsidR="006B108D" w:rsidRPr="00B31B43">
        <w:rPr>
          <w:rFonts w:asciiTheme="majorBidi" w:hAnsiTheme="majorBidi" w:cstheme="majorBidi"/>
        </w:rPr>
        <w:t>nce.</w:t>
      </w:r>
      <w:r w:rsidR="002C5A17" w:rsidRPr="00B31B43">
        <w:rPr>
          <w:rFonts w:asciiTheme="majorBidi" w:hAnsiTheme="majorBidi" w:cstheme="majorBidi"/>
        </w:rPr>
        <w:t xml:space="preserve"> </w:t>
      </w:r>
    </w:p>
    <w:p w14:paraId="68448BB6" w14:textId="77777777" w:rsidR="00275534" w:rsidRPr="00CF06CD" w:rsidRDefault="00275534" w:rsidP="00FC328F">
      <w:pPr>
        <w:rPr>
          <w:rFonts w:asciiTheme="majorBidi" w:hAnsiTheme="majorBidi" w:cstheme="majorBidi"/>
          <w:sz w:val="20"/>
          <w:szCs w:val="20"/>
        </w:rPr>
      </w:pPr>
    </w:p>
    <w:p w14:paraId="28B0B762" w14:textId="77777777" w:rsidR="002628C1" w:rsidRPr="00B31B43" w:rsidRDefault="00EC4D87" w:rsidP="00FC328F">
      <w:pPr>
        <w:rPr>
          <w:rFonts w:asciiTheme="majorBidi" w:hAnsiTheme="majorBidi" w:cstheme="majorBidi"/>
        </w:rPr>
      </w:pPr>
      <w:r w:rsidRPr="00B31B43">
        <w:rPr>
          <w:rFonts w:asciiTheme="majorBidi" w:hAnsiTheme="majorBidi" w:cstheme="majorBidi"/>
        </w:rPr>
        <w:t>Toutefois, un regard attentif devrait être porté sur l’équité et la couverture universel</w:t>
      </w:r>
      <w:r w:rsidR="00275534" w:rsidRPr="00B31B43">
        <w:rPr>
          <w:rFonts w:asciiTheme="majorBidi" w:hAnsiTheme="majorBidi" w:cstheme="majorBidi"/>
        </w:rPr>
        <w:t>le des se</w:t>
      </w:r>
      <w:r w:rsidRPr="00B31B43">
        <w:rPr>
          <w:rFonts w:asciiTheme="majorBidi" w:hAnsiTheme="majorBidi" w:cstheme="majorBidi"/>
        </w:rPr>
        <w:t>rvices qui présentent encore des défis à relever à cause des facteurs liés à l’accès géographique et financier de certa</w:t>
      </w:r>
      <w:r w:rsidR="00275534" w:rsidRPr="00B31B43">
        <w:rPr>
          <w:rFonts w:asciiTheme="majorBidi" w:hAnsiTheme="majorBidi" w:cstheme="majorBidi"/>
        </w:rPr>
        <w:t>ins ménages, la croissance démographique</w:t>
      </w:r>
      <w:r w:rsidRPr="00B31B43">
        <w:rPr>
          <w:rFonts w:asciiTheme="majorBidi" w:hAnsiTheme="majorBidi" w:cstheme="majorBidi"/>
        </w:rPr>
        <w:t xml:space="preserve"> relativement rapide (2,7% en 2019), la forte croissance urbaine (54,5% en 2019 contre 27% en 2080), la vulnérabilité climatique, les défis sécuritaires et surtout la matrice sociale </w:t>
      </w:r>
      <w:r w:rsidR="00E14134" w:rsidRPr="00B31B43">
        <w:rPr>
          <w:rFonts w:asciiTheme="majorBidi" w:hAnsiTheme="majorBidi" w:cstheme="majorBidi"/>
        </w:rPr>
        <w:t>indexé</w:t>
      </w:r>
      <w:r w:rsidRPr="00B31B43">
        <w:rPr>
          <w:rFonts w:asciiTheme="majorBidi" w:hAnsiTheme="majorBidi" w:cstheme="majorBidi"/>
        </w:rPr>
        <w:t xml:space="preserve"> à un passif </w:t>
      </w:r>
      <w:r w:rsidR="00E14134" w:rsidRPr="00B31B43">
        <w:rPr>
          <w:rFonts w:asciiTheme="majorBidi" w:hAnsiTheme="majorBidi" w:cstheme="majorBidi"/>
        </w:rPr>
        <w:t>ethnique</w:t>
      </w:r>
      <w:r w:rsidRPr="00B31B43">
        <w:rPr>
          <w:rFonts w:asciiTheme="majorBidi" w:hAnsiTheme="majorBidi" w:cstheme="majorBidi"/>
        </w:rPr>
        <w:t xml:space="preserve"> et historique qui continue à être une source de frustrations dues aux séquelles de l’</w:t>
      </w:r>
      <w:r w:rsidR="00E14134" w:rsidRPr="00B31B43">
        <w:rPr>
          <w:rFonts w:asciiTheme="majorBidi" w:hAnsiTheme="majorBidi" w:cstheme="majorBidi"/>
        </w:rPr>
        <w:t>esclavage</w:t>
      </w:r>
      <w:r w:rsidRPr="00B31B43">
        <w:rPr>
          <w:rFonts w:asciiTheme="majorBidi" w:hAnsiTheme="majorBidi" w:cstheme="majorBidi"/>
        </w:rPr>
        <w:t xml:space="preserve">.  </w:t>
      </w:r>
    </w:p>
    <w:p w14:paraId="1E780485" w14:textId="77777777" w:rsidR="00275534" w:rsidRPr="00CF06CD" w:rsidRDefault="00275534" w:rsidP="00FC328F">
      <w:pPr>
        <w:rPr>
          <w:rFonts w:asciiTheme="majorBidi" w:hAnsiTheme="majorBidi" w:cstheme="majorBidi"/>
          <w:sz w:val="20"/>
          <w:szCs w:val="20"/>
        </w:rPr>
      </w:pPr>
    </w:p>
    <w:p w14:paraId="7D521497" w14:textId="77777777" w:rsidR="00DC71E3" w:rsidRPr="00B31B43" w:rsidRDefault="00BF7A8B" w:rsidP="00693E34">
      <w:pPr>
        <w:pStyle w:val="Titre3"/>
        <w:rPr>
          <w:rFonts w:cstheme="majorBidi"/>
        </w:rPr>
      </w:pPr>
      <w:bookmarkStart w:id="120" w:name="_Toc107999659"/>
      <w:r w:rsidRPr="00B31B43">
        <w:rPr>
          <w:rFonts w:cstheme="majorBidi"/>
        </w:rPr>
        <w:t>5.</w:t>
      </w:r>
      <w:r w:rsidR="00693E34" w:rsidRPr="00B31B43">
        <w:rPr>
          <w:rFonts w:cstheme="majorBidi"/>
        </w:rPr>
        <w:t>6</w:t>
      </w:r>
      <w:r w:rsidRPr="00B31B43">
        <w:rPr>
          <w:rFonts w:cstheme="majorBidi"/>
        </w:rPr>
        <w:t>.3</w:t>
      </w:r>
      <w:r w:rsidR="003565F4" w:rsidRPr="00B31B43">
        <w:rPr>
          <w:rFonts w:cstheme="majorBidi"/>
        </w:rPr>
        <w:t xml:space="preserve">. </w:t>
      </w:r>
      <w:r w:rsidRPr="00B31B43">
        <w:rPr>
          <w:rFonts w:cstheme="majorBidi"/>
        </w:rPr>
        <w:t>Prise en compte dans le syst</w:t>
      </w:r>
      <w:r w:rsidR="00C55B3F" w:rsidRPr="00B31B43">
        <w:rPr>
          <w:rFonts w:cstheme="majorBidi"/>
        </w:rPr>
        <w:t>è</w:t>
      </w:r>
      <w:r w:rsidRPr="00B31B43">
        <w:rPr>
          <w:rFonts w:cstheme="majorBidi"/>
        </w:rPr>
        <w:t>me de suivi et reportage des considérations relatives aux droits de l’homme et à l’égalité du genre</w:t>
      </w:r>
      <w:bookmarkEnd w:id="120"/>
    </w:p>
    <w:p w14:paraId="50ECE07D" w14:textId="77777777" w:rsidR="00275534" w:rsidRPr="00CF06CD" w:rsidRDefault="00275534" w:rsidP="00FC328F">
      <w:pPr>
        <w:pStyle w:val="PrformatHTML"/>
        <w:rPr>
          <w:rFonts w:asciiTheme="majorBidi" w:hAnsiTheme="majorBidi" w:cstheme="majorBidi"/>
          <w:lang w:val="fr-FR" w:eastAsia="fr-FR"/>
        </w:rPr>
      </w:pPr>
    </w:p>
    <w:p w14:paraId="2A6CEA29" w14:textId="77777777" w:rsidR="00DC71E3" w:rsidRPr="00B31B43" w:rsidRDefault="00DC71E3" w:rsidP="00FC328F">
      <w:pPr>
        <w:pStyle w:val="PrformatHTML"/>
        <w:rPr>
          <w:rFonts w:asciiTheme="majorBidi" w:hAnsiTheme="majorBidi" w:cstheme="majorBidi"/>
          <w:sz w:val="24"/>
          <w:szCs w:val="24"/>
          <w:lang w:val="fr-FR" w:eastAsia="fr-FR"/>
        </w:rPr>
      </w:pPr>
      <w:r w:rsidRPr="00B31B43">
        <w:rPr>
          <w:rFonts w:asciiTheme="majorBidi" w:hAnsiTheme="majorBidi" w:cstheme="majorBidi"/>
          <w:sz w:val="24"/>
          <w:szCs w:val="24"/>
          <w:lang w:val="fr-FR" w:eastAsia="fr-FR"/>
        </w:rPr>
        <w:t>Le Plan stratégique pays (DSP) Mauritanie 2019-2022 du PAM a reçu le code 4 du marqueur genre et âge (</w:t>
      </w:r>
      <w:proofErr w:type="spellStart"/>
      <w:r w:rsidRPr="00B31B43">
        <w:rPr>
          <w:rFonts w:asciiTheme="majorBidi" w:hAnsiTheme="majorBidi" w:cstheme="majorBidi"/>
          <w:sz w:val="24"/>
          <w:szCs w:val="24"/>
          <w:lang w:val="fr-FR" w:eastAsia="fr-FR"/>
        </w:rPr>
        <w:t>GaM</w:t>
      </w:r>
      <w:proofErr w:type="spellEnd"/>
      <w:r w:rsidRPr="00B31B43">
        <w:rPr>
          <w:rFonts w:asciiTheme="majorBidi" w:hAnsiTheme="majorBidi" w:cstheme="majorBidi"/>
          <w:sz w:val="24"/>
          <w:szCs w:val="24"/>
          <w:lang w:val="fr-FR" w:eastAsia="fr-FR"/>
        </w:rPr>
        <w:t xml:space="preserve">). Le </w:t>
      </w:r>
      <w:proofErr w:type="spellStart"/>
      <w:r w:rsidRPr="00B31B43">
        <w:rPr>
          <w:rFonts w:asciiTheme="majorBidi" w:hAnsiTheme="majorBidi" w:cstheme="majorBidi"/>
          <w:sz w:val="24"/>
          <w:szCs w:val="24"/>
          <w:lang w:val="fr-FR" w:eastAsia="fr-FR"/>
        </w:rPr>
        <w:t>GaM</w:t>
      </w:r>
      <w:proofErr w:type="spellEnd"/>
      <w:r w:rsidRPr="00B31B43">
        <w:rPr>
          <w:rFonts w:asciiTheme="majorBidi" w:hAnsiTheme="majorBidi" w:cstheme="majorBidi"/>
          <w:sz w:val="24"/>
          <w:szCs w:val="24"/>
          <w:lang w:val="fr-FR" w:eastAsia="fr-FR"/>
        </w:rPr>
        <w:t xml:space="preserve"> du PAM est un outil institutionnel qui code </w:t>
      </w:r>
      <w:r w:rsidR="00D32AFA" w:rsidRPr="00B31B43">
        <w:rPr>
          <w:rFonts w:asciiTheme="majorBidi" w:hAnsiTheme="majorBidi" w:cstheme="majorBidi"/>
          <w:sz w:val="24"/>
          <w:szCs w:val="24"/>
          <w:lang w:val="fr-FR" w:eastAsia="fr-FR"/>
        </w:rPr>
        <w:t>(</w:t>
      </w:r>
      <w:r w:rsidRPr="00B31B43">
        <w:rPr>
          <w:rFonts w:asciiTheme="majorBidi" w:hAnsiTheme="majorBidi" w:cstheme="majorBidi"/>
          <w:sz w:val="24"/>
          <w:szCs w:val="24"/>
          <w:lang w:val="fr-FR" w:eastAsia="fr-FR"/>
        </w:rPr>
        <w:t>sur une échelle de 0 à 4</w:t>
      </w:r>
      <w:r w:rsidR="00D32AFA" w:rsidRPr="00B31B43">
        <w:rPr>
          <w:rFonts w:asciiTheme="majorBidi" w:hAnsiTheme="majorBidi" w:cstheme="majorBidi"/>
          <w:sz w:val="24"/>
          <w:szCs w:val="24"/>
          <w:lang w:val="fr-FR" w:eastAsia="fr-FR"/>
        </w:rPr>
        <w:t>)</w:t>
      </w:r>
      <w:r w:rsidRPr="00B31B43">
        <w:rPr>
          <w:rFonts w:asciiTheme="majorBidi" w:hAnsiTheme="majorBidi" w:cstheme="majorBidi"/>
          <w:sz w:val="24"/>
          <w:szCs w:val="24"/>
          <w:lang w:val="fr-FR" w:eastAsia="fr-FR"/>
        </w:rPr>
        <w:t xml:space="preserve"> la mesure dans laquelle le genre et l'âge sont intégrés dans la conception et le suivi d'un programme du PAM. L'intégration de la dimension de genre est encouragée dans les évaluations des besoins afin de garantir que les facteurs à l'origine des inégalités sont compris, pris en compte et traités dans la conception et la planification des programmes. Tous les indicateurs permettant de mesurer les extrants et les résultats sont désagrégés par sexe</w:t>
      </w:r>
      <w:r w:rsidR="00E14134" w:rsidRPr="00B31B43">
        <w:rPr>
          <w:rFonts w:asciiTheme="majorBidi" w:hAnsiTheme="majorBidi" w:cstheme="majorBidi"/>
          <w:sz w:val="24"/>
          <w:szCs w:val="24"/>
          <w:lang w:val="fr-FR" w:eastAsia="fr-FR"/>
        </w:rPr>
        <w:t>.</w:t>
      </w:r>
    </w:p>
    <w:p w14:paraId="2F5FFD10" w14:textId="77777777" w:rsidR="00E14134" w:rsidRPr="00CF06CD" w:rsidRDefault="00E14134" w:rsidP="00FC328F">
      <w:pPr>
        <w:pStyle w:val="PrformatHTML"/>
        <w:rPr>
          <w:rFonts w:asciiTheme="majorBidi" w:hAnsiTheme="majorBidi" w:cstheme="majorBidi"/>
          <w:lang w:val="fr-FR" w:eastAsia="fr-FR"/>
        </w:rPr>
      </w:pPr>
    </w:p>
    <w:p w14:paraId="107C244F" w14:textId="77777777" w:rsidR="00234717" w:rsidRPr="00B31B43" w:rsidRDefault="00234717" w:rsidP="00FC328F">
      <w:pPr>
        <w:pStyle w:val="PrformatHTML"/>
        <w:rPr>
          <w:rFonts w:asciiTheme="majorBidi" w:hAnsiTheme="majorBidi" w:cstheme="majorBidi"/>
          <w:sz w:val="24"/>
          <w:szCs w:val="24"/>
          <w:lang w:val="fr-FR" w:eastAsia="fr-FR"/>
        </w:rPr>
      </w:pPr>
      <w:r w:rsidRPr="00B31B43">
        <w:rPr>
          <w:rFonts w:asciiTheme="majorBidi" w:hAnsiTheme="majorBidi" w:cstheme="majorBidi"/>
          <w:sz w:val="24"/>
          <w:szCs w:val="24"/>
          <w:lang w:val="fr-FR" w:eastAsia="fr-FR"/>
        </w:rPr>
        <w:t xml:space="preserve">Toutes les Agences ont déclaré lors des entretiens qu’elles prennent en compte de manière systématique, les questions en lien avec le genre et les droits humains dans leurs interventions. Toutefois, </w:t>
      </w:r>
      <w:r w:rsidR="00C55B3F" w:rsidRPr="00B31B43">
        <w:rPr>
          <w:rFonts w:asciiTheme="majorBidi" w:hAnsiTheme="majorBidi" w:cstheme="majorBidi"/>
          <w:sz w:val="24"/>
          <w:szCs w:val="24"/>
          <w:lang w:val="fr-FR" w:eastAsia="fr-FR"/>
        </w:rPr>
        <w:t xml:space="preserve">aucune </w:t>
      </w:r>
      <w:r w:rsidRPr="00B31B43">
        <w:rPr>
          <w:rFonts w:asciiTheme="majorBidi" w:hAnsiTheme="majorBidi" w:cstheme="majorBidi"/>
          <w:sz w:val="24"/>
          <w:szCs w:val="24"/>
          <w:lang w:val="fr-FR" w:eastAsia="fr-FR"/>
        </w:rPr>
        <w:t>Agence n’a présenté, en dépit de nos multiples requêtes, une politique spécifique sur la dynamique genre et l’approche basée sur les droits humains utili</w:t>
      </w:r>
      <w:r w:rsidR="00C55B3F" w:rsidRPr="00B31B43">
        <w:rPr>
          <w:rFonts w:asciiTheme="majorBidi" w:hAnsiTheme="majorBidi" w:cstheme="majorBidi"/>
          <w:sz w:val="24"/>
          <w:szCs w:val="24"/>
          <w:lang w:val="fr-FR" w:eastAsia="fr-FR"/>
        </w:rPr>
        <w:t>s</w:t>
      </w:r>
      <w:r w:rsidRPr="00B31B43">
        <w:rPr>
          <w:rFonts w:asciiTheme="majorBidi" w:hAnsiTheme="majorBidi" w:cstheme="majorBidi"/>
          <w:sz w:val="24"/>
          <w:szCs w:val="24"/>
          <w:lang w:val="fr-FR" w:eastAsia="fr-FR"/>
        </w:rPr>
        <w:t xml:space="preserve">ée comme grille d’analyse </w:t>
      </w:r>
      <w:r w:rsidR="00C55B3F" w:rsidRPr="00B31B43">
        <w:rPr>
          <w:rFonts w:asciiTheme="majorBidi" w:hAnsiTheme="majorBidi" w:cstheme="majorBidi"/>
          <w:sz w:val="24"/>
          <w:szCs w:val="24"/>
          <w:lang w:val="fr-FR" w:eastAsia="fr-FR"/>
        </w:rPr>
        <w:t xml:space="preserve">de cette </w:t>
      </w:r>
      <w:r w:rsidRPr="00B31B43">
        <w:rPr>
          <w:rFonts w:asciiTheme="majorBidi" w:hAnsiTheme="majorBidi" w:cstheme="majorBidi"/>
          <w:sz w:val="24"/>
          <w:szCs w:val="24"/>
          <w:lang w:val="fr-FR" w:eastAsia="fr-FR"/>
        </w:rPr>
        <w:t>thématique p</w:t>
      </w:r>
      <w:r w:rsidR="00C55B3F" w:rsidRPr="00B31B43">
        <w:rPr>
          <w:rFonts w:asciiTheme="majorBidi" w:hAnsiTheme="majorBidi" w:cstheme="majorBidi"/>
          <w:sz w:val="24"/>
          <w:szCs w:val="24"/>
          <w:lang w:val="fr-FR" w:eastAsia="fr-FR"/>
        </w:rPr>
        <w:t xml:space="preserve">our leurs </w:t>
      </w:r>
      <w:r w:rsidRPr="00B31B43">
        <w:rPr>
          <w:rFonts w:asciiTheme="majorBidi" w:hAnsiTheme="majorBidi" w:cstheme="majorBidi"/>
          <w:sz w:val="24"/>
          <w:szCs w:val="24"/>
          <w:lang w:val="fr-FR" w:eastAsia="fr-FR"/>
        </w:rPr>
        <w:t>projets</w:t>
      </w:r>
      <w:r w:rsidR="00C55B3F" w:rsidRPr="00B31B43">
        <w:rPr>
          <w:rFonts w:asciiTheme="majorBidi" w:hAnsiTheme="majorBidi" w:cstheme="majorBidi"/>
          <w:sz w:val="24"/>
          <w:szCs w:val="24"/>
          <w:lang w:val="fr-FR" w:eastAsia="fr-FR"/>
        </w:rPr>
        <w:t>.</w:t>
      </w:r>
      <w:r w:rsidRPr="00B31B43">
        <w:rPr>
          <w:rFonts w:asciiTheme="majorBidi" w:hAnsiTheme="majorBidi" w:cstheme="majorBidi"/>
          <w:sz w:val="24"/>
          <w:szCs w:val="24"/>
          <w:lang w:val="fr-FR" w:eastAsia="fr-FR"/>
        </w:rPr>
        <w:t xml:space="preserve"> </w:t>
      </w:r>
    </w:p>
    <w:p w14:paraId="0589A7D8" w14:textId="77777777" w:rsidR="00275534" w:rsidRPr="00B31B43" w:rsidRDefault="00275534" w:rsidP="00FC328F">
      <w:pPr>
        <w:pStyle w:val="PrformatHTML"/>
        <w:rPr>
          <w:rFonts w:asciiTheme="majorBidi" w:hAnsiTheme="majorBidi" w:cstheme="majorBidi"/>
          <w:sz w:val="24"/>
          <w:szCs w:val="24"/>
          <w:lang w:val="fr-FR" w:eastAsia="fr-FR"/>
        </w:rPr>
      </w:pPr>
    </w:p>
    <w:p w14:paraId="0CF8C557" w14:textId="77777777" w:rsidR="00BF7A8B" w:rsidRPr="00B31B43" w:rsidRDefault="00BF7A8B" w:rsidP="00693E34">
      <w:pPr>
        <w:pStyle w:val="Titre3"/>
        <w:rPr>
          <w:rFonts w:cstheme="majorBidi"/>
        </w:rPr>
      </w:pPr>
      <w:bookmarkStart w:id="121" w:name="_Toc107999660"/>
      <w:r w:rsidRPr="00B31B43">
        <w:rPr>
          <w:rFonts w:cstheme="majorBidi"/>
        </w:rPr>
        <w:t>5.</w:t>
      </w:r>
      <w:r w:rsidR="00693E34" w:rsidRPr="00B31B43">
        <w:rPr>
          <w:rFonts w:cstheme="majorBidi"/>
        </w:rPr>
        <w:t>6</w:t>
      </w:r>
      <w:r w:rsidRPr="00B31B43">
        <w:rPr>
          <w:rFonts w:cstheme="majorBidi"/>
        </w:rPr>
        <w:t>.4</w:t>
      </w:r>
      <w:r w:rsidR="003565F4" w:rsidRPr="00B31B43">
        <w:rPr>
          <w:rFonts w:cstheme="majorBidi"/>
        </w:rPr>
        <w:t>.</w:t>
      </w:r>
      <w:r w:rsidRPr="00B31B43">
        <w:rPr>
          <w:rFonts w:cstheme="majorBidi"/>
        </w:rPr>
        <w:tab/>
        <w:t>Contribution des interventions du CPDD à la levée des barrières qui empêchent l’accès des femmes aux services</w:t>
      </w:r>
      <w:bookmarkEnd w:id="121"/>
    </w:p>
    <w:p w14:paraId="3EB7531A" w14:textId="77777777" w:rsidR="00275534" w:rsidRPr="00B31B43" w:rsidRDefault="00275534" w:rsidP="00FC328F">
      <w:pPr>
        <w:rPr>
          <w:rFonts w:asciiTheme="majorBidi" w:hAnsiTheme="majorBidi" w:cstheme="majorBidi"/>
        </w:rPr>
      </w:pPr>
    </w:p>
    <w:p w14:paraId="19FBE4A3" w14:textId="77777777" w:rsidR="00814A8D" w:rsidRPr="00B31B43" w:rsidRDefault="00D32AFA" w:rsidP="00FC328F">
      <w:pPr>
        <w:rPr>
          <w:rFonts w:asciiTheme="majorBidi" w:hAnsiTheme="majorBidi" w:cstheme="majorBidi"/>
        </w:rPr>
      </w:pPr>
      <w:r w:rsidRPr="00B31B43">
        <w:rPr>
          <w:rFonts w:asciiTheme="majorBidi" w:hAnsiTheme="majorBidi" w:cstheme="majorBidi"/>
        </w:rPr>
        <w:t xml:space="preserve">Les femmes et les jeunes sont activement impliquées dans la gouvernance et les activités du camp de </w:t>
      </w:r>
      <w:r w:rsidR="00FC2CE4">
        <w:rPr>
          <w:rFonts w:asciiTheme="majorBidi" w:hAnsiTheme="majorBidi" w:cstheme="majorBidi"/>
        </w:rPr>
        <w:t>Mbera</w:t>
      </w:r>
      <w:r w:rsidRPr="00B31B43">
        <w:rPr>
          <w:rFonts w:asciiTheme="majorBidi" w:hAnsiTheme="majorBidi" w:cstheme="majorBidi"/>
        </w:rPr>
        <w:t xml:space="preserve"> en tant que conseillers, assistants ou point focaux sur les questions en lien avec leurs statuts. Les femmes jouent un rôle plus important parfois plus que les hommes. Dans l’éducation, elles font la sensibilisation pour les filles dans les blocs pour la scolarisation et contre les mariages précoces et </w:t>
      </w:r>
      <w:r w:rsidRPr="00B31B43">
        <w:rPr>
          <w:rFonts w:asciiTheme="majorBidi" w:hAnsiTheme="majorBidi" w:cstheme="majorBidi"/>
        </w:rPr>
        <w:lastRenderedPageBreak/>
        <w:t>la violence basée sur le genre.</w:t>
      </w:r>
      <w:r w:rsidR="009D2FBA" w:rsidRPr="00B31B43">
        <w:rPr>
          <w:rFonts w:asciiTheme="majorBidi" w:hAnsiTheme="majorBidi" w:cstheme="majorBidi"/>
        </w:rPr>
        <w:t xml:space="preserve"> Les activités du PNUD sur l’entreprenariat féminin</w:t>
      </w:r>
      <w:r w:rsidR="009D2FBA" w:rsidRPr="00B31B43">
        <w:rPr>
          <w:rStyle w:val="Appelnotedebasdep"/>
          <w:rFonts w:asciiTheme="majorBidi" w:eastAsia="SimSun" w:hAnsiTheme="majorBidi" w:cstheme="majorBidi"/>
          <w:sz w:val="22"/>
          <w:szCs w:val="22"/>
        </w:rPr>
        <w:footnoteReference w:id="98"/>
      </w:r>
      <w:r w:rsidR="009D2FBA" w:rsidRPr="00B31B43">
        <w:rPr>
          <w:rFonts w:asciiTheme="majorBidi" w:hAnsiTheme="majorBidi" w:cstheme="majorBidi"/>
        </w:rPr>
        <w:t xml:space="preserve"> et la transformation numérique</w:t>
      </w:r>
      <w:r w:rsidR="009D2FBA" w:rsidRPr="00B31B43">
        <w:rPr>
          <w:rStyle w:val="Appelnotedebasdep"/>
          <w:rFonts w:asciiTheme="majorBidi" w:eastAsia="SimSun" w:hAnsiTheme="majorBidi" w:cstheme="majorBidi"/>
          <w:sz w:val="22"/>
          <w:szCs w:val="22"/>
        </w:rPr>
        <w:footnoteReference w:id="99"/>
      </w:r>
      <w:r w:rsidR="009D2FBA" w:rsidRPr="00B31B43">
        <w:rPr>
          <w:rFonts w:asciiTheme="majorBidi" w:hAnsiTheme="majorBidi" w:cstheme="majorBidi"/>
        </w:rPr>
        <w:t xml:space="preserve"> sont des facteurs déterminants pour créer des conditions favorables en faveur du leadership féminin.    </w:t>
      </w:r>
    </w:p>
    <w:p w14:paraId="6F7F1309" w14:textId="77777777" w:rsidR="00275534" w:rsidRPr="00CF06CD" w:rsidRDefault="00275534" w:rsidP="00FC328F">
      <w:pPr>
        <w:rPr>
          <w:rFonts w:asciiTheme="majorBidi" w:hAnsiTheme="majorBidi" w:cstheme="majorBidi"/>
          <w:sz w:val="20"/>
          <w:szCs w:val="20"/>
        </w:rPr>
      </w:pPr>
    </w:p>
    <w:p w14:paraId="790A2798" w14:textId="77777777" w:rsidR="00BF7A8B" w:rsidRPr="00B31B43" w:rsidRDefault="00BF7A8B" w:rsidP="00693E34">
      <w:pPr>
        <w:pStyle w:val="Titre3"/>
        <w:rPr>
          <w:rFonts w:cstheme="majorBidi"/>
        </w:rPr>
      </w:pPr>
      <w:bookmarkStart w:id="122" w:name="_Toc107999661"/>
      <w:r w:rsidRPr="00B31B43">
        <w:rPr>
          <w:rFonts w:cstheme="majorBidi"/>
        </w:rPr>
        <w:t>5.</w:t>
      </w:r>
      <w:r w:rsidR="00693E34" w:rsidRPr="00B31B43">
        <w:rPr>
          <w:rFonts w:cstheme="majorBidi"/>
        </w:rPr>
        <w:t>6</w:t>
      </w:r>
      <w:r w:rsidR="003565F4" w:rsidRPr="00B31B43">
        <w:rPr>
          <w:rFonts w:cstheme="majorBidi"/>
        </w:rPr>
        <w:t>.5.</w:t>
      </w:r>
      <w:r w:rsidRPr="00B31B43">
        <w:rPr>
          <w:rFonts w:cstheme="majorBidi"/>
        </w:rPr>
        <w:tab/>
        <w:t xml:space="preserve">Prise en compte du </w:t>
      </w:r>
      <w:r w:rsidR="00E14134" w:rsidRPr="00B31B43">
        <w:rPr>
          <w:rFonts w:cstheme="majorBidi"/>
        </w:rPr>
        <w:t>nexus</w:t>
      </w:r>
      <w:r w:rsidRPr="00B31B43">
        <w:rPr>
          <w:rFonts w:cstheme="majorBidi"/>
        </w:rPr>
        <w:t xml:space="preserve"> humanitaire, développement et paix dans la mise en œuvre du CPDD</w:t>
      </w:r>
      <w:bookmarkEnd w:id="122"/>
      <w:r w:rsidRPr="00B31B43">
        <w:rPr>
          <w:rFonts w:cstheme="majorBidi"/>
        </w:rPr>
        <w:t xml:space="preserve">      </w:t>
      </w:r>
    </w:p>
    <w:p w14:paraId="159DDEA5" w14:textId="77777777" w:rsidR="00275534" w:rsidRPr="00CF06CD" w:rsidRDefault="00275534" w:rsidP="00FC328F">
      <w:pPr>
        <w:rPr>
          <w:rFonts w:asciiTheme="majorBidi" w:hAnsiTheme="majorBidi" w:cstheme="majorBidi"/>
          <w:sz w:val="20"/>
          <w:szCs w:val="20"/>
        </w:rPr>
      </w:pPr>
    </w:p>
    <w:p w14:paraId="64730D1F" w14:textId="77777777" w:rsidR="00814A8D" w:rsidRPr="00B31B43" w:rsidRDefault="003B3B1F" w:rsidP="00FC328F">
      <w:pPr>
        <w:rPr>
          <w:rFonts w:asciiTheme="majorBidi" w:hAnsiTheme="majorBidi" w:cstheme="majorBidi"/>
        </w:rPr>
      </w:pPr>
      <w:r w:rsidRPr="00B31B43">
        <w:rPr>
          <w:rFonts w:asciiTheme="majorBidi" w:hAnsiTheme="majorBidi" w:cstheme="majorBidi"/>
        </w:rPr>
        <w:t>Le CPDD</w:t>
      </w:r>
      <w:r w:rsidR="00CD685D" w:rsidRPr="00B31B43">
        <w:rPr>
          <w:rFonts w:asciiTheme="majorBidi" w:hAnsiTheme="majorBidi" w:cstheme="majorBidi"/>
        </w:rPr>
        <w:t xml:space="preserve"> </w:t>
      </w:r>
      <w:r w:rsidR="008E10C1" w:rsidRPr="00B31B43">
        <w:rPr>
          <w:rFonts w:asciiTheme="majorBidi" w:hAnsiTheme="majorBidi" w:cstheme="majorBidi"/>
        </w:rPr>
        <w:t>2018-2022 est un condensé de nexus qui se propose de répondre</w:t>
      </w:r>
      <w:r w:rsidRPr="00B31B43">
        <w:rPr>
          <w:rFonts w:asciiTheme="majorBidi" w:hAnsiTheme="majorBidi" w:cstheme="majorBidi"/>
        </w:rPr>
        <w:t xml:space="preserve"> aux enjeux humanitaires et de </w:t>
      </w:r>
      <w:r w:rsidR="008E10C1" w:rsidRPr="00B31B43">
        <w:rPr>
          <w:rFonts w:asciiTheme="majorBidi" w:hAnsiTheme="majorBidi" w:cstheme="majorBidi"/>
        </w:rPr>
        <w:t>développement</w:t>
      </w:r>
      <w:r w:rsidRPr="00B31B43">
        <w:rPr>
          <w:rFonts w:asciiTheme="majorBidi" w:hAnsiTheme="majorBidi" w:cstheme="majorBidi"/>
        </w:rPr>
        <w:t xml:space="preserve"> auxquels est </w:t>
      </w:r>
      <w:r w:rsidR="008E10C1" w:rsidRPr="00B31B43">
        <w:rPr>
          <w:rFonts w:asciiTheme="majorBidi" w:hAnsiTheme="majorBidi" w:cstheme="majorBidi"/>
        </w:rPr>
        <w:t>confrontée</w:t>
      </w:r>
      <w:r w:rsidRPr="00B31B43">
        <w:rPr>
          <w:rFonts w:asciiTheme="majorBidi" w:hAnsiTheme="majorBidi" w:cstheme="majorBidi"/>
        </w:rPr>
        <w:t xml:space="preserve"> la Mauritanie en se basant sur les avantages comparatifs respectifs des </w:t>
      </w:r>
      <w:r w:rsidR="008E10C1" w:rsidRPr="00B31B43">
        <w:rPr>
          <w:rFonts w:asciiTheme="majorBidi" w:hAnsiTheme="majorBidi" w:cstheme="majorBidi"/>
        </w:rPr>
        <w:t>différentes</w:t>
      </w:r>
      <w:r w:rsidRPr="00B31B43">
        <w:rPr>
          <w:rFonts w:asciiTheme="majorBidi" w:hAnsiTheme="majorBidi" w:cstheme="majorBidi"/>
        </w:rPr>
        <w:t xml:space="preserve"> agences du SNU et des ONG partenair</w:t>
      </w:r>
      <w:r w:rsidR="008E10C1" w:rsidRPr="00B31B43">
        <w:rPr>
          <w:rFonts w:asciiTheme="majorBidi" w:hAnsiTheme="majorBidi" w:cstheme="majorBidi"/>
        </w:rPr>
        <w:t>e</w:t>
      </w:r>
      <w:r w:rsidRPr="00B31B43">
        <w:rPr>
          <w:rFonts w:asciiTheme="majorBidi" w:hAnsiTheme="majorBidi" w:cstheme="majorBidi"/>
        </w:rPr>
        <w:t>s</w:t>
      </w:r>
      <w:r w:rsidR="008E10C1" w:rsidRPr="00B31B43">
        <w:rPr>
          <w:rFonts w:asciiTheme="majorBidi" w:hAnsiTheme="majorBidi" w:cstheme="majorBidi"/>
        </w:rPr>
        <w:t xml:space="preserve">. A travers ses trois priorités stratégiques, ses effets et ses différents produits, on note une translation enchevêtrée des enjeux de développement, des priorités en matière humanitaire et des problématiques de paix et de sécurité. Pendant la mise en œuvre, cette architecture a été maintenue et renforcée avec le recrutement d’expert en nexus pour diffuser les avantages de l’approche auprès des partenaires, </w:t>
      </w:r>
      <w:r w:rsidR="004A22C3" w:rsidRPr="00B31B43">
        <w:rPr>
          <w:rFonts w:asciiTheme="majorBidi" w:hAnsiTheme="majorBidi" w:cstheme="majorBidi"/>
        </w:rPr>
        <w:t>d</w:t>
      </w:r>
      <w:r w:rsidR="008E10C1" w:rsidRPr="00B31B43">
        <w:rPr>
          <w:rFonts w:asciiTheme="majorBidi" w:hAnsiTheme="majorBidi" w:cstheme="majorBidi"/>
        </w:rPr>
        <w:t xml:space="preserve">es agences et </w:t>
      </w:r>
      <w:r w:rsidR="004A22C3" w:rsidRPr="00B31B43">
        <w:rPr>
          <w:rFonts w:asciiTheme="majorBidi" w:hAnsiTheme="majorBidi" w:cstheme="majorBidi"/>
        </w:rPr>
        <w:t>du</w:t>
      </w:r>
      <w:r w:rsidR="008E10C1" w:rsidRPr="00B31B43">
        <w:rPr>
          <w:rFonts w:asciiTheme="majorBidi" w:hAnsiTheme="majorBidi" w:cstheme="majorBidi"/>
        </w:rPr>
        <w:t xml:space="preserve"> secteur public.   </w:t>
      </w:r>
    </w:p>
    <w:p w14:paraId="2CCB4C68" w14:textId="77777777" w:rsidR="00275534" w:rsidRPr="00B31B43" w:rsidRDefault="00275534" w:rsidP="00FC328F">
      <w:pPr>
        <w:rPr>
          <w:rFonts w:asciiTheme="majorBidi" w:hAnsiTheme="majorBidi" w:cstheme="majorBidi"/>
          <w:sz w:val="20"/>
          <w:szCs w:val="20"/>
          <w:highlight w:val="yellow"/>
        </w:rPr>
      </w:pPr>
    </w:p>
    <w:p w14:paraId="0E3F0C13" w14:textId="77777777" w:rsidR="00F6277C" w:rsidRPr="00B31B43" w:rsidRDefault="00F6277C" w:rsidP="00FC328F">
      <w:pPr>
        <w:rPr>
          <w:rFonts w:asciiTheme="majorBidi" w:hAnsiTheme="majorBidi" w:cstheme="majorBidi"/>
        </w:rPr>
      </w:pPr>
      <w:r w:rsidRPr="00B31B43">
        <w:rPr>
          <w:rFonts w:asciiTheme="majorBidi" w:hAnsiTheme="majorBidi" w:cstheme="majorBidi"/>
        </w:rPr>
        <w:t>Dans le</w:t>
      </w:r>
      <w:r w:rsidR="004A22C3" w:rsidRPr="00B31B43">
        <w:rPr>
          <w:rFonts w:asciiTheme="majorBidi" w:hAnsiTheme="majorBidi" w:cstheme="majorBidi"/>
        </w:rPr>
        <w:t>s</w:t>
      </w:r>
      <w:r w:rsidRPr="00B31B43">
        <w:rPr>
          <w:rFonts w:asciiTheme="majorBidi" w:hAnsiTheme="majorBidi" w:cstheme="majorBidi"/>
        </w:rPr>
        <w:t xml:space="preserve"> </w:t>
      </w:r>
      <w:r w:rsidR="004A22C3" w:rsidRPr="00B31B43">
        <w:rPr>
          <w:rFonts w:asciiTheme="majorBidi" w:hAnsiTheme="majorBidi" w:cstheme="majorBidi"/>
        </w:rPr>
        <w:t xml:space="preserve">zones de convergence, </w:t>
      </w:r>
      <w:r w:rsidRPr="00B31B43">
        <w:rPr>
          <w:rFonts w:asciiTheme="majorBidi" w:hAnsiTheme="majorBidi" w:cstheme="majorBidi"/>
        </w:rPr>
        <w:t>l</w:t>
      </w:r>
      <w:r w:rsidR="00853B5D">
        <w:rPr>
          <w:rFonts w:asciiTheme="majorBidi" w:hAnsiTheme="majorBidi" w:cstheme="majorBidi"/>
        </w:rPr>
        <w:t>’approch</w:t>
      </w:r>
      <w:r w:rsidRPr="00B31B43">
        <w:rPr>
          <w:rFonts w:asciiTheme="majorBidi" w:hAnsiTheme="majorBidi" w:cstheme="majorBidi"/>
        </w:rPr>
        <w:t xml:space="preserve">e nexus </w:t>
      </w:r>
      <w:r w:rsidR="004A22C3" w:rsidRPr="00B31B43">
        <w:rPr>
          <w:rFonts w:asciiTheme="majorBidi" w:hAnsiTheme="majorBidi" w:cstheme="majorBidi"/>
        </w:rPr>
        <w:t>est utilisé</w:t>
      </w:r>
      <w:r w:rsidR="00853B5D">
        <w:rPr>
          <w:rFonts w:asciiTheme="majorBidi" w:hAnsiTheme="majorBidi" w:cstheme="majorBidi"/>
        </w:rPr>
        <w:t>e</w:t>
      </w:r>
      <w:r w:rsidR="004A22C3" w:rsidRPr="00B31B43">
        <w:rPr>
          <w:rFonts w:asciiTheme="majorBidi" w:hAnsiTheme="majorBidi" w:cstheme="majorBidi"/>
        </w:rPr>
        <w:t xml:space="preserve"> par excellence et permet d’a</w:t>
      </w:r>
      <w:r w:rsidRPr="00B31B43">
        <w:rPr>
          <w:rFonts w:asciiTheme="majorBidi" w:hAnsiTheme="majorBidi" w:cstheme="majorBidi"/>
        </w:rPr>
        <w:t>mélior</w:t>
      </w:r>
      <w:r w:rsidR="004A22C3" w:rsidRPr="00B31B43">
        <w:rPr>
          <w:rFonts w:asciiTheme="majorBidi" w:hAnsiTheme="majorBidi" w:cstheme="majorBidi"/>
        </w:rPr>
        <w:t>er</w:t>
      </w:r>
      <w:r w:rsidRPr="00B31B43">
        <w:rPr>
          <w:rFonts w:asciiTheme="majorBidi" w:hAnsiTheme="majorBidi" w:cstheme="majorBidi"/>
        </w:rPr>
        <w:t xml:space="preserve"> l'accès aux services publics de base</w:t>
      </w:r>
      <w:r w:rsidR="004A22C3" w:rsidRPr="00B31B43">
        <w:rPr>
          <w:rFonts w:asciiTheme="majorBidi" w:hAnsiTheme="majorBidi" w:cstheme="majorBidi"/>
        </w:rPr>
        <w:t xml:space="preserve"> et aux moyens de subsistance respectueux de l'environnement (tant pour les réfugiés que pour les populations hôtes), r</w:t>
      </w:r>
      <w:r w:rsidRPr="00B31B43">
        <w:rPr>
          <w:rFonts w:asciiTheme="majorBidi" w:hAnsiTheme="majorBidi" w:cstheme="majorBidi"/>
        </w:rPr>
        <w:t>enforce</w:t>
      </w:r>
      <w:r w:rsidR="004A22C3" w:rsidRPr="00B31B43">
        <w:rPr>
          <w:rFonts w:asciiTheme="majorBidi" w:hAnsiTheme="majorBidi" w:cstheme="majorBidi"/>
        </w:rPr>
        <w:t>r</w:t>
      </w:r>
      <w:r w:rsidRPr="00B31B43">
        <w:rPr>
          <w:rFonts w:asciiTheme="majorBidi" w:hAnsiTheme="majorBidi" w:cstheme="majorBidi"/>
        </w:rPr>
        <w:t xml:space="preserve"> </w:t>
      </w:r>
      <w:r w:rsidR="004A22C3" w:rsidRPr="00B31B43">
        <w:rPr>
          <w:rFonts w:asciiTheme="majorBidi" w:hAnsiTheme="majorBidi" w:cstheme="majorBidi"/>
        </w:rPr>
        <w:t>l</w:t>
      </w:r>
      <w:r w:rsidRPr="00B31B43">
        <w:rPr>
          <w:rFonts w:asciiTheme="majorBidi" w:hAnsiTheme="majorBidi" w:cstheme="majorBidi"/>
        </w:rPr>
        <w:t xml:space="preserve">es mécanismes de coordination </w:t>
      </w:r>
      <w:r w:rsidR="004A22C3" w:rsidRPr="00B31B43">
        <w:rPr>
          <w:rFonts w:asciiTheme="majorBidi" w:hAnsiTheme="majorBidi" w:cstheme="majorBidi"/>
        </w:rPr>
        <w:t>et l</w:t>
      </w:r>
      <w:r w:rsidRPr="00B31B43">
        <w:rPr>
          <w:rFonts w:asciiTheme="majorBidi" w:hAnsiTheme="majorBidi" w:cstheme="majorBidi"/>
        </w:rPr>
        <w:t xml:space="preserve">es capacités de facilitation </w:t>
      </w:r>
      <w:r w:rsidR="004A22C3" w:rsidRPr="00B31B43">
        <w:rPr>
          <w:rFonts w:asciiTheme="majorBidi" w:hAnsiTheme="majorBidi" w:cstheme="majorBidi"/>
        </w:rPr>
        <w:t xml:space="preserve">et consolider </w:t>
      </w:r>
      <w:r w:rsidR="008D0B1A" w:rsidRPr="00B31B43">
        <w:rPr>
          <w:rFonts w:asciiTheme="majorBidi" w:hAnsiTheme="majorBidi" w:cstheme="majorBidi"/>
        </w:rPr>
        <w:t xml:space="preserve">le </w:t>
      </w:r>
      <w:r w:rsidR="004A22C3" w:rsidRPr="00B31B43">
        <w:rPr>
          <w:rFonts w:asciiTheme="majorBidi" w:hAnsiTheme="majorBidi" w:cstheme="majorBidi"/>
        </w:rPr>
        <w:t xml:space="preserve">partenariat et </w:t>
      </w:r>
      <w:r w:rsidRPr="00B31B43">
        <w:rPr>
          <w:rFonts w:asciiTheme="majorBidi" w:hAnsiTheme="majorBidi" w:cstheme="majorBidi"/>
        </w:rPr>
        <w:t xml:space="preserve">l'apprentissage </w:t>
      </w:r>
      <w:r w:rsidR="00234717" w:rsidRPr="00B31B43">
        <w:rPr>
          <w:rFonts w:asciiTheme="majorBidi" w:hAnsiTheme="majorBidi" w:cstheme="majorBidi"/>
        </w:rPr>
        <w:t>inter organisationnel</w:t>
      </w:r>
      <w:r w:rsidRPr="00B31B43">
        <w:rPr>
          <w:rFonts w:asciiTheme="majorBidi" w:hAnsiTheme="majorBidi" w:cstheme="majorBidi"/>
        </w:rPr>
        <w:t xml:space="preserve"> sur les réponses globales au niveau du nexus</w:t>
      </w:r>
      <w:r w:rsidR="004A22C3" w:rsidRPr="00B31B43">
        <w:rPr>
          <w:rFonts w:asciiTheme="majorBidi" w:hAnsiTheme="majorBidi" w:cstheme="majorBidi"/>
        </w:rPr>
        <w:t xml:space="preserve">. </w:t>
      </w:r>
      <w:r w:rsidRPr="00B31B43">
        <w:rPr>
          <w:rFonts w:asciiTheme="majorBidi" w:hAnsiTheme="majorBidi" w:cstheme="majorBidi"/>
        </w:rPr>
        <w:t xml:space="preserve"> </w:t>
      </w:r>
    </w:p>
    <w:p w14:paraId="23BEE3A9" w14:textId="77777777" w:rsidR="00275534" w:rsidRPr="00B31B43" w:rsidRDefault="00275534" w:rsidP="00FC328F">
      <w:pPr>
        <w:rPr>
          <w:rFonts w:asciiTheme="majorBidi" w:hAnsiTheme="majorBidi" w:cstheme="majorBidi"/>
        </w:rPr>
      </w:pPr>
    </w:p>
    <w:p w14:paraId="6D308B0E" w14:textId="77777777" w:rsidR="004A22C3" w:rsidRPr="00B31B43" w:rsidRDefault="004A22C3" w:rsidP="00FC328F">
      <w:pPr>
        <w:rPr>
          <w:rFonts w:asciiTheme="majorBidi" w:hAnsiTheme="majorBidi" w:cstheme="majorBidi"/>
        </w:rPr>
      </w:pPr>
      <w:r w:rsidRPr="00B31B43">
        <w:rPr>
          <w:rFonts w:asciiTheme="majorBidi" w:hAnsiTheme="majorBidi" w:cstheme="majorBidi"/>
        </w:rPr>
        <w:t>Dans le cadre du CPDD, un</w:t>
      </w:r>
      <w:r w:rsidR="00F6277C" w:rsidRPr="00B31B43">
        <w:rPr>
          <w:rFonts w:asciiTheme="majorBidi" w:hAnsiTheme="majorBidi" w:cstheme="majorBidi"/>
        </w:rPr>
        <w:t xml:space="preserve"> document de politique </w:t>
      </w:r>
      <w:r w:rsidRPr="00B31B43">
        <w:rPr>
          <w:rFonts w:asciiTheme="majorBidi" w:hAnsiTheme="majorBidi" w:cstheme="majorBidi"/>
        </w:rPr>
        <w:t xml:space="preserve">sur le nexus a été développé et </w:t>
      </w:r>
      <w:r w:rsidR="00F6277C" w:rsidRPr="00B31B43">
        <w:rPr>
          <w:rFonts w:asciiTheme="majorBidi" w:hAnsiTheme="majorBidi" w:cstheme="majorBidi"/>
        </w:rPr>
        <w:t>propose une approche plus stratégique, plus inclusive et participative</w:t>
      </w:r>
      <w:r w:rsidRPr="00B31B43">
        <w:rPr>
          <w:rFonts w:asciiTheme="majorBidi" w:hAnsiTheme="majorBidi" w:cstheme="majorBidi"/>
        </w:rPr>
        <w:t xml:space="preserve"> pour toucher de manière </w:t>
      </w:r>
      <w:r w:rsidR="00F6277C" w:rsidRPr="00B31B43">
        <w:rPr>
          <w:rFonts w:asciiTheme="majorBidi" w:hAnsiTheme="majorBidi" w:cstheme="majorBidi"/>
        </w:rPr>
        <w:t xml:space="preserve">dynamique </w:t>
      </w:r>
      <w:r w:rsidRPr="00B31B43">
        <w:rPr>
          <w:rFonts w:asciiTheme="majorBidi" w:hAnsiTheme="majorBidi" w:cstheme="majorBidi"/>
        </w:rPr>
        <w:t>et durable l</w:t>
      </w:r>
      <w:r w:rsidR="00F6277C" w:rsidRPr="00B31B43">
        <w:rPr>
          <w:rFonts w:asciiTheme="majorBidi" w:hAnsiTheme="majorBidi" w:cstheme="majorBidi"/>
        </w:rPr>
        <w:t xml:space="preserve">es partenaires techniques et financiers de la Mauritanie. </w:t>
      </w:r>
    </w:p>
    <w:p w14:paraId="7A538EEB" w14:textId="77777777" w:rsidR="00275534" w:rsidRPr="00B31B43" w:rsidRDefault="00275534" w:rsidP="00FC328F">
      <w:pPr>
        <w:rPr>
          <w:rFonts w:asciiTheme="majorBidi" w:hAnsiTheme="majorBidi" w:cstheme="majorBidi"/>
        </w:rPr>
      </w:pPr>
    </w:p>
    <w:p w14:paraId="729ED0DE" w14:textId="77777777" w:rsidR="00F6277C" w:rsidRPr="00B31B43" w:rsidRDefault="004A22C3" w:rsidP="00FC328F">
      <w:pPr>
        <w:rPr>
          <w:rFonts w:asciiTheme="majorBidi" w:hAnsiTheme="majorBidi" w:cstheme="majorBidi"/>
        </w:rPr>
      </w:pPr>
      <w:r w:rsidRPr="00B31B43">
        <w:rPr>
          <w:rFonts w:asciiTheme="majorBidi" w:hAnsiTheme="majorBidi" w:cstheme="majorBidi"/>
        </w:rPr>
        <w:t>Toutefois,</w:t>
      </w:r>
      <w:r w:rsidR="00E55FA4" w:rsidRPr="00B31B43">
        <w:rPr>
          <w:rFonts w:asciiTheme="majorBidi" w:hAnsiTheme="majorBidi" w:cstheme="majorBidi"/>
        </w:rPr>
        <w:t xml:space="preserve"> l</w:t>
      </w:r>
      <w:r w:rsidR="00F6277C" w:rsidRPr="00B31B43">
        <w:rPr>
          <w:rFonts w:asciiTheme="majorBidi" w:hAnsiTheme="majorBidi" w:cstheme="majorBidi"/>
        </w:rPr>
        <w:t xml:space="preserve">’approche </w:t>
      </w:r>
      <w:r w:rsidR="00E55FA4" w:rsidRPr="00B31B43">
        <w:rPr>
          <w:rFonts w:asciiTheme="majorBidi" w:hAnsiTheme="majorBidi" w:cstheme="majorBidi"/>
        </w:rPr>
        <w:t xml:space="preserve">et la pratique </w:t>
      </w:r>
      <w:r w:rsidR="006328C6" w:rsidRPr="00B31B43">
        <w:rPr>
          <w:rFonts w:asciiTheme="majorBidi" w:hAnsiTheme="majorBidi" w:cstheme="majorBidi"/>
        </w:rPr>
        <w:t xml:space="preserve">du </w:t>
      </w:r>
      <w:r w:rsidR="00F6277C" w:rsidRPr="00B31B43">
        <w:rPr>
          <w:rFonts w:asciiTheme="majorBidi" w:hAnsiTheme="majorBidi" w:cstheme="majorBidi"/>
        </w:rPr>
        <w:t>nexus actuel reste</w:t>
      </w:r>
      <w:r w:rsidR="00E55FA4" w:rsidRPr="00B31B43">
        <w:rPr>
          <w:rFonts w:asciiTheme="majorBidi" w:hAnsiTheme="majorBidi" w:cstheme="majorBidi"/>
        </w:rPr>
        <w:t>nt</w:t>
      </w:r>
      <w:r w:rsidR="00F6277C" w:rsidRPr="00B31B43">
        <w:rPr>
          <w:rFonts w:asciiTheme="majorBidi" w:hAnsiTheme="majorBidi" w:cstheme="majorBidi"/>
        </w:rPr>
        <w:t xml:space="preserve"> fragmentée</w:t>
      </w:r>
      <w:r w:rsidR="00E55FA4" w:rsidRPr="00B31B43">
        <w:rPr>
          <w:rFonts w:asciiTheme="majorBidi" w:hAnsiTheme="majorBidi" w:cstheme="majorBidi"/>
        </w:rPr>
        <w:t>s</w:t>
      </w:r>
      <w:r w:rsidR="00F6277C" w:rsidRPr="00B31B43">
        <w:rPr>
          <w:rFonts w:asciiTheme="majorBidi" w:hAnsiTheme="majorBidi" w:cstheme="majorBidi"/>
        </w:rPr>
        <w:t xml:space="preserve"> et axée</w:t>
      </w:r>
      <w:r w:rsidR="00E55FA4" w:rsidRPr="00B31B43">
        <w:rPr>
          <w:rFonts w:asciiTheme="majorBidi" w:hAnsiTheme="majorBidi" w:cstheme="majorBidi"/>
        </w:rPr>
        <w:t>s</w:t>
      </w:r>
      <w:r w:rsidR="00F6277C" w:rsidRPr="00B31B43">
        <w:rPr>
          <w:rFonts w:asciiTheme="majorBidi" w:hAnsiTheme="majorBidi" w:cstheme="majorBidi"/>
        </w:rPr>
        <w:t xml:space="preserve"> sur les actions opérationnelles des partenaires. Elle</w:t>
      </w:r>
      <w:r w:rsidR="00E55FA4" w:rsidRPr="00B31B43">
        <w:rPr>
          <w:rFonts w:asciiTheme="majorBidi" w:hAnsiTheme="majorBidi" w:cstheme="majorBidi"/>
        </w:rPr>
        <w:t>s</w:t>
      </w:r>
      <w:r w:rsidR="00F6277C" w:rsidRPr="00B31B43">
        <w:rPr>
          <w:rFonts w:asciiTheme="majorBidi" w:hAnsiTheme="majorBidi" w:cstheme="majorBidi"/>
        </w:rPr>
        <w:t xml:space="preserve"> se limite</w:t>
      </w:r>
      <w:r w:rsidR="00E55FA4" w:rsidRPr="00B31B43">
        <w:rPr>
          <w:rFonts w:asciiTheme="majorBidi" w:hAnsiTheme="majorBidi" w:cstheme="majorBidi"/>
        </w:rPr>
        <w:t>nt</w:t>
      </w:r>
      <w:r w:rsidR="00F6277C" w:rsidRPr="00B31B43">
        <w:rPr>
          <w:rFonts w:asciiTheme="majorBidi" w:hAnsiTheme="majorBidi" w:cstheme="majorBidi"/>
        </w:rPr>
        <w:t xml:space="preserve"> aux initiatives d’un partenaire ou l’accord de </w:t>
      </w:r>
      <w:r w:rsidR="00411835" w:rsidRPr="00B31B43">
        <w:rPr>
          <w:rFonts w:asciiTheme="majorBidi" w:hAnsiTheme="majorBidi" w:cstheme="majorBidi"/>
        </w:rPr>
        <w:t xml:space="preserve">plusieurs </w:t>
      </w:r>
      <w:r w:rsidR="00F6277C" w:rsidRPr="00B31B43">
        <w:rPr>
          <w:rFonts w:asciiTheme="majorBidi" w:hAnsiTheme="majorBidi" w:cstheme="majorBidi"/>
        </w:rPr>
        <w:t>partenaires pour mener les actions nexus dans certaines zones fragiles. De ce fait, elle</w:t>
      </w:r>
      <w:r w:rsidR="00E55FA4" w:rsidRPr="00B31B43">
        <w:rPr>
          <w:rFonts w:asciiTheme="majorBidi" w:hAnsiTheme="majorBidi" w:cstheme="majorBidi"/>
        </w:rPr>
        <w:t>s</w:t>
      </w:r>
      <w:r w:rsidR="00F6277C" w:rsidRPr="00B31B43">
        <w:rPr>
          <w:rFonts w:asciiTheme="majorBidi" w:hAnsiTheme="majorBidi" w:cstheme="majorBidi"/>
        </w:rPr>
        <w:t xml:space="preserve"> r</w:t>
      </w:r>
      <w:r w:rsidR="00E55FA4" w:rsidRPr="00B31B43">
        <w:rPr>
          <w:rFonts w:asciiTheme="majorBidi" w:hAnsiTheme="majorBidi" w:cstheme="majorBidi"/>
        </w:rPr>
        <w:t>éduisent</w:t>
      </w:r>
      <w:r w:rsidR="00F6277C" w:rsidRPr="00B31B43">
        <w:rPr>
          <w:rFonts w:asciiTheme="majorBidi" w:hAnsiTheme="majorBidi" w:cstheme="majorBidi"/>
        </w:rPr>
        <w:t xml:space="preserve"> les possibilités d’établir des synergies plus conséquentes et plus larges au profit de la matérialisation du nexus humanitaire-développement-paix. </w:t>
      </w:r>
    </w:p>
    <w:p w14:paraId="51BFCC75" w14:textId="77777777" w:rsidR="00275534" w:rsidRPr="00B31B43" w:rsidRDefault="00275534" w:rsidP="00FC328F">
      <w:pPr>
        <w:rPr>
          <w:rFonts w:asciiTheme="majorBidi" w:hAnsiTheme="majorBidi" w:cstheme="majorBidi"/>
        </w:rPr>
      </w:pPr>
    </w:p>
    <w:p w14:paraId="46138F6D" w14:textId="77777777" w:rsidR="00E55FA4" w:rsidRPr="00B31B43" w:rsidRDefault="00E55FA4" w:rsidP="00FC328F">
      <w:pPr>
        <w:rPr>
          <w:rFonts w:asciiTheme="majorBidi" w:hAnsiTheme="majorBidi" w:cstheme="majorBidi"/>
        </w:rPr>
      </w:pPr>
      <w:r w:rsidRPr="00B31B43">
        <w:rPr>
          <w:rFonts w:asciiTheme="majorBidi" w:hAnsiTheme="majorBidi" w:cstheme="majorBidi"/>
        </w:rPr>
        <w:t>Dans ce contexte, les évaluateurs estiment qu’un nexus efficace et durable devrait se reposer sur :</w:t>
      </w:r>
    </w:p>
    <w:p w14:paraId="77722A27" w14:textId="77777777" w:rsidR="00275534" w:rsidRPr="00B31B43" w:rsidRDefault="00275534" w:rsidP="00FC328F">
      <w:pPr>
        <w:rPr>
          <w:rFonts w:asciiTheme="majorBidi" w:hAnsiTheme="majorBidi" w:cstheme="majorBidi"/>
        </w:rPr>
      </w:pPr>
    </w:p>
    <w:p w14:paraId="71C80709" w14:textId="77777777" w:rsidR="00F6277C" w:rsidRPr="00B31B43" w:rsidRDefault="00E55FA4" w:rsidP="00194CBF">
      <w:pPr>
        <w:pStyle w:val="Paragraphedeliste"/>
        <w:numPr>
          <w:ilvl w:val="0"/>
          <w:numId w:val="12"/>
        </w:numPr>
        <w:rPr>
          <w:rFonts w:asciiTheme="majorBidi" w:hAnsiTheme="majorBidi" w:cstheme="majorBidi"/>
        </w:rPr>
      </w:pPr>
      <w:r w:rsidRPr="00B31B43">
        <w:rPr>
          <w:rFonts w:asciiTheme="majorBidi" w:hAnsiTheme="majorBidi" w:cstheme="majorBidi"/>
        </w:rPr>
        <w:t>U</w:t>
      </w:r>
      <w:r w:rsidR="00F6277C" w:rsidRPr="00B31B43">
        <w:rPr>
          <w:rFonts w:asciiTheme="majorBidi" w:hAnsiTheme="majorBidi" w:cstheme="majorBidi"/>
        </w:rPr>
        <w:t xml:space="preserve">n leadership national et local plus accru </w:t>
      </w:r>
      <w:r w:rsidRPr="00B31B43">
        <w:rPr>
          <w:rFonts w:asciiTheme="majorBidi" w:hAnsiTheme="majorBidi" w:cstheme="majorBidi"/>
        </w:rPr>
        <w:t>avec un engagement des décideurs dans une perspective d’appropriation.  Cela demande u</w:t>
      </w:r>
      <w:r w:rsidR="00F6277C" w:rsidRPr="00B31B43">
        <w:rPr>
          <w:rFonts w:asciiTheme="majorBidi" w:hAnsiTheme="majorBidi" w:cstheme="majorBidi"/>
        </w:rPr>
        <w:t>n renforcement de la programmation au niveau local pour créer un environnement propice au nexus et des mécanismes endogènes d’appropriation et de pérennisation.</w:t>
      </w:r>
      <w:r w:rsidRPr="00B31B43">
        <w:rPr>
          <w:rFonts w:asciiTheme="majorBidi" w:hAnsiTheme="majorBidi" w:cstheme="majorBidi"/>
        </w:rPr>
        <w:t xml:space="preserve"> Or, l</w:t>
      </w:r>
      <w:r w:rsidR="00F6277C" w:rsidRPr="00B31B43">
        <w:rPr>
          <w:rFonts w:asciiTheme="majorBidi" w:hAnsiTheme="majorBidi" w:cstheme="majorBidi"/>
        </w:rPr>
        <w:t xml:space="preserve">’approche actuelle </w:t>
      </w:r>
      <w:r w:rsidRPr="00B31B43">
        <w:rPr>
          <w:rFonts w:asciiTheme="majorBidi" w:hAnsiTheme="majorBidi" w:cstheme="majorBidi"/>
        </w:rPr>
        <w:t>demeure</w:t>
      </w:r>
      <w:r w:rsidR="00F6277C" w:rsidRPr="00B31B43">
        <w:rPr>
          <w:rFonts w:asciiTheme="majorBidi" w:hAnsiTheme="majorBidi" w:cstheme="majorBidi"/>
        </w:rPr>
        <w:t xml:space="preserve"> sous le leadership des partenaires humanitaires et l’appropriation nationale et locale reste limitée</w:t>
      </w:r>
      <w:r w:rsidRPr="00B31B43">
        <w:rPr>
          <w:rFonts w:asciiTheme="majorBidi" w:hAnsiTheme="majorBidi" w:cstheme="majorBidi"/>
        </w:rPr>
        <w:t> ;</w:t>
      </w:r>
      <w:r w:rsidR="00F6277C" w:rsidRPr="00B31B43">
        <w:rPr>
          <w:rFonts w:asciiTheme="majorBidi" w:hAnsiTheme="majorBidi" w:cstheme="majorBidi"/>
        </w:rPr>
        <w:t xml:space="preserve"> </w:t>
      </w:r>
    </w:p>
    <w:p w14:paraId="21C2E1A0" w14:textId="77777777" w:rsidR="00E14134" w:rsidRPr="00B31B43" w:rsidRDefault="00E14134" w:rsidP="00E14134">
      <w:pPr>
        <w:pStyle w:val="Paragraphedeliste"/>
        <w:rPr>
          <w:rFonts w:asciiTheme="majorBidi" w:hAnsiTheme="majorBidi" w:cstheme="majorBidi"/>
        </w:rPr>
      </w:pPr>
    </w:p>
    <w:p w14:paraId="4C568C9E" w14:textId="77777777" w:rsidR="00E55FA4" w:rsidRPr="00B31B43" w:rsidRDefault="00F6277C" w:rsidP="00194CBF">
      <w:pPr>
        <w:pStyle w:val="Paragraphedeliste"/>
        <w:numPr>
          <w:ilvl w:val="0"/>
          <w:numId w:val="12"/>
        </w:numPr>
        <w:rPr>
          <w:rFonts w:asciiTheme="majorBidi" w:hAnsiTheme="majorBidi" w:cstheme="majorBidi"/>
        </w:rPr>
      </w:pPr>
      <w:r w:rsidRPr="00B31B43">
        <w:rPr>
          <w:rFonts w:asciiTheme="majorBidi" w:hAnsiTheme="majorBidi" w:cstheme="majorBidi"/>
        </w:rPr>
        <w:t xml:space="preserve">Un alignement sur la SCAPP des initiatives humanitaires et de toutes les actions nexus sur la stratégie nationale de développement, leur intégration dans ses mécanismes de suivi et évaluation au niveau central et local des zones fragiles ciblées. L’approche nexus actuelle est plus axée sur les programmes-pays des partenaires, la programmation sur les réfugiés ou les plans de réponse </w:t>
      </w:r>
      <w:r w:rsidR="00E55FA4" w:rsidRPr="00B31B43">
        <w:rPr>
          <w:rFonts w:asciiTheme="majorBidi" w:hAnsiTheme="majorBidi" w:cstheme="majorBidi"/>
        </w:rPr>
        <w:t xml:space="preserve">de </w:t>
      </w:r>
      <w:r w:rsidRPr="00B31B43">
        <w:rPr>
          <w:rFonts w:asciiTheme="majorBidi" w:hAnsiTheme="majorBidi" w:cstheme="majorBidi"/>
        </w:rPr>
        <w:t>soudure</w:t>
      </w:r>
      <w:r w:rsidR="00E55FA4" w:rsidRPr="00B31B43">
        <w:rPr>
          <w:rFonts w:asciiTheme="majorBidi" w:hAnsiTheme="majorBidi" w:cstheme="majorBidi"/>
        </w:rPr>
        <w:t> ;</w:t>
      </w:r>
    </w:p>
    <w:p w14:paraId="2F5D6CE8" w14:textId="77777777" w:rsidR="00E14134" w:rsidRPr="00B31B43" w:rsidRDefault="00E14134" w:rsidP="00E14134">
      <w:pPr>
        <w:pStyle w:val="Paragraphedeliste"/>
        <w:rPr>
          <w:rFonts w:asciiTheme="majorBidi" w:hAnsiTheme="majorBidi" w:cstheme="majorBidi"/>
        </w:rPr>
      </w:pPr>
    </w:p>
    <w:p w14:paraId="2E27BC26" w14:textId="77777777" w:rsidR="00F6277C" w:rsidRPr="00B31B43" w:rsidRDefault="00F6277C" w:rsidP="00194CBF">
      <w:pPr>
        <w:pStyle w:val="Paragraphedeliste"/>
        <w:numPr>
          <w:ilvl w:val="0"/>
          <w:numId w:val="12"/>
        </w:numPr>
        <w:rPr>
          <w:rFonts w:asciiTheme="majorBidi" w:hAnsiTheme="majorBidi" w:cstheme="majorBidi"/>
        </w:rPr>
      </w:pPr>
      <w:r w:rsidRPr="00B31B43">
        <w:rPr>
          <w:rFonts w:asciiTheme="majorBidi" w:hAnsiTheme="majorBidi" w:cstheme="majorBidi"/>
        </w:rPr>
        <w:t xml:space="preserve">Une implication plus accrue des entités décentralisées de six wilayas fragiles dans l’appropriation des actions des partenaires. Dans l’approche actuelle, les entités décentralisées </w:t>
      </w:r>
      <w:r w:rsidRPr="00B31B43">
        <w:rPr>
          <w:rFonts w:asciiTheme="majorBidi" w:hAnsiTheme="majorBidi" w:cstheme="majorBidi"/>
        </w:rPr>
        <w:lastRenderedPageBreak/>
        <w:t>sont peu impliquées dans la formulation de certains documents de programmation ce qui diminu</w:t>
      </w:r>
      <w:r w:rsidR="00E55FA4" w:rsidRPr="00B31B43">
        <w:rPr>
          <w:rFonts w:asciiTheme="majorBidi" w:hAnsiTheme="majorBidi" w:cstheme="majorBidi"/>
        </w:rPr>
        <w:t>e</w:t>
      </w:r>
      <w:r w:rsidRPr="00B31B43">
        <w:rPr>
          <w:rFonts w:asciiTheme="majorBidi" w:hAnsiTheme="majorBidi" w:cstheme="majorBidi"/>
        </w:rPr>
        <w:t xml:space="preserve"> leur appropriation et le leadership local</w:t>
      </w:r>
      <w:r w:rsidR="00E55FA4" w:rsidRPr="00B31B43">
        <w:rPr>
          <w:rFonts w:asciiTheme="majorBidi" w:hAnsiTheme="majorBidi" w:cstheme="majorBidi"/>
        </w:rPr>
        <w:t> ;</w:t>
      </w:r>
    </w:p>
    <w:p w14:paraId="4569DCAA" w14:textId="77777777" w:rsidR="00E14134" w:rsidRPr="00B31B43" w:rsidRDefault="00E14134" w:rsidP="00E14134">
      <w:pPr>
        <w:pStyle w:val="Paragraphedeliste"/>
        <w:rPr>
          <w:rFonts w:asciiTheme="majorBidi" w:hAnsiTheme="majorBidi" w:cstheme="majorBidi"/>
        </w:rPr>
      </w:pPr>
    </w:p>
    <w:p w14:paraId="09433DF4" w14:textId="77777777" w:rsidR="00411835" w:rsidRPr="00B31B43" w:rsidRDefault="00F6277C" w:rsidP="00194CBF">
      <w:pPr>
        <w:pStyle w:val="Paragraphedeliste"/>
        <w:numPr>
          <w:ilvl w:val="0"/>
          <w:numId w:val="12"/>
        </w:numPr>
        <w:rPr>
          <w:rFonts w:asciiTheme="majorBidi" w:hAnsiTheme="majorBidi" w:cstheme="majorBidi"/>
        </w:rPr>
      </w:pPr>
      <w:r w:rsidRPr="00B31B43">
        <w:rPr>
          <w:rFonts w:asciiTheme="majorBidi" w:hAnsiTheme="majorBidi" w:cstheme="majorBidi"/>
        </w:rPr>
        <w:t xml:space="preserve">Une analyse causale multisectorielle, multidimensionnelle, inclusive et participative pour déterminer conjointement les </w:t>
      </w:r>
      <w:r w:rsidR="00E55FA4" w:rsidRPr="00B31B43">
        <w:rPr>
          <w:rFonts w:asciiTheme="majorBidi" w:hAnsiTheme="majorBidi" w:cstheme="majorBidi"/>
        </w:rPr>
        <w:t xml:space="preserve">facteurs de risques et les </w:t>
      </w:r>
      <w:r w:rsidRPr="00B31B43">
        <w:rPr>
          <w:rFonts w:asciiTheme="majorBidi" w:hAnsiTheme="majorBidi" w:cstheme="majorBidi"/>
        </w:rPr>
        <w:t>causes structurelles et profondes des problèmes humanitaires</w:t>
      </w:r>
      <w:r w:rsidR="00E55FA4" w:rsidRPr="00B31B43">
        <w:rPr>
          <w:rFonts w:asciiTheme="majorBidi" w:hAnsiTheme="majorBidi" w:cstheme="majorBidi"/>
        </w:rPr>
        <w:t>/développement</w:t>
      </w:r>
      <w:r w:rsidRPr="00B31B43">
        <w:rPr>
          <w:rFonts w:asciiTheme="majorBidi" w:hAnsiTheme="majorBidi" w:cstheme="majorBidi"/>
        </w:rPr>
        <w:t xml:space="preserve"> de la Mauritanie de manière à formuler des résultats collectifs</w:t>
      </w:r>
      <w:r w:rsidR="00E55FA4" w:rsidRPr="00B31B43">
        <w:rPr>
          <w:rFonts w:asciiTheme="majorBidi" w:hAnsiTheme="majorBidi" w:cstheme="majorBidi"/>
        </w:rPr>
        <w:t>.</w:t>
      </w:r>
      <w:r w:rsidRPr="00B31B43">
        <w:rPr>
          <w:rFonts w:asciiTheme="majorBidi" w:hAnsiTheme="majorBidi" w:cstheme="majorBidi"/>
        </w:rPr>
        <w:t xml:space="preserve"> L’approche nexus actuelle reste thématique et est beaucoup plus liée aux mandats des partenaires impliqués dans les actions opérationnelles. </w:t>
      </w:r>
    </w:p>
    <w:p w14:paraId="73AC6519" w14:textId="77777777" w:rsidR="00275534" w:rsidRPr="00B31B43" w:rsidRDefault="00275534" w:rsidP="00FC328F">
      <w:pPr>
        <w:rPr>
          <w:rFonts w:asciiTheme="majorBidi" w:hAnsiTheme="majorBidi" w:cstheme="majorBidi"/>
        </w:rPr>
      </w:pPr>
    </w:p>
    <w:p w14:paraId="37AF5769" w14:textId="77777777" w:rsidR="00F6277C" w:rsidRPr="00B31B43" w:rsidRDefault="00F6277C" w:rsidP="00FC328F">
      <w:pPr>
        <w:rPr>
          <w:rFonts w:asciiTheme="majorBidi" w:hAnsiTheme="majorBidi" w:cstheme="majorBidi"/>
        </w:rPr>
      </w:pPr>
      <w:r w:rsidRPr="00B31B43">
        <w:rPr>
          <w:rFonts w:asciiTheme="majorBidi" w:hAnsiTheme="majorBidi" w:cstheme="majorBidi"/>
        </w:rPr>
        <w:t xml:space="preserve">En dehors du système des Nations Unies qui a défini des résultats collectifs dans son cadre de coopération, les autres partenaires du pays ne sont pas liés par des résultats collectifs ciblant les zones fragiles. En outre l’approche actuelle reste axée sur le double nexus humanitaire-développement. Elle ne prend pas en compte le risque à la paix qu’encourt la Mauritanie en proie à la pauvreté extrême et du fait de sa longue frontière de 2 237 Km avec le Mali instable. Un accent est ainsi mis sur la nécessité d’activer un triple nexus humanitaire-développement-paix en Mauritanie. </w:t>
      </w:r>
    </w:p>
    <w:p w14:paraId="5CB91D33" w14:textId="77777777" w:rsidR="00BF7A8B" w:rsidRPr="00B31B43" w:rsidRDefault="00BF7A8B" w:rsidP="00FC328F">
      <w:pPr>
        <w:rPr>
          <w:rFonts w:asciiTheme="majorBidi" w:hAnsiTheme="majorBidi" w:cstheme="majorBidi"/>
        </w:rPr>
      </w:pPr>
    </w:p>
    <w:p w14:paraId="44A2275C" w14:textId="77777777" w:rsidR="00275534" w:rsidRPr="00B31B43" w:rsidRDefault="00275534">
      <w:pPr>
        <w:spacing w:after="160"/>
        <w:jc w:val="left"/>
        <w:rPr>
          <w:rFonts w:asciiTheme="majorBidi" w:hAnsiTheme="majorBidi" w:cstheme="majorBidi"/>
        </w:rPr>
      </w:pPr>
      <w:r w:rsidRPr="00B31B43">
        <w:rPr>
          <w:rFonts w:asciiTheme="majorBidi" w:hAnsiTheme="majorBidi" w:cstheme="majorBidi"/>
        </w:rPr>
        <w:br w:type="page"/>
      </w:r>
    </w:p>
    <w:p w14:paraId="1BCCDB9A" w14:textId="77777777" w:rsidR="00987BC1" w:rsidRPr="00B31B43" w:rsidRDefault="00DD374B" w:rsidP="00DD374B">
      <w:pPr>
        <w:pStyle w:val="Titre1"/>
      </w:pPr>
      <w:bookmarkStart w:id="123" w:name="_Toc107999662"/>
      <w:r w:rsidRPr="00B31B43">
        <w:lastRenderedPageBreak/>
        <w:t xml:space="preserve">VI. </w:t>
      </w:r>
      <w:r w:rsidR="00BF7A8B" w:rsidRPr="00B31B43">
        <w:t>Conclusions</w:t>
      </w:r>
      <w:bookmarkEnd w:id="123"/>
    </w:p>
    <w:p w14:paraId="1D115AFE" w14:textId="77777777" w:rsidR="00275534" w:rsidRPr="00B31B43" w:rsidRDefault="00275534" w:rsidP="00FC328F">
      <w:pPr>
        <w:rPr>
          <w:rFonts w:asciiTheme="majorBidi" w:hAnsiTheme="majorBidi" w:cstheme="majorBidi"/>
        </w:rPr>
      </w:pPr>
    </w:p>
    <w:p w14:paraId="3DDC9705" w14:textId="77777777" w:rsidR="00BF7A8B" w:rsidRPr="00B31B43" w:rsidRDefault="00DD374B" w:rsidP="00DD374B">
      <w:pPr>
        <w:pStyle w:val="Titre2"/>
      </w:pPr>
      <w:bookmarkStart w:id="124" w:name="_Toc107999663"/>
      <w:r w:rsidRPr="00B31B43">
        <w:t xml:space="preserve">6.1. </w:t>
      </w:r>
      <w:r w:rsidR="00BF7A8B" w:rsidRPr="00B31B43">
        <w:t>Pertinence</w:t>
      </w:r>
      <w:bookmarkEnd w:id="124"/>
      <w:r w:rsidR="00B56290" w:rsidRPr="00B31B43">
        <w:t xml:space="preserve"> </w:t>
      </w:r>
    </w:p>
    <w:p w14:paraId="529A5F00" w14:textId="77777777" w:rsidR="00275534" w:rsidRPr="00B31B43" w:rsidRDefault="00275534" w:rsidP="00FC328F">
      <w:pPr>
        <w:rPr>
          <w:rFonts w:asciiTheme="majorBidi" w:hAnsiTheme="majorBidi" w:cstheme="majorBidi"/>
        </w:rPr>
      </w:pPr>
    </w:p>
    <w:p w14:paraId="073B6815" w14:textId="77777777" w:rsidR="002A59B4" w:rsidRPr="00B31B43" w:rsidRDefault="00472BF5" w:rsidP="00C2373D">
      <w:pPr>
        <w:ind w:left="700" w:hanging="700"/>
        <w:rPr>
          <w:rFonts w:asciiTheme="majorBidi" w:hAnsiTheme="majorBidi" w:cstheme="majorBidi"/>
        </w:rPr>
      </w:pPr>
      <w:r w:rsidRPr="00B31B43">
        <w:rPr>
          <w:rFonts w:asciiTheme="majorBidi" w:hAnsiTheme="majorBidi" w:cstheme="majorBidi"/>
          <w:b/>
          <w:bCs/>
        </w:rPr>
        <w:t>C1 :</w:t>
      </w:r>
      <w:r w:rsidR="00C2373D" w:rsidRPr="00B31B43">
        <w:rPr>
          <w:rFonts w:asciiTheme="majorBidi" w:hAnsiTheme="majorBidi" w:cstheme="majorBidi"/>
          <w:b/>
          <w:bCs/>
        </w:rPr>
        <w:tab/>
      </w:r>
      <w:r w:rsidR="00974AEC" w:rsidRPr="00B31B43">
        <w:rPr>
          <w:rFonts w:asciiTheme="majorBidi" w:hAnsiTheme="majorBidi" w:cstheme="majorBidi"/>
        </w:rPr>
        <w:t xml:space="preserve">La pertinence du CPDD 2018-2022 aux priorités nationales, aux engagements régionaux et internationaux est très relevé. En effet, non seulement ses trois priorités stratégiques (Croissance inclusive, capital humain et services </w:t>
      </w:r>
      <w:r w:rsidR="00E14134" w:rsidRPr="00B31B43">
        <w:rPr>
          <w:rFonts w:asciiTheme="majorBidi" w:hAnsiTheme="majorBidi" w:cstheme="majorBidi"/>
        </w:rPr>
        <w:t>sociaux</w:t>
      </w:r>
      <w:r w:rsidR="00974AEC" w:rsidRPr="00B31B43">
        <w:rPr>
          <w:rFonts w:asciiTheme="majorBidi" w:hAnsiTheme="majorBidi" w:cstheme="majorBidi"/>
        </w:rPr>
        <w:t xml:space="preserve"> de base et Gouvernance) sont cohérentes avec les trois leviers stratégiques de la SCAPP (Croissance inclusive, capital humains et services soci</w:t>
      </w:r>
      <w:r w:rsidR="002A59B4" w:rsidRPr="00B31B43">
        <w:rPr>
          <w:rFonts w:asciiTheme="majorBidi" w:hAnsiTheme="majorBidi" w:cstheme="majorBidi"/>
        </w:rPr>
        <w:t>a</w:t>
      </w:r>
      <w:r w:rsidR="00974AEC" w:rsidRPr="00B31B43">
        <w:rPr>
          <w:rFonts w:asciiTheme="majorBidi" w:hAnsiTheme="majorBidi" w:cstheme="majorBidi"/>
        </w:rPr>
        <w:t>ux de base et Gouvernance), mais aussi avec les objectifs du SINU</w:t>
      </w:r>
      <w:r w:rsidR="008D23C6" w:rsidRPr="00B31B43">
        <w:rPr>
          <w:rFonts w:asciiTheme="majorBidi" w:hAnsiTheme="majorBidi" w:cstheme="majorBidi"/>
        </w:rPr>
        <w:t>S,</w:t>
      </w:r>
      <w:r w:rsidR="00974AEC" w:rsidRPr="00B31B43">
        <w:rPr>
          <w:rFonts w:asciiTheme="majorBidi" w:hAnsiTheme="majorBidi" w:cstheme="majorBidi"/>
        </w:rPr>
        <w:t xml:space="preserve"> du G5 Sahel, </w:t>
      </w:r>
      <w:r w:rsidR="008D23C6" w:rsidRPr="00B31B43">
        <w:rPr>
          <w:rFonts w:asciiTheme="majorBidi" w:hAnsiTheme="majorBidi" w:cstheme="majorBidi"/>
        </w:rPr>
        <w:t>de la vision 2063 de l’Union Africaine et l’Agenda 2030 des Nations Unies sur les objectifs durables de développement.</w:t>
      </w:r>
      <w:r w:rsidR="00BB1EA3" w:rsidRPr="00B31B43">
        <w:rPr>
          <w:rFonts w:asciiTheme="majorBidi" w:hAnsiTheme="majorBidi" w:cstheme="majorBidi"/>
        </w:rPr>
        <w:t xml:space="preserve"> </w:t>
      </w:r>
      <w:r w:rsidR="00974AEC" w:rsidRPr="00B31B43">
        <w:rPr>
          <w:rFonts w:asciiTheme="majorBidi" w:hAnsiTheme="majorBidi" w:cstheme="majorBidi"/>
        </w:rPr>
        <w:t xml:space="preserve"> </w:t>
      </w:r>
      <w:r w:rsidR="00BB1EA3" w:rsidRPr="00B31B43">
        <w:rPr>
          <w:rFonts w:asciiTheme="majorBidi" w:hAnsiTheme="majorBidi" w:cstheme="majorBidi"/>
        </w:rPr>
        <w:t xml:space="preserve">La </w:t>
      </w:r>
      <w:r w:rsidR="002A59B4" w:rsidRPr="00B31B43">
        <w:rPr>
          <w:rFonts w:asciiTheme="majorBidi" w:hAnsiTheme="majorBidi" w:cstheme="majorBidi"/>
        </w:rPr>
        <w:t xml:space="preserve">pertinence s’est </w:t>
      </w:r>
      <w:r w:rsidR="00377F04" w:rsidRPr="00B31B43">
        <w:rPr>
          <w:rFonts w:asciiTheme="majorBidi" w:hAnsiTheme="majorBidi" w:cstheme="majorBidi"/>
        </w:rPr>
        <w:t>manifestée</w:t>
      </w:r>
      <w:r w:rsidR="002A59B4" w:rsidRPr="00B31B43">
        <w:rPr>
          <w:rFonts w:asciiTheme="majorBidi" w:hAnsiTheme="majorBidi" w:cstheme="majorBidi"/>
        </w:rPr>
        <w:t xml:space="preserve"> aussi au niveau de sa flexibilité et de </w:t>
      </w:r>
      <w:r w:rsidR="00997396" w:rsidRPr="00B31B43">
        <w:rPr>
          <w:rFonts w:asciiTheme="majorBidi" w:hAnsiTheme="majorBidi" w:cstheme="majorBidi"/>
        </w:rPr>
        <w:t>l’</w:t>
      </w:r>
      <w:r w:rsidR="002A59B4" w:rsidRPr="00B31B43">
        <w:rPr>
          <w:rFonts w:asciiTheme="majorBidi" w:hAnsiTheme="majorBidi" w:cstheme="majorBidi"/>
        </w:rPr>
        <w:t xml:space="preserve">adaptation </w:t>
      </w:r>
      <w:r w:rsidR="00BB1EA3" w:rsidRPr="00B31B43">
        <w:rPr>
          <w:rFonts w:asciiTheme="majorBidi" w:hAnsiTheme="majorBidi" w:cstheme="majorBidi"/>
        </w:rPr>
        <w:t xml:space="preserve">de </w:t>
      </w:r>
      <w:r w:rsidR="002A59B4" w:rsidRPr="00B31B43">
        <w:rPr>
          <w:rFonts w:asciiTheme="majorBidi" w:hAnsiTheme="majorBidi" w:cstheme="majorBidi"/>
        </w:rPr>
        <w:t xml:space="preserve">l’équipe pays à l’évolution des crises comme la sécheresse de 2019, la </w:t>
      </w:r>
      <w:r w:rsidR="00997396" w:rsidRPr="00B31B43">
        <w:rPr>
          <w:rFonts w:asciiTheme="majorBidi" w:hAnsiTheme="majorBidi" w:cstheme="majorBidi"/>
        </w:rPr>
        <w:t>COVID-19 et la pression migratoire liée aux contraintes socio-politique</w:t>
      </w:r>
      <w:r w:rsidR="00B17D9B" w:rsidRPr="00B31B43">
        <w:rPr>
          <w:rFonts w:asciiTheme="majorBidi" w:hAnsiTheme="majorBidi" w:cstheme="majorBidi"/>
        </w:rPr>
        <w:t>s</w:t>
      </w:r>
      <w:r w:rsidR="00997396" w:rsidRPr="00B31B43">
        <w:rPr>
          <w:rFonts w:asciiTheme="majorBidi" w:hAnsiTheme="majorBidi" w:cstheme="majorBidi"/>
        </w:rPr>
        <w:t xml:space="preserve"> au Mali.  </w:t>
      </w:r>
    </w:p>
    <w:p w14:paraId="0D14A262" w14:textId="77777777" w:rsidR="00275534" w:rsidRPr="00B31B43" w:rsidRDefault="00275534" w:rsidP="00FC328F">
      <w:pPr>
        <w:rPr>
          <w:rFonts w:asciiTheme="majorBidi" w:hAnsiTheme="majorBidi" w:cstheme="majorBidi"/>
        </w:rPr>
      </w:pPr>
    </w:p>
    <w:p w14:paraId="6BA63848" w14:textId="77777777" w:rsidR="00503EDE" w:rsidRPr="00B31B43" w:rsidRDefault="00C2373D" w:rsidP="00C2373D">
      <w:pPr>
        <w:ind w:left="700" w:hanging="700"/>
        <w:rPr>
          <w:rFonts w:asciiTheme="majorBidi" w:hAnsiTheme="majorBidi" w:cstheme="majorBidi"/>
        </w:rPr>
      </w:pPr>
      <w:r w:rsidRPr="00B31B43">
        <w:rPr>
          <w:rFonts w:asciiTheme="majorBidi" w:hAnsiTheme="majorBidi" w:cstheme="majorBidi"/>
          <w:b/>
          <w:bCs/>
        </w:rPr>
        <w:t>C2 </w:t>
      </w:r>
      <w:r w:rsidR="00472BF5" w:rsidRPr="00B31B43">
        <w:rPr>
          <w:rFonts w:asciiTheme="majorBidi" w:hAnsiTheme="majorBidi" w:cstheme="majorBidi"/>
          <w:b/>
          <w:bCs/>
        </w:rPr>
        <w:t xml:space="preserve">: </w:t>
      </w:r>
      <w:r w:rsidRPr="00B31B43">
        <w:rPr>
          <w:rFonts w:asciiTheme="majorBidi" w:hAnsiTheme="majorBidi" w:cstheme="majorBidi"/>
          <w:b/>
          <w:bCs/>
        </w:rPr>
        <w:tab/>
      </w:r>
      <w:r w:rsidR="00997396" w:rsidRPr="00B31B43">
        <w:rPr>
          <w:rFonts w:asciiTheme="majorBidi" w:hAnsiTheme="majorBidi" w:cstheme="majorBidi"/>
        </w:rPr>
        <w:t xml:space="preserve">En interne, les Agences se sont bien positionnées par rapport aux grands défis du pays à travers les zones de convergence et les autres thématiques transversales de développement. En externe, </w:t>
      </w:r>
      <w:r w:rsidR="00BB1EA3" w:rsidRPr="00B31B43">
        <w:rPr>
          <w:rFonts w:asciiTheme="majorBidi" w:hAnsiTheme="majorBidi" w:cstheme="majorBidi"/>
        </w:rPr>
        <w:t xml:space="preserve">le CPDD </w:t>
      </w:r>
      <w:r w:rsidR="00B17D9B" w:rsidRPr="00B31B43">
        <w:rPr>
          <w:rFonts w:asciiTheme="majorBidi" w:hAnsiTheme="majorBidi" w:cstheme="majorBidi"/>
        </w:rPr>
        <w:t xml:space="preserve">est </w:t>
      </w:r>
      <w:r w:rsidR="00997396" w:rsidRPr="00B31B43">
        <w:rPr>
          <w:rFonts w:asciiTheme="majorBidi" w:hAnsiTheme="majorBidi" w:cstheme="majorBidi"/>
        </w:rPr>
        <w:t>adossé sur un partenariat agissant avec des ONG internationales et des structures locales. Toutefois, pour des raisons d’équité et une meilleure prise compte du principe « </w:t>
      </w:r>
      <w:r w:rsidR="00377F04" w:rsidRPr="00B31B43">
        <w:rPr>
          <w:rFonts w:asciiTheme="majorBidi" w:hAnsiTheme="majorBidi" w:cstheme="majorBidi"/>
        </w:rPr>
        <w:t>n</w:t>
      </w:r>
      <w:r w:rsidR="00997396" w:rsidRPr="00B31B43">
        <w:rPr>
          <w:rFonts w:asciiTheme="majorBidi" w:hAnsiTheme="majorBidi" w:cstheme="majorBidi"/>
        </w:rPr>
        <w:t xml:space="preserve">e laisser </w:t>
      </w:r>
      <w:r w:rsidR="00377F04" w:rsidRPr="00B31B43">
        <w:rPr>
          <w:rFonts w:asciiTheme="majorBidi" w:hAnsiTheme="majorBidi" w:cstheme="majorBidi"/>
        </w:rPr>
        <w:t>p</w:t>
      </w:r>
      <w:r w:rsidR="00997396" w:rsidRPr="00B31B43">
        <w:rPr>
          <w:rFonts w:asciiTheme="majorBidi" w:hAnsiTheme="majorBidi" w:cstheme="majorBidi"/>
        </w:rPr>
        <w:t>ersonne de côté », l</w:t>
      </w:r>
      <w:r w:rsidR="002A59B4" w:rsidRPr="00B31B43">
        <w:rPr>
          <w:rFonts w:asciiTheme="majorBidi" w:hAnsiTheme="majorBidi" w:cstheme="majorBidi"/>
        </w:rPr>
        <w:t>e CP</w:t>
      </w:r>
      <w:r w:rsidR="00CC24DD" w:rsidRPr="00B31B43">
        <w:rPr>
          <w:rFonts w:asciiTheme="majorBidi" w:hAnsiTheme="majorBidi" w:cstheme="majorBidi"/>
        </w:rPr>
        <w:t>DD</w:t>
      </w:r>
      <w:r w:rsidR="002A59B4" w:rsidRPr="00B31B43">
        <w:rPr>
          <w:rFonts w:asciiTheme="majorBidi" w:hAnsiTheme="majorBidi" w:cstheme="majorBidi"/>
        </w:rPr>
        <w:t xml:space="preserve"> est </w:t>
      </w:r>
      <w:r w:rsidR="00997396" w:rsidRPr="00B31B43">
        <w:rPr>
          <w:rFonts w:asciiTheme="majorBidi" w:hAnsiTheme="majorBidi" w:cstheme="majorBidi"/>
        </w:rPr>
        <w:t xml:space="preserve">resté </w:t>
      </w:r>
      <w:r w:rsidR="00CC24DD" w:rsidRPr="00B31B43">
        <w:rPr>
          <w:rFonts w:asciiTheme="majorBidi" w:hAnsiTheme="majorBidi" w:cstheme="majorBidi"/>
        </w:rPr>
        <w:t>indécis</w:t>
      </w:r>
      <w:r w:rsidR="002A59B4" w:rsidRPr="00B31B43">
        <w:rPr>
          <w:rFonts w:asciiTheme="majorBidi" w:hAnsiTheme="majorBidi" w:cstheme="majorBidi"/>
        </w:rPr>
        <w:t xml:space="preserve"> sur la cartographie</w:t>
      </w:r>
      <w:r w:rsidR="00997396" w:rsidRPr="00B31B43">
        <w:rPr>
          <w:rFonts w:asciiTheme="majorBidi" w:hAnsiTheme="majorBidi" w:cstheme="majorBidi"/>
        </w:rPr>
        <w:t>, l’analyse holistique et la prise en compte</w:t>
      </w:r>
      <w:r w:rsidR="002A59B4" w:rsidRPr="00B31B43">
        <w:rPr>
          <w:rFonts w:asciiTheme="majorBidi" w:hAnsiTheme="majorBidi" w:cstheme="majorBidi"/>
        </w:rPr>
        <w:t xml:space="preserve"> </w:t>
      </w:r>
      <w:r w:rsidR="00CC24DD" w:rsidRPr="00B31B43">
        <w:rPr>
          <w:rFonts w:asciiTheme="majorBidi" w:hAnsiTheme="majorBidi" w:cstheme="majorBidi"/>
        </w:rPr>
        <w:t>d</w:t>
      </w:r>
      <w:r w:rsidR="002A59B4" w:rsidRPr="00B31B43">
        <w:rPr>
          <w:rFonts w:asciiTheme="majorBidi" w:hAnsiTheme="majorBidi" w:cstheme="majorBidi"/>
        </w:rPr>
        <w:t>es facteurs de risque</w:t>
      </w:r>
      <w:r w:rsidR="00974AEC" w:rsidRPr="00B31B43">
        <w:rPr>
          <w:rFonts w:asciiTheme="majorBidi" w:hAnsiTheme="majorBidi" w:cstheme="majorBidi"/>
        </w:rPr>
        <w:t xml:space="preserve"> </w:t>
      </w:r>
      <w:r w:rsidR="00997396" w:rsidRPr="00B31B43">
        <w:rPr>
          <w:rFonts w:asciiTheme="majorBidi" w:hAnsiTheme="majorBidi" w:cstheme="majorBidi"/>
        </w:rPr>
        <w:t>dans son déploiement.</w:t>
      </w:r>
    </w:p>
    <w:p w14:paraId="62CA0236" w14:textId="77777777" w:rsidR="00275534" w:rsidRPr="00B31B43" w:rsidRDefault="00275534" w:rsidP="00FC328F">
      <w:pPr>
        <w:rPr>
          <w:rFonts w:asciiTheme="majorBidi" w:hAnsiTheme="majorBidi" w:cstheme="majorBidi"/>
        </w:rPr>
      </w:pPr>
    </w:p>
    <w:p w14:paraId="7AC3CCB9" w14:textId="77777777" w:rsidR="00BF7A8B" w:rsidRPr="00B31B43" w:rsidRDefault="00DD374B" w:rsidP="00DD374B">
      <w:pPr>
        <w:pStyle w:val="Titre2"/>
      </w:pPr>
      <w:bookmarkStart w:id="125" w:name="_Toc107999664"/>
      <w:r w:rsidRPr="00B31B43">
        <w:t xml:space="preserve">6.2. </w:t>
      </w:r>
      <w:r w:rsidR="00BF7A8B" w:rsidRPr="00B31B43">
        <w:t>Efficacité</w:t>
      </w:r>
      <w:bookmarkEnd w:id="125"/>
      <w:r w:rsidR="00B56290" w:rsidRPr="00B31B43">
        <w:t xml:space="preserve">    </w:t>
      </w:r>
    </w:p>
    <w:p w14:paraId="4491BFC1" w14:textId="77777777" w:rsidR="00275534" w:rsidRPr="00B31B43" w:rsidRDefault="00275534" w:rsidP="00FC328F">
      <w:pPr>
        <w:rPr>
          <w:rFonts w:asciiTheme="majorBidi" w:hAnsiTheme="majorBidi" w:cstheme="majorBidi"/>
        </w:rPr>
      </w:pPr>
    </w:p>
    <w:p w14:paraId="26763458" w14:textId="77777777" w:rsidR="00D3107D" w:rsidRPr="00B31B43" w:rsidRDefault="00C2373D" w:rsidP="00C2373D">
      <w:pPr>
        <w:ind w:left="700" w:hanging="700"/>
        <w:rPr>
          <w:rFonts w:asciiTheme="majorBidi" w:hAnsiTheme="majorBidi" w:cstheme="majorBidi"/>
        </w:rPr>
      </w:pPr>
      <w:r w:rsidRPr="00B31B43">
        <w:rPr>
          <w:rFonts w:asciiTheme="majorBidi" w:hAnsiTheme="majorBidi" w:cstheme="majorBidi"/>
        </w:rPr>
        <w:t xml:space="preserve">C3 : </w:t>
      </w:r>
      <w:r w:rsidRPr="00B31B43">
        <w:rPr>
          <w:rFonts w:asciiTheme="majorBidi" w:hAnsiTheme="majorBidi" w:cstheme="majorBidi"/>
        </w:rPr>
        <w:tab/>
      </w:r>
      <w:r w:rsidR="00D3107D" w:rsidRPr="00B31B43">
        <w:rPr>
          <w:rFonts w:asciiTheme="majorBidi" w:hAnsiTheme="majorBidi" w:cstheme="majorBidi"/>
        </w:rPr>
        <w:t>Les interventions du CPDD 2018-2022 ont contribué à certains des résultats destinés à améliorer les priorités de développement en Mauritanie. L'équipe de pays des Nations Unies s'est montrée efficace en produisant des résultats et en contribuant aux progrès réalisés dans les différents effets du CPDD. Ceci a été confirmé par des changements positifs dans certains indicateurs statistiques pertinents.</w:t>
      </w:r>
      <w:r w:rsidRPr="00B31B43">
        <w:rPr>
          <w:rFonts w:asciiTheme="majorBidi" w:hAnsiTheme="majorBidi" w:cstheme="majorBidi"/>
        </w:rPr>
        <w:t xml:space="preserve"> Par ailleurs, le </w:t>
      </w:r>
      <w:r w:rsidR="00D3107D" w:rsidRPr="00B31B43">
        <w:rPr>
          <w:rFonts w:asciiTheme="majorBidi" w:hAnsiTheme="majorBidi" w:cstheme="majorBidi"/>
        </w:rPr>
        <w:t>partenariat avec les institutions gouvernementales a été un moyen pertinent et réussi pour atteindre les populations vulnérables, y compris celles touchées par la migration, le pastoralisme ou la crise sanitaire. Conformément au principe de "ne laisser personne pour compte", le partenariat et la coopération de l'équipe pays des Nations Unies avec le gouvernement ont permis au SNU de répondre à de nombreux problèmes différents en même temps et d'atteindre efficacement un grand nombre de personnes.</w:t>
      </w:r>
      <w:r w:rsidRPr="00B31B43">
        <w:rPr>
          <w:rFonts w:asciiTheme="majorBidi" w:hAnsiTheme="majorBidi" w:cstheme="majorBidi"/>
        </w:rPr>
        <w:t xml:space="preserve"> </w:t>
      </w:r>
    </w:p>
    <w:p w14:paraId="1FC2D6A8" w14:textId="77777777" w:rsidR="00275534" w:rsidRPr="00B31B43" w:rsidRDefault="00275534" w:rsidP="00FC328F">
      <w:pPr>
        <w:rPr>
          <w:rFonts w:asciiTheme="majorBidi" w:hAnsiTheme="majorBidi" w:cstheme="majorBidi"/>
        </w:rPr>
      </w:pPr>
    </w:p>
    <w:p w14:paraId="10B1B7D6" w14:textId="77777777" w:rsidR="009E4042" w:rsidRPr="00B31B43" w:rsidRDefault="00F92FF8" w:rsidP="00F92FF8">
      <w:pPr>
        <w:ind w:left="700" w:hanging="700"/>
        <w:rPr>
          <w:rFonts w:asciiTheme="majorBidi" w:hAnsiTheme="majorBidi" w:cstheme="majorBidi"/>
        </w:rPr>
      </w:pPr>
      <w:r w:rsidRPr="00B31B43">
        <w:rPr>
          <w:rFonts w:asciiTheme="majorBidi" w:hAnsiTheme="majorBidi" w:cstheme="majorBidi"/>
        </w:rPr>
        <w:t>C4 :</w:t>
      </w:r>
      <w:r w:rsidRPr="00B31B43">
        <w:rPr>
          <w:rFonts w:asciiTheme="majorBidi" w:hAnsiTheme="majorBidi" w:cstheme="majorBidi"/>
        </w:rPr>
        <w:tab/>
      </w:r>
      <w:r w:rsidR="00D3107D" w:rsidRPr="00B31B43">
        <w:rPr>
          <w:rFonts w:asciiTheme="majorBidi" w:hAnsiTheme="majorBidi" w:cstheme="majorBidi"/>
        </w:rPr>
        <w:t xml:space="preserve">Plusieurs interventions du système des Nations Unies ont été </w:t>
      </w:r>
      <w:r w:rsidR="00C2373D" w:rsidRPr="00B31B43">
        <w:rPr>
          <w:rFonts w:asciiTheme="majorBidi" w:hAnsiTheme="majorBidi" w:cstheme="majorBidi"/>
        </w:rPr>
        <w:t xml:space="preserve">certes </w:t>
      </w:r>
      <w:r w:rsidR="00D3107D" w:rsidRPr="00B31B43">
        <w:rPr>
          <w:rFonts w:asciiTheme="majorBidi" w:hAnsiTheme="majorBidi" w:cstheme="majorBidi"/>
        </w:rPr>
        <w:t>efficaces de manière vérifiable</w:t>
      </w:r>
      <w:r w:rsidR="00C25A9B" w:rsidRPr="00B31B43">
        <w:rPr>
          <w:rFonts w:asciiTheme="majorBidi" w:hAnsiTheme="majorBidi" w:cstheme="majorBidi"/>
        </w:rPr>
        <w:t xml:space="preserve"> </w:t>
      </w:r>
      <w:r w:rsidR="00D3107D" w:rsidRPr="00B31B43">
        <w:rPr>
          <w:rFonts w:asciiTheme="majorBidi" w:hAnsiTheme="majorBidi" w:cstheme="majorBidi"/>
        </w:rPr>
        <w:t>en ce qui concerne la réalisation des résultats prévus au niveau des agenc</w:t>
      </w:r>
      <w:r w:rsidR="00C2373D" w:rsidRPr="00B31B43">
        <w:rPr>
          <w:rFonts w:asciiTheme="majorBidi" w:hAnsiTheme="majorBidi" w:cstheme="majorBidi"/>
        </w:rPr>
        <w:t>es</w:t>
      </w:r>
      <w:r w:rsidR="00D3107D" w:rsidRPr="00B31B43">
        <w:rPr>
          <w:rFonts w:asciiTheme="majorBidi" w:hAnsiTheme="majorBidi" w:cstheme="majorBidi"/>
        </w:rPr>
        <w:t xml:space="preserve">. </w:t>
      </w:r>
      <w:r w:rsidR="00C2373D" w:rsidRPr="00B31B43">
        <w:rPr>
          <w:rFonts w:asciiTheme="majorBidi" w:hAnsiTheme="majorBidi" w:cstheme="majorBidi"/>
        </w:rPr>
        <w:t xml:space="preserve">En effet, elles </w:t>
      </w:r>
      <w:r w:rsidR="00D3107D" w:rsidRPr="00B31B43">
        <w:rPr>
          <w:rFonts w:asciiTheme="majorBidi" w:hAnsiTheme="majorBidi" w:cstheme="majorBidi"/>
        </w:rPr>
        <w:t>disposent de systèmes pour mesurer leurs progrès vers la réalisation des produits spécifiques aux agences, mais les approches pour le suivi de la contribution réelle à la réalisation des résultats du CPDD sont inadaptées</w:t>
      </w:r>
      <w:r w:rsidR="004A7E0C" w:rsidRPr="00B31B43">
        <w:rPr>
          <w:rFonts w:asciiTheme="majorBidi" w:hAnsiTheme="majorBidi" w:cstheme="majorBidi"/>
        </w:rPr>
        <w:t xml:space="preserve">. </w:t>
      </w:r>
      <w:r w:rsidR="00C2373D" w:rsidRPr="00B31B43">
        <w:rPr>
          <w:rFonts w:asciiTheme="majorBidi" w:hAnsiTheme="majorBidi" w:cstheme="majorBidi"/>
        </w:rPr>
        <w:t xml:space="preserve">Toutefois, il convient de relever que </w:t>
      </w:r>
      <w:r w:rsidR="001A4546" w:rsidRPr="00B31B43">
        <w:rPr>
          <w:rFonts w:asciiTheme="majorBidi" w:hAnsiTheme="majorBidi" w:cstheme="majorBidi"/>
        </w:rPr>
        <w:t xml:space="preserve">le CPDD 2018-2022 a fixé trop d’objectifs à la fois, avec de nombreux Effets (10) et produits (41) dont certaines sont programmés par plusieurs agences, parfois aux mêmes endroits. En dépit de progrès et d’un potentiel impact, force est de reconnaître que la dispersion des efforts sur un territoire immense ne favorise pas les synergies, ni les résultats conséquents et donne l’impression de </w:t>
      </w:r>
      <w:r w:rsidR="008117E2" w:rsidRPr="00F868D2">
        <w:rPr>
          <w:rFonts w:asciiTheme="majorBidi" w:hAnsiTheme="majorBidi" w:cstheme="majorBidi"/>
        </w:rPr>
        <w:t>dispersion des efforts</w:t>
      </w:r>
      <w:r w:rsidR="001A4546" w:rsidRPr="00B31B43">
        <w:rPr>
          <w:rFonts w:asciiTheme="majorBidi" w:hAnsiTheme="majorBidi" w:cstheme="majorBidi"/>
        </w:rPr>
        <w:t xml:space="preserve">. La plupart des réalisations concernent une petite échelle ou un impact difficile à apprécier. Quelle est « la part » des interventions du SNU dans l’atteinte des résultats globaux enregistrés en matière de développement (pauvreté, emploi, gouvernance, etc.) ou des ODD ? </w:t>
      </w:r>
    </w:p>
    <w:p w14:paraId="0CE64731" w14:textId="77777777" w:rsidR="009E4042" w:rsidRPr="00B31B43" w:rsidRDefault="009E4042" w:rsidP="00F92FF8">
      <w:pPr>
        <w:ind w:left="700" w:hanging="700"/>
        <w:rPr>
          <w:rFonts w:asciiTheme="majorBidi" w:hAnsiTheme="majorBidi" w:cstheme="majorBidi"/>
        </w:rPr>
      </w:pPr>
    </w:p>
    <w:p w14:paraId="7945C9FC" w14:textId="77777777" w:rsidR="004A7E0C" w:rsidRPr="00B31B43" w:rsidRDefault="009E4042" w:rsidP="00F92FF8">
      <w:pPr>
        <w:ind w:left="700" w:hanging="700"/>
        <w:rPr>
          <w:rFonts w:asciiTheme="majorBidi" w:hAnsiTheme="majorBidi" w:cstheme="majorBidi"/>
        </w:rPr>
      </w:pPr>
      <w:r w:rsidRPr="00B31B43">
        <w:rPr>
          <w:rFonts w:asciiTheme="majorBidi" w:hAnsiTheme="majorBidi" w:cstheme="majorBidi"/>
        </w:rPr>
        <w:t>C5 :</w:t>
      </w:r>
      <w:r w:rsidRPr="00B31B43">
        <w:rPr>
          <w:rFonts w:asciiTheme="majorBidi" w:hAnsiTheme="majorBidi" w:cstheme="majorBidi"/>
        </w:rPr>
        <w:tab/>
        <w:t>L</w:t>
      </w:r>
      <w:r w:rsidR="00F92FF8" w:rsidRPr="00B31B43">
        <w:rPr>
          <w:rFonts w:asciiTheme="majorBidi" w:hAnsiTheme="majorBidi" w:cstheme="majorBidi"/>
        </w:rPr>
        <w:t>a</w:t>
      </w:r>
      <w:r w:rsidR="001A4546" w:rsidRPr="00B31B43">
        <w:rPr>
          <w:rFonts w:asciiTheme="majorBidi" w:hAnsiTheme="majorBidi" w:cstheme="majorBidi"/>
        </w:rPr>
        <w:t xml:space="preserve"> plupart des indicateurs retenus sont difficilement mesurables et s’ils le sont, cela nécessite la réalisation d’enquêtes spécifiques, engage</w:t>
      </w:r>
      <w:r w:rsidR="00BB1EA3" w:rsidRPr="00B31B43">
        <w:rPr>
          <w:rFonts w:asciiTheme="majorBidi" w:hAnsiTheme="majorBidi" w:cstheme="majorBidi"/>
        </w:rPr>
        <w:t>a</w:t>
      </w:r>
      <w:r w:rsidR="001A4546" w:rsidRPr="00B31B43">
        <w:rPr>
          <w:rFonts w:asciiTheme="majorBidi" w:hAnsiTheme="majorBidi" w:cstheme="majorBidi"/>
        </w:rPr>
        <w:t xml:space="preserve">nt des coûts et des délais pour y arriver. Sur 35 </w:t>
      </w:r>
      <w:r w:rsidR="001A4546" w:rsidRPr="00B31B43">
        <w:rPr>
          <w:rFonts w:asciiTheme="majorBidi" w:hAnsiTheme="majorBidi" w:cstheme="majorBidi"/>
        </w:rPr>
        <w:lastRenderedPageBreak/>
        <w:t xml:space="preserve">indicateurs de résultat (PS1 : 9 ; PS2 : 15 et PS3 : 11), répertoriés dans le document du CPDD 2018-2022, 15 (42%) n’ont pas été renseignés pour la période de référence et/ ou pour la cible à atteindre. On peut dès lors s’interroger sur </w:t>
      </w:r>
      <w:r w:rsidR="00F92FF8" w:rsidRPr="00B31B43">
        <w:rPr>
          <w:rFonts w:asciiTheme="majorBidi" w:hAnsiTheme="majorBidi" w:cstheme="majorBidi"/>
        </w:rPr>
        <w:t xml:space="preserve">la </w:t>
      </w:r>
      <w:r w:rsidR="001A4546" w:rsidRPr="00B31B43">
        <w:rPr>
          <w:rFonts w:asciiTheme="majorBidi" w:hAnsiTheme="majorBidi" w:cstheme="majorBidi"/>
        </w:rPr>
        <w:t xml:space="preserve">pertinence dans </w:t>
      </w:r>
      <w:r w:rsidR="00F92FF8" w:rsidRPr="00B31B43">
        <w:rPr>
          <w:rFonts w:asciiTheme="majorBidi" w:hAnsiTheme="majorBidi" w:cstheme="majorBidi"/>
        </w:rPr>
        <w:t xml:space="preserve">leur </w:t>
      </w:r>
      <w:r w:rsidR="001A4546" w:rsidRPr="00B31B43">
        <w:rPr>
          <w:rFonts w:asciiTheme="majorBidi" w:hAnsiTheme="majorBidi" w:cstheme="majorBidi"/>
        </w:rPr>
        <w:t xml:space="preserve">mesure </w:t>
      </w:r>
      <w:r w:rsidR="00F92FF8" w:rsidRPr="00B31B43">
        <w:rPr>
          <w:rFonts w:asciiTheme="majorBidi" w:hAnsiTheme="majorBidi" w:cstheme="majorBidi"/>
        </w:rPr>
        <w:t xml:space="preserve">s’ils </w:t>
      </w:r>
      <w:r w:rsidR="001A4546" w:rsidRPr="00B31B43">
        <w:rPr>
          <w:rFonts w:asciiTheme="majorBidi" w:hAnsiTheme="majorBidi" w:cstheme="majorBidi"/>
        </w:rPr>
        <w:t>ne sont pas faciles à mesurer. Cela relativise les opinions et réponses aux questions d’évaluation.</w:t>
      </w:r>
    </w:p>
    <w:p w14:paraId="0562C8AE" w14:textId="77777777" w:rsidR="00275534" w:rsidRPr="00B31B43" w:rsidRDefault="00275534" w:rsidP="00FC328F">
      <w:pPr>
        <w:rPr>
          <w:rFonts w:asciiTheme="majorBidi" w:hAnsiTheme="majorBidi" w:cstheme="majorBidi"/>
        </w:rPr>
      </w:pPr>
    </w:p>
    <w:p w14:paraId="39B95FB4" w14:textId="77777777" w:rsidR="00BF7A8B" w:rsidRPr="00B31B43" w:rsidRDefault="00DD374B" w:rsidP="00DD374B">
      <w:pPr>
        <w:pStyle w:val="Titre2"/>
      </w:pPr>
      <w:bookmarkStart w:id="126" w:name="_Toc107999665"/>
      <w:r w:rsidRPr="00B31B43">
        <w:t xml:space="preserve">6.3. </w:t>
      </w:r>
      <w:r w:rsidR="00BF7A8B" w:rsidRPr="00B31B43">
        <w:t>Efficience</w:t>
      </w:r>
      <w:r w:rsidR="00B56290" w:rsidRPr="00B31B43">
        <w:t>.</w:t>
      </w:r>
      <w:bookmarkEnd w:id="126"/>
      <w:r w:rsidR="00B56290" w:rsidRPr="00B31B43">
        <w:t xml:space="preserve">  </w:t>
      </w:r>
    </w:p>
    <w:p w14:paraId="1799417A" w14:textId="77777777" w:rsidR="00275534" w:rsidRPr="00B31B43" w:rsidRDefault="00275534" w:rsidP="00FC328F">
      <w:pPr>
        <w:rPr>
          <w:rFonts w:asciiTheme="majorBidi" w:hAnsiTheme="majorBidi" w:cstheme="majorBidi"/>
        </w:rPr>
      </w:pPr>
    </w:p>
    <w:p w14:paraId="6D71AAED" w14:textId="77777777" w:rsidR="00F92FF8" w:rsidRPr="00B31B43" w:rsidRDefault="009E4042" w:rsidP="00F92FF8">
      <w:pPr>
        <w:ind w:left="700" w:hanging="700"/>
        <w:rPr>
          <w:rFonts w:asciiTheme="majorBidi" w:hAnsiTheme="majorBidi" w:cstheme="majorBidi"/>
        </w:rPr>
      </w:pPr>
      <w:r w:rsidRPr="00B31B43">
        <w:rPr>
          <w:rFonts w:asciiTheme="majorBidi" w:hAnsiTheme="majorBidi" w:cstheme="majorBidi"/>
        </w:rPr>
        <w:t>C6 </w:t>
      </w:r>
      <w:r w:rsidR="00F92FF8" w:rsidRPr="00B31B43">
        <w:rPr>
          <w:rFonts w:asciiTheme="majorBidi" w:hAnsiTheme="majorBidi" w:cstheme="majorBidi"/>
        </w:rPr>
        <w:t>:</w:t>
      </w:r>
      <w:r w:rsidR="00F92FF8" w:rsidRPr="00B31B43">
        <w:rPr>
          <w:rFonts w:asciiTheme="majorBidi" w:hAnsiTheme="majorBidi" w:cstheme="majorBidi"/>
        </w:rPr>
        <w:tab/>
      </w:r>
      <w:r w:rsidR="00AE14F4" w:rsidRPr="00B31B43">
        <w:rPr>
          <w:rFonts w:asciiTheme="majorBidi" w:hAnsiTheme="majorBidi" w:cstheme="majorBidi"/>
        </w:rPr>
        <w:t>Globalement, le CPDD 2018-2022 a été mis en œuvre avec une efficien</w:t>
      </w:r>
      <w:r w:rsidR="00E23AD9">
        <w:rPr>
          <w:rFonts w:asciiTheme="majorBidi" w:hAnsiTheme="majorBidi" w:cstheme="majorBidi"/>
        </w:rPr>
        <w:t>c</w:t>
      </w:r>
      <w:r w:rsidR="00AE14F4" w:rsidRPr="00B31B43">
        <w:rPr>
          <w:rFonts w:asciiTheme="majorBidi" w:hAnsiTheme="majorBidi" w:cstheme="majorBidi"/>
        </w:rPr>
        <w:t>e certaine et en conformité aux procédures en vigueur dans les Agences. Les budgets prévus ont été relativement mobilisés ou exécutés pendant la période 2018-2020. Les ressources financières, humaines et matérielles canalisées vers les interventions ont été évidentes dans le continuum des services tout au long du cycle, en dépit de la pandémie de Covid-19 qui a ralenti certains engagements avec les partenaires de mise en œuvre.</w:t>
      </w:r>
      <w:r w:rsidR="00F92FF8" w:rsidRPr="00B31B43">
        <w:rPr>
          <w:rFonts w:asciiTheme="majorBidi" w:hAnsiTheme="majorBidi" w:cstheme="majorBidi"/>
        </w:rPr>
        <w:t xml:space="preserve"> </w:t>
      </w:r>
      <w:r w:rsidR="00C11E99" w:rsidRPr="00B31B43">
        <w:rPr>
          <w:rFonts w:asciiTheme="majorBidi" w:hAnsiTheme="majorBidi" w:cstheme="majorBidi"/>
        </w:rPr>
        <w:t xml:space="preserve">Toutefois, la stratégie de mobilisation des ressources par priorité stratégique et par effet stratégique pour optimiser la disponibilité financière du cadre de coopération n’est pas évidente. </w:t>
      </w:r>
    </w:p>
    <w:p w14:paraId="3CB73C7C" w14:textId="77777777" w:rsidR="00F92FF8" w:rsidRPr="00B31B43" w:rsidRDefault="00F92FF8" w:rsidP="00F92FF8">
      <w:pPr>
        <w:ind w:left="700" w:hanging="700"/>
        <w:rPr>
          <w:rFonts w:asciiTheme="majorBidi" w:hAnsiTheme="majorBidi" w:cstheme="majorBidi"/>
        </w:rPr>
      </w:pPr>
    </w:p>
    <w:p w14:paraId="5C983A96" w14:textId="77777777" w:rsidR="00106C59" w:rsidRPr="00B31B43" w:rsidRDefault="009E4042" w:rsidP="00106C59">
      <w:pPr>
        <w:ind w:left="700" w:hanging="700"/>
        <w:rPr>
          <w:rFonts w:asciiTheme="majorBidi" w:hAnsiTheme="majorBidi" w:cstheme="majorBidi"/>
        </w:rPr>
      </w:pPr>
      <w:r w:rsidRPr="00B31B43">
        <w:rPr>
          <w:rFonts w:asciiTheme="majorBidi" w:hAnsiTheme="majorBidi" w:cstheme="majorBidi"/>
        </w:rPr>
        <w:t>C7 </w:t>
      </w:r>
      <w:r w:rsidR="00F92FF8" w:rsidRPr="00B31B43">
        <w:rPr>
          <w:rFonts w:asciiTheme="majorBidi" w:hAnsiTheme="majorBidi" w:cstheme="majorBidi"/>
        </w:rPr>
        <w:t>:</w:t>
      </w:r>
      <w:r w:rsidR="00F92FF8" w:rsidRPr="00B31B43">
        <w:rPr>
          <w:rFonts w:asciiTheme="majorBidi" w:hAnsiTheme="majorBidi" w:cstheme="majorBidi"/>
        </w:rPr>
        <w:tab/>
      </w:r>
      <w:r w:rsidR="00AE14F4" w:rsidRPr="00B31B43">
        <w:rPr>
          <w:rFonts w:asciiTheme="majorBidi" w:hAnsiTheme="majorBidi" w:cstheme="majorBidi"/>
        </w:rPr>
        <w:t>Valeur ajoutée par excellence, le personnel des Agences est qualifié et doté de capacités techniques remarquables, selon les partenaires. Toutefois, certaines activités ont souffert du déficit de ressources humaines à cause des « postes non pourvus », du retard et des procédures de recrutement longues, sans compter la forte demande de la contribution de certains agents dans les activités de la coordination.</w:t>
      </w:r>
      <w:r w:rsidR="00F92FF8" w:rsidRPr="00B31B43">
        <w:rPr>
          <w:rFonts w:asciiTheme="majorBidi" w:hAnsiTheme="majorBidi" w:cstheme="majorBidi"/>
        </w:rPr>
        <w:t xml:space="preserve"> </w:t>
      </w:r>
      <w:r w:rsidR="00AE14F4" w:rsidRPr="00B31B43">
        <w:rPr>
          <w:rFonts w:asciiTheme="majorBidi" w:hAnsiTheme="majorBidi" w:cstheme="majorBidi"/>
        </w:rPr>
        <w:t xml:space="preserve">Au niveau du bureau du Coordinateur Résident, le déficit d’experts a été très perceptible par rapport à la portée de sa mission, la qualité technique du travail à faire et les attentes variées des agences qui sont à la fois ses clients pour les questions de mobilisation des ressources et la diligence stratégique, et ses fournisseurs en intrants pour les PTA, les rapports d’activités, la visibilité et la crédibilité du système. </w:t>
      </w:r>
    </w:p>
    <w:p w14:paraId="570C68A7" w14:textId="77777777" w:rsidR="00AE14F4" w:rsidRPr="00B31B43" w:rsidRDefault="009E4042" w:rsidP="001730ED">
      <w:pPr>
        <w:pStyle w:val="xmsonormal"/>
        <w:ind w:left="700" w:hanging="700"/>
        <w:rPr>
          <w:rFonts w:asciiTheme="majorBidi" w:hAnsiTheme="majorBidi" w:cstheme="majorBidi"/>
        </w:rPr>
      </w:pPr>
      <w:r w:rsidRPr="00B31B43">
        <w:rPr>
          <w:rFonts w:asciiTheme="majorBidi" w:hAnsiTheme="majorBidi" w:cstheme="majorBidi"/>
        </w:rPr>
        <w:t>C8 </w:t>
      </w:r>
      <w:r w:rsidR="001730ED" w:rsidRPr="00B31B43">
        <w:rPr>
          <w:rFonts w:asciiTheme="majorBidi" w:hAnsiTheme="majorBidi" w:cstheme="majorBidi"/>
        </w:rPr>
        <w:t>:</w:t>
      </w:r>
      <w:r w:rsidR="001730ED" w:rsidRPr="00B31B43">
        <w:rPr>
          <w:rFonts w:asciiTheme="majorBidi" w:hAnsiTheme="majorBidi" w:cstheme="majorBidi"/>
        </w:rPr>
        <w:tab/>
      </w:r>
      <w:r w:rsidR="00106C59" w:rsidRPr="00B31B43">
        <w:rPr>
          <w:rFonts w:asciiTheme="majorBidi" w:hAnsiTheme="majorBidi" w:cstheme="majorBidi"/>
        </w:rPr>
        <w:t>D</w:t>
      </w:r>
      <w:r w:rsidR="00AE14F4" w:rsidRPr="00B31B43">
        <w:rPr>
          <w:rFonts w:asciiTheme="majorBidi" w:hAnsiTheme="majorBidi" w:cstheme="majorBidi"/>
        </w:rPr>
        <w:t>es partenariats sectoriels aguerris ont été utilisés pour l’optimisation des résultats atteints en dépit de l’ancrage stratégique limité</w:t>
      </w:r>
      <w:bookmarkStart w:id="127" w:name="x__ftnref2"/>
      <w:r w:rsidR="00AE14F4" w:rsidRPr="00B31B43">
        <w:rPr>
          <w:rFonts w:asciiTheme="majorBidi" w:hAnsiTheme="majorBidi" w:cstheme="majorBidi"/>
        </w:rPr>
        <w:t xml:space="preserve"> </w:t>
      </w:r>
      <w:bookmarkEnd w:id="127"/>
      <w:r w:rsidR="00AE14F4" w:rsidRPr="00B31B43">
        <w:rPr>
          <w:rFonts w:asciiTheme="majorBidi" w:hAnsiTheme="majorBidi" w:cstheme="majorBidi"/>
        </w:rPr>
        <w:t xml:space="preserve">avec le gouvernement et l’absence d’un partenariat </w:t>
      </w:r>
      <w:proofErr w:type="spellStart"/>
      <w:r w:rsidR="00AE14F4" w:rsidRPr="00B31B43">
        <w:rPr>
          <w:rFonts w:asciiTheme="majorBidi" w:hAnsiTheme="majorBidi" w:cstheme="majorBidi"/>
        </w:rPr>
        <w:t>co</w:t>
      </w:r>
      <w:proofErr w:type="spellEnd"/>
      <w:r w:rsidR="00AE14F4" w:rsidRPr="00B31B43">
        <w:rPr>
          <w:rFonts w:asciiTheme="majorBidi" w:hAnsiTheme="majorBidi" w:cstheme="majorBidi"/>
        </w:rPr>
        <w:t>-créé avec certains partenaires bilatéraux intervenant sur les mêmes thématiques''.</w:t>
      </w:r>
    </w:p>
    <w:p w14:paraId="1217B88B" w14:textId="77777777" w:rsidR="00106C59" w:rsidRPr="00B31B43" w:rsidRDefault="00106C59" w:rsidP="00106C59">
      <w:pPr>
        <w:ind w:left="700" w:hanging="700"/>
        <w:rPr>
          <w:rFonts w:asciiTheme="majorBidi" w:hAnsiTheme="majorBidi" w:cstheme="majorBidi"/>
        </w:rPr>
      </w:pPr>
      <w:r w:rsidRPr="00B31B43">
        <w:rPr>
          <w:rFonts w:asciiTheme="majorBidi" w:hAnsiTheme="majorBidi" w:cstheme="majorBidi"/>
        </w:rPr>
        <w:t xml:space="preserve">C9 : </w:t>
      </w:r>
      <w:r w:rsidRPr="00B31B43">
        <w:rPr>
          <w:rFonts w:asciiTheme="majorBidi" w:hAnsiTheme="majorBidi" w:cstheme="majorBidi"/>
        </w:rPr>
        <w:tab/>
        <w:t xml:space="preserve">Le Business Operations Strategy (BOS) est une excellente démarche pour intégrer les opérations différentes agences et réduire la charge de travail et les doublons des procédures dans l’approche Unis dans l’action. Toutefois, l’harmonisation des coûts unitaires des interventions et les systèmes financiers au niveau des Agences reste un défi majeur à relever. </w:t>
      </w:r>
    </w:p>
    <w:p w14:paraId="330F7939" w14:textId="77777777" w:rsidR="00FC6CC8" w:rsidRPr="00B31B43" w:rsidRDefault="00FC6CC8" w:rsidP="00106C59">
      <w:pPr>
        <w:ind w:left="700" w:hanging="700"/>
        <w:rPr>
          <w:rFonts w:asciiTheme="majorBidi" w:hAnsiTheme="majorBidi" w:cstheme="majorBidi"/>
        </w:rPr>
      </w:pPr>
    </w:p>
    <w:p w14:paraId="73AA598B" w14:textId="77777777" w:rsidR="00BF7A8B" w:rsidRPr="00B31B43" w:rsidRDefault="00DD374B" w:rsidP="00DD374B">
      <w:pPr>
        <w:pStyle w:val="Titre2"/>
      </w:pPr>
      <w:bookmarkStart w:id="128" w:name="_Toc107999666"/>
      <w:r w:rsidRPr="00B31B43">
        <w:t xml:space="preserve">6.4. </w:t>
      </w:r>
      <w:r w:rsidR="00BF7A8B" w:rsidRPr="00B31B43">
        <w:t>Durabilité</w:t>
      </w:r>
      <w:bookmarkEnd w:id="128"/>
      <w:r w:rsidR="00984A64" w:rsidRPr="00B31B43">
        <w:t xml:space="preserve">  </w:t>
      </w:r>
    </w:p>
    <w:p w14:paraId="693A2187" w14:textId="77777777" w:rsidR="00275534" w:rsidRPr="00B31B43" w:rsidRDefault="00275534" w:rsidP="00FC328F">
      <w:pPr>
        <w:rPr>
          <w:rFonts w:asciiTheme="majorBidi" w:hAnsiTheme="majorBidi" w:cstheme="majorBidi"/>
        </w:rPr>
      </w:pPr>
    </w:p>
    <w:p w14:paraId="762537F1" w14:textId="77777777" w:rsidR="00C61275" w:rsidRPr="00B31B43" w:rsidRDefault="001B4220" w:rsidP="00C61275">
      <w:pPr>
        <w:ind w:left="700" w:hanging="700"/>
        <w:rPr>
          <w:rFonts w:asciiTheme="majorBidi" w:hAnsiTheme="majorBidi" w:cstheme="majorBidi"/>
        </w:rPr>
      </w:pPr>
      <w:r w:rsidRPr="00B31B43">
        <w:rPr>
          <w:rFonts w:asciiTheme="majorBidi" w:hAnsiTheme="majorBidi" w:cstheme="majorBidi"/>
        </w:rPr>
        <w:t>C10 </w:t>
      </w:r>
      <w:r w:rsidR="004762E5" w:rsidRPr="00B31B43">
        <w:rPr>
          <w:rFonts w:asciiTheme="majorBidi" w:hAnsiTheme="majorBidi" w:cstheme="majorBidi"/>
        </w:rPr>
        <w:t>:</w:t>
      </w:r>
      <w:r w:rsidR="004762E5" w:rsidRPr="00B31B43">
        <w:rPr>
          <w:rFonts w:asciiTheme="majorBidi" w:hAnsiTheme="majorBidi" w:cstheme="majorBidi"/>
        </w:rPr>
        <w:tab/>
      </w:r>
      <w:r w:rsidR="00C04387" w:rsidRPr="00B31B43">
        <w:rPr>
          <w:rFonts w:asciiTheme="majorBidi" w:hAnsiTheme="majorBidi" w:cstheme="majorBidi"/>
        </w:rPr>
        <w:t>Le niveau de durabilité perçu est élevé en interne et en externe par la plupart des partenaires rencontrés, surtout les acteurs étatiques, les partenaires de mise en œuvre et davantage</w:t>
      </w:r>
      <w:r w:rsidR="00E4201E" w:rsidRPr="00B31B43">
        <w:rPr>
          <w:rFonts w:asciiTheme="majorBidi" w:hAnsiTheme="majorBidi" w:cstheme="majorBidi"/>
        </w:rPr>
        <w:t xml:space="preserve"> </w:t>
      </w:r>
      <w:r w:rsidR="00C04387" w:rsidRPr="00B31B43">
        <w:rPr>
          <w:rFonts w:asciiTheme="majorBidi" w:hAnsiTheme="majorBidi" w:cstheme="majorBidi"/>
        </w:rPr>
        <w:t xml:space="preserve">les bénéficiaires. Des changements positifs ont été relevés à travers les interventions des différentes Agences au niveau de l’éducation, la croissance économique, le registre social et les droits de l’homme, la redevabilité du service publique, le changement climatique, l’emploi, la modernisation de la justice ou la décentralisation. Cependant, l’élan d’appropriation est faible sur toute la pyramide décisionnelle, tant au niveau national, décentralisé que communautaire. Il en est de même des organisations locales dont les capacités et les compétences restent à renforcer sur le double plan organisationnel et de la gestion efficace des projets. Dans ce contexte, la valorisation des acquis en termes de pérennisation demeure un défi à remonter. </w:t>
      </w:r>
      <w:r w:rsidR="00F70223" w:rsidRPr="00B31B43">
        <w:rPr>
          <w:rFonts w:asciiTheme="majorBidi" w:hAnsiTheme="majorBidi" w:cstheme="majorBidi"/>
        </w:rPr>
        <w:t>A</w:t>
      </w:r>
      <w:r w:rsidR="00C04387" w:rsidRPr="00B31B43">
        <w:rPr>
          <w:rFonts w:asciiTheme="majorBidi" w:hAnsiTheme="majorBidi" w:cstheme="majorBidi"/>
        </w:rPr>
        <w:t xml:space="preserve">u-delà de l’impact temporel assigné à des projets, un « score </w:t>
      </w:r>
      <w:proofErr w:type="spellStart"/>
      <w:r w:rsidR="00C04387" w:rsidRPr="00B31B43">
        <w:rPr>
          <w:rFonts w:asciiTheme="majorBidi" w:hAnsiTheme="majorBidi" w:cstheme="majorBidi"/>
        </w:rPr>
        <w:t>card</w:t>
      </w:r>
      <w:proofErr w:type="spellEnd"/>
      <w:r w:rsidR="00C04387" w:rsidRPr="00B31B43">
        <w:rPr>
          <w:rFonts w:asciiTheme="majorBidi" w:hAnsiTheme="majorBidi" w:cstheme="majorBidi"/>
        </w:rPr>
        <w:t xml:space="preserve"> » homologué est nécessaire pour indexer les changements (et leurs déterminants) pour les thématiques importantes comme la croissance inclusive, la gouvernance et les services sociaux de base.   </w:t>
      </w:r>
    </w:p>
    <w:p w14:paraId="0CE01B14" w14:textId="77777777" w:rsidR="00C61275" w:rsidRPr="00B31B43" w:rsidRDefault="00C61275" w:rsidP="00C61275">
      <w:pPr>
        <w:ind w:left="700" w:hanging="700"/>
        <w:rPr>
          <w:rFonts w:asciiTheme="majorBidi" w:hAnsiTheme="majorBidi" w:cstheme="majorBidi"/>
        </w:rPr>
      </w:pPr>
    </w:p>
    <w:p w14:paraId="0C7B91EE" w14:textId="77777777" w:rsidR="00C04387" w:rsidRPr="00B31B43" w:rsidRDefault="009E4042" w:rsidP="00C61275">
      <w:pPr>
        <w:ind w:left="700" w:hanging="700"/>
        <w:rPr>
          <w:rFonts w:asciiTheme="majorBidi" w:hAnsiTheme="majorBidi" w:cstheme="majorBidi"/>
        </w:rPr>
      </w:pPr>
      <w:r w:rsidRPr="00B31B43">
        <w:rPr>
          <w:rFonts w:asciiTheme="majorBidi" w:hAnsiTheme="majorBidi" w:cstheme="majorBidi"/>
        </w:rPr>
        <w:lastRenderedPageBreak/>
        <w:t>C1</w:t>
      </w:r>
      <w:r w:rsidR="001B4220" w:rsidRPr="00B31B43">
        <w:rPr>
          <w:rFonts w:asciiTheme="majorBidi" w:hAnsiTheme="majorBidi" w:cstheme="majorBidi"/>
        </w:rPr>
        <w:t>1</w:t>
      </w:r>
      <w:r w:rsidRPr="00B31B43">
        <w:rPr>
          <w:rFonts w:asciiTheme="majorBidi" w:hAnsiTheme="majorBidi" w:cstheme="majorBidi"/>
        </w:rPr>
        <w:t> </w:t>
      </w:r>
      <w:r w:rsidR="00C61275" w:rsidRPr="00B31B43">
        <w:rPr>
          <w:rFonts w:asciiTheme="majorBidi" w:hAnsiTheme="majorBidi" w:cstheme="majorBidi"/>
        </w:rPr>
        <w:t>:</w:t>
      </w:r>
      <w:r w:rsidR="00C61275" w:rsidRPr="00B31B43">
        <w:rPr>
          <w:rFonts w:asciiTheme="majorBidi" w:hAnsiTheme="majorBidi" w:cstheme="majorBidi"/>
        </w:rPr>
        <w:tab/>
      </w:r>
      <w:r w:rsidR="00C04387" w:rsidRPr="00B31B43">
        <w:rPr>
          <w:rFonts w:asciiTheme="majorBidi" w:hAnsiTheme="majorBidi" w:cstheme="majorBidi"/>
        </w:rPr>
        <w:t xml:space="preserve">Les femmes, les filles et les jeunes ont été impliqués dans la gestion des thématiques en lien avec les droits de l’homme et de genre. La plupart des agences utilisent la planification communautaire participative où les groupes cibles participent activement au diagnostic des besoins, à la formulation des projets et à leur mise en œuvre. </w:t>
      </w:r>
      <w:r w:rsidR="00E4201E" w:rsidRPr="00B31B43">
        <w:rPr>
          <w:rFonts w:asciiTheme="majorBidi" w:hAnsiTheme="majorBidi" w:cstheme="majorBidi"/>
        </w:rPr>
        <w:t>T</w:t>
      </w:r>
      <w:r w:rsidR="00C04387" w:rsidRPr="00B31B43">
        <w:rPr>
          <w:rFonts w:asciiTheme="majorBidi" w:hAnsiTheme="majorBidi" w:cstheme="majorBidi"/>
        </w:rPr>
        <w:t xml:space="preserve">outefois, toutes ces actions ne sont pas toujours soutenues par une stratégie de sortie ou de pérennisation. </w:t>
      </w:r>
    </w:p>
    <w:p w14:paraId="7B9A0BC2" w14:textId="77777777" w:rsidR="002D5190" w:rsidRPr="00B31B43" w:rsidRDefault="002D5190" w:rsidP="00FC328F">
      <w:pPr>
        <w:rPr>
          <w:rFonts w:asciiTheme="majorBidi" w:hAnsiTheme="majorBidi" w:cstheme="majorBidi"/>
        </w:rPr>
      </w:pPr>
    </w:p>
    <w:p w14:paraId="5FC2096F" w14:textId="77777777" w:rsidR="00BF7A8B" w:rsidRPr="00B31B43" w:rsidRDefault="00DD374B" w:rsidP="00DD374B">
      <w:pPr>
        <w:pStyle w:val="Titre2"/>
      </w:pPr>
      <w:bookmarkStart w:id="129" w:name="_Toc107999667"/>
      <w:r w:rsidRPr="00B31B43">
        <w:t xml:space="preserve">6.5. </w:t>
      </w:r>
      <w:r w:rsidR="00BF7A8B" w:rsidRPr="00B31B43">
        <w:t>Coordination</w:t>
      </w:r>
      <w:bookmarkEnd w:id="129"/>
    </w:p>
    <w:p w14:paraId="31F0E02F" w14:textId="77777777" w:rsidR="00275534" w:rsidRPr="00B31B43" w:rsidRDefault="00275534" w:rsidP="00FC328F">
      <w:pPr>
        <w:rPr>
          <w:rFonts w:asciiTheme="majorBidi" w:hAnsiTheme="majorBidi" w:cstheme="majorBidi"/>
        </w:rPr>
      </w:pPr>
    </w:p>
    <w:p w14:paraId="00D54465" w14:textId="77777777" w:rsidR="002D5190" w:rsidRPr="00B31B43" w:rsidRDefault="009E4042" w:rsidP="00C61275">
      <w:pPr>
        <w:ind w:left="700" w:hanging="700"/>
        <w:rPr>
          <w:rFonts w:asciiTheme="majorBidi" w:hAnsiTheme="majorBidi" w:cstheme="majorBidi"/>
        </w:rPr>
      </w:pPr>
      <w:r w:rsidRPr="00B31B43">
        <w:rPr>
          <w:rFonts w:asciiTheme="majorBidi" w:hAnsiTheme="majorBidi" w:cstheme="majorBidi"/>
        </w:rPr>
        <w:t>C1</w:t>
      </w:r>
      <w:r w:rsidR="001B4220" w:rsidRPr="00B31B43">
        <w:rPr>
          <w:rFonts w:asciiTheme="majorBidi" w:hAnsiTheme="majorBidi" w:cstheme="majorBidi"/>
        </w:rPr>
        <w:t>2</w:t>
      </w:r>
      <w:r w:rsidRPr="00B31B43">
        <w:rPr>
          <w:rFonts w:asciiTheme="majorBidi" w:hAnsiTheme="majorBidi" w:cstheme="majorBidi"/>
        </w:rPr>
        <w:t> </w:t>
      </w:r>
      <w:r w:rsidR="00C61275" w:rsidRPr="00B31B43">
        <w:rPr>
          <w:rFonts w:asciiTheme="majorBidi" w:hAnsiTheme="majorBidi" w:cstheme="majorBidi"/>
        </w:rPr>
        <w:t xml:space="preserve">: </w:t>
      </w:r>
      <w:r w:rsidR="00C61275" w:rsidRPr="00B31B43">
        <w:rPr>
          <w:rFonts w:asciiTheme="majorBidi" w:hAnsiTheme="majorBidi" w:cstheme="majorBidi"/>
        </w:rPr>
        <w:tab/>
      </w:r>
      <w:r w:rsidR="002D5190" w:rsidRPr="00B31B43">
        <w:rPr>
          <w:rFonts w:asciiTheme="majorBidi" w:hAnsiTheme="majorBidi" w:cstheme="majorBidi"/>
        </w:rPr>
        <w:t xml:space="preserve">Les structures et le mandat des groupes de résultats et des groupes thématiques sont bien organisés avec des termes de référence spécifiques. </w:t>
      </w:r>
      <w:r w:rsidR="002D5190" w:rsidRPr="00B31B43">
        <w:rPr>
          <w:rFonts w:asciiTheme="majorBidi" w:hAnsiTheme="majorBidi" w:cstheme="majorBidi"/>
          <w:color w:val="000000"/>
        </w:rPr>
        <w:t xml:space="preserve">Au niveau conceptuel, le dispositif de coordination du CPDD 2018-2022 a un ancrage stratégique à travers </w:t>
      </w:r>
      <w:r w:rsidR="007B1470">
        <w:rPr>
          <w:rFonts w:asciiTheme="majorBidi" w:hAnsiTheme="majorBidi" w:cstheme="majorBidi"/>
          <w:color w:val="000000"/>
        </w:rPr>
        <w:t>le</w:t>
      </w:r>
      <w:r w:rsidR="002D5190" w:rsidRPr="00B31B43">
        <w:rPr>
          <w:rFonts w:asciiTheme="majorBidi" w:hAnsiTheme="majorBidi" w:cstheme="majorBidi"/>
          <w:color w:val="000000"/>
        </w:rPr>
        <w:t xml:space="preserve"> Comité Directeur Conjoint (CDC) coprésidé par le Ministre de l’</w:t>
      </w:r>
      <w:r w:rsidR="000A2CA0" w:rsidRPr="00B31B43">
        <w:rPr>
          <w:rFonts w:asciiTheme="majorBidi" w:hAnsiTheme="majorBidi" w:cstheme="majorBidi"/>
          <w:color w:val="000000"/>
        </w:rPr>
        <w:t>Économie</w:t>
      </w:r>
      <w:r w:rsidR="002D5190" w:rsidRPr="00B31B43">
        <w:rPr>
          <w:rFonts w:asciiTheme="majorBidi" w:hAnsiTheme="majorBidi" w:cstheme="majorBidi"/>
          <w:color w:val="000000"/>
        </w:rPr>
        <w:t xml:space="preserve"> et des </w:t>
      </w:r>
      <w:r w:rsidR="002D5190" w:rsidRPr="00B31B43">
        <w:rPr>
          <w:rFonts w:asciiTheme="majorBidi" w:hAnsiTheme="majorBidi" w:cstheme="majorBidi"/>
        </w:rPr>
        <w:t>Finances</w:t>
      </w:r>
      <w:r w:rsidR="000A2CA0" w:rsidRPr="00B31B43">
        <w:rPr>
          <w:rFonts w:asciiTheme="majorBidi" w:hAnsiTheme="majorBidi" w:cstheme="majorBidi"/>
        </w:rPr>
        <w:t>,</w:t>
      </w:r>
      <w:r w:rsidR="002D5190" w:rsidRPr="00B31B43">
        <w:rPr>
          <w:rFonts w:asciiTheme="majorBidi" w:hAnsiTheme="majorBidi" w:cstheme="majorBidi"/>
        </w:rPr>
        <w:t xml:space="preserve"> et le Coordonnateur Résident des Nations</w:t>
      </w:r>
      <w:r w:rsidR="00E4201E" w:rsidRPr="00B31B43">
        <w:rPr>
          <w:rFonts w:asciiTheme="majorBidi" w:hAnsiTheme="majorBidi" w:cstheme="majorBidi"/>
        </w:rPr>
        <w:t xml:space="preserve"> Unies</w:t>
      </w:r>
      <w:r w:rsidR="000A2CA0" w:rsidRPr="00B31B43">
        <w:rPr>
          <w:rFonts w:asciiTheme="majorBidi" w:hAnsiTheme="majorBidi" w:cstheme="majorBidi"/>
        </w:rPr>
        <w:t>. Toutefois,</w:t>
      </w:r>
      <w:r w:rsidR="002D5190" w:rsidRPr="00B31B43">
        <w:rPr>
          <w:rFonts w:asciiTheme="majorBidi" w:hAnsiTheme="majorBidi" w:cstheme="majorBidi"/>
        </w:rPr>
        <w:t xml:space="preserve"> ce dispositif n’a jamais fonctionné. </w:t>
      </w:r>
      <w:r w:rsidR="00E4201E" w:rsidRPr="00B31B43">
        <w:rPr>
          <w:rFonts w:asciiTheme="majorBidi" w:hAnsiTheme="majorBidi" w:cstheme="majorBidi"/>
        </w:rPr>
        <w:t>L’</w:t>
      </w:r>
      <w:r w:rsidR="002D5190" w:rsidRPr="00B31B43">
        <w:rPr>
          <w:rFonts w:asciiTheme="majorBidi" w:hAnsiTheme="majorBidi" w:cstheme="majorBidi"/>
        </w:rPr>
        <w:t xml:space="preserve">UNCT et ses organes de soutien ont donné une impulsion importante pour le développement des PTA et des rapports annuels en dépit de leur fonctionnement épisodique. Les partenaires techniques et financiers comprennent de mieux en mieux les enjeux de la réforme et apprécient l’élan de cohérence du système dans son ensemble mais déplorent dans leur large majorité l’absence d’un cadre de partenariat dynamique, solide et agissant pour porter le CPDD. </w:t>
      </w:r>
    </w:p>
    <w:p w14:paraId="10AD7797" w14:textId="77777777" w:rsidR="00275534" w:rsidRPr="00B31B43" w:rsidRDefault="00275534" w:rsidP="00FC328F">
      <w:pPr>
        <w:rPr>
          <w:rFonts w:asciiTheme="majorBidi" w:hAnsiTheme="majorBidi" w:cstheme="majorBidi"/>
        </w:rPr>
      </w:pPr>
    </w:p>
    <w:p w14:paraId="69D1855D" w14:textId="77777777" w:rsidR="002D5190" w:rsidRPr="00B31B43" w:rsidRDefault="009E4042" w:rsidP="00C61275">
      <w:pPr>
        <w:ind w:left="700" w:hanging="700"/>
        <w:rPr>
          <w:rFonts w:asciiTheme="majorBidi" w:hAnsiTheme="majorBidi" w:cstheme="majorBidi"/>
        </w:rPr>
      </w:pPr>
      <w:r w:rsidRPr="00B31B43">
        <w:rPr>
          <w:rFonts w:asciiTheme="majorBidi" w:hAnsiTheme="majorBidi" w:cstheme="majorBidi"/>
        </w:rPr>
        <w:t>C1</w:t>
      </w:r>
      <w:r w:rsidR="001B4220" w:rsidRPr="00B31B43">
        <w:rPr>
          <w:rFonts w:asciiTheme="majorBidi" w:hAnsiTheme="majorBidi" w:cstheme="majorBidi"/>
        </w:rPr>
        <w:t>3</w:t>
      </w:r>
      <w:r w:rsidRPr="00B31B43">
        <w:rPr>
          <w:rFonts w:asciiTheme="majorBidi" w:hAnsiTheme="majorBidi" w:cstheme="majorBidi"/>
        </w:rPr>
        <w:t> </w:t>
      </w:r>
      <w:r w:rsidR="00C61275" w:rsidRPr="00B31B43">
        <w:rPr>
          <w:rFonts w:asciiTheme="majorBidi" w:hAnsiTheme="majorBidi" w:cstheme="majorBidi"/>
        </w:rPr>
        <w:t xml:space="preserve">: </w:t>
      </w:r>
      <w:r w:rsidR="00C61275" w:rsidRPr="00B31B43">
        <w:rPr>
          <w:rFonts w:asciiTheme="majorBidi" w:hAnsiTheme="majorBidi" w:cstheme="majorBidi"/>
        </w:rPr>
        <w:tab/>
      </w:r>
      <w:r w:rsidR="002D5190" w:rsidRPr="00B31B43">
        <w:rPr>
          <w:rFonts w:asciiTheme="majorBidi" w:hAnsiTheme="majorBidi" w:cstheme="majorBidi"/>
        </w:rPr>
        <w:t xml:space="preserve">Au niveau opérationnel, les partenaires locaux ont relevé des défis de coordination en termes de faiblesse </w:t>
      </w:r>
      <w:r w:rsidR="00C61275" w:rsidRPr="00B31B43">
        <w:rPr>
          <w:rFonts w:asciiTheme="majorBidi" w:hAnsiTheme="majorBidi" w:cstheme="majorBidi"/>
        </w:rPr>
        <w:t xml:space="preserve">de leur </w:t>
      </w:r>
      <w:r w:rsidR="002D5190" w:rsidRPr="00B31B43">
        <w:rPr>
          <w:rFonts w:asciiTheme="majorBidi" w:hAnsiTheme="majorBidi" w:cstheme="majorBidi"/>
        </w:rPr>
        <w:t xml:space="preserve">implication </w:t>
      </w:r>
      <w:r w:rsidR="00C61275" w:rsidRPr="00B31B43">
        <w:rPr>
          <w:rFonts w:asciiTheme="majorBidi" w:hAnsiTheme="majorBidi" w:cstheme="majorBidi"/>
        </w:rPr>
        <w:t xml:space="preserve">dans les </w:t>
      </w:r>
      <w:r w:rsidR="002D5190" w:rsidRPr="00B31B43">
        <w:rPr>
          <w:rFonts w:asciiTheme="majorBidi" w:hAnsiTheme="majorBidi" w:cstheme="majorBidi"/>
        </w:rPr>
        <w:t xml:space="preserve">activités et dans la communication. Toutefois, les discussions et les rapports d’activités dans les zones de convergence ont démontré un visage différent et positif avec une contribution très active des autres Agences aux côtés de l’Etat, des ONG internationales et des ONGs nationales. </w:t>
      </w:r>
    </w:p>
    <w:p w14:paraId="25F63E41" w14:textId="77777777" w:rsidR="00275534" w:rsidRPr="00B31B43" w:rsidRDefault="00275534" w:rsidP="00FC328F">
      <w:pPr>
        <w:rPr>
          <w:rFonts w:asciiTheme="majorBidi" w:hAnsiTheme="majorBidi" w:cstheme="majorBidi"/>
          <w:color w:val="000000"/>
        </w:rPr>
      </w:pPr>
    </w:p>
    <w:p w14:paraId="72BF1056" w14:textId="77777777" w:rsidR="002D5190" w:rsidRPr="00B31B43" w:rsidRDefault="009E4042" w:rsidP="00747EAC">
      <w:pPr>
        <w:ind w:left="700" w:hanging="700"/>
        <w:rPr>
          <w:rFonts w:asciiTheme="majorBidi" w:hAnsiTheme="majorBidi" w:cstheme="majorBidi"/>
        </w:rPr>
      </w:pPr>
      <w:r w:rsidRPr="00B31B43">
        <w:rPr>
          <w:rFonts w:asciiTheme="majorBidi" w:hAnsiTheme="majorBidi" w:cstheme="majorBidi"/>
        </w:rPr>
        <w:t>C1</w:t>
      </w:r>
      <w:r w:rsidR="001B4220" w:rsidRPr="00B31B43">
        <w:rPr>
          <w:rFonts w:asciiTheme="majorBidi" w:hAnsiTheme="majorBidi" w:cstheme="majorBidi"/>
        </w:rPr>
        <w:t>4</w:t>
      </w:r>
      <w:r w:rsidRPr="00B31B43">
        <w:rPr>
          <w:rFonts w:asciiTheme="majorBidi" w:hAnsiTheme="majorBidi" w:cstheme="majorBidi"/>
        </w:rPr>
        <w:t> </w:t>
      </w:r>
      <w:r w:rsidR="00747EAC" w:rsidRPr="00B31B43">
        <w:rPr>
          <w:rFonts w:asciiTheme="majorBidi" w:hAnsiTheme="majorBidi" w:cstheme="majorBidi"/>
        </w:rPr>
        <w:t>:</w:t>
      </w:r>
      <w:r w:rsidR="00747EAC" w:rsidRPr="00B31B43">
        <w:rPr>
          <w:rFonts w:asciiTheme="majorBidi" w:hAnsiTheme="majorBidi" w:cstheme="majorBidi"/>
        </w:rPr>
        <w:tab/>
      </w:r>
      <w:r w:rsidR="002D5190" w:rsidRPr="00B31B43">
        <w:rPr>
          <w:rFonts w:asciiTheme="majorBidi" w:hAnsiTheme="majorBidi" w:cstheme="majorBidi"/>
        </w:rPr>
        <w:t xml:space="preserve">Les approches "Delivering as One" (DaO) </w:t>
      </w:r>
      <w:r w:rsidR="00F868D2">
        <w:rPr>
          <w:rFonts w:asciiTheme="majorBidi" w:hAnsiTheme="majorBidi" w:cstheme="majorBidi"/>
        </w:rPr>
        <w:t>ou</w:t>
      </w:r>
      <w:r w:rsidR="002D5190" w:rsidRPr="00B31B43">
        <w:rPr>
          <w:rFonts w:asciiTheme="majorBidi" w:hAnsiTheme="majorBidi" w:cstheme="majorBidi"/>
        </w:rPr>
        <w:t xml:space="preserve"> "Unis dans l'action" ont été consolidées tout au long de la mise en œuvre du CPDD, notamment grâce aux activités conjointes ciblées sur la réponse à la COVID-19, aux nombreux projets conjoints et aux situations d'urgence qui ont rapproché le travail commun dans les zones de convergence. Toutefois, ces approches sont toujours dans une phase d’apprentissage quoi que disposant </w:t>
      </w:r>
      <w:r w:rsidR="00427529" w:rsidRPr="00B31B43">
        <w:rPr>
          <w:rFonts w:asciiTheme="majorBidi" w:hAnsiTheme="majorBidi" w:cstheme="majorBidi"/>
        </w:rPr>
        <w:t>d’</w:t>
      </w:r>
      <w:r w:rsidR="002D5190" w:rsidRPr="00B31B43">
        <w:rPr>
          <w:rFonts w:asciiTheme="majorBidi" w:hAnsiTheme="majorBidi" w:cstheme="majorBidi"/>
        </w:rPr>
        <w:t xml:space="preserve">un potentiel </w:t>
      </w:r>
      <w:r w:rsidR="000A2CA0" w:rsidRPr="00B31B43">
        <w:rPr>
          <w:rFonts w:asciiTheme="majorBidi" w:hAnsiTheme="majorBidi" w:cstheme="majorBidi"/>
        </w:rPr>
        <w:t>prodigieux</w:t>
      </w:r>
      <w:r w:rsidR="002D5190" w:rsidRPr="00B31B43">
        <w:rPr>
          <w:rFonts w:asciiTheme="majorBidi" w:hAnsiTheme="majorBidi" w:cstheme="majorBidi"/>
        </w:rPr>
        <w:t xml:space="preserve"> pour réaliser de plus grandes synergies pour un positionnement stratégique et opérationnel</w:t>
      </w:r>
      <w:r w:rsidR="00582401" w:rsidRPr="00B31B43">
        <w:rPr>
          <w:rFonts w:asciiTheme="majorBidi" w:hAnsiTheme="majorBidi" w:cstheme="majorBidi"/>
        </w:rPr>
        <w:t xml:space="preserve"> du système</w:t>
      </w:r>
      <w:r w:rsidR="002D5190" w:rsidRPr="00B31B43">
        <w:rPr>
          <w:rFonts w:asciiTheme="majorBidi" w:hAnsiTheme="majorBidi" w:cstheme="majorBidi"/>
        </w:rPr>
        <w:t>.</w:t>
      </w:r>
      <w:r w:rsidR="00582401" w:rsidRPr="00B31B43">
        <w:rPr>
          <w:rFonts w:asciiTheme="majorBidi" w:hAnsiTheme="majorBidi" w:cstheme="majorBidi"/>
        </w:rPr>
        <w:t xml:space="preserve"> Par ailleurs, le travail en silo et le reflexe identitaire de certaines Agences sont très perceptibles</w:t>
      </w:r>
      <w:r w:rsidR="002D5190" w:rsidRPr="00B31B43">
        <w:rPr>
          <w:rFonts w:asciiTheme="majorBidi" w:hAnsiTheme="majorBidi" w:cstheme="majorBidi"/>
        </w:rPr>
        <w:t xml:space="preserve"> </w:t>
      </w:r>
      <w:r w:rsidR="00582401" w:rsidRPr="00B31B43">
        <w:rPr>
          <w:rFonts w:asciiTheme="majorBidi" w:hAnsiTheme="majorBidi" w:cstheme="majorBidi"/>
        </w:rPr>
        <w:t xml:space="preserve">dans le contexte où le MAF a besoin d’être disséminé pour renforcer l’esprit de collaboration mutuelle et le respect des attributions fonctionnelles. </w:t>
      </w:r>
    </w:p>
    <w:p w14:paraId="26E2B372" w14:textId="77777777" w:rsidR="002D5190" w:rsidRPr="00B31B43" w:rsidRDefault="002D5190" w:rsidP="00FC328F">
      <w:pPr>
        <w:rPr>
          <w:rFonts w:asciiTheme="majorBidi" w:hAnsiTheme="majorBidi" w:cstheme="majorBidi"/>
        </w:rPr>
      </w:pPr>
    </w:p>
    <w:p w14:paraId="620AEE29" w14:textId="77777777" w:rsidR="00BF7A8B" w:rsidRPr="00B31B43" w:rsidRDefault="00BF7A8B" w:rsidP="00DD374B">
      <w:pPr>
        <w:pStyle w:val="Titre2"/>
      </w:pPr>
      <w:bookmarkStart w:id="130" w:name="_Toc107999668"/>
      <w:r w:rsidRPr="00B31B43">
        <w:t>6.</w:t>
      </w:r>
      <w:r w:rsidR="00F1182F" w:rsidRPr="00B31B43">
        <w:t>6</w:t>
      </w:r>
      <w:r w:rsidR="00DD374B" w:rsidRPr="00B31B43">
        <w:t xml:space="preserve">. </w:t>
      </w:r>
      <w:r w:rsidRPr="00B31B43">
        <w:t xml:space="preserve">Approche basée sur les droits de l’homme, </w:t>
      </w:r>
      <w:r w:rsidR="00503EDE" w:rsidRPr="00B31B43">
        <w:t xml:space="preserve">le genre et </w:t>
      </w:r>
      <w:r w:rsidR="00DD374B" w:rsidRPr="00B31B43">
        <w:t>l’ég</w:t>
      </w:r>
      <w:r w:rsidRPr="00B31B43">
        <w:t>alité</w:t>
      </w:r>
      <w:r w:rsidR="00984A64" w:rsidRPr="00B31B43">
        <w:t xml:space="preserve"> </w:t>
      </w:r>
      <w:r w:rsidR="00503EDE" w:rsidRPr="00B31B43">
        <w:t>des sexes</w:t>
      </w:r>
      <w:bookmarkEnd w:id="130"/>
      <w:r w:rsidR="00503EDE" w:rsidRPr="00B31B43">
        <w:t xml:space="preserve"> </w:t>
      </w:r>
    </w:p>
    <w:p w14:paraId="585F7B40" w14:textId="77777777" w:rsidR="00453106" w:rsidRPr="00B31B43" w:rsidRDefault="009E4042" w:rsidP="00747EAC">
      <w:pPr>
        <w:pStyle w:val="NormalWeb"/>
        <w:ind w:left="700" w:hanging="700"/>
        <w:rPr>
          <w:rFonts w:asciiTheme="majorBidi" w:hAnsiTheme="majorBidi" w:cstheme="majorBidi"/>
        </w:rPr>
      </w:pPr>
      <w:r w:rsidRPr="00B31B43">
        <w:rPr>
          <w:rFonts w:asciiTheme="majorBidi" w:hAnsiTheme="majorBidi" w:cstheme="majorBidi"/>
        </w:rPr>
        <w:t>C1</w:t>
      </w:r>
      <w:r w:rsidR="001B4220" w:rsidRPr="00B31B43">
        <w:rPr>
          <w:rFonts w:asciiTheme="majorBidi" w:hAnsiTheme="majorBidi" w:cstheme="majorBidi"/>
        </w:rPr>
        <w:t>5</w:t>
      </w:r>
      <w:r w:rsidRPr="00B31B43">
        <w:rPr>
          <w:rFonts w:asciiTheme="majorBidi" w:hAnsiTheme="majorBidi" w:cstheme="majorBidi"/>
        </w:rPr>
        <w:t> </w:t>
      </w:r>
      <w:r w:rsidR="00747EAC" w:rsidRPr="00B31B43">
        <w:rPr>
          <w:rFonts w:asciiTheme="majorBidi" w:hAnsiTheme="majorBidi" w:cstheme="majorBidi"/>
        </w:rPr>
        <w:t xml:space="preserve">: </w:t>
      </w:r>
      <w:r w:rsidR="00747EAC" w:rsidRPr="00B31B43">
        <w:rPr>
          <w:rFonts w:asciiTheme="majorBidi" w:hAnsiTheme="majorBidi" w:cstheme="majorBidi"/>
        </w:rPr>
        <w:tab/>
      </w:r>
      <w:r w:rsidR="00C66A25" w:rsidRPr="00B31B43">
        <w:rPr>
          <w:rFonts w:asciiTheme="majorBidi" w:hAnsiTheme="majorBidi" w:cstheme="majorBidi"/>
        </w:rPr>
        <w:t xml:space="preserve">L’Approche Basée sur les Droits de l’Homme (ABDH), la jeunesse et la question de l’Egalité des sexes et les inégalités de genre ont été considérées comme des éléments constitutifs du CPDD 2018-2022 à travers les trois priorités stratégiques, certains effets spécifiques, des produits et des indicateurs. </w:t>
      </w:r>
      <w:r w:rsidR="00F86FD1" w:rsidRPr="00B31B43">
        <w:rPr>
          <w:rFonts w:asciiTheme="majorBidi" w:hAnsiTheme="majorBidi" w:cstheme="majorBidi"/>
        </w:rPr>
        <w:t>L</w:t>
      </w:r>
      <w:r w:rsidR="00C66A25" w:rsidRPr="00B31B43">
        <w:rPr>
          <w:rFonts w:asciiTheme="majorBidi" w:hAnsiTheme="majorBidi" w:cstheme="majorBidi"/>
        </w:rPr>
        <w:t>a protection sociale, la gouvernance, l’</w:t>
      </w:r>
      <w:r w:rsidR="00F86FD1" w:rsidRPr="00B31B43">
        <w:rPr>
          <w:rFonts w:asciiTheme="majorBidi" w:hAnsiTheme="majorBidi" w:cstheme="majorBidi"/>
        </w:rPr>
        <w:t xml:space="preserve">égalité </w:t>
      </w:r>
      <w:r w:rsidR="00C66A25" w:rsidRPr="00B31B43">
        <w:rPr>
          <w:rFonts w:asciiTheme="majorBidi" w:hAnsiTheme="majorBidi" w:cstheme="majorBidi"/>
        </w:rPr>
        <w:t>de</w:t>
      </w:r>
      <w:r w:rsidR="00C66A25" w:rsidRPr="00B31B43">
        <w:rPr>
          <w:rFonts w:asciiTheme="majorBidi" w:hAnsiTheme="majorBidi" w:cstheme="majorBidi"/>
          <w:strike/>
        </w:rPr>
        <w:t>s</w:t>
      </w:r>
      <w:r w:rsidR="00C66A25" w:rsidRPr="00B31B43">
        <w:rPr>
          <w:rFonts w:asciiTheme="majorBidi" w:hAnsiTheme="majorBidi" w:cstheme="majorBidi"/>
        </w:rPr>
        <w:t xml:space="preserve"> genre</w:t>
      </w:r>
      <w:r w:rsidR="00C66A25" w:rsidRPr="00B31B43">
        <w:rPr>
          <w:rFonts w:asciiTheme="majorBidi" w:hAnsiTheme="majorBidi" w:cstheme="majorBidi"/>
          <w:strike/>
        </w:rPr>
        <w:t>s</w:t>
      </w:r>
      <w:r w:rsidR="00C66A25" w:rsidRPr="00B31B43">
        <w:rPr>
          <w:rFonts w:asciiTheme="majorBidi" w:hAnsiTheme="majorBidi" w:cstheme="majorBidi"/>
        </w:rPr>
        <w:t xml:space="preserve"> et l’autonomisation des femmes sont parmi les principes de base de la programmation intégrée en conformité́ avec le principe d’intégration des droits de l’homme et l’approche basée sur les droits de l’homme (ABDH). </w:t>
      </w:r>
    </w:p>
    <w:p w14:paraId="620836B7" w14:textId="77777777" w:rsidR="00C66A25" w:rsidRPr="00B31B43" w:rsidRDefault="00427529" w:rsidP="001E09C3">
      <w:pPr>
        <w:ind w:left="700"/>
        <w:rPr>
          <w:rFonts w:asciiTheme="majorBidi" w:hAnsiTheme="majorBidi" w:cstheme="majorBidi"/>
        </w:rPr>
      </w:pPr>
      <w:r w:rsidRPr="00B31B43">
        <w:rPr>
          <w:rFonts w:asciiTheme="majorBidi" w:hAnsiTheme="majorBidi" w:cstheme="majorBidi"/>
        </w:rPr>
        <w:t>En particulier p</w:t>
      </w:r>
      <w:r w:rsidR="00F86FD1" w:rsidRPr="00B31B43">
        <w:rPr>
          <w:rFonts w:asciiTheme="majorBidi" w:hAnsiTheme="majorBidi" w:cstheme="majorBidi"/>
        </w:rPr>
        <w:t xml:space="preserve">our ce qui est du genre, des efforts remarquables sont </w:t>
      </w:r>
      <w:r w:rsidRPr="00B31B43">
        <w:rPr>
          <w:rFonts w:asciiTheme="majorBidi" w:hAnsiTheme="majorBidi" w:cstheme="majorBidi"/>
        </w:rPr>
        <w:t xml:space="preserve">déployés </w:t>
      </w:r>
      <w:r w:rsidR="00F86FD1" w:rsidRPr="00B31B43">
        <w:rPr>
          <w:rFonts w:asciiTheme="majorBidi" w:hAnsiTheme="majorBidi" w:cstheme="majorBidi"/>
        </w:rPr>
        <w:t xml:space="preserve">dans le cadre de la gouvernance, les activités du camp de </w:t>
      </w:r>
      <w:r w:rsidR="00FC2CE4">
        <w:rPr>
          <w:rFonts w:asciiTheme="majorBidi" w:hAnsiTheme="majorBidi" w:cstheme="majorBidi"/>
        </w:rPr>
        <w:t>Mbera</w:t>
      </w:r>
      <w:r w:rsidR="00F86FD1" w:rsidRPr="00B31B43">
        <w:rPr>
          <w:rFonts w:asciiTheme="majorBidi" w:hAnsiTheme="majorBidi" w:cstheme="majorBidi"/>
        </w:rPr>
        <w:t>,</w:t>
      </w:r>
      <w:r w:rsidR="006C6116" w:rsidRPr="00B31B43">
        <w:rPr>
          <w:rFonts w:asciiTheme="majorBidi" w:hAnsiTheme="majorBidi" w:cstheme="majorBidi"/>
        </w:rPr>
        <w:t xml:space="preserve"> </w:t>
      </w:r>
      <w:r w:rsidR="00F86FD1" w:rsidRPr="00B31B43">
        <w:rPr>
          <w:rFonts w:asciiTheme="majorBidi" w:hAnsiTheme="majorBidi" w:cstheme="majorBidi"/>
        </w:rPr>
        <w:t xml:space="preserve">l’entreprenariat féminin et la transformation numérique </w:t>
      </w:r>
      <w:r w:rsidR="006C6116" w:rsidRPr="00B31B43">
        <w:rPr>
          <w:rFonts w:asciiTheme="majorBidi" w:hAnsiTheme="majorBidi" w:cstheme="majorBidi"/>
        </w:rPr>
        <w:t>à titre illustratif. Toutefois, l</w:t>
      </w:r>
      <w:r w:rsidR="00C66A25" w:rsidRPr="00B31B43">
        <w:rPr>
          <w:rFonts w:asciiTheme="majorBidi" w:hAnsiTheme="majorBidi" w:cstheme="majorBidi"/>
        </w:rPr>
        <w:t xml:space="preserve">a question du genre reste fondamentale et mérite d’être approfondie pour faciliter le passage de la phase de connaissance et de prise de conscience à une étape transformationnelle. </w:t>
      </w:r>
    </w:p>
    <w:p w14:paraId="7027FCF8" w14:textId="77777777" w:rsidR="00C66A25" w:rsidRPr="00B31B43" w:rsidRDefault="00C66A25" w:rsidP="00FC328F">
      <w:pPr>
        <w:rPr>
          <w:rFonts w:asciiTheme="majorBidi" w:hAnsiTheme="majorBidi" w:cstheme="majorBidi"/>
        </w:rPr>
      </w:pPr>
    </w:p>
    <w:p w14:paraId="4920A4EA" w14:textId="77777777" w:rsidR="00275534" w:rsidRPr="00B31B43" w:rsidRDefault="00275534">
      <w:pPr>
        <w:spacing w:after="160"/>
        <w:jc w:val="left"/>
        <w:rPr>
          <w:rFonts w:asciiTheme="majorBidi" w:hAnsiTheme="majorBidi" w:cstheme="majorBidi"/>
        </w:rPr>
      </w:pPr>
      <w:r w:rsidRPr="00B31B43">
        <w:rPr>
          <w:rFonts w:asciiTheme="majorBidi" w:hAnsiTheme="majorBidi" w:cstheme="majorBidi"/>
        </w:rPr>
        <w:br w:type="page"/>
      </w:r>
    </w:p>
    <w:p w14:paraId="0463715D" w14:textId="77777777" w:rsidR="00BF7A8B" w:rsidRPr="00B31B43" w:rsidRDefault="00BF7A8B" w:rsidP="00DD374B">
      <w:pPr>
        <w:pStyle w:val="Titre1"/>
      </w:pPr>
      <w:bookmarkStart w:id="131" w:name="_Toc107999669"/>
      <w:r w:rsidRPr="00B31B43">
        <w:lastRenderedPageBreak/>
        <w:t xml:space="preserve">VII. </w:t>
      </w:r>
      <w:r w:rsidRPr="00B31B43">
        <w:tab/>
        <w:t>Recommandations</w:t>
      </w:r>
      <w:bookmarkEnd w:id="131"/>
    </w:p>
    <w:p w14:paraId="7600B3C8" w14:textId="77777777" w:rsidR="00275534" w:rsidRPr="00B31B43" w:rsidRDefault="00275534" w:rsidP="00FC328F">
      <w:pPr>
        <w:rPr>
          <w:rFonts w:asciiTheme="majorBidi" w:hAnsiTheme="majorBidi" w:cstheme="majorBidi"/>
        </w:rPr>
      </w:pPr>
    </w:p>
    <w:p w14:paraId="13FDE5F0" w14:textId="77777777" w:rsidR="00BF7A8B" w:rsidRPr="00B31B43" w:rsidRDefault="00BF7A8B" w:rsidP="00DD374B">
      <w:pPr>
        <w:pStyle w:val="Titre2"/>
      </w:pPr>
      <w:bookmarkStart w:id="132" w:name="_Toc107999670"/>
      <w:r w:rsidRPr="00B31B43">
        <w:t>7</w:t>
      </w:r>
      <w:r w:rsidR="00DD374B" w:rsidRPr="00B31B43">
        <w:t xml:space="preserve">.1. </w:t>
      </w:r>
      <w:r w:rsidRPr="00B31B43">
        <w:t>Pertinence</w:t>
      </w:r>
      <w:bookmarkEnd w:id="132"/>
      <w:r w:rsidR="00984A64" w:rsidRPr="00B31B43">
        <w:t xml:space="preserve"> </w:t>
      </w:r>
    </w:p>
    <w:p w14:paraId="0E6AD96B" w14:textId="77777777" w:rsidR="00275534" w:rsidRPr="00B31B43" w:rsidRDefault="00275534" w:rsidP="00FC328F">
      <w:pPr>
        <w:rPr>
          <w:rFonts w:asciiTheme="majorBidi" w:hAnsiTheme="majorBidi" w:cstheme="majorBidi"/>
          <w:b/>
          <w:bCs/>
        </w:rPr>
      </w:pPr>
    </w:p>
    <w:p w14:paraId="34239E4F" w14:textId="77777777" w:rsidR="004E3ED3" w:rsidRPr="00B31B43" w:rsidRDefault="004E3ED3" w:rsidP="00FC328F">
      <w:pPr>
        <w:rPr>
          <w:rFonts w:asciiTheme="majorBidi" w:hAnsiTheme="majorBidi" w:cstheme="majorBidi"/>
          <w:b/>
          <w:bCs/>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2881"/>
        <w:gridCol w:w="3497"/>
      </w:tblGrid>
      <w:tr w:rsidR="00EE1315" w:rsidRPr="00B31B43" w14:paraId="3C0CEFD7" w14:textId="77777777" w:rsidTr="009E4042">
        <w:tc>
          <w:tcPr>
            <w:tcW w:w="9634" w:type="dxa"/>
            <w:gridSpan w:val="3"/>
            <w:shd w:val="clear" w:color="auto" w:fill="5B9BD5" w:themeFill="accent5"/>
          </w:tcPr>
          <w:p w14:paraId="557D1EA1" w14:textId="77777777" w:rsidR="00EE1315" w:rsidRPr="00B31B43" w:rsidRDefault="00EE1315" w:rsidP="00EE1315">
            <w:pPr>
              <w:rPr>
                <w:rFonts w:asciiTheme="majorBidi" w:hAnsiTheme="majorBidi" w:cstheme="majorBidi"/>
                <w:b/>
              </w:rPr>
            </w:pPr>
            <w:r w:rsidRPr="00B31B43">
              <w:rPr>
                <w:rFonts w:asciiTheme="majorBidi" w:hAnsiTheme="majorBidi" w:cstheme="majorBidi"/>
                <w:b/>
                <w:bCs/>
                <w:color w:val="FFFFFF" w:themeColor="background1"/>
                <w:sz w:val="28"/>
              </w:rPr>
              <w:t>Recommandation No 1 </w:t>
            </w:r>
          </w:p>
        </w:tc>
      </w:tr>
      <w:tr w:rsidR="00EE1315" w:rsidRPr="00B31B43" w14:paraId="45A764A8" w14:textId="77777777" w:rsidTr="009E4042">
        <w:tc>
          <w:tcPr>
            <w:tcW w:w="3256" w:type="dxa"/>
          </w:tcPr>
          <w:p w14:paraId="5759CD6A" w14:textId="77777777" w:rsidR="00EE1315" w:rsidRPr="00B31B43" w:rsidRDefault="00EE1315" w:rsidP="00EE1315">
            <w:pPr>
              <w:spacing w:line="276" w:lineRule="auto"/>
              <w:rPr>
                <w:rFonts w:asciiTheme="majorBidi" w:hAnsiTheme="majorBidi" w:cstheme="majorBidi"/>
                <w:b/>
              </w:rPr>
            </w:pPr>
            <w:r w:rsidRPr="00B31B43">
              <w:rPr>
                <w:rFonts w:asciiTheme="majorBidi" w:hAnsiTheme="majorBidi" w:cstheme="majorBidi"/>
                <w:b/>
              </w:rPr>
              <w:t>Conclusion de référence</w:t>
            </w:r>
            <w:r w:rsidRPr="00B31B43">
              <w:rPr>
                <w:rFonts w:asciiTheme="majorBidi" w:hAnsiTheme="majorBidi" w:cstheme="majorBidi"/>
              </w:rPr>
              <w:t> : N02</w:t>
            </w:r>
          </w:p>
        </w:tc>
        <w:tc>
          <w:tcPr>
            <w:tcW w:w="2881" w:type="dxa"/>
          </w:tcPr>
          <w:p w14:paraId="2B2A5232" w14:textId="77777777" w:rsidR="00EE1315" w:rsidRPr="00B31B43" w:rsidRDefault="00EE1315" w:rsidP="00EE1315">
            <w:pPr>
              <w:spacing w:line="276" w:lineRule="auto"/>
              <w:rPr>
                <w:rFonts w:asciiTheme="majorBidi" w:hAnsiTheme="majorBidi" w:cstheme="majorBidi"/>
                <w:b/>
              </w:rPr>
            </w:pPr>
            <w:r w:rsidRPr="00B31B43">
              <w:rPr>
                <w:rFonts w:asciiTheme="majorBidi" w:hAnsiTheme="majorBidi" w:cstheme="majorBidi"/>
                <w:b/>
              </w:rPr>
              <w:t>Urgence</w:t>
            </w:r>
            <w:r w:rsidRPr="00B31B43">
              <w:rPr>
                <w:rFonts w:asciiTheme="majorBidi" w:hAnsiTheme="majorBidi" w:cstheme="majorBidi"/>
              </w:rPr>
              <w:t> : Moyenne</w:t>
            </w:r>
          </w:p>
        </w:tc>
        <w:tc>
          <w:tcPr>
            <w:tcW w:w="3497" w:type="dxa"/>
          </w:tcPr>
          <w:p w14:paraId="11A01737" w14:textId="77777777" w:rsidR="00EE1315" w:rsidRPr="00B31B43" w:rsidRDefault="00EE1315" w:rsidP="00EE1315">
            <w:pPr>
              <w:spacing w:line="276" w:lineRule="auto"/>
              <w:rPr>
                <w:rFonts w:asciiTheme="majorBidi" w:hAnsiTheme="majorBidi" w:cstheme="majorBidi"/>
                <w:b/>
              </w:rPr>
            </w:pPr>
            <w:r w:rsidRPr="00B31B43">
              <w:rPr>
                <w:rFonts w:asciiTheme="majorBidi" w:hAnsiTheme="majorBidi" w:cstheme="majorBidi"/>
                <w:b/>
              </w:rPr>
              <w:t>Difficulté perçue</w:t>
            </w:r>
            <w:r w:rsidRPr="00B31B43">
              <w:rPr>
                <w:rFonts w:asciiTheme="majorBidi" w:hAnsiTheme="majorBidi" w:cstheme="majorBidi"/>
              </w:rPr>
              <w:t xml:space="preserve"> : Faible</w:t>
            </w:r>
          </w:p>
        </w:tc>
      </w:tr>
      <w:tr w:rsidR="00EE1315" w:rsidRPr="00B31B43" w14:paraId="0FE55362" w14:textId="77777777" w:rsidTr="009E4042">
        <w:trPr>
          <w:trHeight w:val="1275"/>
        </w:trPr>
        <w:tc>
          <w:tcPr>
            <w:tcW w:w="9634" w:type="dxa"/>
            <w:gridSpan w:val="3"/>
          </w:tcPr>
          <w:p w14:paraId="41CD6C67" w14:textId="77777777" w:rsidR="00EE1315" w:rsidRPr="00B31B43" w:rsidRDefault="00EE1315" w:rsidP="00EE1315">
            <w:pPr>
              <w:autoSpaceDE w:val="0"/>
              <w:autoSpaceDN w:val="0"/>
              <w:adjustRightInd w:val="0"/>
              <w:rPr>
                <w:rFonts w:asciiTheme="majorBidi" w:hAnsiTheme="majorBidi" w:cstheme="majorBidi"/>
              </w:rPr>
            </w:pPr>
            <w:r w:rsidRPr="00B31B43">
              <w:rPr>
                <w:rFonts w:asciiTheme="majorBidi" w:hAnsiTheme="majorBidi" w:cstheme="majorBidi"/>
                <w:b/>
              </w:rPr>
              <w:t>Description de la recommandation</w:t>
            </w:r>
            <w:r w:rsidRPr="00B31B43">
              <w:rPr>
                <w:rFonts w:asciiTheme="majorBidi" w:hAnsiTheme="majorBidi" w:cstheme="majorBidi"/>
              </w:rPr>
              <w:t> : Faire de manière participative avec les autres parties prenantes une analyse des besoins et une cartographie des facteurs de risques, pour un meilleur profilage des cibles du CPDD 2023/2027, en lien avec les objectifs de la deuxième phase de la SCAPP 2021-2025 pour structurer une meilleure offre programmatique dans la perspective du respect du principe LNOB</w:t>
            </w:r>
            <w:r w:rsidR="00A33535" w:rsidRPr="00B31B43">
              <w:rPr>
                <w:rFonts w:asciiTheme="majorBidi" w:hAnsiTheme="majorBidi" w:cstheme="majorBidi"/>
              </w:rPr>
              <w:t>.</w:t>
            </w:r>
            <w:r w:rsidRPr="00B31B43">
              <w:rPr>
                <w:rFonts w:asciiTheme="majorBidi" w:hAnsiTheme="majorBidi" w:cstheme="majorBidi"/>
              </w:rPr>
              <w:t xml:space="preserve"> </w:t>
            </w:r>
          </w:p>
          <w:p w14:paraId="00C4906D" w14:textId="77777777" w:rsidR="00EE1315" w:rsidRPr="00B31B43" w:rsidRDefault="00EE1315" w:rsidP="00EE1315">
            <w:pPr>
              <w:autoSpaceDE w:val="0"/>
              <w:autoSpaceDN w:val="0"/>
              <w:adjustRightInd w:val="0"/>
              <w:rPr>
                <w:rFonts w:asciiTheme="majorBidi" w:hAnsiTheme="majorBidi" w:cstheme="majorBidi"/>
              </w:rPr>
            </w:pPr>
          </w:p>
        </w:tc>
      </w:tr>
      <w:tr w:rsidR="00EE1315" w:rsidRPr="00B31B43" w14:paraId="3AF01F9B" w14:textId="77777777" w:rsidTr="009E4042">
        <w:tc>
          <w:tcPr>
            <w:tcW w:w="9634" w:type="dxa"/>
            <w:gridSpan w:val="3"/>
          </w:tcPr>
          <w:p w14:paraId="6BBC8967" w14:textId="77777777" w:rsidR="00EE1315" w:rsidRPr="00B31B43" w:rsidRDefault="00EE1315" w:rsidP="00EE1315">
            <w:pPr>
              <w:spacing w:line="276" w:lineRule="auto"/>
              <w:rPr>
                <w:rFonts w:asciiTheme="majorBidi" w:hAnsiTheme="majorBidi" w:cstheme="majorBidi"/>
              </w:rPr>
            </w:pPr>
            <w:r w:rsidRPr="00B31B43">
              <w:rPr>
                <w:rFonts w:asciiTheme="majorBidi" w:hAnsiTheme="majorBidi" w:cstheme="majorBidi"/>
                <w:b/>
              </w:rPr>
              <w:t>Entité responsable de la mise en œuvre</w:t>
            </w:r>
            <w:r w:rsidRPr="00B31B43">
              <w:rPr>
                <w:rFonts w:asciiTheme="majorBidi" w:hAnsiTheme="majorBidi" w:cstheme="majorBidi"/>
              </w:rPr>
              <w:t> : Bureau du Coordonnateur Résident</w:t>
            </w:r>
          </w:p>
        </w:tc>
      </w:tr>
      <w:tr w:rsidR="00EE1315" w:rsidRPr="00B31B43" w14:paraId="7CC58A2F" w14:textId="77777777" w:rsidTr="009E4042">
        <w:tc>
          <w:tcPr>
            <w:tcW w:w="9634" w:type="dxa"/>
            <w:gridSpan w:val="3"/>
          </w:tcPr>
          <w:p w14:paraId="28F93DD3" w14:textId="77777777" w:rsidR="00EE1315" w:rsidRPr="00B31B43" w:rsidRDefault="00EE1315" w:rsidP="00EE1315">
            <w:pPr>
              <w:spacing w:line="276" w:lineRule="auto"/>
              <w:rPr>
                <w:rFonts w:asciiTheme="majorBidi" w:hAnsiTheme="majorBidi" w:cstheme="majorBidi"/>
              </w:rPr>
            </w:pPr>
            <w:r w:rsidRPr="00B31B43">
              <w:rPr>
                <w:rFonts w:asciiTheme="majorBidi" w:hAnsiTheme="majorBidi" w:cstheme="majorBidi"/>
                <w:b/>
              </w:rPr>
              <w:t>Période</w:t>
            </w:r>
            <w:r w:rsidRPr="00B31B43">
              <w:rPr>
                <w:rFonts w:asciiTheme="majorBidi" w:hAnsiTheme="majorBidi" w:cstheme="majorBidi"/>
              </w:rPr>
              <w:t xml:space="preserve"> : Avant le prochain cycle du CPDD </w:t>
            </w:r>
          </w:p>
        </w:tc>
      </w:tr>
      <w:tr w:rsidR="00EE1315" w:rsidRPr="00B31B43" w14:paraId="30B1BAE2" w14:textId="77777777" w:rsidTr="009E4042">
        <w:tc>
          <w:tcPr>
            <w:tcW w:w="9634" w:type="dxa"/>
            <w:gridSpan w:val="3"/>
          </w:tcPr>
          <w:p w14:paraId="415338AA" w14:textId="77777777" w:rsidR="00EE1315" w:rsidRPr="00B31B43" w:rsidRDefault="00EE1315" w:rsidP="00EE1315">
            <w:pPr>
              <w:spacing w:line="276" w:lineRule="auto"/>
              <w:rPr>
                <w:rFonts w:asciiTheme="majorBidi" w:hAnsiTheme="majorBidi" w:cstheme="majorBidi"/>
              </w:rPr>
            </w:pPr>
            <w:r w:rsidRPr="00B31B43">
              <w:rPr>
                <w:rFonts w:asciiTheme="majorBidi" w:hAnsiTheme="majorBidi" w:cstheme="majorBidi"/>
                <w:b/>
              </w:rPr>
              <w:t>Impact perçu</w:t>
            </w:r>
            <w:r w:rsidRPr="00B31B43">
              <w:rPr>
                <w:rFonts w:asciiTheme="majorBidi" w:hAnsiTheme="majorBidi" w:cstheme="majorBidi"/>
              </w:rPr>
              <w:t> : Élevé</w:t>
            </w:r>
          </w:p>
        </w:tc>
      </w:tr>
    </w:tbl>
    <w:p w14:paraId="2D5B43DF" w14:textId="77777777" w:rsidR="004E3ED3" w:rsidRPr="00B31B43" w:rsidRDefault="004E3ED3" w:rsidP="00FC328F">
      <w:pPr>
        <w:rPr>
          <w:rFonts w:asciiTheme="majorBidi" w:hAnsiTheme="majorBidi" w:cstheme="majorBidi"/>
          <w:b/>
          <w:bCs/>
        </w:rPr>
      </w:pPr>
    </w:p>
    <w:p w14:paraId="21479EB3" w14:textId="77777777" w:rsidR="00275534" w:rsidRPr="00B31B43" w:rsidRDefault="00275534" w:rsidP="00FC328F">
      <w:pPr>
        <w:rPr>
          <w:rFonts w:asciiTheme="majorBidi" w:hAnsiTheme="majorBidi" w:cstheme="majorBidi"/>
          <w:b/>
          <w:bCs/>
        </w:rPr>
      </w:pPr>
    </w:p>
    <w:p w14:paraId="53A006F4" w14:textId="77777777" w:rsidR="00BF7A8B" w:rsidRPr="00B31B43" w:rsidRDefault="00DD374B" w:rsidP="00DD374B">
      <w:pPr>
        <w:pStyle w:val="Titre2"/>
      </w:pPr>
      <w:bookmarkStart w:id="133" w:name="_Toc107999671"/>
      <w:r w:rsidRPr="00B31B43">
        <w:t xml:space="preserve">7.2. </w:t>
      </w:r>
      <w:r w:rsidR="00BF7A8B" w:rsidRPr="00B31B43">
        <w:t>Efficacité</w:t>
      </w:r>
      <w:bookmarkEnd w:id="133"/>
      <w:r w:rsidR="00984A64" w:rsidRPr="00B31B43">
        <w:t xml:space="preserve">  </w:t>
      </w:r>
    </w:p>
    <w:p w14:paraId="3D3794E2" w14:textId="77777777" w:rsidR="00275534" w:rsidRPr="00B31B43" w:rsidRDefault="00275534" w:rsidP="00FC328F">
      <w:pPr>
        <w:rPr>
          <w:rFonts w:asciiTheme="majorBidi" w:hAnsiTheme="majorBidi" w:cstheme="majorBidi"/>
          <w:b/>
          <w:bCs/>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2881"/>
        <w:gridCol w:w="3497"/>
      </w:tblGrid>
      <w:tr w:rsidR="00EE1315" w:rsidRPr="00B31B43" w14:paraId="6F9F39B2" w14:textId="77777777" w:rsidTr="009E4042">
        <w:tc>
          <w:tcPr>
            <w:tcW w:w="9634" w:type="dxa"/>
            <w:gridSpan w:val="3"/>
            <w:shd w:val="clear" w:color="auto" w:fill="5B9BD5" w:themeFill="accent5"/>
          </w:tcPr>
          <w:p w14:paraId="18577E91" w14:textId="77777777" w:rsidR="00EE1315" w:rsidRPr="00B31B43" w:rsidRDefault="00EE1315" w:rsidP="00A33535">
            <w:pPr>
              <w:rPr>
                <w:rFonts w:asciiTheme="majorBidi" w:hAnsiTheme="majorBidi" w:cstheme="majorBidi"/>
                <w:b/>
              </w:rPr>
            </w:pPr>
            <w:r w:rsidRPr="00B31B43">
              <w:rPr>
                <w:rFonts w:asciiTheme="majorBidi" w:hAnsiTheme="majorBidi" w:cstheme="majorBidi"/>
                <w:b/>
                <w:bCs/>
                <w:color w:val="FFFFFF" w:themeColor="background1"/>
                <w:sz w:val="28"/>
              </w:rPr>
              <w:t>Recommandation No 2 </w:t>
            </w:r>
          </w:p>
        </w:tc>
      </w:tr>
      <w:tr w:rsidR="00EE1315" w:rsidRPr="00B31B43" w14:paraId="7A27D4D7" w14:textId="77777777" w:rsidTr="009E4042">
        <w:tc>
          <w:tcPr>
            <w:tcW w:w="3256" w:type="dxa"/>
          </w:tcPr>
          <w:p w14:paraId="4A754445" w14:textId="77777777" w:rsidR="00EE1315" w:rsidRPr="00B31B43" w:rsidRDefault="00EE1315" w:rsidP="00A33535">
            <w:pPr>
              <w:spacing w:line="276" w:lineRule="auto"/>
              <w:rPr>
                <w:rFonts w:asciiTheme="majorBidi" w:hAnsiTheme="majorBidi" w:cstheme="majorBidi"/>
                <w:b/>
              </w:rPr>
            </w:pPr>
            <w:r w:rsidRPr="00B31B43">
              <w:rPr>
                <w:rFonts w:asciiTheme="majorBidi" w:hAnsiTheme="majorBidi" w:cstheme="majorBidi"/>
                <w:b/>
              </w:rPr>
              <w:t>Conclusion de référence</w:t>
            </w:r>
            <w:r w:rsidRPr="00B31B43">
              <w:rPr>
                <w:rFonts w:asciiTheme="majorBidi" w:hAnsiTheme="majorBidi" w:cstheme="majorBidi"/>
              </w:rPr>
              <w:t xml:space="preserve"> : </w:t>
            </w:r>
            <w:r w:rsidR="0073210E" w:rsidRPr="00B31B43">
              <w:rPr>
                <w:rFonts w:asciiTheme="majorBidi" w:hAnsiTheme="majorBidi" w:cstheme="majorBidi"/>
              </w:rPr>
              <w:t>N04</w:t>
            </w:r>
          </w:p>
        </w:tc>
        <w:tc>
          <w:tcPr>
            <w:tcW w:w="2881" w:type="dxa"/>
          </w:tcPr>
          <w:p w14:paraId="0FC8E668" w14:textId="77777777" w:rsidR="00EE1315" w:rsidRPr="00B31B43" w:rsidRDefault="00EE1315" w:rsidP="00A33535">
            <w:pPr>
              <w:spacing w:line="276" w:lineRule="auto"/>
              <w:rPr>
                <w:rFonts w:asciiTheme="majorBidi" w:hAnsiTheme="majorBidi" w:cstheme="majorBidi"/>
                <w:b/>
              </w:rPr>
            </w:pPr>
            <w:r w:rsidRPr="00B31B43">
              <w:rPr>
                <w:rFonts w:asciiTheme="majorBidi" w:hAnsiTheme="majorBidi" w:cstheme="majorBidi"/>
                <w:b/>
              </w:rPr>
              <w:t>Urgence</w:t>
            </w:r>
            <w:r w:rsidRPr="00B31B43">
              <w:rPr>
                <w:rFonts w:asciiTheme="majorBidi" w:hAnsiTheme="majorBidi" w:cstheme="majorBidi"/>
              </w:rPr>
              <w:t xml:space="preserve"> : </w:t>
            </w:r>
            <w:r w:rsidR="00622912" w:rsidRPr="00B31B43">
              <w:rPr>
                <w:rFonts w:asciiTheme="majorBidi" w:hAnsiTheme="majorBidi" w:cstheme="majorBidi"/>
              </w:rPr>
              <w:t>Elevée</w:t>
            </w:r>
          </w:p>
        </w:tc>
        <w:tc>
          <w:tcPr>
            <w:tcW w:w="3497" w:type="dxa"/>
          </w:tcPr>
          <w:p w14:paraId="293BE75E" w14:textId="77777777" w:rsidR="00EE1315" w:rsidRPr="00B31B43" w:rsidRDefault="00EE1315" w:rsidP="00A33535">
            <w:pPr>
              <w:spacing w:line="276" w:lineRule="auto"/>
              <w:rPr>
                <w:rFonts w:asciiTheme="majorBidi" w:hAnsiTheme="majorBidi" w:cstheme="majorBidi"/>
                <w:b/>
              </w:rPr>
            </w:pPr>
            <w:r w:rsidRPr="00B31B43">
              <w:rPr>
                <w:rFonts w:asciiTheme="majorBidi" w:hAnsiTheme="majorBidi" w:cstheme="majorBidi"/>
                <w:b/>
              </w:rPr>
              <w:t>Difficulté perçue</w:t>
            </w:r>
            <w:r w:rsidRPr="00B31B43">
              <w:rPr>
                <w:rFonts w:asciiTheme="majorBidi" w:hAnsiTheme="majorBidi" w:cstheme="majorBidi"/>
              </w:rPr>
              <w:t xml:space="preserve"> : Faible</w:t>
            </w:r>
          </w:p>
        </w:tc>
      </w:tr>
      <w:tr w:rsidR="00EE1315" w:rsidRPr="00B31B43" w14:paraId="281F79EB" w14:textId="77777777" w:rsidTr="009E4042">
        <w:trPr>
          <w:trHeight w:val="1275"/>
        </w:trPr>
        <w:tc>
          <w:tcPr>
            <w:tcW w:w="9634" w:type="dxa"/>
            <w:gridSpan w:val="3"/>
          </w:tcPr>
          <w:p w14:paraId="651D382F" w14:textId="77777777" w:rsidR="009E4042" w:rsidRPr="00B31B43" w:rsidRDefault="00EE1315" w:rsidP="00EE1315">
            <w:pPr>
              <w:rPr>
                <w:rFonts w:asciiTheme="majorBidi" w:hAnsiTheme="majorBidi" w:cstheme="majorBidi"/>
              </w:rPr>
            </w:pPr>
            <w:r w:rsidRPr="00B31B43">
              <w:rPr>
                <w:rFonts w:asciiTheme="majorBidi" w:hAnsiTheme="majorBidi" w:cstheme="majorBidi"/>
                <w:b/>
              </w:rPr>
              <w:t>Description de la recommandation</w:t>
            </w:r>
            <w:r w:rsidRPr="00B31B43">
              <w:rPr>
                <w:rFonts w:asciiTheme="majorBidi" w:hAnsiTheme="majorBidi" w:cstheme="majorBidi"/>
              </w:rPr>
              <w:t> : </w:t>
            </w:r>
            <w:r w:rsidR="009E4042" w:rsidRPr="00B31B43">
              <w:rPr>
                <w:rFonts w:asciiTheme="majorBidi" w:hAnsiTheme="majorBidi" w:cstheme="majorBidi"/>
              </w:rPr>
              <w:t>Structurer l’architecture du CPDD 2023/2027 en favorisant une vision qui focalise les interventions de toutes les agences sur un nombre limité d’ODD « porteurs », interdépendants et qui maximisent les effets multiplicateurs sur une aire géographique ciblée sur la base de critères pertinents.</w:t>
            </w:r>
          </w:p>
          <w:p w14:paraId="2D015B7C" w14:textId="77777777" w:rsidR="00EE1315" w:rsidRPr="00B31B43" w:rsidRDefault="00EE1315" w:rsidP="009E4042">
            <w:pPr>
              <w:rPr>
                <w:rFonts w:asciiTheme="majorBidi" w:hAnsiTheme="majorBidi" w:cstheme="majorBidi"/>
              </w:rPr>
            </w:pPr>
          </w:p>
        </w:tc>
      </w:tr>
      <w:tr w:rsidR="00EE1315" w:rsidRPr="00B31B43" w14:paraId="1D480EE7" w14:textId="77777777" w:rsidTr="009E4042">
        <w:tc>
          <w:tcPr>
            <w:tcW w:w="9634" w:type="dxa"/>
            <w:gridSpan w:val="3"/>
          </w:tcPr>
          <w:p w14:paraId="5A94E5FD" w14:textId="77777777" w:rsidR="00EE1315" w:rsidRPr="00B31B43" w:rsidRDefault="00EE1315" w:rsidP="00A33535">
            <w:pPr>
              <w:spacing w:line="276" w:lineRule="auto"/>
              <w:rPr>
                <w:rFonts w:asciiTheme="majorBidi" w:hAnsiTheme="majorBidi" w:cstheme="majorBidi"/>
              </w:rPr>
            </w:pPr>
            <w:r w:rsidRPr="00B31B43">
              <w:rPr>
                <w:rFonts w:asciiTheme="majorBidi" w:hAnsiTheme="majorBidi" w:cstheme="majorBidi"/>
                <w:b/>
              </w:rPr>
              <w:t>Entité responsable de la mise en œuvre</w:t>
            </w:r>
            <w:r w:rsidRPr="00B31B43">
              <w:rPr>
                <w:rFonts w:asciiTheme="majorBidi" w:hAnsiTheme="majorBidi" w:cstheme="majorBidi"/>
              </w:rPr>
              <w:t> : Bureau du Coordonnateur Résident</w:t>
            </w:r>
          </w:p>
        </w:tc>
      </w:tr>
      <w:tr w:rsidR="00EE1315" w:rsidRPr="00B31B43" w14:paraId="2443D378" w14:textId="77777777" w:rsidTr="009E4042">
        <w:tc>
          <w:tcPr>
            <w:tcW w:w="9634" w:type="dxa"/>
            <w:gridSpan w:val="3"/>
          </w:tcPr>
          <w:p w14:paraId="70706E49" w14:textId="77777777" w:rsidR="00EE1315" w:rsidRPr="00B31B43" w:rsidRDefault="00EE1315" w:rsidP="00A33535">
            <w:pPr>
              <w:spacing w:line="276" w:lineRule="auto"/>
              <w:rPr>
                <w:rFonts w:asciiTheme="majorBidi" w:hAnsiTheme="majorBidi" w:cstheme="majorBidi"/>
              </w:rPr>
            </w:pPr>
            <w:r w:rsidRPr="00B31B43">
              <w:rPr>
                <w:rFonts w:asciiTheme="majorBidi" w:hAnsiTheme="majorBidi" w:cstheme="majorBidi"/>
                <w:b/>
              </w:rPr>
              <w:t>Période</w:t>
            </w:r>
            <w:r w:rsidRPr="00B31B43">
              <w:rPr>
                <w:rFonts w:asciiTheme="majorBidi" w:hAnsiTheme="majorBidi" w:cstheme="majorBidi"/>
              </w:rPr>
              <w:t xml:space="preserve"> : Avant le prochain cycle du CPDD </w:t>
            </w:r>
          </w:p>
        </w:tc>
      </w:tr>
      <w:tr w:rsidR="00EE1315" w:rsidRPr="00B31B43" w14:paraId="7CD7BAF7" w14:textId="77777777" w:rsidTr="009E4042">
        <w:tc>
          <w:tcPr>
            <w:tcW w:w="9634" w:type="dxa"/>
            <w:gridSpan w:val="3"/>
          </w:tcPr>
          <w:p w14:paraId="59145A44" w14:textId="77777777" w:rsidR="00EE1315" w:rsidRPr="00B31B43" w:rsidRDefault="00EE1315" w:rsidP="00A33535">
            <w:pPr>
              <w:spacing w:line="276" w:lineRule="auto"/>
              <w:rPr>
                <w:rFonts w:asciiTheme="majorBidi" w:hAnsiTheme="majorBidi" w:cstheme="majorBidi"/>
              </w:rPr>
            </w:pPr>
            <w:r w:rsidRPr="00B31B43">
              <w:rPr>
                <w:rFonts w:asciiTheme="majorBidi" w:hAnsiTheme="majorBidi" w:cstheme="majorBidi"/>
                <w:b/>
              </w:rPr>
              <w:t>Impact perçu</w:t>
            </w:r>
            <w:r w:rsidRPr="00B31B43">
              <w:rPr>
                <w:rFonts w:asciiTheme="majorBidi" w:hAnsiTheme="majorBidi" w:cstheme="majorBidi"/>
              </w:rPr>
              <w:t> : Élevé</w:t>
            </w:r>
          </w:p>
        </w:tc>
      </w:tr>
    </w:tbl>
    <w:p w14:paraId="7B2C94E1" w14:textId="77777777" w:rsidR="00EE1315" w:rsidRPr="00B31B43" w:rsidRDefault="00EE1315" w:rsidP="00FC328F">
      <w:pPr>
        <w:rPr>
          <w:rFonts w:asciiTheme="majorBidi" w:hAnsiTheme="majorBidi" w:cstheme="majorBidi"/>
          <w:b/>
          <w:bCs/>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2881"/>
        <w:gridCol w:w="3497"/>
      </w:tblGrid>
      <w:tr w:rsidR="0073210E" w:rsidRPr="00B31B43" w14:paraId="7701CE00" w14:textId="77777777" w:rsidTr="00A33535">
        <w:tc>
          <w:tcPr>
            <w:tcW w:w="9634" w:type="dxa"/>
            <w:gridSpan w:val="3"/>
            <w:shd w:val="clear" w:color="auto" w:fill="5B9BD5" w:themeFill="accent5"/>
          </w:tcPr>
          <w:p w14:paraId="78588561" w14:textId="77777777" w:rsidR="0073210E" w:rsidRPr="00B31B43" w:rsidRDefault="0073210E" w:rsidP="00A33535">
            <w:pPr>
              <w:rPr>
                <w:rFonts w:asciiTheme="majorBidi" w:hAnsiTheme="majorBidi" w:cstheme="majorBidi"/>
                <w:b/>
              </w:rPr>
            </w:pPr>
            <w:r w:rsidRPr="00B31B43">
              <w:rPr>
                <w:rFonts w:asciiTheme="majorBidi" w:hAnsiTheme="majorBidi" w:cstheme="majorBidi"/>
                <w:b/>
                <w:bCs/>
                <w:color w:val="FFFFFF" w:themeColor="background1"/>
                <w:sz w:val="28"/>
              </w:rPr>
              <w:t>Recommandation No 3 </w:t>
            </w:r>
          </w:p>
        </w:tc>
      </w:tr>
      <w:tr w:rsidR="0073210E" w:rsidRPr="00B31B43" w14:paraId="4BA22ECB" w14:textId="77777777" w:rsidTr="00A33535">
        <w:tc>
          <w:tcPr>
            <w:tcW w:w="3256" w:type="dxa"/>
          </w:tcPr>
          <w:p w14:paraId="1B48C845" w14:textId="77777777" w:rsidR="0073210E" w:rsidRPr="00B31B43" w:rsidRDefault="0073210E" w:rsidP="00A33535">
            <w:pPr>
              <w:spacing w:line="276" w:lineRule="auto"/>
              <w:rPr>
                <w:rFonts w:asciiTheme="majorBidi" w:hAnsiTheme="majorBidi" w:cstheme="majorBidi"/>
                <w:b/>
              </w:rPr>
            </w:pPr>
            <w:r w:rsidRPr="00B31B43">
              <w:rPr>
                <w:rFonts w:asciiTheme="majorBidi" w:hAnsiTheme="majorBidi" w:cstheme="majorBidi"/>
                <w:b/>
              </w:rPr>
              <w:t>Conclusion de référence</w:t>
            </w:r>
            <w:r w:rsidRPr="00B31B43">
              <w:rPr>
                <w:rFonts w:asciiTheme="majorBidi" w:hAnsiTheme="majorBidi" w:cstheme="majorBidi"/>
              </w:rPr>
              <w:t> : N05</w:t>
            </w:r>
          </w:p>
        </w:tc>
        <w:tc>
          <w:tcPr>
            <w:tcW w:w="2881" w:type="dxa"/>
          </w:tcPr>
          <w:p w14:paraId="5237B2B1" w14:textId="77777777" w:rsidR="0073210E" w:rsidRPr="00B31B43" w:rsidRDefault="0073210E" w:rsidP="00A33535">
            <w:pPr>
              <w:spacing w:line="276" w:lineRule="auto"/>
              <w:rPr>
                <w:rFonts w:asciiTheme="majorBidi" w:hAnsiTheme="majorBidi" w:cstheme="majorBidi"/>
                <w:b/>
              </w:rPr>
            </w:pPr>
            <w:r w:rsidRPr="00B31B43">
              <w:rPr>
                <w:rFonts w:asciiTheme="majorBidi" w:hAnsiTheme="majorBidi" w:cstheme="majorBidi"/>
                <w:b/>
              </w:rPr>
              <w:t>Urgence</w:t>
            </w:r>
            <w:r w:rsidRPr="00B31B43">
              <w:rPr>
                <w:rFonts w:asciiTheme="majorBidi" w:hAnsiTheme="majorBidi" w:cstheme="majorBidi"/>
              </w:rPr>
              <w:t> : Moyenne</w:t>
            </w:r>
          </w:p>
        </w:tc>
        <w:tc>
          <w:tcPr>
            <w:tcW w:w="3497" w:type="dxa"/>
          </w:tcPr>
          <w:p w14:paraId="3DCF0FE9" w14:textId="77777777" w:rsidR="0073210E" w:rsidRPr="00B31B43" w:rsidRDefault="0073210E" w:rsidP="00A33535">
            <w:pPr>
              <w:spacing w:line="276" w:lineRule="auto"/>
              <w:rPr>
                <w:rFonts w:asciiTheme="majorBidi" w:hAnsiTheme="majorBidi" w:cstheme="majorBidi"/>
                <w:b/>
              </w:rPr>
            </w:pPr>
            <w:r w:rsidRPr="00B31B43">
              <w:rPr>
                <w:rFonts w:asciiTheme="majorBidi" w:hAnsiTheme="majorBidi" w:cstheme="majorBidi"/>
                <w:b/>
              </w:rPr>
              <w:t>Difficulté perçue</w:t>
            </w:r>
            <w:r w:rsidRPr="00B31B43">
              <w:rPr>
                <w:rFonts w:asciiTheme="majorBidi" w:hAnsiTheme="majorBidi" w:cstheme="majorBidi"/>
              </w:rPr>
              <w:t xml:space="preserve"> : Faible</w:t>
            </w:r>
          </w:p>
        </w:tc>
      </w:tr>
      <w:tr w:rsidR="0073210E" w:rsidRPr="00B31B43" w14:paraId="54C4ADEA" w14:textId="77777777" w:rsidTr="00A33535">
        <w:trPr>
          <w:trHeight w:val="1124"/>
        </w:trPr>
        <w:tc>
          <w:tcPr>
            <w:tcW w:w="9634" w:type="dxa"/>
            <w:gridSpan w:val="3"/>
          </w:tcPr>
          <w:p w14:paraId="27E9F0B9" w14:textId="77777777" w:rsidR="0073210E" w:rsidRPr="00B31B43" w:rsidRDefault="0073210E" w:rsidP="0073210E">
            <w:pPr>
              <w:rPr>
                <w:rFonts w:asciiTheme="majorBidi" w:hAnsiTheme="majorBidi" w:cstheme="majorBidi"/>
              </w:rPr>
            </w:pPr>
            <w:r w:rsidRPr="00B31B43">
              <w:rPr>
                <w:rFonts w:asciiTheme="majorBidi" w:hAnsiTheme="majorBidi" w:cstheme="majorBidi"/>
                <w:b/>
              </w:rPr>
              <w:t>Description de la recommandation</w:t>
            </w:r>
            <w:r w:rsidRPr="00B31B43">
              <w:rPr>
                <w:rFonts w:asciiTheme="majorBidi" w:hAnsiTheme="majorBidi" w:cstheme="majorBidi"/>
              </w:rPr>
              <w:t> : Disposer pour le prochain cadre de coopération d’un plan de suivi-évaluation clair avec des indicateurs simplifiés et mesurables, basé sur les ODD et non sur les études des Agences plus portées sur l’efficacité que sur l’efficience et la durabilité</w:t>
            </w:r>
            <w:r w:rsidR="00A33535" w:rsidRPr="00B31B43">
              <w:rPr>
                <w:rFonts w:asciiTheme="majorBidi" w:hAnsiTheme="majorBidi" w:cstheme="majorBidi"/>
              </w:rPr>
              <w:t>.</w:t>
            </w:r>
            <w:r w:rsidRPr="00B31B43">
              <w:rPr>
                <w:rFonts w:asciiTheme="majorBidi" w:hAnsiTheme="majorBidi" w:cstheme="majorBidi"/>
              </w:rPr>
              <w:t> </w:t>
            </w:r>
          </w:p>
        </w:tc>
      </w:tr>
      <w:tr w:rsidR="0073210E" w:rsidRPr="00B31B43" w14:paraId="70B4E820" w14:textId="77777777" w:rsidTr="00A33535">
        <w:tc>
          <w:tcPr>
            <w:tcW w:w="9634" w:type="dxa"/>
            <w:gridSpan w:val="3"/>
          </w:tcPr>
          <w:p w14:paraId="1850D981" w14:textId="77777777" w:rsidR="0073210E" w:rsidRPr="00B31B43" w:rsidRDefault="0073210E" w:rsidP="00A33535">
            <w:pPr>
              <w:spacing w:line="276" w:lineRule="auto"/>
              <w:rPr>
                <w:rFonts w:asciiTheme="majorBidi" w:hAnsiTheme="majorBidi" w:cstheme="majorBidi"/>
              </w:rPr>
            </w:pPr>
            <w:r w:rsidRPr="00B31B43">
              <w:rPr>
                <w:rFonts w:asciiTheme="majorBidi" w:hAnsiTheme="majorBidi" w:cstheme="majorBidi"/>
                <w:b/>
              </w:rPr>
              <w:t>Entité responsable de la mise en œuvre</w:t>
            </w:r>
            <w:r w:rsidR="00622912">
              <w:rPr>
                <w:rFonts w:asciiTheme="majorBidi" w:hAnsiTheme="majorBidi" w:cstheme="majorBidi"/>
                <w:b/>
              </w:rPr>
              <w:t> :</w:t>
            </w:r>
            <w:r w:rsidRPr="00B31B43">
              <w:rPr>
                <w:rFonts w:asciiTheme="majorBidi" w:hAnsiTheme="majorBidi" w:cstheme="majorBidi"/>
              </w:rPr>
              <w:t> </w:t>
            </w:r>
            <w:r w:rsidR="00622912">
              <w:rPr>
                <w:rFonts w:asciiTheme="majorBidi" w:hAnsiTheme="majorBidi" w:cstheme="majorBidi"/>
              </w:rPr>
              <w:t>Groupe de Suivi-Evaluation</w:t>
            </w:r>
          </w:p>
        </w:tc>
      </w:tr>
      <w:tr w:rsidR="0073210E" w:rsidRPr="00B31B43" w14:paraId="39C42197" w14:textId="77777777" w:rsidTr="00A33535">
        <w:tc>
          <w:tcPr>
            <w:tcW w:w="9634" w:type="dxa"/>
            <w:gridSpan w:val="3"/>
          </w:tcPr>
          <w:p w14:paraId="673A11A7" w14:textId="77777777" w:rsidR="0073210E" w:rsidRPr="00B31B43" w:rsidRDefault="0073210E" w:rsidP="00A33535">
            <w:pPr>
              <w:spacing w:line="276" w:lineRule="auto"/>
              <w:rPr>
                <w:rFonts w:asciiTheme="majorBidi" w:hAnsiTheme="majorBidi" w:cstheme="majorBidi"/>
              </w:rPr>
            </w:pPr>
            <w:r w:rsidRPr="00B31B43">
              <w:rPr>
                <w:rFonts w:asciiTheme="majorBidi" w:hAnsiTheme="majorBidi" w:cstheme="majorBidi"/>
                <w:b/>
              </w:rPr>
              <w:t>Période</w:t>
            </w:r>
            <w:r w:rsidRPr="00B31B43">
              <w:rPr>
                <w:rFonts w:asciiTheme="majorBidi" w:hAnsiTheme="majorBidi" w:cstheme="majorBidi"/>
              </w:rPr>
              <w:t xml:space="preserve"> : </w:t>
            </w:r>
            <w:r w:rsidR="00A33535" w:rsidRPr="00B31B43">
              <w:rPr>
                <w:rFonts w:asciiTheme="majorBidi" w:hAnsiTheme="majorBidi" w:cstheme="majorBidi"/>
              </w:rPr>
              <w:t>Pendant le développement du</w:t>
            </w:r>
            <w:r w:rsidRPr="00B31B43">
              <w:rPr>
                <w:rFonts w:asciiTheme="majorBidi" w:hAnsiTheme="majorBidi" w:cstheme="majorBidi"/>
              </w:rPr>
              <w:t xml:space="preserve"> prochain cycle du CPDD </w:t>
            </w:r>
          </w:p>
        </w:tc>
      </w:tr>
      <w:tr w:rsidR="0073210E" w:rsidRPr="00B31B43" w14:paraId="7E70FCA3" w14:textId="77777777" w:rsidTr="00A33535">
        <w:tc>
          <w:tcPr>
            <w:tcW w:w="9634" w:type="dxa"/>
            <w:gridSpan w:val="3"/>
          </w:tcPr>
          <w:p w14:paraId="3449633D" w14:textId="77777777" w:rsidR="0073210E" w:rsidRPr="00B31B43" w:rsidRDefault="0073210E" w:rsidP="00A33535">
            <w:pPr>
              <w:spacing w:line="276" w:lineRule="auto"/>
              <w:rPr>
                <w:rFonts w:asciiTheme="majorBidi" w:hAnsiTheme="majorBidi" w:cstheme="majorBidi"/>
              </w:rPr>
            </w:pPr>
            <w:r w:rsidRPr="00B31B43">
              <w:rPr>
                <w:rFonts w:asciiTheme="majorBidi" w:hAnsiTheme="majorBidi" w:cstheme="majorBidi"/>
                <w:b/>
              </w:rPr>
              <w:t>Impact perçu</w:t>
            </w:r>
            <w:r w:rsidRPr="00B31B43">
              <w:rPr>
                <w:rFonts w:asciiTheme="majorBidi" w:hAnsiTheme="majorBidi" w:cstheme="majorBidi"/>
              </w:rPr>
              <w:t> : Élevé</w:t>
            </w:r>
          </w:p>
        </w:tc>
      </w:tr>
    </w:tbl>
    <w:p w14:paraId="4F99057B" w14:textId="77777777" w:rsidR="0073210E" w:rsidRPr="00B31B43" w:rsidRDefault="0073210E" w:rsidP="00FC328F">
      <w:pPr>
        <w:rPr>
          <w:rFonts w:asciiTheme="majorBidi" w:hAnsiTheme="majorBidi" w:cstheme="majorBidi"/>
          <w:b/>
          <w:bCs/>
        </w:rPr>
      </w:pPr>
    </w:p>
    <w:p w14:paraId="3C741AB9" w14:textId="77777777" w:rsidR="00BD44EA" w:rsidRPr="00B31B43" w:rsidRDefault="002840B0" w:rsidP="00BD44EA">
      <w:pPr>
        <w:rPr>
          <w:rFonts w:asciiTheme="majorBidi" w:hAnsiTheme="majorBidi" w:cstheme="majorBidi"/>
        </w:rPr>
      </w:pPr>
      <w:r w:rsidRPr="00B31B43">
        <w:rPr>
          <w:rFonts w:asciiTheme="majorBidi" w:hAnsiTheme="majorBidi" w:cstheme="majorBidi"/>
        </w:rPr>
        <w:t xml:space="preserve">  </w:t>
      </w:r>
      <w:r w:rsidRPr="00B31B43">
        <w:rPr>
          <w:rFonts w:asciiTheme="majorBidi" w:hAnsiTheme="majorBidi" w:cstheme="majorBidi"/>
          <w:b/>
        </w:rPr>
        <w:t xml:space="preserve"> </w:t>
      </w:r>
    </w:p>
    <w:p w14:paraId="4D31F948" w14:textId="77777777" w:rsidR="0011583C" w:rsidRDefault="0011583C">
      <w:pPr>
        <w:spacing w:after="160"/>
        <w:jc w:val="left"/>
        <w:rPr>
          <w:rFonts w:asciiTheme="majorBidi" w:eastAsiaTheme="majorEastAsia" w:hAnsiTheme="majorBidi" w:cstheme="majorBidi"/>
          <w:b/>
          <w:bCs/>
          <w:color w:val="0000CC"/>
          <w:sz w:val="28"/>
          <w:szCs w:val="26"/>
          <w:u w:val="single"/>
        </w:rPr>
      </w:pPr>
      <w:r>
        <w:br w:type="page"/>
      </w:r>
    </w:p>
    <w:p w14:paraId="11352357" w14:textId="77777777" w:rsidR="00AE14F4" w:rsidRPr="00B31B43" w:rsidRDefault="00DD374B" w:rsidP="00DD374B">
      <w:pPr>
        <w:pStyle w:val="Titre2"/>
        <w:rPr>
          <w:color w:val="FF0000"/>
        </w:rPr>
      </w:pPr>
      <w:bookmarkStart w:id="134" w:name="_Toc107999672"/>
      <w:r w:rsidRPr="00B31B43">
        <w:lastRenderedPageBreak/>
        <w:t xml:space="preserve">7.3. </w:t>
      </w:r>
      <w:r w:rsidR="00BF7A8B" w:rsidRPr="00B31B43">
        <w:t>Efficience</w:t>
      </w:r>
      <w:bookmarkEnd w:id="134"/>
    </w:p>
    <w:p w14:paraId="3E996E76" w14:textId="77777777" w:rsidR="00275534" w:rsidRPr="00B31B43" w:rsidRDefault="00275534" w:rsidP="00FC328F">
      <w:pPr>
        <w:rPr>
          <w:rFonts w:asciiTheme="majorBidi" w:hAnsiTheme="majorBidi" w:cstheme="majorBidi"/>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2410"/>
        <w:gridCol w:w="3118"/>
      </w:tblGrid>
      <w:tr w:rsidR="009E4042" w:rsidRPr="00B31B43" w14:paraId="7D0E2C8F" w14:textId="77777777" w:rsidTr="00A33535">
        <w:tc>
          <w:tcPr>
            <w:tcW w:w="9634" w:type="dxa"/>
            <w:gridSpan w:val="3"/>
            <w:shd w:val="clear" w:color="auto" w:fill="5B9BD5" w:themeFill="accent5"/>
          </w:tcPr>
          <w:p w14:paraId="1F2F8501" w14:textId="77777777" w:rsidR="009E4042" w:rsidRPr="00B31B43" w:rsidRDefault="009E4042" w:rsidP="00A33535">
            <w:pPr>
              <w:rPr>
                <w:rFonts w:asciiTheme="majorBidi" w:hAnsiTheme="majorBidi" w:cstheme="majorBidi"/>
                <w:b/>
              </w:rPr>
            </w:pPr>
            <w:r w:rsidRPr="00B31B43">
              <w:rPr>
                <w:rFonts w:asciiTheme="majorBidi" w:hAnsiTheme="majorBidi" w:cstheme="majorBidi"/>
                <w:b/>
                <w:bCs/>
                <w:color w:val="FFFFFF" w:themeColor="background1"/>
                <w:sz w:val="28"/>
              </w:rPr>
              <w:t xml:space="preserve">Recommandation No </w:t>
            </w:r>
            <w:r w:rsidR="00C11E99" w:rsidRPr="00B31B43">
              <w:rPr>
                <w:rFonts w:asciiTheme="majorBidi" w:hAnsiTheme="majorBidi" w:cstheme="majorBidi"/>
                <w:b/>
                <w:bCs/>
                <w:color w:val="FFFFFF" w:themeColor="background1"/>
                <w:sz w:val="28"/>
              </w:rPr>
              <w:t>4</w:t>
            </w:r>
          </w:p>
        </w:tc>
      </w:tr>
      <w:tr w:rsidR="009E4042" w:rsidRPr="00B31B43" w14:paraId="613B8C9A" w14:textId="77777777" w:rsidTr="00A33535">
        <w:tc>
          <w:tcPr>
            <w:tcW w:w="4106" w:type="dxa"/>
          </w:tcPr>
          <w:p w14:paraId="23D068CE" w14:textId="77777777" w:rsidR="009E4042" w:rsidRPr="00B31B43" w:rsidRDefault="009E4042" w:rsidP="00A33535">
            <w:pPr>
              <w:spacing w:line="276" w:lineRule="auto"/>
              <w:rPr>
                <w:rFonts w:asciiTheme="majorBidi" w:hAnsiTheme="majorBidi" w:cstheme="majorBidi"/>
                <w:b/>
              </w:rPr>
            </w:pPr>
            <w:r w:rsidRPr="00B31B43">
              <w:rPr>
                <w:rFonts w:asciiTheme="majorBidi" w:hAnsiTheme="majorBidi" w:cstheme="majorBidi"/>
                <w:b/>
              </w:rPr>
              <w:t>Conclusion</w:t>
            </w:r>
            <w:r w:rsidR="00C11E99" w:rsidRPr="00B31B43">
              <w:rPr>
                <w:rFonts w:asciiTheme="majorBidi" w:hAnsiTheme="majorBidi" w:cstheme="majorBidi"/>
                <w:b/>
              </w:rPr>
              <w:t>s</w:t>
            </w:r>
            <w:r w:rsidRPr="00B31B43">
              <w:rPr>
                <w:rFonts w:asciiTheme="majorBidi" w:hAnsiTheme="majorBidi" w:cstheme="majorBidi"/>
                <w:b/>
              </w:rPr>
              <w:t xml:space="preserve"> de référence</w:t>
            </w:r>
            <w:r w:rsidRPr="00B31B43">
              <w:rPr>
                <w:rFonts w:asciiTheme="majorBidi" w:hAnsiTheme="majorBidi" w:cstheme="majorBidi"/>
              </w:rPr>
              <w:t xml:space="preserve"> : </w:t>
            </w:r>
            <w:r w:rsidR="00C11E99" w:rsidRPr="00B31B43">
              <w:rPr>
                <w:rFonts w:asciiTheme="majorBidi" w:hAnsiTheme="majorBidi" w:cstheme="majorBidi"/>
              </w:rPr>
              <w:t xml:space="preserve">C6 et C8 </w:t>
            </w:r>
          </w:p>
        </w:tc>
        <w:tc>
          <w:tcPr>
            <w:tcW w:w="2410" w:type="dxa"/>
          </w:tcPr>
          <w:p w14:paraId="0D516E3F" w14:textId="77777777" w:rsidR="009E4042" w:rsidRPr="00B31B43" w:rsidRDefault="009E4042" w:rsidP="00A33535">
            <w:pPr>
              <w:spacing w:line="276" w:lineRule="auto"/>
              <w:rPr>
                <w:rFonts w:asciiTheme="majorBidi" w:hAnsiTheme="majorBidi" w:cstheme="majorBidi"/>
                <w:b/>
              </w:rPr>
            </w:pPr>
            <w:r w:rsidRPr="00B31B43">
              <w:rPr>
                <w:rFonts w:asciiTheme="majorBidi" w:hAnsiTheme="majorBidi" w:cstheme="majorBidi"/>
                <w:b/>
              </w:rPr>
              <w:t>Urgence</w:t>
            </w:r>
            <w:r w:rsidRPr="00B31B43">
              <w:rPr>
                <w:rFonts w:asciiTheme="majorBidi" w:hAnsiTheme="majorBidi" w:cstheme="majorBidi"/>
              </w:rPr>
              <w:t> : Moyenne</w:t>
            </w:r>
          </w:p>
        </w:tc>
        <w:tc>
          <w:tcPr>
            <w:tcW w:w="3118" w:type="dxa"/>
          </w:tcPr>
          <w:p w14:paraId="07FF1E56" w14:textId="77777777" w:rsidR="009E4042" w:rsidRPr="00B31B43" w:rsidRDefault="009E4042" w:rsidP="00A33535">
            <w:pPr>
              <w:spacing w:line="276" w:lineRule="auto"/>
              <w:rPr>
                <w:rFonts w:asciiTheme="majorBidi" w:hAnsiTheme="majorBidi" w:cstheme="majorBidi"/>
                <w:b/>
              </w:rPr>
            </w:pPr>
            <w:r w:rsidRPr="00B31B43">
              <w:rPr>
                <w:rFonts w:asciiTheme="majorBidi" w:hAnsiTheme="majorBidi" w:cstheme="majorBidi"/>
                <w:b/>
              </w:rPr>
              <w:t>Difficulté perçue</w:t>
            </w:r>
            <w:r w:rsidRPr="00B31B43">
              <w:rPr>
                <w:rFonts w:asciiTheme="majorBidi" w:hAnsiTheme="majorBidi" w:cstheme="majorBidi"/>
              </w:rPr>
              <w:t xml:space="preserve"> : Faible</w:t>
            </w:r>
          </w:p>
        </w:tc>
      </w:tr>
      <w:tr w:rsidR="009E4042" w:rsidRPr="00B31B43" w14:paraId="1035022B" w14:textId="77777777" w:rsidTr="00A33535">
        <w:trPr>
          <w:trHeight w:val="1275"/>
        </w:trPr>
        <w:tc>
          <w:tcPr>
            <w:tcW w:w="9634" w:type="dxa"/>
            <w:gridSpan w:val="3"/>
          </w:tcPr>
          <w:p w14:paraId="448DD519" w14:textId="77777777" w:rsidR="009E4042" w:rsidRPr="00B31B43" w:rsidRDefault="009E4042" w:rsidP="0011583C">
            <w:pPr>
              <w:rPr>
                <w:rFonts w:asciiTheme="majorBidi" w:hAnsiTheme="majorBidi" w:cstheme="majorBidi"/>
              </w:rPr>
            </w:pPr>
            <w:r w:rsidRPr="00B31B43">
              <w:rPr>
                <w:rFonts w:asciiTheme="majorBidi" w:hAnsiTheme="majorBidi" w:cstheme="majorBidi"/>
                <w:b/>
              </w:rPr>
              <w:t>Description de la recommandation</w:t>
            </w:r>
            <w:r w:rsidR="00C11E99" w:rsidRPr="00B31B43">
              <w:rPr>
                <w:rFonts w:asciiTheme="majorBidi" w:hAnsiTheme="majorBidi" w:cstheme="majorBidi"/>
              </w:rPr>
              <w:t> : Élaborer une stratégie de mobilisation des ressources structurée par priorité stratégique et par effet stratégique pour optimiser la disponibilité financière du cadre de coopération d</w:t>
            </w:r>
            <w:r w:rsidR="00A33535" w:rsidRPr="00B31B43">
              <w:rPr>
                <w:rFonts w:asciiTheme="majorBidi" w:hAnsiTheme="majorBidi" w:cstheme="majorBidi"/>
              </w:rPr>
              <w:t>u</w:t>
            </w:r>
            <w:r w:rsidR="00C11E99" w:rsidRPr="00B31B43">
              <w:rPr>
                <w:rFonts w:asciiTheme="majorBidi" w:hAnsiTheme="majorBidi" w:cstheme="majorBidi"/>
              </w:rPr>
              <w:t xml:space="preserve"> cycle 2023-2027. Elle devrait disposer, en plus des actions liées directement à la mobilisation des financements, des aspects de sensibilisation et de plaidoyer </w:t>
            </w:r>
            <w:r w:rsidR="00A33535" w:rsidRPr="00B31B43">
              <w:rPr>
                <w:rFonts w:asciiTheme="majorBidi" w:hAnsiTheme="majorBidi" w:cstheme="majorBidi"/>
              </w:rPr>
              <w:t xml:space="preserve">pour l’ancrage d’un cadre de partenariat </w:t>
            </w:r>
            <w:r w:rsidR="00194CBF" w:rsidRPr="00B31B43">
              <w:rPr>
                <w:rFonts w:asciiTheme="majorBidi" w:hAnsiTheme="majorBidi" w:cstheme="majorBidi"/>
              </w:rPr>
              <w:t>cocrée</w:t>
            </w:r>
            <w:r w:rsidR="00A33535" w:rsidRPr="00B31B43">
              <w:rPr>
                <w:rFonts w:asciiTheme="majorBidi" w:hAnsiTheme="majorBidi" w:cstheme="majorBidi"/>
              </w:rPr>
              <w:t xml:space="preserve"> avec l</w:t>
            </w:r>
            <w:r w:rsidR="004F12DC" w:rsidRPr="00B31B43">
              <w:rPr>
                <w:rFonts w:asciiTheme="majorBidi" w:hAnsiTheme="majorBidi" w:cstheme="majorBidi"/>
              </w:rPr>
              <w:t xml:space="preserve">e Gouvernement, les autres parties prenantes dans la perspective d’accompagner les objectifs du CPDD.  </w:t>
            </w:r>
            <w:r w:rsidR="00A33535" w:rsidRPr="00B31B43">
              <w:rPr>
                <w:rFonts w:asciiTheme="majorBidi" w:hAnsiTheme="majorBidi" w:cstheme="majorBidi"/>
              </w:rPr>
              <w:t xml:space="preserve">      </w:t>
            </w:r>
          </w:p>
        </w:tc>
      </w:tr>
      <w:tr w:rsidR="009E4042" w:rsidRPr="00B31B43" w14:paraId="21458325" w14:textId="77777777" w:rsidTr="00A33535">
        <w:tc>
          <w:tcPr>
            <w:tcW w:w="9634" w:type="dxa"/>
            <w:gridSpan w:val="3"/>
          </w:tcPr>
          <w:p w14:paraId="5CA0D62E" w14:textId="77777777" w:rsidR="009E4042" w:rsidRPr="00B31B43" w:rsidRDefault="009E4042" w:rsidP="00A33535">
            <w:pPr>
              <w:spacing w:line="276" w:lineRule="auto"/>
              <w:rPr>
                <w:rFonts w:asciiTheme="majorBidi" w:hAnsiTheme="majorBidi" w:cstheme="majorBidi"/>
              </w:rPr>
            </w:pPr>
            <w:r w:rsidRPr="00B31B43">
              <w:rPr>
                <w:rFonts w:asciiTheme="majorBidi" w:hAnsiTheme="majorBidi" w:cstheme="majorBidi"/>
                <w:b/>
              </w:rPr>
              <w:t>Entité responsable de la mise en œuvre</w:t>
            </w:r>
            <w:r w:rsidRPr="00B31B43">
              <w:rPr>
                <w:rFonts w:asciiTheme="majorBidi" w:hAnsiTheme="majorBidi" w:cstheme="majorBidi"/>
              </w:rPr>
              <w:t xml:space="preserve"> : </w:t>
            </w:r>
            <w:r w:rsidR="004F12DC" w:rsidRPr="00B31B43">
              <w:rPr>
                <w:rFonts w:asciiTheme="majorBidi" w:hAnsiTheme="majorBidi" w:cstheme="majorBidi"/>
              </w:rPr>
              <w:t>Toutes les Agences sur la houlette du</w:t>
            </w:r>
            <w:r w:rsidRPr="00B31B43">
              <w:rPr>
                <w:rFonts w:asciiTheme="majorBidi" w:hAnsiTheme="majorBidi" w:cstheme="majorBidi"/>
              </w:rPr>
              <w:t xml:space="preserve"> Coordonnateur Résident</w:t>
            </w:r>
          </w:p>
        </w:tc>
      </w:tr>
      <w:tr w:rsidR="009E4042" w:rsidRPr="00B31B43" w14:paraId="58BED6F5" w14:textId="77777777" w:rsidTr="00A33535">
        <w:tc>
          <w:tcPr>
            <w:tcW w:w="9634" w:type="dxa"/>
            <w:gridSpan w:val="3"/>
          </w:tcPr>
          <w:p w14:paraId="02C4F385" w14:textId="77777777" w:rsidR="009E4042" w:rsidRPr="00B31B43" w:rsidRDefault="009E4042" w:rsidP="00A33535">
            <w:pPr>
              <w:spacing w:line="276" w:lineRule="auto"/>
              <w:rPr>
                <w:rFonts w:asciiTheme="majorBidi" w:hAnsiTheme="majorBidi" w:cstheme="majorBidi"/>
              </w:rPr>
            </w:pPr>
            <w:r w:rsidRPr="00B31B43">
              <w:rPr>
                <w:rFonts w:asciiTheme="majorBidi" w:hAnsiTheme="majorBidi" w:cstheme="majorBidi"/>
                <w:b/>
              </w:rPr>
              <w:t>Période</w:t>
            </w:r>
            <w:r w:rsidRPr="00B31B43">
              <w:rPr>
                <w:rFonts w:asciiTheme="majorBidi" w:hAnsiTheme="majorBidi" w:cstheme="majorBidi"/>
              </w:rPr>
              <w:t xml:space="preserve"> : </w:t>
            </w:r>
            <w:r w:rsidR="004F12DC" w:rsidRPr="00B31B43">
              <w:rPr>
                <w:rFonts w:asciiTheme="majorBidi" w:hAnsiTheme="majorBidi" w:cstheme="majorBidi"/>
              </w:rPr>
              <w:t xml:space="preserve">Tout </w:t>
            </w:r>
            <w:r w:rsidR="00A33535" w:rsidRPr="00B31B43">
              <w:rPr>
                <w:rFonts w:asciiTheme="majorBidi" w:hAnsiTheme="majorBidi" w:cstheme="majorBidi"/>
              </w:rPr>
              <w:t>au long du cycle du</w:t>
            </w:r>
            <w:r w:rsidRPr="00B31B43">
              <w:rPr>
                <w:rFonts w:asciiTheme="majorBidi" w:hAnsiTheme="majorBidi" w:cstheme="majorBidi"/>
              </w:rPr>
              <w:t xml:space="preserve"> CPDD </w:t>
            </w:r>
            <w:r w:rsidR="00A33535" w:rsidRPr="00B31B43">
              <w:rPr>
                <w:rFonts w:asciiTheme="majorBidi" w:hAnsiTheme="majorBidi" w:cstheme="majorBidi"/>
              </w:rPr>
              <w:t>2023/2027</w:t>
            </w:r>
          </w:p>
        </w:tc>
      </w:tr>
      <w:tr w:rsidR="009E4042" w:rsidRPr="00B31B43" w14:paraId="1695D84A" w14:textId="77777777" w:rsidTr="00A33535">
        <w:tc>
          <w:tcPr>
            <w:tcW w:w="9634" w:type="dxa"/>
            <w:gridSpan w:val="3"/>
          </w:tcPr>
          <w:p w14:paraId="2C496434" w14:textId="77777777" w:rsidR="009E4042" w:rsidRPr="00B31B43" w:rsidRDefault="009E4042" w:rsidP="00A33535">
            <w:pPr>
              <w:spacing w:line="276" w:lineRule="auto"/>
              <w:rPr>
                <w:rFonts w:asciiTheme="majorBidi" w:hAnsiTheme="majorBidi" w:cstheme="majorBidi"/>
              </w:rPr>
            </w:pPr>
            <w:r w:rsidRPr="00B31B43">
              <w:rPr>
                <w:rFonts w:asciiTheme="majorBidi" w:hAnsiTheme="majorBidi" w:cstheme="majorBidi"/>
                <w:b/>
              </w:rPr>
              <w:t>Impact perçu</w:t>
            </w:r>
            <w:r w:rsidRPr="00B31B43">
              <w:rPr>
                <w:rFonts w:asciiTheme="majorBidi" w:hAnsiTheme="majorBidi" w:cstheme="majorBidi"/>
              </w:rPr>
              <w:t> : Élevé</w:t>
            </w:r>
          </w:p>
        </w:tc>
      </w:tr>
    </w:tbl>
    <w:p w14:paraId="0D97479B" w14:textId="77777777" w:rsidR="009E4042" w:rsidRPr="00B31B43" w:rsidRDefault="009E4042" w:rsidP="00FC328F">
      <w:pPr>
        <w:rPr>
          <w:rFonts w:asciiTheme="majorBidi" w:hAnsiTheme="majorBidi" w:cstheme="majorBidi"/>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2881"/>
        <w:gridCol w:w="3497"/>
      </w:tblGrid>
      <w:tr w:rsidR="00F840E2" w:rsidRPr="00B31B43" w14:paraId="237A8775" w14:textId="77777777" w:rsidTr="00A33535">
        <w:tc>
          <w:tcPr>
            <w:tcW w:w="9634" w:type="dxa"/>
            <w:gridSpan w:val="3"/>
            <w:shd w:val="clear" w:color="auto" w:fill="5B9BD5" w:themeFill="accent5"/>
          </w:tcPr>
          <w:p w14:paraId="7FA2CC0A" w14:textId="77777777" w:rsidR="00F840E2" w:rsidRPr="00B31B43" w:rsidRDefault="00F840E2" w:rsidP="00A33535">
            <w:pPr>
              <w:rPr>
                <w:rFonts w:asciiTheme="majorBidi" w:hAnsiTheme="majorBidi" w:cstheme="majorBidi"/>
                <w:b/>
              </w:rPr>
            </w:pPr>
            <w:r w:rsidRPr="00B31B43">
              <w:rPr>
                <w:rFonts w:asciiTheme="majorBidi" w:hAnsiTheme="majorBidi" w:cstheme="majorBidi"/>
                <w:b/>
                <w:bCs/>
                <w:color w:val="FFFFFF" w:themeColor="background1"/>
                <w:sz w:val="28"/>
              </w:rPr>
              <w:t>Recommandation No 5</w:t>
            </w:r>
          </w:p>
        </w:tc>
      </w:tr>
      <w:tr w:rsidR="00F840E2" w:rsidRPr="00B31B43" w14:paraId="5A481E51" w14:textId="77777777" w:rsidTr="00A33535">
        <w:tc>
          <w:tcPr>
            <w:tcW w:w="3256" w:type="dxa"/>
          </w:tcPr>
          <w:p w14:paraId="2EAB55AB" w14:textId="77777777" w:rsidR="00F840E2" w:rsidRPr="00B31B43" w:rsidRDefault="00F840E2" w:rsidP="00A33535">
            <w:pPr>
              <w:spacing w:line="276" w:lineRule="auto"/>
              <w:rPr>
                <w:rFonts w:asciiTheme="majorBidi" w:hAnsiTheme="majorBidi" w:cstheme="majorBidi"/>
                <w:b/>
              </w:rPr>
            </w:pPr>
            <w:r w:rsidRPr="00B31B43">
              <w:rPr>
                <w:rFonts w:asciiTheme="majorBidi" w:hAnsiTheme="majorBidi" w:cstheme="majorBidi"/>
                <w:b/>
              </w:rPr>
              <w:t>Conclusions de référence</w:t>
            </w:r>
            <w:r w:rsidRPr="00B31B43">
              <w:rPr>
                <w:rFonts w:asciiTheme="majorBidi" w:hAnsiTheme="majorBidi" w:cstheme="majorBidi"/>
              </w:rPr>
              <w:t xml:space="preserve"> : C7 </w:t>
            </w:r>
          </w:p>
        </w:tc>
        <w:tc>
          <w:tcPr>
            <w:tcW w:w="2881" w:type="dxa"/>
          </w:tcPr>
          <w:p w14:paraId="7E024381" w14:textId="77777777" w:rsidR="00F840E2" w:rsidRPr="00B31B43" w:rsidRDefault="00F840E2" w:rsidP="00A33535">
            <w:pPr>
              <w:spacing w:line="276" w:lineRule="auto"/>
              <w:rPr>
                <w:rFonts w:asciiTheme="majorBidi" w:hAnsiTheme="majorBidi" w:cstheme="majorBidi"/>
                <w:b/>
              </w:rPr>
            </w:pPr>
            <w:r w:rsidRPr="00B31B43">
              <w:rPr>
                <w:rFonts w:asciiTheme="majorBidi" w:hAnsiTheme="majorBidi" w:cstheme="majorBidi"/>
                <w:b/>
              </w:rPr>
              <w:t>Urgence</w:t>
            </w:r>
            <w:r w:rsidRPr="00B31B43">
              <w:rPr>
                <w:rFonts w:asciiTheme="majorBidi" w:hAnsiTheme="majorBidi" w:cstheme="majorBidi"/>
              </w:rPr>
              <w:t> : Moyenne</w:t>
            </w:r>
          </w:p>
        </w:tc>
        <w:tc>
          <w:tcPr>
            <w:tcW w:w="3497" w:type="dxa"/>
          </w:tcPr>
          <w:p w14:paraId="37E4A985" w14:textId="77777777" w:rsidR="00F840E2" w:rsidRPr="00B31B43" w:rsidRDefault="00F840E2" w:rsidP="00A33535">
            <w:pPr>
              <w:spacing w:line="276" w:lineRule="auto"/>
              <w:rPr>
                <w:rFonts w:asciiTheme="majorBidi" w:hAnsiTheme="majorBidi" w:cstheme="majorBidi"/>
                <w:b/>
              </w:rPr>
            </w:pPr>
            <w:r w:rsidRPr="00B31B43">
              <w:rPr>
                <w:rFonts w:asciiTheme="majorBidi" w:hAnsiTheme="majorBidi" w:cstheme="majorBidi"/>
                <w:b/>
              </w:rPr>
              <w:t>Difficulté perçue</w:t>
            </w:r>
            <w:r w:rsidRPr="00B31B43">
              <w:rPr>
                <w:rFonts w:asciiTheme="majorBidi" w:hAnsiTheme="majorBidi" w:cstheme="majorBidi"/>
              </w:rPr>
              <w:t xml:space="preserve"> : Faible</w:t>
            </w:r>
          </w:p>
        </w:tc>
      </w:tr>
      <w:tr w:rsidR="00F840E2" w:rsidRPr="00B31B43" w14:paraId="3038A2EE" w14:textId="77777777" w:rsidTr="00F840E2">
        <w:trPr>
          <w:trHeight w:val="994"/>
        </w:trPr>
        <w:tc>
          <w:tcPr>
            <w:tcW w:w="9634" w:type="dxa"/>
            <w:gridSpan w:val="3"/>
          </w:tcPr>
          <w:p w14:paraId="1BC002D0" w14:textId="77777777" w:rsidR="00F840E2" w:rsidRPr="00B31B43" w:rsidRDefault="00F840E2" w:rsidP="00F840E2">
            <w:pPr>
              <w:rPr>
                <w:rFonts w:asciiTheme="majorBidi" w:hAnsiTheme="majorBidi" w:cstheme="majorBidi"/>
              </w:rPr>
            </w:pPr>
            <w:r w:rsidRPr="00B31B43">
              <w:rPr>
                <w:rFonts w:asciiTheme="majorBidi" w:hAnsiTheme="majorBidi" w:cstheme="majorBidi"/>
                <w:b/>
              </w:rPr>
              <w:t>Description de la recommandation</w:t>
            </w:r>
            <w:r w:rsidRPr="00B31B43">
              <w:rPr>
                <w:rFonts w:asciiTheme="majorBidi" w:hAnsiTheme="majorBidi" w:cstheme="majorBidi"/>
              </w:rPr>
              <w:t xml:space="preserve"> : Faire une analyse des besoins en capital humain dans le bureau du Coordonnateur Résident avec un reprofilage des </w:t>
            </w:r>
            <w:r w:rsidR="003639D5" w:rsidRPr="00B31B43">
              <w:rPr>
                <w:rFonts w:asciiTheme="majorBidi" w:hAnsiTheme="majorBidi" w:cstheme="majorBidi"/>
              </w:rPr>
              <w:t>postes pour</w:t>
            </w:r>
            <w:r w:rsidRPr="00B31B43">
              <w:rPr>
                <w:rFonts w:asciiTheme="majorBidi" w:hAnsiTheme="majorBidi" w:cstheme="majorBidi"/>
              </w:rPr>
              <w:t xml:space="preserve"> renforcer le personnel de la coordination.</w:t>
            </w:r>
          </w:p>
        </w:tc>
      </w:tr>
      <w:tr w:rsidR="00F840E2" w:rsidRPr="00B31B43" w14:paraId="3805B14B" w14:textId="77777777" w:rsidTr="00A33535">
        <w:tc>
          <w:tcPr>
            <w:tcW w:w="9634" w:type="dxa"/>
            <w:gridSpan w:val="3"/>
          </w:tcPr>
          <w:p w14:paraId="07CF553D" w14:textId="77777777" w:rsidR="00F840E2" w:rsidRPr="00B31B43" w:rsidRDefault="00F840E2" w:rsidP="00A33535">
            <w:pPr>
              <w:spacing w:line="276" w:lineRule="auto"/>
              <w:rPr>
                <w:rFonts w:asciiTheme="majorBidi" w:hAnsiTheme="majorBidi" w:cstheme="majorBidi"/>
              </w:rPr>
            </w:pPr>
            <w:r w:rsidRPr="00B31B43">
              <w:rPr>
                <w:rFonts w:asciiTheme="majorBidi" w:hAnsiTheme="majorBidi" w:cstheme="majorBidi"/>
                <w:b/>
              </w:rPr>
              <w:t>Entité responsable de la mise en œuvre</w:t>
            </w:r>
            <w:r w:rsidRPr="00B31B43">
              <w:rPr>
                <w:rFonts w:asciiTheme="majorBidi" w:hAnsiTheme="majorBidi" w:cstheme="majorBidi"/>
              </w:rPr>
              <w:t> : Bureau du Coordonnateur Résident</w:t>
            </w:r>
          </w:p>
        </w:tc>
      </w:tr>
      <w:tr w:rsidR="00F840E2" w:rsidRPr="00B31B43" w14:paraId="454B5292" w14:textId="77777777" w:rsidTr="00A33535">
        <w:tc>
          <w:tcPr>
            <w:tcW w:w="9634" w:type="dxa"/>
            <w:gridSpan w:val="3"/>
          </w:tcPr>
          <w:p w14:paraId="4D6F638F" w14:textId="77777777" w:rsidR="00F840E2" w:rsidRPr="00B31B43" w:rsidRDefault="00F840E2" w:rsidP="00A33535">
            <w:pPr>
              <w:spacing w:line="276" w:lineRule="auto"/>
              <w:rPr>
                <w:rFonts w:asciiTheme="majorBidi" w:hAnsiTheme="majorBidi" w:cstheme="majorBidi"/>
              </w:rPr>
            </w:pPr>
            <w:r w:rsidRPr="00B31B43">
              <w:rPr>
                <w:rFonts w:asciiTheme="majorBidi" w:hAnsiTheme="majorBidi" w:cstheme="majorBidi"/>
                <w:b/>
              </w:rPr>
              <w:t>Période</w:t>
            </w:r>
            <w:r w:rsidRPr="00B31B43">
              <w:rPr>
                <w:rFonts w:asciiTheme="majorBidi" w:hAnsiTheme="majorBidi" w:cstheme="majorBidi"/>
              </w:rPr>
              <w:t xml:space="preserve"> : Avant le </w:t>
            </w:r>
            <w:r w:rsidR="00313BCE" w:rsidRPr="00B31B43">
              <w:rPr>
                <w:rFonts w:asciiTheme="majorBidi" w:hAnsiTheme="majorBidi" w:cstheme="majorBidi"/>
              </w:rPr>
              <w:t xml:space="preserve">démarrage du </w:t>
            </w:r>
            <w:r w:rsidRPr="00B31B43">
              <w:rPr>
                <w:rFonts w:asciiTheme="majorBidi" w:hAnsiTheme="majorBidi" w:cstheme="majorBidi"/>
              </w:rPr>
              <w:t xml:space="preserve">prochain cycle du CPDD </w:t>
            </w:r>
          </w:p>
        </w:tc>
      </w:tr>
      <w:tr w:rsidR="00F840E2" w:rsidRPr="00B31B43" w14:paraId="4E972E9C" w14:textId="77777777" w:rsidTr="00A33535">
        <w:tc>
          <w:tcPr>
            <w:tcW w:w="9634" w:type="dxa"/>
            <w:gridSpan w:val="3"/>
          </w:tcPr>
          <w:p w14:paraId="75AB7AE9" w14:textId="77777777" w:rsidR="00F840E2" w:rsidRPr="00B31B43" w:rsidRDefault="00F840E2" w:rsidP="00A33535">
            <w:pPr>
              <w:spacing w:line="276" w:lineRule="auto"/>
              <w:rPr>
                <w:rFonts w:asciiTheme="majorBidi" w:hAnsiTheme="majorBidi" w:cstheme="majorBidi"/>
              </w:rPr>
            </w:pPr>
            <w:r w:rsidRPr="00B31B43">
              <w:rPr>
                <w:rFonts w:asciiTheme="majorBidi" w:hAnsiTheme="majorBidi" w:cstheme="majorBidi"/>
                <w:b/>
              </w:rPr>
              <w:t>Impact perçu</w:t>
            </w:r>
            <w:r w:rsidRPr="00B31B43">
              <w:rPr>
                <w:rFonts w:asciiTheme="majorBidi" w:hAnsiTheme="majorBidi" w:cstheme="majorBidi"/>
              </w:rPr>
              <w:t> : Élevé</w:t>
            </w:r>
          </w:p>
        </w:tc>
      </w:tr>
    </w:tbl>
    <w:p w14:paraId="18E3FB27" w14:textId="77777777" w:rsidR="00F840E2" w:rsidRPr="00B31B43" w:rsidRDefault="00F840E2" w:rsidP="00FC328F">
      <w:pPr>
        <w:rPr>
          <w:rFonts w:asciiTheme="majorBidi" w:hAnsiTheme="majorBidi" w:cstheme="majorBidi"/>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2881"/>
        <w:gridCol w:w="3497"/>
      </w:tblGrid>
      <w:tr w:rsidR="003639D5" w:rsidRPr="00B31B43" w14:paraId="5528D734" w14:textId="77777777" w:rsidTr="00A33535">
        <w:tc>
          <w:tcPr>
            <w:tcW w:w="9634" w:type="dxa"/>
            <w:gridSpan w:val="3"/>
            <w:shd w:val="clear" w:color="auto" w:fill="5B9BD5" w:themeFill="accent5"/>
          </w:tcPr>
          <w:p w14:paraId="7D26D0E5" w14:textId="77777777" w:rsidR="003639D5" w:rsidRPr="00B31B43" w:rsidRDefault="003639D5" w:rsidP="00A33535">
            <w:pPr>
              <w:rPr>
                <w:rFonts w:asciiTheme="majorBidi" w:hAnsiTheme="majorBidi" w:cstheme="majorBidi"/>
                <w:b/>
              </w:rPr>
            </w:pPr>
            <w:r w:rsidRPr="00B31B43">
              <w:rPr>
                <w:rFonts w:asciiTheme="majorBidi" w:hAnsiTheme="majorBidi" w:cstheme="majorBidi"/>
                <w:b/>
                <w:bCs/>
                <w:color w:val="FFFFFF" w:themeColor="background1"/>
                <w:sz w:val="28"/>
              </w:rPr>
              <w:t>Recommandation No 6</w:t>
            </w:r>
          </w:p>
        </w:tc>
      </w:tr>
      <w:tr w:rsidR="003639D5" w:rsidRPr="00B31B43" w14:paraId="6E5DDB3F" w14:textId="77777777" w:rsidTr="00A33535">
        <w:tc>
          <w:tcPr>
            <w:tcW w:w="3256" w:type="dxa"/>
          </w:tcPr>
          <w:p w14:paraId="1AD4C307" w14:textId="77777777" w:rsidR="003639D5" w:rsidRPr="00B31B43" w:rsidRDefault="003639D5" w:rsidP="00A33535">
            <w:pPr>
              <w:spacing w:line="276" w:lineRule="auto"/>
              <w:rPr>
                <w:rFonts w:asciiTheme="majorBidi" w:hAnsiTheme="majorBidi" w:cstheme="majorBidi"/>
                <w:b/>
              </w:rPr>
            </w:pPr>
            <w:r w:rsidRPr="00B31B43">
              <w:rPr>
                <w:rFonts w:asciiTheme="majorBidi" w:hAnsiTheme="majorBidi" w:cstheme="majorBidi"/>
                <w:b/>
              </w:rPr>
              <w:t>Conclusions de référence</w:t>
            </w:r>
            <w:r w:rsidRPr="00B31B43">
              <w:rPr>
                <w:rFonts w:asciiTheme="majorBidi" w:hAnsiTheme="majorBidi" w:cstheme="majorBidi"/>
              </w:rPr>
              <w:t xml:space="preserve"> : C9 </w:t>
            </w:r>
          </w:p>
        </w:tc>
        <w:tc>
          <w:tcPr>
            <w:tcW w:w="2881" w:type="dxa"/>
          </w:tcPr>
          <w:p w14:paraId="6F4AB4EA" w14:textId="77777777" w:rsidR="003639D5" w:rsidRPr="00B31B43" w:rsidRDefault="003639D5" w:rsidP="00A33535">
            <w:pPr>
              <w:spacing w:line="276" w:lineRule="auto"/>
              <w:rPr>
                <w:rFonts w:asciiTheme="majorBidi" w:hAnsiTheme="majorBidi" w:cstheme="majorBidi"/>
                <w:b/>
              </w:rPr>
            </w:pPr>
            <w:r w:rsidRPr="00B31B43">
              <w:rPr>
                <w:rFonts w:asciiTheme="majorBidi" w:hAnsiTheme="majorBidi" w:cstheme="majorBidi"/>
                <w:b/>
              </w:rPr>
              <w:t>Urgence</w:t>
            </w:r>
            <w:r w:rsidRPr="00B31B43">
              <w:rPr>
                <w:rFonts w:asciiTheme="majorBidi" w:hAnsiTheme="majorBidi" w:cstheme="majorBidi"/>
              </w:rPr>
              <w:t xml:space="preserve"> : </w:t>
            </w:r>
            <w:r w:rsidR="00313BCE" w:rsidRPr="00B31B43">
              <w:rPr>
                <w:rFonts w:asciiTheme="majorBidi" w:hAnsiTheme="majorBidi" w:cstheme="majorBidi"/>
              </w:rPr>
              <w:t>Faible</w:t>
            </w:r>
          </w:p>
        </w:tc>
        <w:tc>
          <w:tcPr>
            <w:tcW w:w="3497" w:type="dxa"/>
          </w:tcPr>
          <w:p w14:paraId="200B58E4" w14:textId="77777777" w:rsidR="003639D5" w:rsidRPr="00B31B43" w:rsidRDefault="003639D5" w:rsidP="00A33535">
            <w:pPr>
              <w:spacing w:line="276" w:lineRule="auto"/>
              <w:rPr>
                <w:rFonts w:asciiTheme="majorBidi" w:hAnsiTheme="majorBidi" w:cstheme="majorBidi"/>
                <w:b/>
              </w:rPr>
            </w:pPr>
            <w:r w:rsidRPr="00B31B43">
              <w:rPr>
                <w:rFonts w:asciiTheme="majorBidi" w:hAnsiTheme="majorBidi" w:cstheme="majorBidi"/>
                <w:b/>
              </w:rPr>
              <w:t>Difficulté perçue</w:t>
            </w:r>
            <w:r w:rsidRPr="00B31B43">
              <w:rPr>
                <w:rFonts w:asciiTheme="majorBidi" w:hAnsiTheme="majorBidi" w:cstheme="majorBidi"/>
              </w:rPr>
              <w:t xml:space="preserve"> : </w:t>
            </w:r>
            <w:r w:rsidR="00313BCE" w:rsidRPr="00B31B43">
              <w:rPr>
                <w:rFonts w:asciiTheme="majorBidi" w:hAnsiTheme="majorBidi" w:cstheme="majorBidi"/>
              </w:rPr>
              <w:t>Moyenne</w:t>
            </w:r>
          </w:p>
        </w:tc>
      </w:tr>
      <w:tr w:rsidR="003639D5" w:rsidRPr="00B31B43" w14:paraId="1D12B2E7" w14:textId="77777777" w:rsidTr="00A33535">
        <w:trPr>
          <w:trHeight w:val="994"/>
        </w:trPr>
        <w:tc>
          <w:tcPr>
            <w:tcW w:w="9634" w:type="dxa"/>
            <w:gridSpan w:val="3"/>
          </w:tcPr>
          <w:p w14:paraId="21B0F779" w14:textId="77777777" w:rsidR="003639D5" w:rsidRPr="00B31B43" w:rsidRDefault="003639D5" w:rsidP="0011583C">
            <w:pPr>
              <w:rPr>
                <w:rFonts w:asciiTheme="majorBidi" w:hAnsiTheme="majorBidi" w:cstheme="majorBidi"/>
              </w:rPr>
            </w:pPr>
            <w:r w:rsidRPr="00B31B43">
              <w:rPr>
                <w:rFonts w:asciiTheme="majorBidi" w:hAnsiTheme="majorBidi" w:cstheme="majorBidi"/>
                <w:b/>
              </w:rPr>
              <w:t>Description de la recommandation</w:t>
            </w:r>
            <w:r w:rsidRPr="00B31B43">
              <w:rPr>
                <w:rFonts w:asciiTheme="majorBidi" w:hAnsiTheme="majorBidi" w:cstheme="majorBidi"/>
              </w:rPr>
              <w:t xml:space="preserve"> : Harmoniser les coûts unitaires des interventions et les systèmes financiers au niveau des Agences dans le cadre du Business Operations Strategy (BOS) actuellement en cours pour faciliter l'analyse du rapport coût-efficacité des interventions dans l’approche ‘’unis dans l’action’’. </w:t>
            </w:r>
          </w:p>
        </w:tc>
      </w:tr>
      <w:tr w:rsidR="003639D5" w:rsidRPr="00B31B43" w14:paraId="72612CBA" w14:textId="77777777" w:rsidTr="00A33535">
        <w:tc>
          <w:tcPr>
            <w:tcW w:w="9634" w:type="dxa"/>
            <w:gridSpan w:val="3"/>
          </w:tcPr>
          <w:p w14:paraId="71660881" w14:textId="77777777" w:rsidR="003639D5" w:rsidRPr="00B31B43" w:rsidRDefault="003639D5" w:rsidP="00A33535">
            <w:pPr>
              <w:spacing w:line="276" w:lineRule="auto"/>
              <w:rPr>
                <w:rFonts w:asciiTheme="majorBidi" w:hAnsiTheme="majorBidi" w:cstheme="majorBidi"/>
              </w:rPr>
            </w:pPr>
            <w:r w:rsidRPr="00B31B43">
              <w:rPr>
                <w:rFonts w:asciiTheme="majorBidi" w:hAnsiTheme="majorBidi" w:cstheme="majorBidi"/>
                <w:b/>
              </w:rPr>
              <w:t>Entité responsable de la mise en œuvre</w:t>
            </w:r>
            <w:r w:rsidRPr="00B31B43">
              <w:rPr>
                <w:rFonts w:asciiTheme="majorBidi" w:hAnsiTheme="majorBidi" w:cstheme="majorBidi"/>
              </w:rPr>
              <w:t> : PNUD</w:t>
            </w:r>
          </w:p>
        </w:tc>
      </w:tr>
      <w:tr w:rsidR="003639D5" w:rsidRPr="00B31B43" w14:paraId="6AFEC000" w14:textId="77777777" w:rsidTr="00A33535">
        <w:tc>
          <w:tcPr>
            <w:tcW w:w="9634" w:type="dxa"/>
            <w:gridSpan w:val="3"/>
          </w:tcPr>
          <w:p w14:paraId="14FDE31E" w14:textId="77777777" w:rsidR="003639D5" w:rsidRPr="00B31B43" w:rsidRDefault="003639D5" w:rsidP="00A33535">
            <w:pPr>
              <w:spacing w:line="276" w:lineRule="auto"/>
              <w:rPr>
                <w:rFonts w:asciiTheme="majorBidi" w:hAnsiTheme="majorBidi" w:cstheme="majorBidi"/>
              </w:rPr>
            </w:pPr>
            <w:r w:rsidRPr="00B31B43">
              <w:rPr>
                <w:rFonts w:asciiTheme="majorBidi" w:hAnsiTheme="majorBidi" w:cstheme="majorBidi"/>
                <w:b/>
              </w:rPr>
              <w:t>Période</w:t>
            </w:r>
            <w:r w:rsidRPr="00B31B43">
              <w:rPr>
                <w:rFonts w:asciiTheme="majorBidi" w:hAnsiTheme="majorBidi" w:cstheme="majorBidi"/>
              </w:rPr>
              <w:t> : Pendant cycle du CPDD 2023/2027</w:t>
            </w:r>
          </w:p>
        </w:tc>
      </w:tr>
      <w:tr w:rsidR="003639D5" w:rsidRPr="00B31B43" w14:paraId="3084543B" w14:textId="77777777" w:rsidTr="00A33535">
        <w:tc>
          <w:tcPr>
            <w:tcW w:w="9634" w:type="dxa"/>
            <w:gridSpan w:val="3"/>
          </w:tcPr>
          <w:p w14:paraId="4A18B27D" w14:textId="77777777" w:rsidR="003639D5" w:rsidRPr="00B31B43" w:rsidRDefault="003639D5" w:rsidP="00A33535">
            <w:pPr>
              <w:spacing w:line="276" w:lineRule="auto"/>
              <w:rPr>
                <w:rFonts w:asciiTheme="majorBidi" w:hAnsiTheme="majorBidi" w:cstheme="majorBidi"/>
              </w:rPr>
            </w:pPr>
            <w:r w:rsidRPr="00B31B43">
              <w:rPr>
                <w:rFonts w:asciiTheme="majorBidi" w:hAnsiTheme="majorBidi" w:cstheme="majorBidi"/>
                <w:b/>
              </w:rPr>
              <w:t>Impact perçu</w:t>
            </w:r>
            <w:r w:rsidRPr="00B31B43">
              <w:rPr>
                <w:rFonts w:asciiTheme="majorBidi" w:hAnsiTheme="majorBidi" w:cstheme="majorBidi"/>
              </w:rPr>
              <w:t> : moyen</w:t>
            </w:r>
          </w:p>
        </w:tc>
      </w:tr>
    </w:tbl>
    <w:p w14:paraId="5FA027B6" w14:textId="77777777" w:rsidR="00C768AC" w:rsidRPr="00B31B43" w:rsidRDefault="00C768AC" w:rsidP="00FC328F">
      <w:pPr>
        <w:rPr>
          <w:rFonts w:asciiTheme="majorBidi" w:hAnsiTheme="majorBidi" w:cstheme="majorBidi"/>
        </w:rPr>
      </w:pPr>
    </w:p>
    <w:p w14:paraId="1E204783" w14:textId="77777777" w:rsidR="00413BA6" w:rsidRPr="00B31B43" w:rsidRDefault="00DD374B" w:rsidP="00DD374B">
      <w:pPr>
        <w:pStyle w:val="Titre2"/>
      </w:pPr>
      <w:bookmarkStart w:id="135" w:name="_Toc107999673"/>
      <w:r w:rsidRPr="00B31B43">
        <w:t xml:space="preserve">7.4. </w:t>
      </w:r>
      <w:r w:rsidR="00BF7A8B" w:rsidRPr="00B31B43">
        <w:t>Durabilité</w:t>
      </w:r>
      <w:bookmarkEnd w:id="135"/>
      <w:r w:rsidR="00984A64" w:rsidRPr="00B31B43">
        <w:t xml:space="preserve"> </w:t>
      </w:r>
    </w:p>
    <w:p w14:paraId="576430A0" w14:textId="77777777" w:rsidR="00275534" w:rsidRPr="00B31B43" w:rsidRDefault="00275534" w:rsidP="00FC328F">
      <w:pPr>
        <w:rPr>
          <w:rFonts w:asciiTheme="majorBidi" w:hAnsiTheme="majorBidi" w:cstheme="majorBidi"/>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7"/>
        <w:gridCol w:w="2740"/>
        <w:gridCol w:w="3497"/>
      </w:tblGrid>
      <w:tr w:rsidR="00495825" w:rsidRPr="00B31B43" w14:paraId="5396B10F" w14:textId="77777777" w:rsidTr="00A33535">
        <w:tc>
          <w:tcPr>
            <w:tcW w:w="9634" w:type="dxa"/>
            <w:gridSpan w:val="3"/>
            <w:shd w:val="clear" w:color="auto" w:fill="5B9BD5" w:themeFill="accent5"/>
          </w:tcPr>
          <w:p w14:paraId="39AA4144" w14:textId="77777777" w:rsidR="00495825" w:rsidRPr="00B31B43" w:rsidRDefault="00495825" w:rsidP="00A33535">
            <w:pPr>
              <w:rPr>
                <w:rFonts w:asciiTheme="majorBidi" w:hAnsiTheme="majorBidi" w:cstheme="majorBidi"/>
                <w:b/>
              </w:rPr>
            </w:pPr>
            <w:r w:rsidRPr="00B31B43">
              <w:rPr>
                <w:rFonts w:asciiTheme="majorBidi" w:hAnsiTheme="majorBidi" w:cstheme="majorBidi"/>
                <w:b/>
                <w:bCs/>
                <w:color w:val="FFFFFF" w:themeColor="background1"/>
                <w:sz w:val="28"/>
              </w:rPr>
              <w:t>Recommandation No 7</w:t>
            </w:r>
          </w:p>
        </w:tc>
      </w:tr>
      <w:tr w:rsidR="00495825" w:rsidRPr="00B31B43" w14:paraId="0466DC0B" w14:textId="77777777" w:rsidTr="00FD1BF0">
        <w:tc>
          <w:tcPr>
            <w:tcW w:w="3397" w:type="dxa"/>
          </w:tcPr>
          <w:p w14:paraId="571360BE" w14:textId="77777777" w:rsidR="00495825" w:rsidRPr="00B31B43" w:rsidRDefault="00495825" w:rsidP="00A33535">
            <w:pPr>
              <w:spacing w:line="276" w:lineRule="auto"/>
              <w:rPr>
                <w:rFonts w:asciiTheme="majorBidi" w:hAnsiTheme="majorBidi" w:cstheme="majorBidi"/>
                <w:b/>
              </w:rPr>
            </w:pPr>
            <w:r w:rsidRPr="00B31B43">
              <w:rPr>
                <w:rFonts w:asciiTheme="majorBidi" w:hAnsiTheme="majorBidi" w:cstheme="majorBidi"/>
                <w:b/>
              </w:rPr>
              <w:t>Conclusions de référence</w:t>
            </w:r>
            <w:r w:rsidRPr="00B31B43">
              <w:rPr>
                <w:rFonts w:asciiTheme="majorBidi" w:hAnsiTheme="majorBidi" w:cstheme="majorBidi"/>
              </w:rPr>
              <w:t xml:space="preserve"> : </w:t>
            </w:r>
            <w:r w:rsidR="00FD1BF0" w:rsidRPr="00B31B43">
              <w:rPr>
                <w:rFonts w:asciiTheme="majorBidi" w:hAnsiTheme="majorBidi" w:cstheme="majorBidi"/>
              </w:rPr>
              <w:t xml:space="preserve">C11 </w:t>
            </w:r>
          </w:p>
        </w:tc>
        <w:tc>
          <w:tcPr>
            <w:tcW w:w="2740" w:type="dxa"/>
          </w:tcPr>
          <w:p w14:paraId="1D734021" w14:textId="77777777" w:rsidR="00495825" w:rsidRPr="00B31B43" w:rsidRDefault="00495825" w:rsidP="00A33535">
            <w:pPr>
              <w:spacing w:line="276" w:lineRule="auto"/>
              <w:rPr>
                <w:rFonts w:asciiTheme="majorBidi" w:hAnsiTheme="majorBidi" w:cstheme="majorBidi"/>
                <w:b/>
              </w:rPr>
            </w:pPr>
            <w:r w:rsidRPr="00B31B43">
              <w:rPr>
                <w:rFonts w:asciiTheme="majorBidi" w:hAnsiTheme="majorBidi" w:cstheme="majorBidi"/>
                <w:b/>
              </w:rPr>
              <w:t>Urgence</w:t>
            </w:r>
            <w:r w:rsidRPr="00B31B43">
              <w:rPr>
                <w:rFonts w:asciiTheme="majorBidi" w:hAnsiTheme="majorBidi" w:cstheme="majorBidi"/>
              </w:rPr>
              <w:t> : Moyenne</w:t>
            </w:r>
          </w:p>
        </w:tc>
        <w:tc>
          <w:tcPr>
            <w:tcW w:w="3497" w:type="dxa"/>
          </w:tcPr>
          <w:p w14:paraId="696FE310" w14:textId="77777777" w:rsidR="00495825" w:rsidRPr="00B31B43" w:rsidRDefault="00495825" w:rsidP="00A33535">
            <w:pPr>
              <w:spacing w:line="276" w:lineRule="auto"/>
              <w:rPr>
                <w:rFonts w:asciiTheme="majorBidi" w:hAnsiTheme="majorBidi" w:cstheme="majorBidi"/>
                <w:b/>
              </w:rPr>
            </w:pPr>
            <w:r w:rsidRPr="00B31B43">
              <w:rPr>
                <w:rFonts w:asciiTheme="majorBidi" w:hAnsiTheme="majorBidi" w:cstheme="majorBidi"/>
                <w:b/>
              </w:rPr>
              <w:t>Difficulté perçue</w:t>
            </w:r>
            <w:r w:rsidRPr="00B31B43">
              <w:rPr>
                <w:rFonts w:asciiTheme="majorBidi" w:hAnsiTheme="majorBidi" w:cstheme="majorBidi"/>
              </w:rPr>
              <w:t xml:space="preserve"> : Faible</w:t>
            </w:r>
          </w:p>
        </w:tc>
      </w:tr>
      <w:tr w:rsidR="00495825" w:rsidRPr="00B31B43" w14:paraId="1C2CA870" w14:textId="77777777" w:rsidTr="00A33535">
        <w:trPr>
          <w:trHeight w:val="994"/>
        </w:trPr>
        <w:tc>
          <w:tcPr>
            <w:tcW w:w="9634" w:type="dxa"/>
            <w:gridSpan w:val="3"/>
          </w:tcPr>
          <w:p w14:paraId="791455CE" w14:textId="77777777" w:rsidR="00495825" w:rsidRPr="00B31B43" w:rsidRDefault="00495825" w:rsidP="0011583C">
            <w:pPr>
              <w:rPr>
                <w:rFonts w:asciiTheme="majorBidi" w:hAnsiTheme="majorBidi" w:cstheme="majorBidi"/>
              </w:rPr>
            </w:pPr>
            <w:r w:rsidRPr="00B31B43">
              <w:rPr>
                <w:rFonts w:asciiTheme="majorBidi" w:hAnsiTheme="majorBidi" w:cstheme="majorBidi"/>
                <w:b/>
              </w:rPr>
              <w:t>Description de la recommandation</w:t>
            </w:r>
            <w:r w:rsidRPr="00B31B43">
              <w:rPr>
                <w:rFonts w:asciiTheme="majorBidi" w:hAnsiTheme="majorBidi" w:cstheme="majorBidi"/>
              </w:rPr>
              <w:t> : Disposer pour chaque projet depuis sa conception</w:t>
            </w:r>
            <w:r w:rsidR="00313BCE" w:rsidRPr="00B31B43">
              <w:rPr>
                <w:rFonts w:asciiTheme="majorBidi" w:hAnsiTheme="majorBidi" w:cstheme="majorBidi"/>
              </w:rPr>
              <w:t>,</w:t>
            </w:r>
            <w:r w:rsidRPr="00B31B43">
              <w:rPr>
                <w:rFonts w:asciiTheme="majorBidi" w:hAnsiTheme="majorBidi" w:cstheme="majorBidi"/>
              </w:rPr>
              <w:t xml:space="preserve"> d’une approche de sortie en adéquation avec la politique de dévolution et de pérennisation des interventions des NU et comportant une stratégie d’ancrage partenarial avec le gouvernement et ou la communauté bénéficiaire pendant toute la phase de mise en œuvre pour soutenir la durabilité des interventions </w:t>
            </w:r>
          </w:p>
        </w:tc>
      </w:tr>
      <w:tr w:rsidR="00495825" w:rsidRPr="00B31B43" w14:paraId="47906B2B" w14:textId="77777777" w:rsidTr="00A33535">
        <w:tc>
          <w:tcPr>
            <w:tcW w:w="9634" w:type="dxa"/>
            <w:gridSpan w:val="3"/>
          </w:tcPr>
          <w:p w14:paraId="78469A0A" w14:textId="77777777" w:rsidR="00495825" w:rsidRPr="00B31B43" w:rsidRDefault="00495825" w:rsidP="00A33535">
            <w:pPr>
              <w:spacing w:line="276" w:lineRule="auto"/>
              <w:rPr>
                <w:rFonts w:asciiTheme="majorBidi" w:hAnsiTheme="majorBidi" w:cstheme="majorBidi"/>
              </w:rPr>
            </w:pPr>
            <w:r w:rsidRPr="00B31B43">
              <w:rPr>
                <w:rFonts w:asciiTheme="majorBidi" w:hAnsiTheme="majorBidi" w:cstheme="majorBidi"/>
                <w:b/>
              </w:rPr>
              <w:t>Entité responsable de la mise en œuvre</w:t>
            </w:r>
            <w:r w:rsidRPr="00B31B43">
              <w:rPr>
                <w:rFonts w:asciiTheme="majorBidi" w:hAnsiTheme="majorBidi" w:cstheme="majorBidi"/>
              </w:rPr>
              <w:t> : Bureau du Coordonnateur Résident</w:t>
            </w:r>
          </w:p>
        </w:tc>
      </w:tr>
      <w:tr w:rsidR="00495825" w:rsidRPr="00B31B43" w14:paraId="707DDB5E" w14:textId="77777777" w:rsidTr="00A33535">
        <w:tc>
          <w:tcPr>
            <w:tcW w:w="9634" w:type="dxa"/>
            <w:gridSpan w:val="3"/>
          </w:tcPr>
          <w:p w14:paraId="0A6C1C14" w14:textId="77777777" w:rsidR="00495825" w:rsidRPr="00B31B43" w:rsidRDefault="00495825" w:rsidP="00A33535">
            <w:pPr>
              <w:spacing w:line="276" w:lineRule="auto"/>
              <w:rPr>
                <w:rFonts w:asciiTheme="majorBidi" w:hAnsiTheme="majorBidi" w:cstheme="majorBidi"/>
              </w:rPr>
            </w:pPr>
            <w:r w:rsidRPr="00B31B43">
              <w:rPr>
                <w:rFonts w:asciiTheme="majorBidi" w:hAnsiTheme="majorBidi" w:cstheme="majorBidi"/>
                <w:b/>
              </w:rPr>
              <w:t>Période</w:t>
            </w:r>
            <w:r w:rsidRPr="00B31B43">
              <w:rPr>
                <w:rFonts w:asciiTheme="majorBidi" w:hAnsiTheme="majorBidi" w:cstheme="majorBidi"/>
              </w:rPr>
              <w:t xml:space="preserve"> : </w:t>
            </w:r>
            <w:r w:rsidR="00313BCE" w:rsidRPr="00B31B43">
              <w:rPr>
                <w:rFonts w:asciiTheme="majorBidi" w:hAnsiTheme="majorBidi" w:cstheme="majorBidi"/>
              </w:rPr>
              <w:t xml:space="preserve">Pendant le développement du prochain </w:t>
            </w:r>
            <w:r w:rsidRPr="00B31B43">
              <w:rPr>
                <w:rFonts w:asciiTheme="majorBidi" w:hAnsiTheme="majorBidi" w:cstheme="majorBidi"/>
              </w:rPr>
              <w:t xml:space="preserve">CPDD </w:t>
            </w:r>
          </w:p>
        </w:tc>
      </w:tr>
      <w:tr w:rsidR="00495825" w:rsidRPr="00B31B43" w14:paraId="197C190D" w14:textId="77777777" w:rsidTr="00A33535">
        <w:tc>
          <w:tcPr>
            <w:tcW w:w="9634" w:type="dxa"/>
            <w:gridSpan w:val="3"/>
          </w:tcPr>
          <w:p w14:paraId="27559684" w14:textId="77777777" w:rsidR="00495825" w:rsidRPr="00B31B43" w:rsidRDefault="00495825" w:rsidP="00A33535">
            <w:pPr>
              <w:spacing w:line="276" w:lineRule="auto"/>
              <w:rPr>
                <w:rFonts w:asciiTheme="majorBidi" w:hAnsiTheme="majorBidi" w:cstheme="majorBidi"/>
              </w:rPr>
            </w:pPr>
            <w:r w:rsidRPr="00B31B43">
              <w:rPr>
                <w:rFonts w:asciiTheme="majorBidi" w:hAnsiTheme="majorBidi" w:cstheme="majorBidi"/>
                <w:b/>
              </w:rPr>
              <w:t>Impact perçu</w:t>
            </w:r>
            <w:r w:rsidRPr="00B31B43">
              <w:rPr>
                <w:rFonts w:asciiTheme="majorBidi" w:hAnsiTheme="majorBidi" w:cstheme="majorBidi"/>
              </w:rPr>
              <w:t xml:space="preserve"> : </w:t>
            </w:r>
            <w:r w:rsidR="00313BCE" w:rsidRPr="00B31B43">
              <w:rPr>
                <w:rFonts w:asciiTheme="majorBidi" w:hAnsiTheme="majorBidi" w:cstheme="majorBidi"/>
              </w:rPr>
              <w:t>Moyen</w:t>
            </w:r>
          </w:p>
        </w:tc>
      </w:tr>
    </w:tbl>
    <w:p w14:paraId="48D9CC0F" w14:textId="77777777" w:rsidR="00413BA6" w:rsidRPr="00B31B43" w:rsidRDefault="00413BA6" w:rsidP="00FC328F">
      <w:pPr>
        <w:rPr>
          <w:rFonts w:asciiTheme="majorBidi" w:hAnsiTheme="majorBidi" w:cstheme="majorBidi"/>
        </w:rPr>
      </w:pPr>
    </w:p>
    <w:p w14:paraId="66762819" w14:textId="77777777" w:rsidR="00275534" w:rsidRPr="00B31B43" w:rsidRDefault="00275534" w:rsidP="00FC328F">
      <w:pPr>
        <w:rPr>
          <w:rFonts w:asciiTheme="majorBidi" w:hAnsiTheme="majorBidi" w:cstheme="majorBidi"/>
          <w:b/>
        </w:rPr>
      </w:pPr>
    </w:p>
    <w:p w14:paraId="5DED4051" w14:textId="77777777" w:rsidR="00BF7A8B" w:rsidRPr="00B31B43" w:rsidRDefault="00DD374B" w:rsidP="00DD374B">
      <w:pPr>
        <w:pStyle w:val="Titre2"/>
      </w:pPr>
      <w:bookmarkStart w:id="136" w:name="_Toc107999674"/>
      <w:r w:rsidRPr="00B31B43">
        <w:t xml:space="preserve">7.5. </w:t>
      </w:r>
      <w:r w:rsidR="00BF7A8B" w:rsidRPr="00B31B43">
        <w:t>Coordination</w:t>
      </w:r>
      <w:bookmarkEnd w:id="136"/>
    </w:p>
    <w:p w14:paraId="71C93937" w14:textId="77777777" w:rsidR="00746A44" w:rsidRPr="00B31B43" w:rsidRDefault="00746A44" w:rsidP="00FC328F">
      <w:pPr>
        <w:rPr>
          <w:rFonts w:asciiTheme="majorBidi" w:hAnsiTheme="majorBidi" w:cstheme="majorBidi"/>
        </w:rPr>
      </w:pPr>
    </w:p>
    <w:tbl>
      <w:tblPr>
        <w:tblW w:w="9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2552"/>
        <w:gridCol w:w="2976"/>
      </w:tblGrid>
      <w:tr w:rsidR="006371F3" w:rsidRPr="00B31B43" w14:paraId="05F2852C" w14:textId="77777777" w:rsidTr="00511510">
        <w:trPr>
          <w:jc w:val="center"/>
        </w:trPr>
        <w:tc>
          <w:tcPr>
            <w:tcW w:w="9634" w:type="dxa"/>
            <w:gridSpan w:val="3"/>
            <w:shd w:val="clear" w:color="auto" w:fill="5B9BD5" w:themeFill="accent5"/>
          </w:tcPr>
          <w:p w14:paraId="4FA4F25C" w14:textId="77777777" w:rsidR="006371F3" w:rsidRPr="00B31B43" w:rsidRDefault="006371F3" w:rsidP="00A33535">
            <w:pPr>
              <w:rPr>
                <w:rFonts w:asciiTheme="majorBidi" w:hAnsiTheme="majorBidi" w:cstheme="majorBidi"/>
                <w:b/>
              </w:rPr>
            </w:pPr>
            <w:r w:rsidRPr="00B31B43">
              <w:rPr>
                <w:rFonts w:asciiTheme="majorBidi" w:hAnsiTheme="majorBidi" w:cstheme="majorBidi"/>
                <w:b/>
                <w:bCs/>
                <w:color w:val="FFFFFF" w:themeColor="background1"/>
                <w:sz w:val="28"/>
              </w:rPr>
              <w:t xml:space="preserve">Recommandation No </w:t>
            </w:r>
            <w:r w:rsidR="00A720D6" w:rsidRPr="00B31B43">
              <w:rPr>
                <w:rFonts w:asciiTheme="majorBidi" w:hAnsiTheme="majorBidi" w:cstheme="majorBidi"/>
                <w:b/>
                <w:bCs/>
                <w:color w:val="FFFFFF" w:themeColor="background1"/>
                <w:sz w:val="28"/>
              </w:rPr>
              <w:t>8</w:t>
            </w:r>
          </w:p>
        </w:tc>
      </w:tr>
      <w:tr w:rsidR="006371F3" w:rsidRPr="00B31B43" w14:paraId="5834BB8B" w14:textId="77777777" w:rsidTr="00511510">
        <w:trPr>
          <w:jc w:val="center"/>
        </w:trPr>
        <w:tc>
          <w:tcPr>
            <w:tcW w:w="4106" w:type="dxa"/>
          </w:tcPr>
          <w:p w14:paraId="43EBA2FB" w14:textId="77777777" w:rsidR="006371F3" w:rsidRPr="00B31B43" w:rsidRDefault="006371F3" w:rsidP="00A33535">
            <w:pPr>
              <w:spacing w:line="276" w:lineRule="auto"/>
              <w:rPr>
                <w:rFonts w:asciiTheme="majorBidi" w:hAnsiTheme="majorBidi" w:cstheme="majorBidi"/>
                <w:b/>
              </w:rPr>
            </w:pPr>
            <w:r w:rsidRPr="00B31B43">
              <w:rPr>
                <w:rFonts w:asciiTheme="majorBidi" w:hAnsiTheme="majorBidi" w:cstheme="majorBidi"/>
                <w:b/>
              </w:rPr>
              <w:t>Conclusions de référence</w:t>
            </w:r>
            <w:r w:rsidRPr="00B31B43">
              <w:rPr>
                <w:rFonts w:asciiTheme="majorBidi" w:hAnsiTheme="majorBidi" w:cstheme="majorBidi"/>
              </w:rPr>
              <w:t xml:space="preserve"> : </w:t>
            </w:r>
            <w:r w:rsidR="00073FB9" w:rsidRPr="00B31B43">
              <w:rPr>
                <w:rFonts w:asciiTheme="majorBidi" w:hAnsiTheme="majorBidi" w:cstheme="majorBidi"/>
              </w:rPr>
              <w:t xml:space="preserve">C12 </w:t>
            </w:r>
            <w:r w:rsidRPr="00B31B43">
              <w:rPr>
                <w:rFonts w:asciiTheme="majorBidi" w:hAnsiTheme="majorBidi" w:cstheme="majorBidi"/>
              </w:rPr>
              <w:t xml:space="preserve">et </w:t>
            </w:r>
            <w:r w:rsidR="00073FB9" w:rsidRPr="00B31B43">
              <w:rPr>
                <w:rFonts w:asciiTheme="majorBidi" w:hAnsiTheme="majorBidi" w:cstheme="majorBidi"/>
              </w:rPr>
              <w:t xml:space="preserve">C14 </w:t>
            </w:r>
          </w:p>
        </w:tc>
        <w:tc>
          <w:tcPr>
            <w:tcW w:w="2552" w:type="dxa"/>
          </w:tcPr>
          <w:p w14:paraId="41D8414A" w14:textId="77777777" w:rsidR="006371F3" w:rsidRPr="00B31B43" w:rsidRDefault="006371F3" w:rsidP="00A33535">
            <w:pPr>
              <w:spacing w:line="276" w:lineRule="auto"/>
              <w:rPr>
                <w:rFonts w:asciiTheme="majorBidi" w:hAnsiTheme="majorBidi" w:cstheme="majorBidi"/>
                <w:b/>
              </w:rPr>
            </w:pPr>
            <w:r w:rsidRPr="00B31B43">
              <w:rPr>
                <w:rFonts w:asciiTheme="majorBidi" w:hAnsiTheme="majorBidi" w:cstheme="majorBidi"/>
                <w:b/>
              </w:rPr>
              <w:t>Urgence</w:t>
            </w:r>
            <w:r w:rsidRPr="00B31B43">
              <w:rPr>
                <w:rFonts w:asciiTheme="majorBidi" w:hAnsiTheme="majorBidi" w:cstheme="majorBidi"/>
              </w:rPr>
              <w:t> : Moyenne</w:t>
            </w:r>
          </w:p>
        </w:tc>
        <w:tc>
          <w:tcPr>
            <w:tcW w:w="2976" w:type="dxa"/>
          </w:tcPr>
          <w:p w14:paraId="204D8003" w14:textId="77777777" w:rsidR="006371F3" w:rsidRPr="00B31B43" w:rsidRDefault="006371F3" w:rsidP="00A33535">
            <w:pPr>
              <w:spacing w:line="276" w:lineRule="auto"/>
              <w:rPr>
                <w:rFonts w:asciiTheme="majorBidi" w:hAnsiTheme="majorBidi" w:cstheme="majorBidi"/>
                <w:b/>
              </w:rPr>
            </w:pPr>
            <w:r w:rsidRPr="00B31B43">
              <w:rPr>
                <w:rFonts w:asciiTheme="majorBidi" w:hAnsiTheme="majorBidi" w:cstheme="majorBidi"/>
                <w:b/>
              </w:rPr>
              <w:t>Difficulté perçue</w:t>
            </w:r>
            <w:r w:rsidRPr="00B31B43">
              <w:rPr>
                <w:rFonts w:asciiTheme="majorBidi" w:hAnsiTheme="majorBidi" w:cstheme="majorBidi"/>
              </w:rPr>
              <w:t xml:space="preserve"> : Faible</w:t>
            </w:r>
          </w:p>
        </w:tc>
      </w:tr>
      <w:tr w:rsidR="006371F3" w:rsidRPr="00B31B43" w14:paraId="76EE9023" w14:textId="77777777" w:rsidTr="00511510">
        <w:trPr>
          <w:trHeight w:val="994"/>
          <w:jc w:val="center"/>
        </w:trPr>
        <w:tc>
          <w:tcPr>
            <w:tcW w:w="9634" w:type="dxa"/>
            <w:gridSpan w:val="3"/>
          </w:tcPr>
          <w:p w14:paraId="7A0BB622" w14:textId="77777777" w:rsidR="006371F3" w:rsidRPr="00B31B43" w:rsidRDefault="006371F3" w:rsidP="006371F3">
            <w:pPr>
              <w:rPr>
                <w:rFonts w:asciiTheme="majorBidi" w:hAnsiTheme="majorBidi" w:cstheme="majorBidi"/>
              </w:rPr>
            </w:pPr>
            <w:r w:rsidRPr="00B31B43">
              <w:rPr>
                <w:rFonts w:asciiTheme="majorBidi" w:hAnsiTheme="majorBidi" w:cstheme="majorBidi"/>
                <w:b/>
              </w:rPr>
              <w:t>Description de la recommandation</w:t>
            </w:r>
            <w:r w:rsidRPr="00B31B43">
              <w:rPr>
                <w:rFonts w:asciiTheme="majorBidi" w:hAnsiTheme="majorBidi" w:cstheme="majorBidi"/>
              </w:rPr>
              <w:t xml:space="preserve"> : </w:t>
            </w:r>
            <w:r w:rsidR="001B4220" w:rsidRPr="00B31B43">
              <w:rPr>
                <w:rFonts w:asciiTheme="majorBidi" w:hAnsiTheme="majorBidi" w:cstheme="majorBidi"/>
              </w:rPr>
              <w:t xml:space="preserve">Pour optimiser les attentes des principes "Delivering as One" (DaO) et "Unis dans l'action", </w:t>
            </w:r>
            <w:r w:rsidRPr="00B31B43">
              <w:rPr>
                <w:rFonts w:asciiTheme="majorBidi" w:hAnsiTheme="majorBidi" w:cstheme="majorBidi"/>
              </w:rPr>
              <w:t xml:space="preserve">le fonctionnement de la coordination comme instance </w:t>
            </w:r>
            <w:r w:rsidR="001B4220" w:rsidRPr="00B31B43">
              <w:rPr>
                <w:rFonts w:asciiTheme="majorBidi" w:hAnsiTheme="majorBidi" w:cstheme="majorBidi"/>
              </w:rPr>
              <w:t>d</w:t>
            </w:r>
            <w:r w:rsidRPr="00B31B43">
              <w:rPr>
                <w:rFonts w:asciiTheme="majorBidi" w:hAnsiTheme="majorBidi" w:cstheme="majorBidi"/>
              </w:rPr>
              <w:t xml:space="preserve">’unicité, </w:t>
            </w:r>
            <w:r w:rsidR="001B4220" w:rsidRPr="00B31B43">
              <w:rPr>
                <w:rFonts w:asciiTheme="majorBidi" w:hAnsiTheme="majorBidi" w:cstheme="majorBidi"/>
              </w:rPr>
              <w:t xml:space="preserve">de </w:t>
            </w:r>
            <w:r w:rsidRPr="00B31B43">
              <w:rPr>
                <w:rFonts w:asciiTheme="majorBidi" w:hAnsiTheme="majorBidi" w:cstheme="majorBidi"/>
              </w:rPr>
              <w:t xml:space="preserve">cohérence, </w:t>
            </w:r>
            <w:r w:rsidR="001B4220" w:rsidRPr="00B31B43">
              <w:rPr>
                <w:rFonts w:asciiTheme="majorBidi" w:hAnsiTheme="majorBidi" w:cstheme="majorBidi"/>
              </w:rPr>
              <w:t xml:space="preserve">de </w:t>
            </w:r>
            <w:r w:rsidRPr="00B31B43">
              <w:rPr>
                <w:rFonts w:asciiTheme="majorBidi" w:hAnsiTheme="majorBidi" w:cstheme="majorBidi"/>
              </w:rPr>
              <w:t xml:space="preserve">visibilité et </w:t>
            </w:r>
            <w:r w:rsidR="001B4220" w:rsidRPr="00B31B43">
              <w:rPr>
                <w:rFonts w:asciiTheme="majorBidi" w:hAnsiTheme="majorBidi" w:cstheme="majorBidi"/>
              </w:rPr>
              <w:t xml:space="preserve">de </w:t>
            </w:r>
            <w:r w:rsidRPr="00B31B43">
              <w:rPr>
                <w:rFonts w:asciiTheme="majorBidi" w:hAnsiTheme="majorBidi" w:cstheme="majorBidi"/>
              </w:rPr>
              <w:t xml:space="preserve">redevabilité du SNU </w:t>
            </w:r>
            <w:r w:rsidR="001B4220" w:rsidRPr="00B31B43">
              <w:rPr>
                <w:rFonts w:asciiTheme="majorBidi" w:hAnsiTheme="majorBidi" w:cstheme="majorBidi"/>
              </w:rPr>
              <w:t xml:space="preserve">doit être renforcé </w:t>
            </w:r>
            <w:proofErr w:type="gramStart"/>
            <w:r w:rsidR="001B4220" w:rsidRPr="00B31B43">
              <w:rPr>
                <w:rFonts w:asciiTheme="majorBidi" w:hAnsiTheme="majorBidi" w:cstheme="majorBidi"/>
              </w:rPr>
              <w:t>par</w:t>
            </w:r>
            <w:r w:rsidRPr="00B31B43">
              <w:rPr>
                <w:rFonts w:asciiTheme="majorBidi" w:hAnsiTheme="majorBidi" w:cstheme="majorBidi"/>
              </w:rPr>
              <w:t>:</w:t>
            </w:r>
            <w:proofErr w:type="gramEnd"/>
            <w:r w:rsidRPr="00B31B43">
              <w:rPr>
                <w:rFonts w:asciiTheme="majorBidi" w:hAnsiTheme="majorBidi" w:cstheme="majorBidi"/>
              </w:rPr>
              <w:t xml:space="preserve"> </w:t>
            </w:r>
          </w:p>
          <w:p w14:paraId="2E57331C" w14:textId="77777777" w:rsidR="006371F3" w:rsidRPr="00B31B43" w:rsidRDefault="001B4220" w:rsidP="00194CBF">
            <w:pPr>
              <w:pStyle w:val="Paragraphedeliste"/>
              <w:numPr>
                <w:ilvl w:val="0"/>
                <w:numId w:val="8"/>
              </w:numPr>
              <w:rPr>
                <w:rFonts w:asciiTheme="majorBidi" w:hAnsiTheme="majorBidi" w:cstheme="majorBidi"/>
              </w:rPr>
            </w:pPr>
            <w:r w:rsidRPr="00B31B43">
              <w:rPr>
                <w:rFonts w:asciiTheme="majorBidi" w:hAnsiTheme="majorBidi" w:cstheme="majorBidi"/>
              </w:rPr>
              <w:t>La mise en place du</w:t>
            </w:r>
            <w:r w:rsidR="006371F3" w:rsidRPr="00B31B43">
              <w:rPr>
                <w:rFonts w:asciiTheme="majorBidi" w:hAnsiTheme="majorBidi" w:cstheme="majorBidi"/>
              </w:rPr>
              <w:t xml:space="preserve"> Comité Directeur Conjoint (CDC) du prochain cadre de coopération dès son lancement pour assurer l’ancrage stratégique permanent avec le gouvernement et les autres parties prenantes ;</w:t>
            </w:r>
          </w:p>
          <w:p w14:paraId="62507D48" w14:textId="77777777" w:rsidR="006371F3" w:rsidRPr="00B31B43" w:rsidRDefault="001B4220" w:rsidP="00194CBF">
            <w:pPr>
              <w:pStyle w:val="Paragraphedeliste"/>
              <w:numPr>
                <w:ilvl w:val="0"/>
                <w:numId w:val="8"/>
              </w:numPr>
              <w:rPr>
                <w:rFonts w:asciiTheme="majorBidi" w:hAnsiTheme="majorBidi" w:cstheme="majorBidi"/>
              </w:rPr>
            </w:pPr>
            <w:r w:rsidRPr="00B31B43">
              <w:rPr>
                <w:rFonts w:asciiTheme="majorBidi" w:hAnsiTheme="majorBidi" w:cstheme="majorBidi"/>
              </w:rPr>
              <w:t>L’élaboration d’</w:t>
            </w:r>
            <w:r w:rsidR="006371F3" w:rsidRPr="00B31B43">
              <w:rPr>
                <w:rFonts w:asciiTheme="majorBidi" w:hAnsiTheme="majorBidi" w:cstheme="majorBidi"/>
              </w:rPr>
              <w:t>une stratégie attrayante de communication à travers le groupe Communication pour assurer la visibilité des activités du SNU en interne avec les Agences et en externe avec les partenaires et le public, </w:t>
            </w:r>
          </w:p>
          <w:p w14:paraId="44E31144" w14:textId="77777777" w:rsidR="006371F3" w:rsidRPr="00B31B43" w:rsidRDefault="004F6A8B" w:rsidP="00194CBF">
            <w:pPr>
              <w:pStyle w:val="Paragraphedeliste"/>
              <w:numPr>
                <w:ilvl w:val="0"/>
                <w:numId w:val="8"/>
              </w:numPr>
              <w:rPr>
                <w:rFonts w:asciiTheme="majorBidi" w:hAnsiTheme="majorBidi" w:cstheme="majorBidi"/>
              </w:rPr>
            </w:pPr>
            <w:r w:rsidRPr="00B31B43">
              <w:rPr>
                <w:rFonts w:asciiTheme="majorBidi" w:hAnsiTheme="majorBidi" w:cstheme="majorBidi"/>
              </w:rPr>
              <w:t>La structuration d’</w:t>
            </w:r>
            <w:r w:rsidR="006371F3" w:rsidRPr="00B31B43">
              <w:rPr>
                <w:rFonts w:asciiTheme="majorBidi" w:hAnsiTheme="majorBidi" w:cstheme="majorBidi"/>
              </w:rPr>
              <w:t xml:space="preserve">une communication sur le MAF pour relever la valeur ajoutée de la coordination et mieux fixer UNCT et tout le capital humain du système, sur les missions, les moyens et l’ancrage institutionnel des agences en termes d’obligation de résultats et de redevabilité mutuelle vis-à-vis du Bureau du Coordinateur Résident ; </w:t>
            </w:r>
          </w:p>
          <w:p w14:paraId="561A3CF0" w14:textId="77777777" w:rsidR="006371F3" w:rsidRPr="00B31B43" w:rsidRDefault="008468D8" w:rsidP="00194CBF">
            <w:pPr>
              <w:pStyle w:val="Paragraphedeliste"/>
              <w:numPr>
                <w:ilvl w:val="0"/>
                <w:numId w:val="8"/>
              </w:numPr>
              <w:rPr>
                <w:rFonts w:asciiTheme="majorBidi" w:hAnsiTheme="majorBidi" w:cstheme="majorBidi"/>
              </w:rPr>
            </w:pPr>
            <w:r w:rsidRPr="00B31B43">
              <w:rPr>
                <w:rFonts w:asciiTheme="majorBidi" w:hAnsiTheme="majorBidi" w:cstheme="majorBidi"/>
                <w:bCs/>
              </w:rPr>
              <w:t>Le r</w:t>
            </w:r>
            <w:r w:rsidR="006371F3" w:rsidRPr="00B31B43">
              <w:rPr>
                <w:rFonts w:asciiTheme="majorBidi" w:hAnsiTheme="majorBidi" w:cstheme="majorBidi"/>
                <w:bCs/>
              </w:rPr>
              <w:t>enfor</w:t>
            </w:r>
            <w:r w:rsidRPr="00B31B43">
              <w:rPr>
                <w:rFonts w:asciiTheme="majorBidi" w:hAnsiTheme="majorBidi" w:cstheme="majorBidi"/>
                <w:bCs/>
              </w:rPr>
              <w:t xml:space="preserve">cement de </w:t>
            </w:r>
            <w:r w:rsidR="006371F3" w:rsidRPr="00B31B43">
              <w:rPr>
                <w:rFonts w:asciiTheme="majorBidi" w:hAnsiTheme="majorBidi" w:cstheme="majorBidi"/>
                <w:bCs/>
              </w:rPr>
              <w:t xml:space="preserve">la gouvernance des groupes de résultats et des groupes consultatifs connexes par i) le respect de la périodicité </w:t>
            </w:r>
            <w:r w:rsidR="006371F3" w:rsidRPr="00B31B43">
              <w:rPr>
                <w:rFonts w:asciiTheme="majorBidi" w:hAnsiTheme="majorBidi" w:cstheme="majorBidi"/>
              </w:rPr>
              <w:t>des réunions statutaires, ii) la communication en interne sur la Théorie de Changement y compris le contenu du CPDD, et iii) la formation des membres du Groupe sur le rôle de la communication dans la réforme du SNU.</w:t>
            </w:r>
          </w:p>
          <w:p w14:paraId="47A097DB" w14:textId="77777777" w:rsidR="004F6A8B" w:rsidRPr="00B31B43" w:rsidRDefault="004F6A8B" w:rsidP="004F6A8B">
            <w:pPr>
              <w:pStyle w:val="Paragraphedeliste"/>
              <w:rPr>
                <w:rFonts w:asciiTheme="majorBidi" w:hAnsiTheme="majorBidi" w:cstheme="majorBidi"/>
              </w:rPr>
            </w:pPr>
          </w:p>
        </w:tc>
      </w:tr>
      <w:tr w:rsidR="006371F3" w:rsidRPr="00B31B43" w14:paraId="143126C0" w14:textId="77777777" w:rsidTr="00511510">
        <w:trPr>
          <w:jc w:val="center"/>
        </w:trPr>
        <w:tc>
          <w:tcPr>
            <w:tcW w:w="9634" w:type="dxa"/>
            <w:gridSpan w:val="3"/>
          </w:tcPr>
          <w:p w14:paraId="391C77EA" w14:textId="77777777" w:rsidR="006371F3" w:rsidRPr="00B31B43" w:rsidRDefault="006371F3" w:rsidP="00A33535">
            <w:pPr>
              <w:spacing w:line="276" w:lineRule="auto"/>
              <w:rPr>
                <w:rFonts w:asciiTheme="majorBidi" w:hAnsiTheme="majorBidi" w:cstheme="majorBidi"/>
              </w:rPr>
            </w:pPr>
            <w:r w:rsidRPr="00B31B43">
              <w:rPr>
                <w:rFonts w:asciiTheme="majorBidi" w:hAnsiTheme="majorBidi" w:cstheme="majorBidi"/>
                <w:b/>
              </w:rPr>
              <w:t>Entité responsable de la mise en œuvre</w:t>
            </w:r>
            <w:r w:rsidRPr="00B31B43">
              <w:rPr>
                <w:rFonts w:asciiTheme="majorBidi" w:hAnsiTheme="majorBidi" w:cstheme="majorBidi"/>
              </w:rPr>
              <w:t> : Bureau du Coordonnateur Résident</w:t>
            </w:r>
          </w:p>
        </w:tc>
      </w:tr>
      <w:tr w:rsidR="006371F3" w:rsidRPr="00B31B43" w14:paraId="1E906FF1" w14:textId="77777777" w:rsidTr="00511510">
        <w:trPr>
          <w:jc w:val="center"/>
        </w:trPr>
        <w:tc>
          <w:tcPr>
            <w:tcW w:w="9634" w:type="dxa"/>
            <w:gridSpan w:val="3"/>
          </w:tcPr>
          <w:p w14:paraId="3CA845F4" w14:textId="77777777" w:rsidR="006371F3" w:rsidRPr="00B31B43" w:rsidRDefault="006371F3" w:rsidP="00A33535">
            <w:pPr>
              <w:spacing w:line="276" w:lineRule="auto"/>
              <w:rPr>
                <w:rFonts w:asciiTheme="majorBidi" w:hAnsiTheme="majorBidi" w:cstheme="majorBidi"/>
              </w:rPr>
            </w:pPr>
            <w:r w:rsidRPr="00B31B43">
              <w:rPr>
                <w:rFonts w:asciiTheme="majorBidi" w:hAnsiTheme="majorBidi" w:cstheme="majorBidi"/>
                <w:b/>
              </w:rPr>
              <w:t>Période</w:t>
            </w:r>
            <w:r w:rsidRPr="00B31B43">
              <w:rPr>
                <w:rFonts w:asciiTheme="majorBidi" w:hAnsiTheme="majorBidi" w:cstheme="majorBidi"/>
              </w:rPr>
              <w:t xml:space="preserve"> : </w:t>
            </w:r>
            <w:r w:rsidR="00BB4E26" w:rsidRPr="00B31B43">
              <w:rPr>
                <w:rFonts w:asciiTheme="majorBidi" w:hAnsiTheme="majorBidi" w:cstheme="majorBidi"/>
              </w:rPr>
              <w:t xml:space="preserve">Pendant </w:t>
            </w:r>
            <w:r w:rsidRPr="00B31B43">
              <w:rPr>
                <w:rFonts w:asciiTheme="majorBidi" w:hAnsiTheme="majorBidi" w:cstheme="majorBidi"/>
              </w:rPr>
              <w:t xml:space="preserve">le prochain cycle du CPDD </w:t>
            </w:r>
          </w:p>
        </w:tc>
      </w:tr>
      <w:tr w:rsidR="006371F3" w:rsidRPr="00B31B43" w14:paraId="31D89C4A" w14:textId="77777777" w:rsidTr="00511510">
        <w:trPr>
          <w:trHeight w:val="358"/>
          <w:jc w:val="center"/>
        </w:trPr>
        <w:tc>
          <w:tcPr>
            <w:tcW w:w="9634" w:type="dxa"/>
            <w:gridSpan w:val="3"/>
          </w:tcPr>
          <w:p w14:paraId="26234346" w14:textId="77777777" w:rsidR="00A720D6" w:rsidRPr="00B31B43" w:rsidRDefault="006371F3" w:rsidP="00BE1EEE">
            <w:pPr>
              <w:spacing w:line="276" w:lineRule="auto"/>
              <w:rPr>
                <w:rFonts w:asciiTheme="majorBidi" w:hAnsiTheme="majorBidi" w:cstheme="majorBidi"/>
              </w:rPr>
            </w:pPr>
            <w:r w:rsidRPr="00B31B43">
              <w:rPr>
                <w:rFonts w:asciiTheme="majorBidi" w:hAnsiTheme="majorBidi" w:cstheme="majorBidi"/>
                <w:b/>
              </w:rPr>
              <w:t>Impact perçu</w:t>
            </w:r>
            <w:r w:rsidRPr="00B31B43">
              <w:rPr>
                <w:rFonts w:asciiTheme="majorBidi" w:hAnsiTheme="majorBidi" w:cstheme="majorBidi"/>
              </w:rPr>
              <w:t> : Élevé</w:t>
            </w:r>
          </w:p>
        </w:tc>
      </w:tr>
    </w:tbl>
    <w:p w14:paraId="5DF07DC6" w14:textId="77777777" w:rsidR="00511510" w:rsidRDefault="00511510" w:rsidP="00511510"/>
    <w:p w14:paraId="6E160C4A" w14:textId="77777777" w:rsidR="00EB5900" w:rsidRDefault="00F1182F" w:rsidP="00DD374B">
      <w:pPr>
        <w:pStyle w:val="Titre2"/>
      </w:pPr>
      <w:bookmarkStart w:id="137" w:name="_Toc107999675"/>
      <w:r w:rsidRPr="00B31B43">
        <w:t>7.</w:t>
      </w:r>
      <w:r w:rsidR="00D867CE" w:rsidRPr="00B31B43">
        <w:t>6</w:t>
      </w:r>
      <w:r w:rsidR="00DD374B" w:rsidRPr="00B31B43">
        <w:t xml:space="preserve">. </w:t>
      </w:r>
      <w:r w:rsidRPr="00B31B43">
        <w:t xml:space="preserve">Approche basée sur les droits de l’homme, </w:t>
      </w:r>
      <w:proofErr w:type="gramStart"/>
      <w:r w:rsidRPr="00B31B43">
        <w:t>l’é</w:t>
      </w:r>
      <w:r w:rsidR="009C7076" w:rsidRPr="00B31B43">
        <w:t>g</w:t>
      </w:r>
      <w:r w:rsidRPr="00B31B43">
        <w:t>alité</w:t>
      </w:r>
      <w:r w:rsidR="00984A64" w:rsidRPr="00B31B43">
        <w:t xml:space="preserve"> </w:t>
      </w:r>
      <w:r w:rsidR="006C6116" w:rsidRPr="00B31B43">
        <w:t xml:space="preserve"> des</w:t>
      </w:r>
      <w:proofErr w:type="gramEnd"/>
      <w:r w:rsidR="006C6116" w:rsidRPr="00B31B43">
        <w:t xml:space="preserve"> sexes</w:t>
      </w:r>
      <w:bookmarkEnd w:id="137"/>
    </w:p>
    <w:p w14:paraId="5EE25A48" w14:textId="77777777" w:rsidR="0011583C" w:rsidRPr="0011583C" w:rsidRDefault="0011583C" w:rsidP="0011583C"/>
    <w:tbl>
      <w:tblPr>
        <w:tblW w:w="9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9"/>
        <w:gridCol w:w="2598"/>
        <w:gridCol w:w="3497"/>
      </w:tblGrid>
      <w:tr w:rsidR="003D30D8" w:rsidRPr="00B31B43" w14:paraId="3AF73D57" w14:textId="77777777" w:rsidTr="00511510">
        <w:trPr>
          <w:jc w:val="center"/>
        </w:trPr>
        <w:tc>
          <w:tcPr>
            <w:tcW w:w="9634" w:type="dxa"/>
            <w:gridSpan w:val="3"/>
            <w:shd w:val="clear" w:color="auto" w:fill="5B9BD5" w:themeFill="accent5"/>
          </w:tcPr>
          <w:p w14:paraId="2CAE6F79" w14:textId="77777777" w:rsidR="003D30D8" w:rsidRPr="00B31B43" w:rsidRDefault="003D30D8" w:rsidP="00511510">
            <w:pPr>
              <w:rPr>
                <w:rFonts w:asciiTheme="majorBidi" w:hAnsiTheme="majorBidi" w:cstheme="majorBidi"/>
                <w:b/>
              </w:rPr>
            </w:pPr>
            <w:r w:rsidRPr="00B31B43">
              <w:rPr>
                <w:rFonts w:asciiTheme="majorBidi" w:hAnsiTheme="majorBidi" w:cstheme="majorBidi"/>
                <w:b/>
                <w:bCs/>
                <w:color w:val="FFFFFF" w:themeColor="background1"/>
                <w:sz w:val="28"/>
              </w:rPr>
              <w:t xml:space="preserve">Recommandation No </w:t>
            </w:r>
            <w:r w:rsidR="00A720D6" w:rsidRPr="00B31B43">
              <w:rPr>
                <w:rFonts w:asciiTheme="majorBidi" w:hAnsiTheme="majorBidi" w:cstheme="majorBidi"/>
                <w:b/>
                <w:bCs/>
                <w:color w:val="FFFFFF" w:themeColor="background1"/>
                <w:sz w:val="28"/>
              </w:rPr>
              <w:t>9</w:t>
            </w:r>
          </w:p>
        </w:tc>
      </w:tr>
      <w:tr w:rsidR="003D30D8" w:rsidRPr="00B31B43" w14:paraId="1C0BB245" w14:textId="77777777" w:rsidTr="00511510">
        <w:trPr>
          <w:jc w:val="center"/>
        </w:trPr>
        <w:tc>
          <w:tcPr>
            <w:tcW w:w="3539" w:type="dxa"/>
          </w:tcPr>
          <w:p w14:paraId="39F8F7EA" w14:textId="77777777" w:rsidR="003D30D8" w:rsidRPr="00B31B43" w:rsidRDefault="003D30D8" w:rsidP="00511510">
            <w:pPr>
              <w:spacing w:line="276" w:lineRule="auto"/>
              <w:rPr>
                <w:rFonts w:asciiTheme="majorBidi" w:hAnsiTheme="majorBidi" w:cstheme="majorBidi"/>
                <w:b/>
              </w:rPr>
            </w:pPr>
            <w:r w:rsidRPr="00B31B43">
              <w:rPr>
                <w:rFonts w:asciiTheme="majorBidi" w:hAnsiTheme="majorBidi" w:cstheme="majorBidi"/>
                <w:b/>
              </w:rPr>
              <w:t>Conclusions de référence</w:t>
            </w:r>
            <w:r w:rsidRPr="00B31B43">
              <w:rPr>
                <w:rFonts w:asciiTheme="majorBidi" w:hAnsiTheme="majorBidi" w:cstheme="majorBidi"/>
              </w:rPr>
              <w:t xml:space="preserve"> : </w:t>
            </w:r>
            <w:r w:rsidR="00A720D6" w:rsidRPr="00B31B43">
              <w:rPr>
                <w:rFonts w:asciiTheme="majorBidi" w:hAnsiTheme="majorBidi" w:cstheme="majorBidi"/>
              </w:rPr>
              <w:t xml:space="preserve">C15 </w:t>
            </w:r>
          </w:p>
        </w:tc>
        <w:tc>
          <w:tcPr>
            <w:tcW w:w="2598" w:type="dxa"/>
          </w:tcPr>
          <w:p w14:paraId="1F4BA686" w14:textId="77777777" w:rsidR="003D30D8" w:rsidRPr="00B31B43" w:rsidRDefault="003D30D8" w:rsidP="00511510">
            <w:pPr>
              <w:spacing w:line="276" w:lineRule="auto"/>
              <w:rPr>
                <w:rFonts w:asciiTheme="majorBidi" w:hAnsiTheme="majorBidi" w:cstheme="majorBidi"/>
                <w:b/>
              </w:rPr>
            </w:pPr>
            <w:r w:rsidRPr="00B31B43">
              <w:rPr>
                <w:rFonts w:asciiTheme="majorBidi" w:hAnsiTheme="majorBidi" w:cstheme="majorBidi"/>
                <w:b/>
              </w:rPr>
              <w:t>Urgence</w:t>
            </w:r>
            <w:r w:rsidRPr="00B31B43">
              <w:rPr>
                <w:rFonts w:asciiTheme="majorBidi" w:hAnsiTheme="majorBidi" w:cstheme="majorBidi"/>
              </w:rPr>
              <w:t xml:space="preserve"> : </w:t>
            </w:r>
            <w:r w:rsidR="00520362" w:rsidRPr="00B31B43">
              <w:rPr>
                <w:rFonts w:asciiTheme="majorBidi" w:hAnsiTheme="majorBidi" w:cstheme="majorBidi"/>
              </w:rPr>
              <w:t>Faible</w:t>
            </w:r>
          </w:p>
        </w:tc>
        <w:tc>
          <w:tcPr>
            <w:tcW w:w="3497" w:type="dxa"/>
          </w:tcPr>
          <w:p w14:paraId="34402657" w14:textId="77777777" w:rsidR="003D30D8" w:rsidRPr="00B31B43" w:rsidRDefault="003D30D8" w:rsidP="00511510">
            <w:pPr>
              <w:spacing w:line="276" w:lineRule="auto"/>
              <w:rPr>
                <w:rFonts w:asciiTheme="majorBidi" w:hAnsiTheme="majorBidi" w:cstheme="majorBidi"/>
                <w:b/>
              </w:rPr>
            </w:pPr>
            <w:r w:rsidRPr="00B31B43">
              <w:rPr>
                <w:rFonts w:asciiTheme="majorBidi" w:hAnsiTheme="majorBidi" w:cstheme="majorBidi"/>
                <w:b/>
              </w:rPr>
              <w:t>Difficulté perçue</w:t>
            </w:r>
            <w:r w:rsidRPr="00B31B43">
              <w:rPr>
                <w:rFonts w:asciiTheme="majorBidi" w:hAnsiTheme="majorBidi" w:cstheme="majorBidi"/>
              </w:rPr>
              <w:t xml:space="preserve"> : Faible</w:t>
            </w:r>
          </w:p>
        </w:tc>
      </w:tr>
      <w:tr w:rsidR="003D30D8" w:rsidRPr="00B31B43" w14:paraId="775457E9" w14:textId="77777777" w:rsidTr="00511510">
        <w:trPr>
          <w:trHeight w:val="994"/>
          <w:jc w:val="center"/>
        </w:trPr>
        <w:tc>
          <w:tcPr>
            <w:tcW w:w="9634" w:type="dxa"/>
            <w:gridSpan w:val="3"/>
          </w:tcPr>
          <w:p w14:paraId="07C2D2AB" w14:textId="77777777" w:rsidR="003D30D8" w:rsidRPr="00B31B43" w:rsidRDefault="003D30D8" w:rsidP="00511510">
            <w:pPr>
              <w:rPr>
                <w:rFonts w:asciiTheme="majorBidi" w:hAnsiTheme="majorBidi" w:cstheme="majorBidi"/>
              </w:rPr>
            </w:pPr>
            <w:r w:rsidRPr="00B31B43">
              <w:rPr>
                <w:rFonts w:asciiTheme="majorBidi" w:hAnsiTheme="majorBidi" w:cstheme="majorBidi"/>
                <w:b/>
              </w:rPr>
              <w:t>Description de la recommandation</w:t>
            </w:r>
            <w:r w:rsidRPr="00B31B43">
              <w:rPr>
                <w:rFonts w:asciiTheme="majorBidi" w:hAnsiTheme="majorBidi" w:cstheme="majorBidi"/>
              </w:rPr>
              <w:t> : Promouvoir la dynamique genre et l’égalité des sexes comme un vecteur sous-jacent de durabilité et d’efficacité des programmes en migrant des principes fondamentaux à leur phase transformationnelle par :</w:t>
            </w:r>
          </w:p>
          <w:p w14:paraId="5818962E" w14:textId="77777777" w:rsidR="003D30D8" w:rsidRPr="00B31B43" w:rsidRDefault="003D30D8" w:rsidP="00511510">
            <w:pPr>
              <w:pStyle w:val="Paragraphedeliste"/>
              <w:numPr>
                <w:ilvl w:val="0"/>
                <w:numId w:val="13"/>
              </w:numPr>
              <w:rPr>
                <w:rFonts w:asciiTheme="majorBidi" w:hAnsiTheme="majorBidi" w:cstheme="majorBidi"/>
              </w:rPr>
            </w:pPr>
            <w:r w:rsidRPr="00B31B43">
              <w:rPr>
                <w:rFonts w:asciiTheme="majorBidi" w:hAnsiTheme="majorBidi" w:cstheme="majorBidi"/>
              </w:rPr>
              <w:t>La mise en œuvre des deux cadres de responsabilité en matière d'égalité des sexes (la carte de pointage des équipes de pays et le l'UN-SWAP 2.0) pour un meilleur suivi des programmes ;</w:t>
            </w:r>
          </w:p>
          <w:p w14:paraId="4246350F" w14:textId="77777777" w:rsidR="003D30D8" w:rsidRPr="00B31B43" w:rsidRDefault="003D30D8" w:rsidP="00511510">
            <w:pPr>
              <w:pStyle w:val="Paragraphedeliste"/>
              <w:numPr>
                <w:ilvl w:val="0"/>
                <w:numId w:val="13"/>
              </w:numPr>
              <w:rPr>
                <w:rFonts w:asciiTheme="majorBidi" w:hAnsiTheme="majorBidi" w:cstheme="majorBidi"/>
              </w:rPr>
            </w:pPr>
            <w:r w:rsidRPr="00B31B43">
              <w:rPr>
                <w:rFonts w:asciiTheme="majorBidi" w:hAnsiTheme="majorBidi" w:cstheme="majorBidi"/>
              </w:rPr>
              <w:t xml:space="preserve">Le renforcement de la responsabilité de l'intégration de la dimension de genre dans le nexus à travers une grille approuvée des principes clés ; </w:t>
            </w:r>
          </w:p>
          <w:p w14:paraId="1A6E4BD4" w14:textId="77777777" w:rsidR="003D30D8" w:rsidRPr="00B31B43" w:rsidRDefault="003D30D8" w:rsidP="00511510">
            <w:pPr>
              <w:pStyle w:val="Paragraphedeliste"/>
              <w:numPr>
                <w:ilvl w:val="0"/>
                <w:numId w:val="13"/>
              </w:numPr>
              <w:rPr>
                <w:rFonts w:asciiTheme="majorBidi" w:hAnsiTheme="majorBidi" w:cstheme="majorBidi"/>
              </w:rPr>
            </w:pPr>
            <w:r w:rsidRPr="00B31B43">
              <w:rPr>
                <w:rFonts w:asciiTheme="majorBidi" w:hAnsiTheme="majorBidi" w:cstheme="majorBidi"/>
              </w:rPr>
              <w:t xml:space="preserve">La mise en œuvre du marqueur d'égalité entre les sexes dans les rapports d’activités de l’équipe pays et l’incorporer dans </w:t>
            </w:r>
            <w:proofErr w:type="spellStart"/>
            <w:r w:rsidRPr="00B31B43">
              <w:rPr>
                <w:rFonts w:asciiTheme="majorBidi" w:hAnsiTheme="majorBidi" w:cstheme="majorBidi"/>
              </w:rPr>
              <w:t>UNinfo</w:t>
            </w:r>
            <w:proofErr w:type="spellEnd"/>
            <w:r w:rsidRPr="00B31B43">
              <w:rPr>
                <w:rFonts w:asciiTheme="majorBidi" w:hAnsiTheme="majorBidi" w:cstheme="majorBidi"/>
              </w:rPr>
              <w:t xml:space="preserve"> avec des objectifs financiers spécifiques ; </w:t>
            </w:r>
          </w:p>
          <w:p w14:paraId="145FD384" w14:textId="77777777" w:rsidR="003D30D8" w:rsidRPr="00B31B43" w:rsidRDefault="003D30D8" w:rsidP="00511510">
            <w:pPr>
              <w:pStyle w:val="Paragraphedeliste"/>
              <w:numPr>
                <w:ilvl w:val="0"/>
                <w:numId w:val="13"/>
              </w:numPr>
              <w:rPr>
                <w:rFonts w:asciiTheme="majorBidi" w:hAnsiTheme="majorBidi" w:cstheme="majorBidi"/>
              </w:rPr>
            </w:pPr>
            <w:r w:rsidRPr="00B31B43">
              <w:rPr>
                <w:rFonts w:asciiTheme="majorBidi" w:hAnsiTheme="majorBidi" w:cstheme="majorBidi"/>
              </w:rPr>
              <w:t>La considération de l'inclusion du genre et de l’égalité des sexes comme une priorité autonome dans la planification, les processus, les cadres et les orientations stratégiques de l’équipe pays sous le leadership du Coordonnateur Résident et l'UNTC.</w:t>
            </w:r>
          </w:p>
          <w:p w14:paraId="3B423E14" w14:textId="77777777" w:rsidR="003D30D8" w:rsidRPr="00B31B43" w:rsidRDefault="003D30D8" w:rsidP="00511510">
            <w:pPr>
              <w:rPr>
                <w:rFonts w:asciiTheme="majorBidi" w:hAnsiTheme="majorBidi" w:cstheme="majorBidi"/>
              </w:rPr>
            </w:pPr>
          </w:p>
        </w:tc>
      </w:tr>
      <w:tr w:rsidR="003D30D8" w:rsidRPr="00B31B43" w14:paraId="730772B7" w14:textId="77777777" w:rsidTr="00511510">
        <w:trPr>
          <w:jc w:val="center"/>
        </w:trPr>
        <w:tc>
          <w:tcPr>
            <w:tcW w:w="9634" w:type="dxa"/>
            <w:gridSpan w:val="3"/>
          </w:tcPr>
          <w:p w14:paraId="79BD6CE4" w14:textId="77777777" w:rsidR="003D30D8" w:rsidRPr="00B31B43" w:rsidRDefault="003D30D8" w:rsidP="00511510">
            <w:pPr>
              <w:spacing w:line="276" w:lineRule="auto"/>
              <w:rPr>
                <w:rFonts w:asciiTheme="majorBidi" w:hAnsiTheme="majorBidi" w:cstheme="majorBidi"/>
              </w:rPr>
            </w:pPr>
            <w:r w:rsidRPr="00B31B43">
              <w:rPr>
                <w:rFonts w:asciiTheme="majorBidi" w:hAnsiTheme="majorBidi" w:cstheme="majorBidi"/>
                <w:b/>
              </w:rPr>
              <w:t>Entité responsable de la mise en œuvre</w:t>
            </w:r>
            <w:r w:rsidRPr="00B31B43">
              <w:rPr>
                <w:rFonts w:asciiTheme="majorBidi" w:hAnsiTheme="majorBidi" w:cstheme="majorBidi"/>
              </w:rPr>
              <w:t> : Bureau du Coordonnateur Résident</w:t>
            </w:r>
          </w:p>
        </w:tc>
      </w:tr>
      <w:tr w:rsidR="003D30D8" w:rsidRPr="00B31B43" w14:paraId="5798C10B" w14:textId="77777777" w:rsidTr="00511510">
        <w:trPr>
          <w:jc w:val="center"/>
        </w:trPr>
        <w:tc>
          <w:tcPr>
            <w:tcW w:w="9634" w:type="dxa"/>
            <w:gridSpan w:val="3"/>
          </w:tcPr>
          <w:p w14:paraId="7FC8DB7A" w14:textId="77777777" w:rsidR="003D30D8" w:rsidRPr="00B31B43" w:rsidRDefault="003D30D8" w:rsidP="00511510">
            <w:pPr>
              <w:spacing w:line="276" w:lineRule="auto"/>
              <w:rPr>
                <w:rFonts w:asciiTheme="majorBidi" w:hAnsiTheme="majorBidi" w:cstheme="majorBidi"/>
              </w:rPr>
            </w:pPr>
            <w:r w:rsidRPr="00B31B43">
              <w:rPr>
                <w:rFonts w:asciiTheme="majorBidi" w:hAnsiTheme="majorBidi" w:cstheme="majorBidi"/>
                <w:b/>
              </w:rPr>
              <w:t>Période</w:t>
            </w:r>
            <w:r w:rsidRPr="00B31B43">
              <w:rPr>
                <w:rFonts w:asciiTheme="majorBidi" w:hAnsiTheme="majorBidi" w:cstheme="majorBidi"/>
              </w:rPr>
              <w:t xml:space="preserve"> : Avant le prochain cycle du CPDD </w:t>
            </w:r>
          </w:p>
        </w:tc>
      </w:tr>
      <w:tr w:rsidR="003D30D8" w:rsidRPr="00B31B43" w14:paraId="246C7BC2" w14:textId="77777777" w:rsidTr="00511510">
        <w:trPr>
          <w:jc w:val="center"/>
        </w:trPr>
        <w:tc>
          <w:tcPr>
            <w:tcW w:w="9634" w:type="dxa"/>
            <w:gridSpan w:val="3"/>
          </w:tcPr>
          <w:p w14:paraId="1A32A83A" w14:textId="77777777" w:rsidR="003D30D8" w:rsidRPr="00B31B43" w:rsidRDefault="003D30D8" w:rsidP="00511510">
            <w:pPr>
              <w:spacing w:line="276" w:lineRule="auto"/>
              <w:rPr>
                <w:rFonts w:asciiTheme="majorBidi" w:hAnsiTheme="majorBidi" w:cstheme="majorBidi"/>
              </w:rPr>
            </w:pPr>
            <w:r w:rsidRPr="00B31B43">
              <w:rPr>
                <w:rFonts w:asciiTheme="majorBidi" w:hAnsiTheme="majorBidi" w:cstheme="majorBidi"/>
                <w:b/>
              </w:rPr>
              <w:t>Impact perçu</w:t>
            </w:r>
            <w:r w:rsidRPr="00B31B43">
              <w:rPr>
                <w:rFonts w:asciiTheme="majorBidi" w:hAnsiTheme="majorBidi" w:cstheme="majorBidi"/>
              </w:rPr>
              <w:t xml:space="preserve"> : </w:t>
            </w:r>
            <w:r w:rsidR="00520362" w:rsidRPr="00B31B43">
              <w:rPr>
                <w:rFonts w:asciiTheme="majorBidi" w:hAnsiTheme="majorBidi" w:cstheme="majorBidi"/>
              </w:rPr>
              <w:t>Moyen</w:t>
            </w:r>
          </w:p>
        </w:tc>
      </w:tr>
    </w:tbl>
    <w:p w14:paraId="70D48E47" w14:textId="77777777" w:rsidR="00511510" w:rsidRDefault="00511510">
      <w:pPr>
        <w:spacing w:after="160"/>
        <w:jc w:val="left"/>
        <w:rPr>
          <w:rFonts w:asciiTheme="majorBidi" w:hAnsiTheme="majorBidi" w:cstheme="majorBidi"/>
        </w:rPr>
      </w:pPr>
      <w:r>
        <w:rPr>
          <w:rFonts w:asciiTheme="majorBidi" w:hAnsiTheme="majorBidi" w:cstheme="majorBidi"/>
        </w:rPr>
        <w:br w:type="page"/>
      </w:r>
    </w:p>
    <w:p w14:paraId="25631A9A" w14:textId="77777777" w:rsidR="00A618A9" w:rsidRPr="00B31B43" w:rsidRDefault="00A618A9" w:rsidP="00A618A9">
      <w:pPr>
        <w:pStyle w:val="Paragraphedeliste"/>
        <w:rPr>
          <w:rFonts w:asciiTheme="majorBidi" w:hAnsiTheme="majorBidi" w:cstheme="majorBidi"/>
        </w:rPr>
      </w:pPr>
    </w:p>
    <w:p w14:paraId="6600537E" w14:textId="77777777" w:rsidR="002B3B86" w:rsidRPr="00B31B43" w:rsidRDefault="00DD374B" w:rsidP="00DD374B">
      <w:pPr>
        <w:pStyle w:val="Titre1"/>
      </w:pPr>
      <w:bookmarkStart w:id="138" w:name="_Toc107999676"/>
      <w:r w:rsidRPr="00B31B43">
        <w:t>VIII. Leçons</w:t>
      </w:r>
      <w:r w:rsidR="00BF7A8B" w:rsidRPr="00B31B43">
        <w:t xml:space="preserve"> apprises</w:t>
      </w:r>
      <w:bookmarkEnd w:id="138"/>
    </w:p>
    <w:p w14:paraId="359008E7" w14:textId="77777777" w:rsidR="00275534" w:rsidRPr="00B31B43" w:rsidRDefault="00275534" w:rsidP="00FC328F">
      <w:pPr>
        <w:rPr>
          <w:rFonts w:asciiTheme="majorBidi" w:hAnsiTheme="majorBidi" w:cstheme="majorBidi"/>
        </w:rPr>
      </w:pPr>
    </w:p>
    <w:p w14:paraId="71B2509E" w14:textId="77777777" w:rsidR="00A004EF" w:rsidRPr="00B31B43" w:rsidRDefault="002B3B86" w:rsidP="00FC328F">
      <w:pPr>
        <w:rPr>
          <w:rFonts w:asciiTheme="majorBidi" w:hAnsiTheme="majorBidi" w:cstheme="majorBidi"/>
        </w:rPr>
      </w:pPr>
      <w:r w:rsidRPr="00B31B43">
        <w:rPr>
          <w:rFonts w:asciiTheme="majorBidi" w:hAnsiTheme="majorBidi" w:cstheme="majorBidi"/>
        </w:rPr>
        <w:t>Après t</w:t>
      </w:r>
      <w:r w:rsidR="00A004EF" w:rsidRPr="00B31B43">
        <w:rPr>
          <w:rFonts w:asciiTheme="majorBidi" w:hAnsiTheme="majorBidi" w:cstheme="majorBidi"/>
        </w:rPr>
        <w:t xml:space="preserve">rois </w:t>
      </w:r>
      <w:r w:rsidRPr="00B31B43">
        <w:rPr>
          <w:rFonts w:asciiTheme="majorBidi" w:hAnsiTheme="majorBidi" w:cstheme="majorBidi"/>
        </w:rPr>
        <w:t xml:space="preserve">années consécutives de </w:t>
      </w:r>
      <w:r w:rsidR="00A004EF" w:rsidRPr="00B31B43">
        <w:rPr>
          <w:rFonts w:asciiTheme="majorBidi" w:hAnsiTheme="majorBidi" w:cstheme="majorBidi"/>
        </w:rPr>
        <w:t xml:space="preserve">mise en œuvre du </w:t>
      </w:r>
      <w:r w:rsidRPr="00B31B43">
        <w:rPr>
          <w:rFonts w:asciiTheme="majorBidi" w:hAnsiTheme="majorBidi" w:cstheme="majorBidi"/>
        </w:rPr>
        <w:t xml:space="preserve">CPDD, </w:t>
      </w:r>
      <w:r w:rsidR="00A004EF" w:rsidRPr="00B31B43">
        <w:rPr>
          <w:rFonts w:asciiTheme="majorBidi" w:hAnsiTheme="majorBidi" w:cstheme="majorBidi"/>
        </w:rPr>
        <w:t xml:space="preserve">les leçons </w:t>
      </w:r>
      <w:r w:rsidRPr="00B31B43">
        <w:rPr>
          <w:rFonts w:asciiTheme="majorBidi" w:hAnsiTheme="majorBidi" w:cstheme="majorBidi"/>
        </w:rPr>
        <w:t>ci-après</w:t>
      </w:r>
      <w:r w:rsidR="00A004EF" w:rsidRPr="00B31B43">
        <w:rPr>
          <w:rFonts w:asciiTheme="majorBidi" w:hAnsiTheme="majorBidi" w:cstheme="majorBidi"/>
        </w:rPr>
        <w:t xml:space="preserve"> peuvent être tirées</w:t>
      </w:r>
      <w:r w:rsidRPr="00B31B43">
        <w:rPr>
          <w:rFonts w:asciiTheme="majorBidi" w:hAnsiTheme="majorBidi" w:cstheme="majorBidi"/>
        </w:rPr>
        <w:t> :</w:t>
      </w:r>
    </w:p>
    <w:p w14:paraId="60CBC145" w14:textId="77777777" w:rsidR="00275534" w:rsidRPr="00B31B43" w:rsidRDefault="00275534" w:rsidP="00FC328F">
      <w:pPr>
        <w:rPr>
          <w:rFonts w:asciiTheme="majorBidi" w:hAnsiTheme="majorBidi" w:cstheme="majorBidi"/>
        </w:rPr>
      </w:pPr>
    </w:p>
    <w:p w14:paraId="03C26849" w14:textId="77777777" w:rsidR="00463E67" w:rsidRPr="00B31B43" w:rsidRDefault="002B3B86" w:rsidP="00194CBF">
      <w:pPr>
        <w:pStyle w:val="Paragraphedeliste"/>
        <w:numPr>
          <w:ilvl w:val="0"/>
          <w:numId w:val="4"/>
        </w:numPr>
        <w:rPr>
          <w:rFonts w:asciiTheme="majorBidi" w:hAnsiTheme="majorBidi" w:cstheme="majorBidi"/>
        </w:rPr>
      </w:pPr>
      <w:r w:rsidRPr="00B31B43">
        <w:rPr>
          <w:rFonts w:asciiTheme="majorBidi" w:hAnsiTheme="majorBidi" w:cstheme="majorBidi"/>
        </w:rPr>
        <w:t xml:space="preserve">La stratégie des zones de convergence </w:t>
      </w:r>
      <w:r w:rsidR="007963D1" w:rsidRPr="00B31B43">
        <w:rPr>
          <w:rFonts w:asciiTheme="majorBidi" w:hAnsiTheme="majorBidi" w:cstheme="majorBidi"/>
        </w:rPr>
        <w:t xml:space="preserve">a été </w:t>
      </w:r>
      <w:r w:rsidRPr="00B31B43">
        <w:rPr>
          <w:rFonts w:asciiTheme="majorBidi" w:hAnsiTheme="majorBidi" w:cstheme="majorBidi"/>
        </w:rPr>
        <w:t xml:space="preserve">une opportunité majeure pour mutualiser des efforts des agences sur des thématiques spécifiques en vue faciliter la mobilisation des ressources, </w:t>
      </w:r>
      <w:r w:rsidR="007963D1" w:rsidRPr="00B31B43">
        <w:rPr>
          <w:rFonts w:asciiTheme="majorBidi" w:hAnsiTheme="majorBidi" w:cstheme="majorBidi"/>
        </w:rPr>
        <w:t>maximiser</w:t>
      </w:r>
      <w:r w:rsidRPr="00B31B43">
        <w:rPr>
          <w:rFonts w:asciiTheme="majorBidi" w:hAnsiTheme="majorBidi" w:cstheme="majorBidi"/>
        </w:rPr>
        <w:t xml:space="preserve"> la visibilité du CPDD, encourager l’adhésion et l’intérêt de l’</w:t>
      </w:r>
      <w:r w:rsidR="007963D1" w:rsidRPr="00B31B43">
        <w:rPr>
          <w:rFonts w:asciiTheme="majorBidi" w:hAnsiTheme="majorBidi" w:cstheme="majorBidi"/>
        </w:rPr>
        <w:t>État</w:t>
      </w:r>
      <w:r w:rsidRPr="00B31B43">
        <w:rPr>
          <w:rFonts w:asciiTheme="majorBidi" w:hAnsiTheme="majorBidi" w:cstheme="majorBidi"/>
        </w:rPr>
        <w:t xml:space="preserve">, renforcer les capacités des </w:t>
      </w:r>
      <w:r w:rsidR="007963D1" w:rsidRPr="00B31B43">
        <w:rPr>
          <w:rFonts w:asciiTheme="majorBidi" w:hAnsiTheme="majorBidi" w:cstheme="majorBidi"/>
        </w:rPr>
        <w:t xml:space="preserve">partenaires de mise en œuvre à travers la </w:t>
      </w:r>
      <w:proofErr w:type="spellStart"/>
      <w:r w:rsidR="007963D1" w:rsidRPr="00B31B43">
        <w:rPr>
          <w:rFonts w:asciiTheme="majorBidi" w:hAnsiTheme="majorBidi" w:cstheme="majorBidi"/>
        </w:rPr>
        <w:t>co</w:t>
      </w:r>
      <w:proofErr w:type="spellEnd"/>
      <w:r w:rsidR="007963D1" w:rsidRPr="00B31B43">
        <w:rPr>
          <w:rFonts w:asciiTheme="majorBidi" w:hAnsiTheme="majorBidi" w:cstheme="majorBidi"/>
        </w:rPr>
        <w:t>-création des interventions et optimiser l’impact. Cependant, des efforts</w:t>
      </w:r>
      <w:r w:rsidR="00463E67" w:rsidRPr="00B31B43">
        <w:rPr>
          <w:rFonts w:asciiTheme="majorBidi" w:hAnsiTheme="majorBidi" w:cstheme="majorBidi"/>
        </w:rPr>
        <w:t xml:space="preserve"> permanents doivent être déployés au niveau de la coordination et des agences pour optimiser le potentiel </w:t>
      </w:r>
      <w:r w:rsidR="005F0F84" w:rsidRPr="00B31B43">
        <w:rPr>
          <w:rFonts w:asciiTheme="majorBidi" w:hAnsiTheme="majorBidi" w:cstheme="majorBidi"/>
        </w:rPr>
        <w:t>du</w:t>
      </w:r>
      <w:r w:rsidR="00463E67" w:rsidRPr="00B31B43">
        <w:rPr>
          <w:rFonts w:asciiTheme="majorBidi" w:hAnsiTheme="majorBidi" w:cstheme="majorBidi"/>
        </w:rPr>
        <w:t xml:space="preserve"> concept de zones de convergence encore fragile et exposé au virus des zones de concentration et de coprésence des Agences à cause de la tendance au repli identitaire. </w:t>
      </w:r>
      <w:r w:rsidR="005F0F84" w:rsidRPr="00B31B43">
        <w:rPr>
          <w:rFonts w:asciiTheme="majorBidi" w:hAnsiTheme="majorBidi" w:cstheme="majorBidi"/>
        </w:rPr>
        <w:t xml:space="preserve">La convergence nécessite une vision holistique pour avoir d’effets. Il ne s’agit pas juste d’une coprésence des programmes mais d’une intégration thématique, avec une harmonisation des outils, des sites d’intervention et des groupes cibles. </w:t>
      </w:r>
    </w:p>
    <w:p w14:paraId="5427616E" w14:textId="77777777" w:rsidR="00463E67" w:rsidRPr="00B31B43" w:rsidRDefault="00463E67" w:rsidP="00FC328F">
      <w:pPr>
        <w:pStyle w:val="Paragraphedeliste"/>
        <w:rPr>
          <w:rFonts w:asciiTheme="majorBidi" w:hAnsiTheme="majorBidi" w:cstheme="majorBidi"/>
        </w:rPr>
      </w:pPr>
    </w:p>
    <w:p w14:paraId="05D1998C" w14:textId="77777777" w:rsidR="00535489" w:rsidRPr="00B31B43" w:rsidRDefault="00463E67" w:rsidP="00194CBF">
      <w:pPr>
        <w:pStyle w:val="Paragraphedeliste"/>
        <w:numPr>
          <w:ilvl w:val="0"/>
          <w:numId w:val="4"/>
        </w:numPr>
        <w:rPr>
          <w:rFonts w:asciiTheme="majorBidi" w:hAnsiTheme="majorBidi" w:cstheme="majorBidi"/>
          <w:szCs w:val="22"/>
        </w:rPr>
      </w:pPr>
      <w:r w:rsidRPr="00B31B43">
        <w:rPr>
          <w:rFonts w:asciiTheme="majorBidi" w:hAnsiTheme="majorBidi" w:cstheme="majorBidi"/>
        </w:rPr>
        <w:t xml:space="preserve">Il est indéniable que le CPDD </w:t>
      </w:r>
      <w:r w:rsidR="002B3B86" w:rsidRPr="00B31B43">
        <w:rPr>
          <w:rFonts w:asciiTheme="majorBidi" w:hAnsiTheme="majorBidi" w:cstheme="majorBidi"/>
        </w:rPr>
        <w:t>201</w:t>
      </w:r>
      <w:r w:rsidRPr="00B31B43">
        <w:rPr>
          <w:rFonts w:asciiTheme="majorBidi" w:hAnsiTheme="majorBidi" w:cstheme="majorBidi"/>
        </w:rPr>
        <w:t>8</w:t>
      </w:r>
      <w:r w:rsidR="002B3B86" w:rsidRPr="00B31B43">
        <w:rPr>
          <w:rFonts w:asciiTheme="majorBidi" w:hAnsiTheme="majorBidi" w:cstheme="majorBidi"/>
        </w:rPr>
        <w:t>-202</w:t>
      </w:r>
      <w:r w:rsidRPr="00B31B43">
        <w:rPr>
          <w:rFonts w:asciiTheme="majorBidi" w:hAnsiTheme="majorBidi" w:cstheme="majorBidi"/>
        </w:rPr>
        <w:t>2</w:t>
      </w:r>
      <w:r w:rsidR="002B3B86" w:rsidRPr="00B31B43">
        <w:rPr>
          <w:rFonts w:asciiTheme="majorBidi" w:hAnsiTheme="majorBidi" w:cstheme="majorBidi"/>
        </w:rPr>
        <w:t xml:space="preserve"> </w:t>
      </w:r>
      <w:r w:rsidRPr="00B31B43">
        <w:rPr>
          <w:rFonts w:asciiTheme="majorBidi" w:hAnsiTheme="majorBidi" w:cstheme="majorBidi"/>
        </w:rPr>
        <w:t>a facilité,</w:t>
      </w:r>
      <w:r w:rsidR="002B3B86" w:rsidRPr="00B31B43">
        <w:rPr>
          <w:rFonts w:asciiTheme="majorBidi" w:hAnsiTheme="majorBidi" w:cstheme="majorBidi"/>
        </w:rPr>
        <w:t xml:space="preserve"> </w:t>
      </w:r>
      <w:r w:rsidRPr="00B31B43">
        <w:rPr>
          <w:rFonts w:asciiTheme="majorBidi" w:hAnsiTheme="majorBidi" w:cstheme="majorBidi"/>
        </w:rPr>
        <w:t xml:space="preserve">avec son contenu pro-nexus, son modèle de partenariat et son caractère fédérateur, </w:t>
      </w:r>
      <w:r w:rsidR="002B3B86" w:rsidRPr="00B31B43">
        <w:rPr>
          <w:rFonts w:asciiTheme="majorBidi" w:hAnsiTheme="majorBidi" w:cstheme="majorBidi"/>
        </w:rPr>
        <w:t xml:space="preserve">un positionnement stratégique du SNU </w:t>
      </w:r>
      <w:r w:rsidRPr="00B31B43">
        <w:rPr>
          <w:rFonts w:asciiTheme="majorBidi" w:hAnsiTheme="majorBidi" w:cstheme="majorBidi"/>
        </w:rPr>
        <w:t>tant au niveau de l’Etat que de la communauté des partenaires.</w:t>
      </w:r>
      <w:r w:rsidR="00535489" w:rsidRPr="00B31B43">
        <w:rPr>
          <w:rFonts w:asciiTheme="majorBidi" w:hAnsiTheme="majorBidi" w:cstheme="majorBidi"/>
        </w:rPr>
        <w:t xml:space="preserve"> </w:t>
      </w:r>
      <w:r w:rsidR="002B3B86" w:rsidRPr="00B31B43">
        <w:rPr>
          <w:rFonts w:asciiTheme="majorBidi" w:hAnsiTheme="majorBidi" w:cstheme="majorBidi"/>
        </w:rPr>
        <w:t>Toutefois, la synergie</w:t>
      </w:r>
      <w:r w:rsidR="00535489" w:rsidRPr="00B31B43">
        <w:rPr>
          <w:rFonts w:asciiTheme="majorBidi" w:hAnsiTheme="majorBidi" w:cstheme="majorBidi"/>
        </w:rPr>
        <w:t xml:space="preserve"> pour le partenariat inclusif en termes d’alliances stratégiques avec les autres parties prenantes n’a pas été portée jusqu’au bout pour </w:t>
      </w:r>
      <w:r w:rsidR="00292D24" w:rsidRPr="00B31B43">
        <w:rPr>
          <w:rFonts w:asciiTheme="majorBidi" w:hAnsiTheme="majorBidi" w:cstheme="majorBidi"/>
        </w:rPr>
        <w:t xml:space="preserve">favoriser de </w:t>
      </w:r>
      <w:r w:rsidR="002B3B86" w:rsidRPr="00B31B43">
        <w:rPr>
          <w:rFonts w:asciiTheme="majorBidi" w:hAnsiTheme="majorBidi" w:cstheme="majorBidi"/>
        </w:rPr>
        <w:t>véritable</w:t>
      </w:r>
      <w:r w:rsidR="00535489" w:rsidRPr="00B31B43">
        <w:rPr>
          <w:rFonts w:asciiTheme="majorBidi" w:hAnsiTheme="majorBidi" w:cstheme="majorBidi"/>
        </w:rPr>
        <w:t xml:space="preserve">s projets </w:t>
      </w:r>
      <w:r w:rsidR="002B3B86" w:rsidRPr="00B31B43">
        <w:rPr>
          <w:rFonts w:asciiTheme="majorBidi" w:hAnsiTheme="majorBidi" w:cstheme="majorBidi"/>
        </w:rPr>
        <w:t xml:space="preserve">conjoints. </w:t>
      </w:r>
    </w:p>
    <w:p w14:paraId="54FC4881" w14:textId="77777777" w:rsidR="00535489" w:rsidRPr="00B31B43" w:rsidRDefault="00535489" w:rsidP="00FC328F">
      <w:pPr>
        <w:pStyle w:val="Paragraphedeliste"/>
        <w:rPr>
          <w:rFonts w:asciiTheme="majorBidi" w:hAnsiTheme="majorBidi" w:cstheme="majorBidi"/>
        </w:rPr>
      </w:pPr>
    </w:p>
    <w:p w14:paraId="6D7662FD" w14:textId="77777777" w:rsidR="005F0F84" w:rsidRPr="00B31B43" w:rsidRDefault="004B17F6" w:rsidP="00194CBF">
      <w:pPr>
        <w:pStyle w:val="Paragraphedeliste"/>
        <w:numPr>
          <w:ilvl w:val="0"/>
          <w:numId w:val="4"/>
        </w:numPr>
        <w:rPr>
          <w:rFonts w:asciiTheme="majorBidi" w:hAnsiTheme="majorBidi" w:cstheme="majorBidi"/>
          <w:b/>
          <w:bCs/>
        </w:rPr>
      </w:pPr>
      <w:r w:rsidRPr="00B31B43">
        <w:rPr>
          <w:rFonts w:asciiTheme="majorBidi" w:hAnsiTheme="majorBidi" w:cstheme="majorBidi"/>
        </w:rPr>
        <w:t>‘‘</w:t>
      </w:r>
      <w:r w:rsidR="002B3B86" w:rsidRPr="00B31B43">
        <w:rPr>
          <w:rFonts w:asciiTheme="majorBidi" w:hAnsiTheme="majorBidi" w:cstheme="majorBidi"/>
        </w:rPr>
        <w:t>L</w:t>
      </w:r>
      <w:r w:rsidR="00535489" w:rsidRPr="00B31B43">
        <w:rPr>
          <w:rFonts w:asciiTheme="majorBidi" w:hAnsiTheme="majorBidi" w:cstheme="majorBidi"/>
        </w:rPr>
        <w:t>es</w:t>
      </w:r>
      <w:r w:rsidR="002B3B86" w:rsidRPr="00B31B43">
        <w:rPr>
          <w:rFonts w:asciiTheme="majorBidi" w:hAnsiTheme="majorBidi" w:cstheme="majorBidi"/>
        </w:rPr>
        <w:t xml:space="preserve"> </w:t>
      </w:r>
      <w:r w:rsidR="00535489" w:rsidRPr="00B31B43">
        <w:rPr>
          <w:rFonts w:asciiTheme="majorBidi" w:hAnsiTheme="majorBidi" w:cstheme="majorBidi"/>
        </w:rPr>
        <w:t xml:space="preserve">principes </w:t>
      </w:r>
      <w:r w:rsidR="002B3B86" w:rsidRPr="00B31B43">
        <w:rPr>
          <w:rFonts w:asciiTheme="majorBidi" w:hAnsiTheme="majorBidi" w:cstheme="majorBidi"/>
        </w:rPr>
        <w:t>Unis dans l’action</w:t>
      </w:r>
      <w:r w:rsidR="00535489" w:rsidRPr="00B31B43">
        <w:rPr>
          <w:rFonts w:asciiTheme="majorBidi" w:hAnsiTheme="majorBidi" w:cstheme="majorBidi"/>
        </w:rPr>
        <w:t xml:space="preserve">’’, </w:t>
      </w:r>
      <w:r w:rsidR="00386D1A" w:rsidRPr="00B31B43">
        <w:rPr>
          <w:rFonts w:asciiTheme="majorBidi" w:hAnsiTheme="majorBidi" w:cstheme="majorBidi"/>
        </w:rPr>
        <w:t>« </w:t>
      </w:r>
      <w:proofErr w:type="spellStart"/>
      <w:r w:rsidR="00535489" w:rsidRPr="00B31B43">
        <w:rPr>
          <w:rFonts w:asciiTheme="majorBidi" w:hAnsiTheme="majorBidi" w:cstheme="majorBidi"/>
          <w:i/>
          <w:iCs/>
        </w:rPr>
        <w:t>delivering</w:t>
      </w:r>
      <w:proofErr w:type="spellEnd"/>
      <w:r w:rsidR="00535489" w:rsidRPr="00B31B43">
        <w:rPr>
          <w:rFonts w:asciiTheme="majorBidi" w:hAnsiTheme="majorBidi" w:cstheme="majorBidi"/>
          <w:i/>
          <w:iCs/>
        </w:rPr>
        <w:t xml:space="preserve"> as One</w:t>
      </w:r>
      <w:r w:rsidR="00386D1A" w:rsidRPr="00B31B43">
        <w:rPr>
          <w:rFonts w:asciiTheme="majorBidi" w:hAnsiTheme="majorBidi" w:cstheme="majorBidi"/>
          <w:i/>
          <w:iCs/>
        </w:rPr>
        <w:t> </w:t>
      </w:r>
      <w:r w:rsidR="00292D24" w:rsidRPr="00B31B43">
        <w:rPr>
          <w:rFonts w:asciiTheme="majorBidi" w:hAnsiTheme="majorBidi" w:cstheme="majorBidi"/>
          <w:i/>
          <w:iCs/>
        </w:rPr>
        <w:t>»,</w:t>
      </w:r>
      <w:r w:rsidR="00535489" w:rsidRPr="00B31B43">
        <w:rPr>
          <w:rFonts w:asciiTheme="majorBidi" w:hAnsiTheme="majorBidi" w:cstheme="majorBidi"/>
        </w:rPr>
        <w:t xml:space="preserve"> ‘’One UN’’ et ‘’LNOB’’ (ne laisser personne de côt</w:t>
      </w:r>
      <w:r w:rsidR="00F92506" w:rsidRPr="00B31B43">
        <w:rPr>
          <w:rFonts w:asciiTheme="majorBidi" w:hAnsiTheme="majorBidi" w:cstheme="majorBidi"/>
        </w:rPr>
        <w:t>é</w:t>
      </w:r>
      <w:r w:rsidR="00535489" w:rsidRPr="00B31B43">
        <w:rPr>
          <w:rFonts w:asciiTheme="majorBidi" w:hAnsiTheme="majorBidi" w:cstheme="majorBidi"/>
        </w:rPr>
        <w:t>)</w:t>
      </w:r>
      <w:r w:rsidR="002B3B86" w:rsidRPr="00B31B43">
        <w:rPr>
          <w:rFonts w:asciiTheme="majorBidi" w:hAnsiTheme="majorBidi" w:cstheme="majorBidi"/>
        </w:rPr>
        <w:t xml:space="preserve"> </w:t>
      </w:r>
      <w:r w:rsidR="00535489" w:rsidRPr="00B31B43">
        <w:rPr>
          <w:rFonts w:asciiTheme="majorBidi" w:hAnsiTheme="majorBidi" w:cstheme="majorBidi"/>
        </w:rPr>
        <w:t xml:space="preserve">ont un </w:t>
      </w:r>
      <w:r w:rsidR="009159AD" w:rsidRPr="00B31B43">
        <w:rPr>
          <w:rFonts w:asciiTheme="majorBidi" w:hAnsiTheme="majorBidi" w:cstheme="majorBidi"/>
        </w:rPr>
        <w:t>effet</w:t>
      </w:r>
      <w:r w:rsidR="00535489" w:rsidRPr="00B31B43">
        <w:rPr>
          <w:rFonts w:asciiTheme="majorBidi" w:hAnsiTheme="majorBidi" w:cstheme="majorBidi"/>
        </w:rPr>
        <w:t xml:space="preserve"> perceptible dans l’intégration des interventions, à travers les PTA communs, des initiatives conjointes et la mutualisation des ressources. Avec la coordination, les </w:t>
      </w:r>
      <w:r w:rsidR="002B3B86" w:rsidRPr="00B31B43">
        <w:rPr>
          <w:rFonts w:asciiTheme="majorBidi" w:hAnsiTheme="majorBidi" w:cstheme="majorBidi"/>
        </w:rPr>
        <w:t xml:space="preserve">Agences </w:t>
      </w:r>
      <w:r w:rsidR="00535489" w:rsidRPr="00B31B43">
        <w:rPr>
          <w:rFonts w:asciiTheme="majorBidi" w:hAnsiTheme="majorBidi" w:cstheme="majorBidi"/>
        </w:rPr>
        <w:t>montrent</w:t>
      </w:r>
      <w:r w:rsidR="002B3B86" w:rsidRPr="00B31B43">
        <w:rPr>
          <w:rFonts w:asciiTheme="majorBidi" w:hAnsiTheme="majorBidi" w:cstheme="majorBidi"/>
        </w:rPr>
        <w:t xml:space="preserve"> </w:t>
      </w:r>
      <w:r w:rsidR="00535489" w:rsidRPr="00B31B43">
        <w:rPr>
          <w:rFonts w:asciiTheme="majorBidi" w:hAnsiTheme="majorBidi" w:cstheme="majorBidi"/>
        </w:rPr>
        <w:t xml:space="preserve">une certaine </w:t>
      </w:r>
      <w:r w:rsidR="002B3B86" w:rsidRPr="00B31B43">
        <w:rPr>
          <w:rFonts w:asciiTheme="majorBidi" w:hAnsiTheme="majorBidi" w:cstheme="majorBidi"/>
        </w:rPr>
        <w:t>proactiv</w:t>
      </w:r>
      <w:r w:rsidR="00535489" w:rsidRPr="00B31B43">
        <w:rPr>
          <w:rFonts w:asciiTheme="majorBidi" w:hAnsiTheme="majorBidi" w:cstheme="majorBidi"/>
        </w:rPr>
        <w:t xml:space="preserve">ité </w:t>
      </w:r>
      <w:r w:rsidR="002B3B86" w:rsidRPr="00B31B43">
        <w:rPr>
          <w:rFonts w:asciiTheme="majorBidi" w:hAnsiTheme="majorBidi" w:cstheme="majorBidi"/>
        </w:rPr>
        <w:t xml:space="preserve">dans la recherche de solutions concertées </w:t>
      </w:r>
      <w:r w:rsidR="00535489" w:rsidRPr="00B31B43">
        <w:rPr>
          <w:rFonts w:asciiTheme="majorBidi" w:hAnsiTheme="majorBidi" w:cstheme="majorBidi"/>
        </w:rPr>
        <w:t>pour</w:t>
      </w:r>
      <w:r w:rsidR="002B3B86" w:rsidRPr="00B31B43">
        <w:rPr>
          <w:rFonts w:asciiTheme="majorBidi" w:hAnsiTheme="majorBidi" w:cstheme="majorBidi"/>
        </w:rPr>
        <w:t xml:space="preserve"> répondre </w:t>
      </w:r>
      <w:r w:rsidR="001E3B1F" w:rsidRPr="00B31B43">
        <w:rPr>
          <w:rFonts w:asciiTheme="majorBidi" w:hAnsiTheme="majorBidi" w:cstheme="majorBidi"/>
        </w:rPr>
        <w:t>pertinemment</w:t>
      </w:r>
      <w:r w:rsidR="002B3B86" w:rsidRPr="00B31B43">
        <w:rPr>
          <w:rFonts w:asciiTheme="majorBidi" w:hAnsiTheme="majorBidi" w:cstheme="majorBidi"/>
        </w:rPr>
        <w:t xml:space="preserve"> aux urgences</w:t>
      </w:r>
      <w:r w:rsidR="001E3B1F" w:rsidRPr="00B31B43">
        <w:rPr>
          <w:rFonts w:asciiTheme="majorBidi" w:hAnsiTheme="majorBidi" w:cstheme="majorBidi"/>
        </w:rPr>
        <w:t> ;</w:t>
      </w:r>
      <w:r w:rsidR="001E3B1F" w:rsidRPr="00B31B43">
        <w:rPr>
          <w:rFonts w:asciiTheme="majorBidi" w:hAnsiTheme="majorBidi" w:cstheme="majorBidi"/>
          <w:b/>
          <w:bCs/>
        </w:rPr>
        <w:t xml:space="preserve"> </w:t>
      </w:r>
    </w:p>
    <w:p w14:paraId="71C073DA" w14:textId="77777777" w:rsidR="005F0F84" w:rsidRPr="00B31B43" w:rsidRDefault="005F0F84" w:rsidP="00FC328F">
      <w:pPr>
        <w:pStyle w:val="Paragraphedeliste"/>
        <w:rPr>
          <w:rFonts w:asciiTheme="majorBidi" w:hAnsiTheme="majorBidi" w:cstheme="majorBidi"/>
        </w:rPr>
      </w:pPr>
    </w:p>
    <w:p w14:paraId="7F295A6B" w14:textId="77777777" w:rsidR="003660A5" w:rsidRPr="00B31B43" w:rsidRDefault="002B3B86" w:rsidP="00194CBF">
      <w:pPr>
        <w:pStyle w:val="Paragraphedeliste"/>
        <w:numPr>
          <w:ilvl w:val="0"/>
          <w:numId w:val="4"/>
        </w:numPr>
        <w:rPr>
          <w:rFonts w:asciiTheme="majorBidi" w:hAnsiTheme="majorBidi" w:cstheme="majorBidi"/>
          <w:b/>
          <w:bCs/>
        </w:rPr>
      </w:pPr>
      <w:r w:rsidRPr="00B31B43">
        <w:rPr>
          <w:rFonts w:asciiTheme="majorBidi" w:hAnsiTheme="majorBidi" w:cstheme="majorBidi"/>
        </w:rPr>
        <w:t xml:space="preserve">La COVID a </w:t>
      </w:r>
      <w:r w:rsidR="001E3B1F" w:rsidRPr="00B31B43">
        <w:rPr>
          <w:rFonts w:asciiTheme="majorBidi" w:hAnsiTheme="majorBidi" w:cstheme="majorBidi"/>
        </w:rPr>
        <w:t xml:space="preserve">été un facteur </w:t>
      </w:r>
      <w:r w:rsidRPr="00B31B43">
        <w:rPr>
          <w:rFonts w:asciiTheme="majorBidi" w:hAnsiTheme="majorBidi" w:cstheme="majorBidi"/>
        </w:rPr>
        <w:t>négati</w:t>
      </w:r>
      <w:r w:rsidR="001E3B1F" w:rsidRPr="00B31B43">
        <w:rPr>
          <w:rFonts w:asciiTheme="majorBidi" w:hAnsiTheme="majorBidi" w:cstheme="majorBidi"/>
        </w:rPr>
        <w:t xml:space="preserve">f qui a limité </w:t>
      </w:r>
      <w:r w:rsidRPr="00B31B43">
        <w:rPr>
          <w:rFonts w:asciiTheme="majorBidi" w:hAnsiTheme="majorBidi" w:cstheme="majorBidi"/>
        </w:rPr>
        <w:t xml:space="preserve">la </w:t>
      </w:r>
      <w:r w:rsidR="001E3B1F" w:rsidRPr="00B31B43">
        <w:rPr>
          <w:rFonts w:asciiTheme="majorBidi" w:hAnsiTheme="majorBidi" w:cstheme="majorBidi"/>
        </w:rPr>
        <w:t xml:space="preserve">portée de plusieurs interventions. Toutefois, elle a </w:t>
      </w:r>
      <w:r w:rsidRPr="00B31B43">
        <w:rPr>
          <w:rFonts w:asciiTheme="majorBidi" w:hAnsiTheme="majorBidi" w:cstheme="majorBidi"/>
        </w:rPr>
        <w:t xml:space="preserve">constitué une opportunité </w:t>
      </w:r>
      <w:r w:rsidR="001511CB" w:rsidRPr="00B31B43">
        <w:rPr>
          <w:rFonts w:asciiTheme="majorBidi" w:hAnsiTheme="majorBidi" w:cstheme="majorBidi"/>
        </w:rPr>
        <w:t>pour le partenariat, le travail en commun et la coordination.</w:t>
      </w:r>
      <w:r w:rsidRPr="00B31B43">
        <w:rPr>
          <w:rFonts w:asciiTheme="majorBidi" w:hAnsiTheme="majorBidi" w:cstheme="majorBidi"/>
        </w:rPr>
        <w:t xml:space="preserve"> </w:t>
      </w:r>
    </w:p>
    <w:p w14:paraId="707EAE2F" w14:textId="77777777" w:rsidR="003660A5" w:rsidRPr="00B31B43" w:rsidRDefault="003660A5" w:rsidP="00FC328F">
      <w:pPr>
        <w:pStyle w:val="Paragraphedeliste"/>
        <w:rPr>
          <w:rFonts w:asciiTheme="majorBidi" w:hAnsiTheme="majorBidi" w:cstheme="majorBidi"/>
        </w:rPr>
      </w:pPr>
    </w:p>
    <w:p w14:paraId="46ED2FE5" w14:textId="77777777" w:rsidR="003660A5" w:rsidRPr="00B31B43" w:rsidRDefault="001511CB" w:rsidP="00194CBF">
      <w:pPr>
        <w:pStyle w:val="Paragraphedeliste"/>
        <w:numPr>
          <w:ilvl w:val="0"/>
          <w:numId w:val="4"/>
        </w:numPr>
        <w:rPr>
          <w:rFonts w:asciiTheme="majorBidi" w:hAnsiTheme="majorBidi" w:cstheme="majorBidi"/>
        </w:rPr>
      </w:pPr>
      <w:r w:rsidRPr="00B31B43">
        <w:rPr>
          <w:rFonts w:asciiTheme="majorBidi" w:hAnsiTheme="majorBidi" w:cstheme="majorBidi"/>
        </w:rPr>
        <w:t xml:space="preserve">L’architecture de la coordination a été mise en place avec </w:t>
      </w:r>
      <w:r w:rsidR="003660A5" w:rsidRPr="00B31B43">
        <w:rPr>
          <w:rFonts w:asciiTheme="majorBidi" w:hAnsiTheme="majorBidi" w:cstheme="majorBidi"/>
        </w:rPr>
        <w:t xml:space="preserve">succès ainsi que </w:t>
      </w:r>
      <w:r w:rsidRPr="00B31B43">
        <w:rPr>
          <w:rFonts w:asciiTheme="majorBidi" w:hAnsiTheme="majorBidi" w:cstheme="majorBidi"/>
        </w:rPr>
        <w:t xml:space="preserve">tous les groupes de résultats et </w:t>
      </w:r>
      <w:r w:rsidR="003660A5" w:rsidRPr="00B31B43">
        <w:rPr>
          <w:rFonts w:asciiTheme="majorBidi" w:hAnsiTheme="majorBidi" w:cstheme="majorBidi"/>
        </w:rPr>
        <w:t>s</w:t>
      </w:r>
      <w:r w:rsidRPr="00B31B43">
        <w:rPr>
          <w:rFonts w:asciiTheme="majorBidi" w:hAnsiTheme="majorBidi" w:cstheme="majorBidi"/>
        </w:rPr>
        <w:t>es comités techniques consultatifs</w:t>
      </w:r>
      <w:r w:rsidR="003660A5" w:rsidRPr="00B31B43">
        <w:rPr>
          <w:rFonts w:asciiTheme="majorBidi" w:hAnsiTheme="majorBidi" w:cstheme="majorBidi"/>
        </w:rPr>
        <w:t xml:space="preserve">. </w:t>
      </w:r>
      <w:r w:rsidRPr="00B31B43">
        <w:rPr>
          <w:rFonts w:asciiTheme="majorBidi" w:hAnsiTheme="majorBidi" w:cstheme="majorBidi"/>
        </w:rPr>
        <w:t xml:space="preserve">Toutefois, il y a </w:t>
      </w:r>
      <w:r w:rsidR="003660A5" w:rsidRPr="00B31B43">
        <w:rPr>
          <w:rFonts w:asciiTheme="majorBidi" w:hAnsiTheme="majorBidi" w:cstheme="majorBidi"/>
        </w:rPr>
        <w:t xml:space="preserve">encore </w:t>
      </w:r>
      <w:r w:rsidRPr="00B31B43">
        <w:rPr>
          <w:rFonts w:asciiTheme="majorBidi" w:hAnsiTheme="majorBidi" w:cstheme="majorBidi"/>
        </w:rPr>
        <w:t xml:space="preserve">un </w:t>
      </w:r>
      <w:r w:rsidR="003660A5" w:rsidRPr="00B31B43">
        <w:rPr>
          <w:rFonts w:asciiTheme="majorBidi" w:hAnsiTheme="majorBidi" w:cstheme="majorBidi"/>
        </w:rPr>
        <w:t xml:space="preserve">effort d’appropriation et </w:t>
      </w:r>
      <w:r w:rsidR="00F92506" w:rsidRPr="00B31B43">
        <w:rPr>
          <w:rFonts w:asciiTheme="majorBidi" w:hAnsiTheme="majorBidi" w:cstheme="majorBidi"/>
        </w:rPr>
        <w:t xml:space="preserve">le </w:t>
      </w:r>
      <w:r w:rsidRPr="00B31B43">
        <w:rPr>
          <w:rFonts w:asciiTheme="majorBidi" w:hAnsiTheme="majorBidi" w:cstheme="majorBidi"/>
        </w:rPr>
        <w:t>besoin d’une sy</w:t>
      </w:r>
      <w:r w:rsidR="003660A5" w:rsidRPr="00B31B43">
        <w:rPr>
          <w:rFonts w:asciiTheme="majorBidi" w:hAnsiTheme="majorBidi" w:cstheme="majorBidi"/>
        </w:rPr>
        <w:t>ne</w:t>
      </w:r>
      <w:r w:rsidRPr="00B31B43">
        <w:rPr>
          <w:rFonts w:asciiTheme="majorBidi" w:hAnsiTheme="majorBidi" w:cstheme="majorBidi"/>
        </w:rPr>
        <w:t>rgie active</w:t>
      </w:r>
      <w:r w:rsidR="003660A5" w:rsidRPr="00B31B43">
        <w:rPr>
          <w:rFonts w:asciiTheme="majorBidi" w:hAnsiTheme="majorBidi" w:cstheme="majorBidi"/>
        </w:rPr>
        <w:t>/</w:t>
      </w:r>
      <w:r w:rsidRPr="00B31B43">
        <w:rPr>
          <w:rFonts w:asciiTheme="majorBidi" w:hAnsiTheme="majorBidi" w:cstheme="majorBidi"/>
        </w:rPr>
        <w:t xml:space="preserve">participative </w:t>
      </w:r>
      <w:r w:rsidR="003660A5" w:rsidRPr="00B31B43">
        <w:rPr>
          <w:rFonts w:asciiTheme="majorBidi" w:hAnsiTheme="majorBidi" w:cstheme="majorBidi"/>
        </w:rPr>
        <w:t xml:space="preserve">des agences </w:t>
      </w:r>
      <w:r w:rsidRPr="00B31B43">
        <w:rPr>
          <w:rFonts w:asciiTheme="majorBidi" w:hAnsiTheme="majorBidi" w:cstheme="majorBidi"/>
        </w:rPr>
        <w:t>pour la tenue régulière des réunions, le suivi de la mise en œuvre des recommandations</w:t>
      </w:r>
      <w:r w:rsidR="003660A5" w:rsidRPr="00B31B43">
        <w:rPr>
          <w:rFonts w:asciiTheme="majorBidi" w:hAnsiTheme="majorBidi" w:cstheme="majorBidi"/>
        </w:rPr>
        <w:t xml:space="preserve"> et</w:t>
      </w:r>
      <w:r w:rsidRPr="00B31B43">
        <w:rPr>
          <w:rFonts w:asciiTheme="majorBidi" w:hAnsiTheme="majorBidi" w:cstheme="majorBidi"/>
        </w:rPr>
        <w:t xml:space="preserve"> la contribution </w:t>
      </w:r>
      <w:r w:rsidR="003660A5" w:rsidRPr="00B31B43">
        <w:rPr>
          <w:rFonts w:asciiTheme="majorBidi" w:hAnsiTheme="majorBidi" w:cstheme="majorBidi"/>
        </w:rPr>
        <w:t>proactive</w:t>
      </w:r>
      <w:r w:rsidRPr="00B31B43">
        <w:rPr>
          <w:rFonts w:asciiTheme="majorBidi" w:hAnsiTheme="majorBidi" w:cstheme="majorBidi"/>
        </w:rPr>
        <w:t xml:space="preserve"> aux activités du bureau du Coordinateur</w:t>
      </w:r>
      <w:r w:rsidR="003660A5" w:rsidRPr="00B31B43">
        <w:rPr>
          <w:rFonts w:asciiTheme="majorBidi" w:hAnsiTheme="majorBidi" w:cstheme="majorBidi"/>
        </w:rPr>
        <w:t>. Les Agences devraient se remobiliser pour réduire la tendance à privilégier le</w:t>
      </w:r>
      <w:r w:rsidR="00F92506" w:rsidRPr="00B31B43">
        <w:rPr>
          <w:rFonts w:asciiTheme="majorBidi" w:hAnsiTheme="majorBidi" w:cstheme="majorBidi"/>
        </w:rPr>
        <w:t>urs</w:t>
      </w:r>
      <w:r w:rsidR="003660A5" w:rsidRPr="00B31B43">
        <w:rPr>
          <w:rFonts w:asciiTheme="majorBidi" w:hAnsiTheme="majorBidi" w:cstheme="majorBidi"/>
        </w:rPr>
        <w:t xml:space="preserve"> activités</w:t>
      </w:r>
      <w:r w:rsidR="00F92506" w:rsidRPr="00B31B43">
        <w:rPr>
          <w:rFonts w:asciiTheme="majorBidi" w:hAnsiTheme="majorBidi" w:cstheme="majorBidi"/>
        </w:rPr>
        <w:t xml:space="preserve"> et </w:t>
      </w:r>
      <w:r w:rsidR="003660A5" w:rsidRPr="00B31B43">
        <w:rPr>
          <w:rFonts w:asciiTheme="majorBidi" w:hAnsiTheme="majorBidi" w:cstheme="majorBidi"/>
        </w:rPr>
        <w:t>légitim</w:t>
      </w:r>
      <w:r w:rsidR="00F92506" w:rsidRPr="00B31B43">
        <w:rPr>
          <w:rFonts w:asciiTheme="majorBidi" w:hAnsiTheme="majorBidi" w:cstheme="majorBidi"/>
        </w:rPr>
        <w:t>er</w:t>
      </w:r>
      <w:r w:rsidR="003660A5" w:rsidRPr="00B31B43">
        <w:rPr>
          <w:rFonts w:asciiTheme="majorBidi" w:hAnsiTheme="majorBidi" w:cstheme="majorBidi"/>
        </w:rPr>
        <w:t xml:space="preserve"> à travers la description des tâches de leurs délégués respectifs, leurs rôles dans </w:t>
      </w:r>
      <w:r w:rsidR="00292D24" w:rsidRPr="00B31B43">
        <w:rPr>
          <w:rFonts w:asciiTheme="majorBidi" w:hAnsiTheme="majorBidi" w:cstheme="majorBidi"/>
        </w:rPr>
        <w:t xml:space="preserve">les </w:t>
      </w:r>
      <w:r w:rsidR="003660A5" w:rsidRPr="00B31B43">
        <w:rPr>
          <w:rFonts w:asciiTheme="majorBidi" w:hAnsiTheme="majorBidi" w:cstheme="majorBidi"/>
        </w:rPr>
        <w:t xml:space="preserve">instances de la coordination. </w:t>
      </w:r>
    </w:p>
    <w:p w14:paraId="1453308C" w14:textId="77777777" w:rsidR="00666EFB" w:rsidRPr="00B31B43" w:rsidRDefault="00666EFB" w:rsidP="00FC328F">
      <w:pPr>
        <w:pStyle w:val="Paragraphedeliste"/>
        <w:rPr>
          <w:rFonts w:asciiTheme="majorBidi" w:hAnsiTheme="majorBidi" w:cstheme="majorBidi"/>
        </w:rPr>
      </w:pPr>
    </w:p>
    <w:p w14:paraId="567A21DB" w14:textId="77777777" w:rsidR="00666EFB" w:rsidRPr="00B31B43" w:rsidRDefault="00F92506" w:rsidP="00194CBF">
      <w:pPr>
        <w:pStyle w:val="Paragraphedeliste"/>
        <w:numPr>
          <w:ilvl w:val="0"/>
          <w:numId w:val="4"/>
        </w:numPr>
        <w:rPr>
          <w:rFonts w:asciiTheme="majorBidi" w:hAnsiTheme="majorBidi" w:cstheme="majorBidi"/>
        </w:rPr>
      </w:pPr>
      <w:r w:rsidRPr="00B31B43">
        <w:rPr>
          <w:rFonts w:asciiTheme="majorBidi" w:hAnsiTheme="majorBidi" w:cstheme="majorBidi"/>
        </w:rPr>
        <w:t>Il y a une r</w:t>
      </w:r>
      <w:r w:rsidR="00666EFB" w:rsidRPr="00B31B43">
        <w:rPr>
          <w:rFonts w:asciiTheme="majorBidi" w:hAnsiTheme="majorBidi" w:cstheme="majorBidi"/>
        </w:rPr>
        <w:t xml:space="preserve">ésistance perceptible de certaines Agences face à la nouvelle vision de la reforme avec une défense et une protection de leurs mandats et de leurs </w:t>
      </w:r>
      <w:r w:rsidR="00292D24" w:rsidRPr="00B31B43">
        <w:rPr>
          <w:rFonts w:asciiTheme="majorBidi" w:hAnsiTheme="majorBidi" w:cstheme="majorBidi"/>
        </w:rPr>
        <w:t>« </w:t>
      </w:r>
      <w:r w:rsidR="00666EFB" w:rsidRPr="00B31B43">
        <w:rPr>
          <w:rFonts w:asciiTheme="majorBidi" w:hAnsiTheme="majorBidi" w:cstheme="majorBidi"/>
        </w:rPr>
        <w:t>drapeaux</w:t>
      </w:r>
      <w:r w:rsidR="00292D24" w:rsidRPr="00B31B43">
        <w:rPr>
          <w:rFonts w:asciiTheme="majorBidi" w:hAnsiTheme="majorBidi" w:cstheme="majorBidi"/>
        </w:rPr>
        <w:t> »</w:t>
      </w:r>
      <w:r w:rsidR="00666EFB" w:rsidRPr="00B31B43">
        <w:rPr>
          <w:rFonts w:asciiTheme="majorBidi" w:hAnsiTheme="majorBidi" w:cstheme="majorBidi"/>
        </w:rPr>
        <w:t xml:space="preserve"> plutôt </w:t>
      </w:r>
      <w:r w:rsidR="00292D24" w:rsidRPr="00B31B43">
        <w:rPr>
          <w:rFonts w:asciiTheme="majorBidi" w:hAnsiTheme="majorBidi" w:cstheme="majorBidi"/>
        </w:rPr>
        <w:t xml:space="preserve">que </w:t>
      </w:r>
      <w:r w:rsidR="00666EFB" w:rsidRPr="00B31B43">
        <w:rPr>
          <w:rFonts w:asciiTheme="majorBidi" w:hAnsiTheme="majorBidi" w:cstheme="majorBidi"/>
        </w:rPr>
        <w:t>de voir la plus-value, la complémentarité et la force commune</w:t>
      </w:r>
      <w:r w:rsidR="00292D24" w:rsidRPr="00B31B43">
        <w:rPr>
          <w:rFonts w:asciiTheme="majorBidi" w:hAnsiTheme="majorBidi" w:cstheme="majorBidi"/>
        </w:rPr>
        <w:t>s</w:t>
      </w:r>
      <w:r w:rsidR="00666EFB" w:rsidRPr="00B31B43">
        <w:rPr>
          <w:rFonts w:asciiTheme="majorBidi" w:hAnsiTheme="majorBidi" w:cstheme="majorBidi"/>
        </w:rPr>
        <w:t xml:space="preserve"> de toutes les Agences pour mieux </w:t>
      </w:r>
      <w:r w:rsidR="00292D24" w:rsidRPr="00B31B43">
        <w:rPr>
          <w:rFonts w:asciiTheme="majorBidi" w:hAnsiTheme="majorBidi" w:cstheme="majorBidi"/>
        </w:rPr>
        <w:t xml:space="preserve">combler </w:t>
      </w:r>
      <w:r w:rsidR="00666EFB" w:rsidRPr="00B31B43">
        <w:rPr>
          <w:rFonts w:asciiTheme="majorBidi" w:hAnsiTheme="majorBidi" w:cstheme="majorBidi"/>
        </w:rPr>
        <w:t>les gaps</w:t>
      </w:r>
      <w:r w:rsidR="00292D24" w:rsidRPr="00B31B43">
        <w:rPr>
          <w:rFonts w:asciiTheme="majorBidi" w:hAnsiTheme="majorBidi" w:cstheme="majorBidi"/>
        </w:rPr>
        <w:t> ;</w:t>
      </w:r>
    </w:p>
    <w:p w14:paraId="2671B4D6" w14:textId="77777777" w:rsidR="00F92506" w:rsidRPr="00B31B43" w:rsidRDefault="00F92506" w:rsidP="00FC328F">
      <w:pPr>
        <w:pStyle w:val="Paragraphedeliste"/>
        <w:rPr>
          <w:rFonts w:asciiTheme="majorBidi" w:hAnsiTheme="majorBidi" w:cstheme="majorBidi"/>
        </w:rPr>
      </w:pPr>
    </w:p>
    <w:p w14:paraId="73334D41" w14:textId="77777777" w:rsidR="00666EFB" w:rsidRPr="00B31B43" w:rsidRDefault="00F92506" w:rsidP="00194CBF">
      <w:pPr>
        <w:pStyle w:val="Paragraphedeliste"/>
        <w:numPr>
          <w:ilvl w:val="0"/>
          <w:numId w:val="4"/>
        </w:numPr>
        <w:rPr>
          <w:rFonts w:asciiTheme="majorBidi" w:hAnsiTheme="majorBidi" w:cstheme="majorBidi"/>
        </w:rPr>
      </w:pPr>
      <w:r w:rsidRPr="00B31B43">
        <w:rPr>
          <w:rFonts w:asciiTheme="majorBidi" w:hAnsiTheme="majorBidi" w:cstheme="majorBidi"/>
        </w:rPr>
        <w:t>Il y a la f</w:t>
      </w:r>
      <w:r w:rsidR="00666EFB" w:rsidRPr="00B31B43">
        <w:rPr>
          <w:rFonts w:asciiTheme="majorBidi" w:hAnsiTheme="majorBidi" w:cstheme="majorBidi"/>
        </w:rPr>
        <w:t xml:space="preserve">aiblesse d’une stratégie de plaidoyer, de communication et de visibilité vis-à-vis des bailleurs de fonds bilatéraux (propositions de mauvaise qualité et non innovante, non-respect des termes contractuels, pas de transparence au niveau financier, pas de démonstration d’impact, compétition avec les ONG </w:t>
      </w:r>
      <w:r w:rsidR="00A618A9" w:rsidRPr="00B31B43">
        <w:rPr>
          <w:rFonts w:asciiTheme="majorBidi" w:hAnsiTheme="majorBidi" w:cstheme="majorBidi"/>
        </w:rPr>
        <w:t>locales</w:t>
      </w:r>
      <w:r w:rsidR="00606056" w:rsidRPr="00B31B43">
        <w:rPr>
          <w:rFonts w:asciiTheme="majorBidi" w:hAnsiTheme="majorBidi" w:cstheme="majorBidi"/>
        </w:rPr>
        <w:t>)</w:t>
      </w:r>
      <w:r w:rsidR="00A618A9" w:rsidRPr="00B31B43">
        <w:rPr>
          <w:rFonts w:asciiTheme="majorBidi" w:hAnsiTheme="majorBidi" w:cstheme="majorBidi"/>
        </w:rPr>
        <w:t xml:space="preserve"> ;</w:t>
      </w:r>
    </w:p>
    <w:p w14:paraId="1227BCD0" w14:textId="77777777" w:rsidR="00D867CE" w:rsidRPr="00B31B43" w:rsidRDefault="00D867CE" w:rsidP="00D867CE">
      <w:pPr>
        <w:jc w:val="left"/>
        <w:rPr>
          <w:rFonts w:asciiTheme="majorBidi" w:hAnsiTheme="majorBidi" w:cstheme="majorBidi"/>
        </w:rPr>
      </w:pPr>
    </w:p>
    <w:p w14:paraId="19833754" w14:textId="77777777" w:rsidR="004A7E0C" w:rsidRPr="00B31B43" w:rsidRDefault="004A7E0C" w:rsidP="00194CBF">
      <w:pPr>
        <w:pStyle w:val="Paragraphedeliste"/>
        <w:numPr>
          <w:ilvl w:val="0"/>
          <w:numId w:val="4"/>
        </w:numPr>
        <w:rPr>
          <w:rFonts w:asciiTheme="majorBidi" w:hAnsiTheme="majorBidi" w:cstheme="majorBidi"/>
        </w:rPr>
      </w:pPr>
      <w:r w:rsidRPr="00B31B43">
        <w:rPr>
          <w:rFonts w:asciiTheme="majorBidi" w:hAnsiTheme="majorBidi" w:cstheme="majorBidi"/>
        </w:rPr>
        <w:t xml:space="preserve">Les entretiens réalisés avec les acteurs ont montré, combien l’implication des autorités administratives dans les interventions en amont et la communication avec elles, sont utiles </w:t>
      </w:r>
      <w:r w:rsidRPr="00B31B43">
        <w:rPr>
          <w:rFonts w:asciiTheme="majorBidi" w:hAnsiTheme="majorBidi" w:cstheme="majorBidi"/>
        </w:rPr>
        <w:lastRenderedPageBreak/>
        <w:t>pour l’efficacité des interventions des agences du SNU. Celles dont les activités ont été les plus efficaces sont celles qui entretiennent des relations suivies avec les autorités locales (réf : le croisement des entretiens avec les différents acteurs au Gorgol et au Guidimagha le confirme) ;</w:t>
      </w:r>
    </w:p>
    <w:p w14:paraId="59EE5B18" w14:textId="77777777" w:rsidR="004A7E0C" w:rsidRPr="00B31B43" w:rsidRDefault="004A7E0C" w:rsidP="00FC328F">
      <w:pPr>
        <w:pStyle w:val="Paragraphedeliste"/>
        <w:rPr>
          <w:rFonts w:asciiTheme="majorBidi" w:hAnsiTheme="majorBidi" w:cstheme="majorBidi"/>
        </w:rPr>
      </w:pPr>
    </w:p>
    <w:p w14:paraId="28298FCC" w14:textId="77777777" w:rsidR="004A7E0C" w:rsidRPr="00B31B43" w:rsidRDefault="004A7E0C" w:rsidP="00194CBF">
      <w:pPr>
        <w:pStyle w:val="Paragraphedeliste"/>
        <w:numPr>
          <w:ilvl w:val="0"/>
          <w:numId w:val="4"/>
        </w:numPr>
        <w:rPr>
          <w:rFonts w:asciiTheme="majorBidi" w:hAnsiTheme="majorBidi" w:cstheme="majorBidi"/>
        </w:rPr>
      </w:pPr>
      <w:r w:rsidRPr="00B31B43">
        <w:rPr>
          <w:rFonts w:asciiTheme="majorBidi" w:hAnsiTheme="majorBidi" w:cstheme="majorBidi"/>
        </w:rPr>
        <w:t xml:space="preserve">Les activités de formation ont été effectuées sous </w:t>
      </w:r>
      <w:r w:rsidR="00606056" w:rsidRPr="00B31B43">
        <w:rPr>
          <w:rFonts w:asciiTheme="majorBidi" w:hAnsiTheme="majorBidi" w:cstheme="majorBidi"/>
        </w:rPr>
        <w:t>forme d</w:t>
      </w:r>
      <w:proofErr w:type="gramStart"/>
      <w:r w:rsidR="00606056" w:rsidRPr="00B31B43">
        <w:rPr>
          <w:rFonts w:asciiTheme="majorBidi" w:hAnsiTheme="majorBidi" w:cstheme="majorBidi"/>
        </w:rPr>
        <w:t>’«</w:t>
      </w:r>
      <w:proofErr w:type="gramEnd"/>
      <w:r w:rsidR="00F25133" w:rsidRPr="00B31B43">
        <w:rPr>
          <w:rFonts w:asciiTheme="majorBidi" w:hAnsiTheme="majorBidi" w:cstheme="majorBidi"/>
        </w:rPr>
        <w:t xml:space="preserve"> atelier »</w:t>
      </w:r>
      <w:r w:rsidRPr="00B31B43">
        <w:rPr>
          <w:rFonts w:asciiTheme="majorBidi" w:hAnsiTheme="majorBidi" w:cstheme="majorBidi"/>
        </w:rPr>
        <w:t xml:space="preserve"> ou </w:t>
      </w:r>
      <w:r w:rsidR="00606056" w:rsidRPr="00B31B43">
        <w:rPr>
          <w:rFonts w:asciiTheme="majorBidi" w:hAnsiTheme="majorBidi" w:cstheme="majorBidi"/>
        </w:rPr>
        <w:t xml:space="preserve">de </w:t>
      </w:r>
      <w:r w:rsidRPr="00B31B43">
        <w:rPr>
          <w:rFonts w:asciiTheme="majorBidi" w:hAnsiTheme="majorBidi" w:cstheme="majorBidi"/>
        </w:rPr>
        <w:t>«</w:t>
      </w:r>
      <w:r w:rsidR="00F25133" w:rsidRPr="00B31B43">
        <w:rPr>
          <w:rFonts w:asciiTheme="majorBidi" w:hAnsiTheme="majorBidi" w:cstheme="majorBidi"/>
        </w:rPr>
        <w:t xml:space="preserve"> </w:t>
      </w:r>
      <w:r w:rsidRPr="00B31B43">
        <w:rPr>
          <w:rFonts w:asciiTheme="majorBidi" w:hAnsiTheme="majorBidi" w:cstheme="majorBidi"/>
        </w:rPr>
        <w:t>séminaire</w:t>
      </w:r>
      <w:r w:rsidR="00F25133" w:rsidRPr="00B31B43">
        <w:rPr>
          <w:rFonts w:asciiTheme="majorBidi" w:hAnsiTheme="majorBidi" w:cstheme="majorBidi"/>
        </w:rPr>
        <w:t xml:space="preserve"> </w:t>
      </w:r>
      <w:r w:rsidRPr="00B31B43">
        <w:rPr>
          <w:rFonts w:asciiTheme="majorBidi" w:hAnsiTheme="majorBidi" w:cstheme="majorBidi"/>
        </w:rPr>
        <w:t>» mais les interventions/formations « sur le tas », basées sur le transfert de savoir-faire et l’accompagnement/compagnonnage des ONG nationales avec d’autres plus performantes et plus spécialisées donnent de meilleurs résultats.</w:t>
      </w:r>
    </w:p>
    <w:p w14:paraId="5D7E440C" w14:textId="77777777" w:rsidR="001E606D" w:rsidRPr="00B31B43" w:rsidRDefault="001E606D" w:rsidP="001E606D">
      <w:pPr>
        <w:pStyle w:val="Paragraphedeliste"/>
        <w:rPr>
          <w:rFonts w:asciiTheme="majorBidi" w:hAnsiTheme="majorBidi" w:cstheme="majorBidi"/>
        </w:rPr>
      </w:pPr>
    </w:p>
    <w:p w14:paraId="50057060" w14:textId="77777777" w:rsidR="00E67AD7" w:rsidRPr="00B31B43" w:rsidRDefault="00E67AD7" w:rsidP="001E606D">
      <w:pPr>
        <w:pStyle w:val="Paragraphedeliste"/>
        <w:rPr>
          <w:rFonts w:asciiTheme="majorBidi" w:hAnsiTheme="majorBidi" w:cstheme="majorBidi"/>
        </w:rPr>
      </w:pPr>
    </w:p>
    <w:p w14:paraId="7BB501EA" w14:textId="77777777" w:rsidR="0011583C" w:rsidRDefault="0011583C">
      <w:pPr>
        <w:spacing w:after="160"/>
        <w:jc w:val="left"/>
        <w:rPr>
          <w:rFonts w:asciiTheme="majorBidi" w:eastAsiaTheme="majorEastAsia" w:hAnsiTheme="majorBidi" w:cstheme="majorBidi"/>
          <w:b/>
          <w:bCs/>
          <w:color w:val="0000CC"/>
          <w:sz w:val="32"/>
          <w:szCs w:val="28"/>
        </w:rPr>
      </w:pPr>
      <w:r>
        <w:br w:type="page"/>
      </w:r>
    </w:p>
    <w:p w14:paraId="6A17758D" w14:textId="77777777" w:rsidR="00E67AD7" w:rsidRPr="00B31B43" w:rsidRDefault="00E67AD7" w:rsidP="0011583C">
      <w:pPr>
        <w:pStyle w:val="Titre1"/>
      </w:pPr>
      <w:bookmarkStart w:id="139" w:name="_Toc107999677"/>
      <w:r w:rsidRPr="00B31B43">
        <w:lastRenderedPageBreak/>
        <w:t>VIII : ANNEXES</w:t>
      </w:r>
      <w:r w:rsidR="00E507F2">
        <w:t xml:space="preserve"> (dossier séparé)</w:t>
      </w:r>
      <w:bookmarkEnd w:id="139"/>
    </w:p>
    <w:p w14:paraId="210592B1" w14:textId="77777777" w:rsidR="001E606D" w:rsidRDefault="001E606D" w:rsidP="001E606D">
      <w:pPr>
        <w:pStyle w:val="Paragraphedeliste"/>
        <w:rPr>
          <w:rFonts w:asciiTheme="majorBidi" w:hAnsiTheme="majorBidi" w:cstheme="majorBidi"/>
        </w:rPr>
      </w:pPr>
    </w:p>
    <w:p w14:paraId="6DD95C6D" w14:textId="77777777" w:rsidR="0011583C" w:rsidRPr="007B2175" w:rsidRDefault="00E507F2" w:rsidP="001E606D">
      <w:pPr>
        <w:pStyle w:val="Paragraphedeliste"/>
        <w:rPr>
          <w:rFonts w:asciiTheme="majorBidi" w:hAnsiTheme="majorBidi" w:cstheme="majorBidi"/>
          <w:b/>
          <w:bCs/>
        </w:rPr>
      </w:pPr>
      <w:r w:rsidRPr="007B2175">
        <w:rPr>
          <w:rFonts w:asciiTheme="majorBidi" w:hAnsiTheme="majorBidi" w:cstheme="majorBidi"/>
          <w:b/>
          <w:bCs/>
        </w:rPr>
        <w:t>Listes des annexes</w:t>
      </w:r>
    </w:p>
    <w:p w14:paraId="46BBB06B" w14:textId="77777777" w:rsidR="00E507F2" w:rsidRDefault="00E507F2" w:rsidP="001E606D">
      <w:pPr>
        <w:pStyle w:val="Paragraphedeliste"/>
        <w:rPr>
          <w:rFonts w:asciiTheme="majorBidi" w:hAnsiTheme="majorBidi" w:cstheme="majorBidi"/>
        </w:rPr>
      </w:pPr>
    </w:p>
    <w:p w14:paraId="296BC53A" w14:textId="77777777" w:rsidR="00E507F2" w:rsidRDefault="00E507F2" w:rsidP="001E606D">
      <w:pPr>
        <w:pStyle w:val="Paragraphedeliste"/>
        <w:rPr>
          <w:rFonts w:asciiTheme="majorBidi" w:hAnsiTheme="majorBidi" w:cstheme="majorBidi"/>
        </w:rPr>
      </w:pPr>
      <w:r>
        <w:rPr>
          <w:rFonts w:asciiTheme="majorBidi" w:hAnsiTheme="majorBidi" w:cstheme="majorBidi"/>
        </w:rPr>
        <w:t>Annexe 1 : Liste des documents consultés</w:t>
      </w:r>
    </w:p>
    <w:p w14:paraId="2679F912" w14:textId="77777777" w:rsidR="00E507F2" w:rsidRDefault="00E507F2" w:rsidP="001E606D">
      <w:pPr>
        <w:pStyle w:val="Paragraphedeliste"/>
        <w:rPr>
          <w:rFonts w:asciiTheme="majorBidi" w:hAnsiTheme="majorBidi" w:cstheme="majorBidi"/>
        </w:rPr>
      </w:pPr>
    </w:p>
    <w:p w14:paraId="3054E774" w14:textId="77777777" w:rsidR="00E507F2" w:rsidRDefault="00E507F2" w:rsidP="001E606D">
      <w:pPr>
        <w:pStyle w:val="Paragraphedeliste"/>
        <w:rPr>
          <w:rFonts w:asciiTheme="majorBidi" w:hAnsiTheme="majorBidi" w:cstheme="majorBidi"/>
        </w:rPr>
      </w:pPr>
      <w:r>
        <w:rPr>
          <w:rFonts w:asciiTheme="majorBidi" w:hAnsiTheme="majorBidi" w:cstheme="majorBidi"/>
        </w:rPr>
        <w:t>Annexe 2 : Evolution des principaux indicateurs</w:t>
      </w:r>
      <w:r w:rsidR="00B66434">
        <w:rPr>
          <w:rFonts w:asciiTheme="majorBidi" w:hAnsiTheme="majorBidi" w:cstheme="majorBidi"/>
        </w:rPr>
        <w:t xml:space="preserve"> sociaux</w:t>
      </w:r>
    </w:p>
    <w:p w14:paraId="444024A8" w14:textId="77777777" w:rsidR="00E507F2" w:rsidRDefault="00E507F2" w:rsidP="001E606D">
      <w:pPr>
        <w:pStyle w:val="Paragraphedeliste"/>
        <w:rPr>
          <w:rFonts w:asciiTheme="majorBidi" w:hAnsiTheme="majorBidi" w:cstheme="majorBidi"/>
        </w:rPr>
      </w:pPr>
    </w:p>
    <w:p w14:paraId="6BCB20DD" w14:textId="77777777" w:rsidR="00E507F2" w:rsidRDefault="00E507F2" w:rsidP="001E606D">
      <w:pPr>
        <w:pStyle w:val="Paragraphedeliste"/>
        <w:rPr>
          <w:rFonts w:asciiTheme="majorBidi" w:hAnsiTheme="majorBidi" w:cstheme="majorBidi"/>
        </w:rPr>
      </w:pPr>
      <w:r>
        <w:rPr>
          <w:rFonts w:asciiTheme="majorBidi" w:hAnsiTheme="majorBidi" w:cstheme="majorBidi"/>
        </w:rPr>
        <w:t>Annexe 3</w:t>
      </w:r>
      <w:r w:rsidR="00B66434">
        <w:rPr>
          <w:rFonts w:asciiTheme="majorBidi" w:hAnsiTheme="majorBidi" w:cstheme="majorBidi"/>
        </w:rPr>
        <w:t xml:space="preserve"> : Liens stratégiques entre les priorités nationales, les produits du CPDD, les ODD    </w:t>
      </w:r>
    </w:p>
    <w:p w14:paraId="6AB8A456" w14:textId="77777777" w:rsidR="00B66434" w:rsidRDefault="00B66434" w:rsidP="001E606D">
      <w:pPr>
        <w:pStyle w:val="Paragraphedeliste"/>
        <w:rPr>
          <w:rFonts w:asciiTheme="majorBidi" w:hAnsiTheme="majorBidi" w:cstheme="majorBidi"/>
        </w:rPr>
      </w:pPr>
      <w:r>
        <w:rPr>
          <w:rFonts w:asciiTheme="majorBidi" w:hAnsiTheme="majorBidi" w:cstheme="majorBidi"/>
        </w:rPr>
        <w:t xml:space="preserve">                   </w:t>
      </w:r>
      <w:proofErr w:type="gramStart"/>
      <w:r>
        <w:rPr>
          <w:rFonts w:asciiTheme="majorBidi" w:hAnsiTheme="majorBidi" w:cstheme="majorBidi"/>
        </w:rPr>
        <w:t>et</w:t>
      </w:r>
      <w:proofErr w:type="gramEnd"/>
      <w:r>
        <w:rPr>
          <w:rFonts w:asciiTheme="majorBidi" w:hAnsiTheme="majorBidi" w:cstheme="majorBidi"/>
        </w:rPr>
        <w:t xml:space="preserve"> les engagements des Agences</w:t>
      </w:r>
    </w:p>
    <w:p w14:paraId="4885605E" w14:textId="77777777" w:rsidR="00B66434" w:rsidRDefault="00B66434" w:rsidP="001E606D">
      <w:pPr>
        <w:pStyle w:val="Paragraphedeliste"/>
        <w:rPr>
          <w:rFonts w:asciiTheme="majorBidi" w:hAnsiTheme="majorBidi" w:cstheme="majorBidi"/>
        </w:rPr>
      </w:pPr>
    </w:p>
    <w:p w14:paraId="3FCEC9EB" w14:textId="77777777" w:rsidR="00B66434" w:rsidRDefault="00B66434" w:rsidP="001E606D">
      <w:pPr>
        <w:pStyle w:val="Paragraphedeliste"/>
        <w:rPr>
          <w:rFonts w:asciiTheme="majorBidi" w:hAnsiTheme="majorBidi" w:cstheme="majorBidi"/>
        </w:rPr>
      </w:pPr>
      <w:r>
        <w:rPr>
          <w:rFonts w:asciiTheme="majorBidi" w:hAnsiTheme="majorBidi" w:cstheme="majorBidi"/>
        </w:rPr>
        <w:t>Annexe 4 : Matrice d’Evaluation pour CPDD</w:t>
      </w:r>
    </w:p>
    <w:p w14:paraId="7B25190E" w14:textId="77777777" w:rsidR="00B66434" w:rsidRDefault="00B66434" w:rsidP="001E606D">
      <w:pPr>
        <w:pStyle w:val="Paragraphedeliste"/>
        <w:rPr>
          <w:rFonts w:asciiTheme="majorBidi" w:hAnsiTheme="majorBidi" w:cstheme="majorBidi"/>
        </w:rPr>
      </w:pPr>
    </w:p>
    <w:p w14:paraId="593F2260" w14:textId="77777777" w:rsidR="00B66434" w:rsidRDefault="00B66434" w:rsidP="001E606D">
      <w:pPr>
        <w:pStyle w:val="Paragraphedeliste"/>
        <w:rPr>
          <w:rFonts w:asciiTheme="majorBidi" w:hAnsiTheme="majorBidi" w:cstheme="majorBidi"/>
        </w:rPr>
      </w:pPr>
      <w:r>
        <w:rPr>
          <w:rFonts w:asciiTheme="majorBidi" w:hAnsiTheme="majorBidi" w:cstheme="majorBidi"/>
        </w:rPr>
        <w:t xml:space="preserve">Annexe 5 : </w:t>
      </w:r>
      <w:r w:rsidR="00DF597C">
        <w:rPr>
          <w:rFonts w:asciiTheme="majorBidi" w:hAnsiTheme="majorBidi" w:cstheme="majorBidi"/>
        </w:rPr>
        <w:t>Chronogramme</w:t>
      </w:r>
    </w:p>
    <w:p w14:paraId="6616931E" w14:textId="77777777" w:rsidR="00DF597C" w:rsidRDefault="00DF597C" w:rsidP="001E606D">
      <w:pPr>
        <w:pStyle w:val="Paragraphedeliste"/>
        <w:rPr>
          <w:rFonts w:asciiTheme="majorBidi" w:hAnsiTheme="majorBidi" w:cstheme="majorBidi"/>
        </w:rPr>
      </w:pPr>
    </w:p>
    <w:p w14:paraId="0B16C25D" w14:textId="77777777" w:rsidR="00DF597C" w:rsidRDefault="00DF597C" w:rsidP="001E606D">
      <w:pPr>
        <w:pStyle w:val="Paragraphedeliste"/>
        <w:rPr>
          <w:rFonts w:asciiTheme="majorBidi" w:hAnsiTheme="majorBidi" w:cstheme="majorBidi"/>
        </w:rPr>
      </w:pPr>
      <w:r>
        <w:rPr>
          <w:rFonts w:asciiTheme="majorBidi" w:hAnsiTheme="majorBidi" w:cstheme="majorBidi"/>
        </w:rPr>
        <w:t>Annexe 6 : Cartographie des groupes de résultats et des groupes thématiques</w:t>
      </w:r>
    </w:p>
    <w:p w14:paraId="032B22CF" w14:textId="77777777" w:rsidR="00DF597C" w:rsidRDefault="00DF597C" w:rsidP="001E606D">
      <w:pPr>
        <w:pStyle w:val="Paragraphedeliste"/>
        <w:rPr>
          <w:rFonts w:asciiTheme="majorBidi" w:hAnsiTheme="majorBidi" w:cstheme="majorBidi"/>
        </w:rPr>
      </w:pPr>
    </w:p>
    <w:p w14:paraId="28E31B71" w14:textId="77777777" w:rsidR="00DF597C" w:rsidRDefault="00DF597C" w:rsidP="001E606D">
      <w:pPr>
        <w:pStyle w:val="Paragraphedeliste"/>
        <w:rPr>
          <w:rFonts w:asciiTheme="majorBidi" w:hAnsiTheme="majorBidi" w:cstheme="majorBidi"/>
        </w:rPr>
      </w:pPr>
      <w:r>
        <w:rPr>
          <w:rFonts w:asciiTheme="majorBidi" w:hAnsiTheme="majorBidi" w:cstheme="majorBidi"/>
        </w:rPr>
        <w:t>Annexe 7 : Tableau des coûts et budgets</w:t>
      </w:r>
    </w:p>
    <w:p w14:paraId="2BA09964" w14:textId="77777777" w:rsidR="00DF597C" w:rsidRDefault="00DF597C" w:rsidP="001E606D">
      <w:pPr>
        <w:pStyle w:val="Paragraphedeliste"/>
        <w:rPr>
          <w:rFonts w:asciiTheme="majorBidi" w:hAnsiTheme="majorBidi" w:cstheme="majorBidi"/>
        </w:rPr>
      </w:pPr>
    </w:p>
    <w:p w14:paraId="4B296BEB" w14:textId="77777777" w:rsidR="00DF597C" w:rsidRDefault="00DF597C" w:rsidP="001E606D">
      <w:pPr>
        <w:pStyle w:val="Paragraphedeliste"/>
        <w:rPr>
          <w:rFonts w:asciiTheme="majorBidi" w:hAnsiTheme="majorBidi" w:cstheme="majorBidi"/>
        </w:rPr>
      </w:pPr>
      <w:r>
        <w:rPr>
          <w:rFonts w:asciiTheme="majorBidi" w:hAnsiTheme="majorBidi" w:cstheme="majorBidi"/>
        </w:rPr>
        <w:t>Annexe 8 : Les outils de collecte</w:t>
      </w:r>
    </w:p>
    <w:p w14:paraId="0F1DE101" w14:textId="77777777" w:rsidR="00DF597C" w:rsidRDefault="00DF597C" w:rsidP="001E606D">
      <w:pPr>
        <w:pStyle w:val="Paragraphedeliste"/>
        <w:rPr>
          <w:rFonts w:asciiTheme="majorBidi" w:hAnsiTheme="majorBidi" w:cstheme="majorBidi"/>
        </w:rPr>
      </w:pPr>
    </w:p>
    <w:p w14:paraId="084D938C" w14:textId="77777777" w:rsidR="00DF597C" w:rsidRDefault="00DF597C" w:rsidP="001E606D">
      <w:pPr>
        <w:pStyle w:val="Paragraphedeliste"/>
        <w:rPr>
          <w:rFonts w:asciiTheme="majorBidi" w:hAnsiTheme="majorBidi" w:cstheme="majorBidi"/>
        </w:rPr>
      </w:pPr>
      <w:r>
        <w:rPr>
          <w:rFonts w:asciiTheme="majorBidi" w:hAnsiTheme="majorBidi" w:cstheme="majorBidi"/>
        </w:rPr>
        <w:t>Annexe 9 : Référence des indicateurs ODD selon</w:t>
      </w:r>
      <w:r w:rsidR="003709E4">
        <w:rPr>
          <w:rFonts w:asciiTheme="majorBidi" w:hAnsiTheme="majorBidi" w:cstheme="majorBidi"/>
        </w:rPr>
        <w:t xml:space="preserve"> le profil pays</w:t>
      </w:r>
    </w:p>
    <w:p w14:paraId="23220D78" w14:textId="77777777" w:rsidR="003709E4" w:rsidRDefault="003709E4" w:rsidP="001E606D">
      <w:pPr>
        <w:pStyle w:val="Paragraphedeliste"/>
        <w:rPr>
          <w:rFonts w:asciiTheme="majorBidi" w:hAnsiTheme="majorBidi" w:cstheme="majorBidi"/>
        </w:rPr>
      </w:pPr>
    </w:p>
    <w:p w14:paraId="6C6B837E" w14:textId="77777777" w:rsidR="003709E4" w:rsidRDefault="003709E4" w:rsidP="001E606D">
      <w:pPr>
        <w:pStyle w:val="Paragraphedeliste"/>
        <w:rPr>
          <w:rFonts w:asciiTheme="majorBidi" w:hAnsiTheme="majorBidi" w:cstheme="majorBidi"/>
        </w:rPr>
      </w:pPr>
      <w:r>
        <w:rPr>
          <w:rFonts w:asciiTheme="majorBidi" w:hAnsiTheme="majorBidi" w:cstheme="majorBidi"/>
        </w:rPr>
        <w:t xml:space="preserve">Annexe 10 : </w:t>
      </w:r>
      <w:r w:rsidR="00DF4AA3">
        <w:rPr>
          <w:rFonts w:asciiTheme="majorBidi" w:hAnsiTheme="majorBidi" w:cstheme="majorBidi"/>
        </w:rPr>
        <w:t>Liste des personnes rencontrées</w:t>
      </w:r>
      <w:r>
        <w:rPr>
          <w:rFonts w:asciiTheme="majorBidi" w:hAnsiTheme="majorBidi" w:cstheme="majorBidi"/>
        </w:rPr>
        <w:t xml:space="preserve"> dans le cadre des entretiens individuels</w:t>
      </w:r>
    </w:p>
    <w:p w14:paraId="73A05CE0" w14:textId="77777777" w:rsidR="00DF4AA3" w:rsidRDefault="00DF4AA3" w:rsidP="001E606D">
      <w:pPr>
        <w:pStyle w:val="Paragraphedeliste"/>
        <w:rPr>
          <w:rFonts w:asciiTheme="majorBidi" w:hAnsiTheme="majorBidi" w:cstheme="majorBidi"/>
        </w:rPr>
      </w:pPr>
    </w:p>
    <w:p w14:paraId="6A17F0FD" w14:textId="77777777" w:rsidR="00DF4AA3" w:rsidRDefault="00DF4AA3" w:rsidP="001E606D">
      <w:pPr>
        <w:pStyle w:val="Paragraphedeliste"/>
        <w:rPr>
          <w:rFonts w:asciiTheme="majorBidi" w:hAnsiTheme="majorBidi" w:cstheme="majorBidi"/>
        </w:rPr>
      </w:pPr>
      <w:r>
        <w:rPr>
          <w:rFonts w:asciiTheme="majorBidi" w:hAnsiTheme="majorBidi" w:cstheme="majorBidi"/>
        </w:rPr>
        <w:t>Annexe 11 : Matrice des réponses par critère</w:t>
      </w:r>
    </w:p>
    <w:p w14:paraId="3384FE3D" w14:textId="77777777" w:rsidR="00DF4AA3" w:rsidRDefault="00DF4AA3" w:rsidP="001E606D">
      <w:pPr>
        <w:pStyle w:val="Paragraphedeliste"/>
        <w:rPr>
          <w:rFonts w:asciiTheme="majorBidi" w:hAnsiTheme="majorBidi" w:cstheme="majorBidi"/>
        </w:rPr>
      </w:pPr>
    </w:p>
    <w:p w14:paraId="101A4C52" w14:textId="77777777" w:rsidR="00DF4AA3" w:rsidRDefault="00DF4AA3" w:rsidP="001E606D">
      <w:pPr>
        <w:pStyle w:val="Paragraphedeliste"/>
        <w:rPr>
          <w:rFonts w:asciiTheme="majorBidi" w:hAnsiTheme="majorBidi" w:cstheme="majorBidi"/>
        </w:rPr>
      </w:pPr>
      <w:r>
        <w:rPr>
          <w:rFonts w:asciiTheme="majorBidi" w:hAnsiTheme="majorBidi" w:cstheme="majorBidi"/>
        </w:rPr>
        <w:t xml:space="preserve">Annexe 12 : </w:t>
      </w:r>
      <w:r w:rsidR="00EE67BC">
        <w:rPr>
          <w:rFonts w:asciiTheme="majorBidi" w:hAnsiTheme="majorBidi" w:cstheme="majorBidi"/>
        </w:rPr>
        <w:t>Rapport de démarrage</w:t>
      </w:r>
    </w:p>
    <w:p w14:paraId="5BEE9751" w14:textId="77777777" w:rsidR="00EE67BC" w:rsidRDefault="00EE67BC" w:rsidP="001E606D">
      <w:pPr>
        <w:pStyle w:val="Paragraphedeliste"/>
        <w:rPr>
          <w:rFonts w:asciiTheme="majorBidi" w:hAnsiTheme="majorBidi" w:cstheme="majorBidi"/>
        </w:rPr>
      </w:pPr>
    </w:p>
    <w:p w14:paraId="6B2FDABC" w14:textId="77777777" w:rsidR="00EE67BC" w:rsidRDefault="00EE67BC" w:rsidP="001E606D">
      <w:pPr>
        <w:pStyle w:val="Paragraphedeliste"/>
        <w:rPr>
          <w:rFonts w:asciiTheme="majorBidi" w:hAnsiTheme="majorBidi" w:cstheme="majorBidi"/>
        </w:rPr>
      </w:pPr>
      <w:r>
        <w:rPr>
          <w:rFonts w:asciiTheme="majorBidi" w:hAnsiTheme="majorBidi" w:cstheme="majorBidi"/>
        </w:rPr>
        <w:t>Annexe 13 : Diagramme 1 : Théorie des changements reconstruite de la priorité stratégique</w:t>
      </w:r>
    </w:p>
    <w:p w14:paraId="25E7561C" w14:textId="77777777" w:rsidR="00EE67BC" w:rsidRDefault="00EE67BC" w:rsidP="001E606D">
      <w:pPr>
        <w:pStyle w:val="Paragraphedeliste"/>
        <w:rPr>
          <w:rFonts w:asciiTheme="majorBidi" w:hAnsiTheme="majorBidi" w:cstheme="majorBidi"/>
        </w:rPr>
      </w:pPr>
    </w:p>
    <w:p w14:paraId="36DF34BB" w14:textId="77777777" w:rsidR="00EE67BC" w:rsidRDefault="00EE67BC" w:rsidP="001E606D">
      <w:pPr>
        <w:pStyle w:val="Paragraphedeliste"/>
        <w:rPr>
          <w:rFonts w:asciiTheme="majorBidi" w:hAnsiTheme="majorBidi" w:cstheme="majorBidi"/>
        </w:rPr>
      </w:pPr>
      <w:r>
        <w:rPr>
          <w:rFonts w:asciiTheme="majorBidi" w:hAnsiTheme="majorBidi" w:cstheme="majorBidi"/>
        </w:rPr>
        <w:t>Annexe 14 : Rapport de l’atelier avec les parties prenantes</w:t>
      </w:r>
    </w:p>
    <w:p w14:paraId="2BF6CB7E" w14:textId="77777777" w:rsidR="00EE67BC" w:rsidRDefault="00EE67BC" w:rsidP="001E606D">
      <w:pPr>
        <w:pStyle w:val="Paragraphedeliste"/>
        <w:rPr>
          <w:rFonts w:asciiTheme="majorBidi" w:hAnsiTheme="majorBidi" w:cstheme="majorBidi"/>
        </w:rPr>
      </w:pPr>
    </w:p>
    <w:p w14:paraId="35E96748" w14:textId="77777777" w:rsidR="00EE67BC" w:rsidRDefault="00EE67BC" w:rsidP="001E606D">
      <w:pPr>
        <w:pStyle w:val="Paragraphedeliste"/>
        <w:rPr>
          <w:rFonts w:asciiTheme="majorBidi" w:hAnsiTheme="majorBidi" w:cstheme="majorBidi"/>
        </w:rPr>
      </w:pPr>
      <w:r>
        <w:rPr>
          <w:rFonts w:asciiTheme="majorBidi" w:hAnsiTheme="majorBidi" w:cstheme="majorBidi"/>
        </w:rPr>
        <w:t>Annexe 15 : TDR de l’évaluation</w:t>
      </w:r>
    </w:p>
    <w:p w14:paraId="562C0C12" w14:textId="77777777" w:rsidR="00EE67BC" w:rsidRDefault="00EE67BC" w:rsidP="001E606D">
      <w:pPr>
        <w:pStyle w:val="Paragraphedeliste"/>
        <w:rPr>
          <w:rFonts w:asciiTheme="majorBidi" w:hAnsiTheme="majorBidi" w:cstheme="majorBidi"/>
        </w:rPr>
      </w:pPr>
    </w:p>
    <w:p w14:paraId="72D80359" w14:textId="77777777" w:rsidR="00EE67BC" w:rsidRDefault="00EE67BC" w:rsidP="001E606D">
      <w:pPr>
        <w:pStyle w:val="Paragraphedeliste"/>
        <w:rPr>
          <w:rFonts w:asciiTheme="majorBidi" w:hAnsiTheme="majorBidi" w:cstheme="majorBidi"/>
        </w:rPr>
      </w:pPr>
      <w:r>
        <w:rPr>
          <w:rFonts w:asciiTheme="majorBidi" w:hAnsiTheme="majorBidi" w:cstheme="majorBidi"/>
        </w:rPr>
        <w:t>Annexe 16</w:t>
      </w:r>
      <w:r w:rsidR="007B2175">
        <w:rPr>
          <w:rFonts w:asciiTheme="majorBidi" w:hAnsiTheme="majorBidi" w:cstheme="majorBidi"/>
        </w:rPr>
        <w:t> : TDR de l’atelier avec les parties prenantes</w:t>
      </w:r>
    </w:p>
    <w:p w14:paraId="6405745A" w14:textId="77777777" w:rsidR="007B2175" w:rsidRDefault="007B2175" w:rsidP="001E606D">
      <w:pPr>
        <w:pStyle w:val="Paragraphedeliste"/>
        <w:rPr>
          <w:rFonts w:asciiTheme="majorBidi" w:hAnsiTheme="majorBidi" w:cstheme="majorBidi"/>
        </w:rPr>
      </w:pPr>
    </w:p>
    <w:p w14:paraId="404D86D3" w14:textId="77777777" w:rsidR="007B2175" w:rsidRDefault="007B2175" w:rsidP="001E606D">
      <w:pPr>
        <w:pStyle w:val="Paragraphedeliste"/>
        <w:rPr>
          <w:rFonts w:asciiTheme="majorBidi" w:hAnsiTheme="majorBidi" w:cstheme="majorBidi"/>
        </w:rPr>
      </w:pPr>
      <w:r>
        <w:rPr>
          <w:rFonts w:asciiTheme="majorBidi" w:hAnsiTheme="majorBidi" w:cstheme="majorBidi"/>
        </w:rPr>
        <w:t>Annexe 17 : Présentation préparée pour l’atelier des parties prenantes</w:t>
      </w:r>
    </w:p>
    <w:p w14:paraId="793A163B" w14:textId="77777777" w:rsidR="003709E4" w:rsidRDefault="003709E4" w:rsidP="001E606D">
      <w:pPr>
        <w:pStyle w:val="Paragraphedeliste"/>
        <w:rPr>
          <w:rFonts w:asciiTheme="majorBidi" w:hAnsiTheme="majorBidi" w:cstheme="majorBidi"/>
        </w:rPr>
      </w:pPr>
    </w:p>
    <w:p w14:paraId="4473BD82" w14:textId="77777777" w:rsidR="003709E4" w:rsidRDefault="003709E4" w:rsidP="001E606D">
      <w:pPr>
        <w:pStyle w:val="Paragraphedeliste"/>
        <w:rPr>
          <w:rFonts w:asciiTheme="majorBidi" w:hAnsiTheme="majorBidi" w:cstheme="majorBidi"/>
        </w:rPr>
      </w:pPr>
    </w:p>
    <w:p w14:paraId="273A099B" w14:textId="77777777" w:rsidR="003709E4" w:rsidRPr="00B31B43" w:rsidRDefault="003709E4" w:rsidP="001E606D">
      <w:pPr>
        <w:pStyle w:val="Paragraphedeliste"/>
        <w:rPr>
          <w:rFonts w:asciiTheme="majorBidi" w:hAnsiTheme="majorBidi" w:cstheme="majorBidi"/>
        </w:rPr>
      </w:pPr>
    </w:p>
    <w:sectPr w:rsidR="003709E4" w:rsidRPr="00B31B43" w:rsidSect="00602D13">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3347AD" w14:textId="77777777" w:rsidR="00D906EF" w:rsidRDefault="00D906EF" w:rsidP="00FC328F">
      <w:r>
        <w:separator/>
      </w:r>
    </w:p>
  </w:endnote>
  <w:endnote w:type="continuationSeparator" w:id="0">
    <w:p w14:paraId="5EBC19B2" w14:textId="77777777" w:rsidR="00D906EF" w:rsidRDefault="00D906EF" w:rsidP="00FC328F">
      <w:r>
        <w:continuationSeparator/>
      </w:r>
    </w:p>
  </w:endnote>
  <w:endnote w:type="continuationNotice" w:id="1">
    <w:p w14:paraId="3CFA7BBE" w14:textId="77777777" w:rsidR="00D906EF" w:rsidRDefault="00D906E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RotisSerif">
    <w:altName w:val="Segoe Print"/>
    <w:panose1 w:val="020B0604020202020204"/>
    <w:charset w:val="00"/>
    <w:family w:val="roman"/>
    <w:pitch w:val="default"/>
    <w:sig w:usb0="00000000" w:usb1="00000000" w:usb2="00000000" w:usb3="00000000" w:csb0="00000001" w:csb1="00000000"/>
  </w:font>
  <w:font w:name="Carlito">
    <w:altName w:val="Calibri"/>
    <w:panose1 w:val="020B0604020202020204"/>
    <w:charset w:val="00"/>
    <w:family w:val="swiss"/>
    <w:pitch w:val="variable"/>
  </w:font>
  <w:font w:name="DengXian">
    <w:altName w:val="等线"/>
    <w:panose1 w:val="02010600030101010101"/>
    <w:charset w:val="86"/>
    <w:family w:val="auto"/>
    <w:pitch w:val="variable"/>
    <w:sig w:usb0="A00002BF" w:usb1="38CF7CFA" w:usb2="00000016" w:usb3="00000000" w:csb0="0004000F" w:csb1="00000000"/>
  </w:font>
  <w:font w:name="Proxima Nova">
    <w:altName w:val="Cambria"/>
    <w:panose1 w:val="020B0604020202020204"/>
    <w:charset w:val="00"/>
    <w:family w:val="swiss"/>
    <w:notTrueType/>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inherit">
    <w:altName w:val="Cambria"/>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14436339"/>
      <w:docPartObj>
        <w:docPartGallery w:val="Page Numbers (Bottom of Page)"/>
        <w:docPartUnique/>
      </w:docPartObj>
    </w:sdtPr>
    <w:sdtContent>
      <w:p w14:paraId="2EB68451" w14:textId="77777777" w:rsidR="00FF7C86" w:rsidRDefault="00FF7C86" w:rsidP="00FC328F">
        <w:pPr>
          <w:pStyle w:val="Pieddepage"/>
        </w:pPr>
        <w:r>
          <w:rPr>
            <w:noProof/>
          </w:rPr>
          <mc:AlternateContent>
            <mc:Choice Requires="wpg">
              <w:drawing>
                <wp:anchor distT="0" distB="0" distL="114300" distR="114300" simplePos="0" relativeHeight="251669504" behindDoc="0" locked="0" layoutInCell="1" allowOverlap="1" wp14:anchorId="5D8A6730" wp14:editId="21A596B9">
                  <wp:simplePos x="0" y="0"/>
                  <wp:positionH relativeFrom="margin">
                    <wp:posOffset>2832735</wp:posOffset>
                  </wp:positionH>
                  <wp:positionV relativeFrom="page">
                    <wp:posOffset>10048875</wp:posOffset>
                  </wp:positionV>
                  <wp:extent cx="436880" cy="669290"/>
                  <wp:effectExtent l="0" t="0" r="20320" b="16510"/>
                  <wp:wrapNone/>
                  <wp:docPr id="20" name="Groupe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6880" cy="669290"/>
                            <a:chOff x="1743" y="14699"/>
                            <a:chExt cx="688" cy="1129"/>
                          </a:xfrm>
                        </wpg:grpSpPr>
                        <wps:wsp>
                          <wps:cNvPr id="21" name="AutoShape 77"/>
                          <wps:cNvCnPr>
                            <a:cxnSpLocks noChangeShapeType="1"/>
                          </wps:cNvCnPr>
                          <wps:spPr bwMode="auto">
                            <a:xfrm flipV="1">
                              <a:off x="2111" y="15387"/>
                              <a:ext cx="0" cy="441"/>
                            </a:xfrm>
                            <a:prstGeom prst="straightConnector1">
                              <a:avLst/>
                            </a:prstGeom>
                            <a:noFill/>
                            <a:ln w="9525">
                              <a:solidFill>
                                <a:srgbClr val="7F7F7F"/>
                              </a:solidFill>
                              <a:round/>
                              <a:headEnd/>
                              <a:tailEnd/>
                            </a:ln>
                            <a:extLst>
                              <a:ext uri="{909E8E84-426E-40DD-AFC4-6F175D3DCCD1}">
                                <a14:hiddenFill xmlns:a14="http://schemas.microsoft.com/office/drawing/2010/main">
                                  <a:noFill/>
                                </a14:hiddenFill>
                              </a:ext>
                            </a:extLst>
                          </wps:spPr>
                          <wps:bodyPr/>
                        </wps:wsp>
                        <wps:wsp>
                          <wps:cNvPr id="22" name="Rectangle 78"/>
                          <wps:cNvSpPr>
                            <a:spLocks noChangeArrowheads="1"/>
                          </wps:cNvSpPr>
                          <wps:spPr bwMode="auto">
                            <a:xfrm>
                              <a:off x="1743" y="14699"/>
                              <a:ext cx="688" cy="688"/>
                            </a:xfrm>
                            <a:prstGeom prst="rect">
                              <a:avLst/>
                            </a:prstGeom>
                            <a:ln>
                              <a:headEnd/>
                              <a:tailEnd/>
                            </a:ln>
                          </wps:spPr>
                          <wps:style>
                            <a:lnRef idx="1">
                              <a:schemeClr val="accent1"/>
                            </a:lnRef>
                            <a:fillRef idx="2">
                              <a:schemeClr val="accent1"/>
                            </a:fillRef>
                            <a:effectRef idx="1">
                              <a:schemeClr val="accent1"/>
                            </a:effectRef>
                            <a:fontRef idx="minor">
                              <a:schemeClr val="dk1"/>
                            </a:fontRef>
                          </wps:style>
                          <wps:txbx>
                            <w:txbxContent>
                              <w:p w14:paraId="6BE5B793" w14:textId="5772C814" w:rsidR="00FF7C86" w:rsidRPr="00FC328F" w:rsidRDefault="00FF7C86" w:rsidP="00FC328F">
                                <w:pPr>
                                  <w:pStyle w:val="Pieddepage"/>
                                  <w:jc w:val="center"/>
                                  <w:rPr>
                                    <w:b/>
                                    <w:bCs/>
                                    <w:color w:val="FFFFFF" w:themeColor="background1"/>
                                  </w:rPr>
                                </w:pPr>
                                <w:r w:rsidRPr="00FC328F">
                                  <w:rPr>
                                    <w:b/>
                                    <w:bCs/>
                                    <w:color w:val="FFFFFF" w:themeColor="background1"/>
                                  </w:rPr>
                                  <w:fldChar w:fldCharType="begin"/>
                                </w:r>
                                <w:r w:rsidRPr="00FC328F">
                                  <w:rPr>
                                    <w:b/>
                                    <w:bCs/>
                                    <w:color w:val="FFFFFF" w:themeColor="background1"/>
                                  </w:rPr>
                                  <w:instrText>PAGE    \* MERGEFORMAT</w:instrText>
                                </w:r>
                                <w:r w:rsidRPr="00FC328F">
                                  <w:rPr>
                                    <w:b/>
                                    <w:bCs/>
                                    <w:color w:val="FFFFFF" w:themeColor="background1"/>
                                  </w:rPr>
                                  <w:fldChar w:fldCharType="separate"/>
                                </w:r>
                                <w:r>
                                  <w:rPr>
                                    <w:b/>
                                    <w:bCs/>
                                    <w:noProof/>
                                    <w:color w:val="FFFFFF" w:themeColor="background1"/>
                                  </w:rPr>
                                  <w:t>5</w:t>
                                </w:r>
                                <w:r w:rsidRPr="00FC328F">
                                  <w:rPr>
                                    <w:b/>
                                    <w:bCs/>
                                    <w:color w:val="FFFFFF" w:themeColor="background1"/>
                                  </w:rPr>
                                  <w:fldChar w:fldCharType="end"/>
                                </w:r>
                              </w:p>
                            </w:txbxContent>
                          </wps:txbx>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D8A6730" id="Groupe 20" o:spid="_x0000_s1040" style="position:absolute;left:0;text-align:left;margin-left:223.05pt;margin-top:791.25pt;width:34.4pt;height:52.7pt;z-index:251669504;mso-position-horizontal-relative:margin;mso-position-vertical-relative:page" coordorigin="1743,14699" coordsize="688,11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">
                  <v:shapetype id="_x0000_t32" coordsize="21600,21600" o:spt="32" o:oned="t" path="m,l21600,21600e" filled="f">
                    <v:path arrowok="t" fillok="f" o:connecttype="none"/>
                    <o:lock v:ext="edit" shapetype="t"/>
                  </v:shapetype>
                  <v:shape id="AutoShape 77" o:spid="_x0000_s1041" type="#_x0000_t32" style="position:absolute;left:2111;top:15387;width:0;height:441;flip:y;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" strokecolor="#7f7f7f"/>
                  <v:rect id="Rectangle 78" o:spid="_x0000_s1042" style="position:absolute;left:1743;top:14699;width:688;height:688;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" fillcolor="#82a0d7 [2164]" strokecolor="#4472c4 [3204]" strokeweight=".5pt">
                    <v:fill color2="#678ccf [2612]" rotate="t" colors="0 #a8b7df;.5 #9aabd9;1 #879ed7" focus="100%" type="gradient">
                      <o:fill v:ext="view" type="gradientUnscaled"/>
                    </v:fill>
                    <v:textbox>
                      <w:txbxContent>
                        <w:p w14:paraId="6BE5B793" w14:textId="5772C814" w:rsidR="00FF7C86" w:rsidRPr="00FC328F" w:rsidRDefault="00FF7C86" w:rsidP="00FC328F">
                          <w:pPr>
                            <w:pStyle w:val="Pieddepage"/>
                            <w:jc w:val="center"/>
                            <w:rPr>
                              <w:b/>
                              <w:bCs/>
                              <w:color w:val="FFFFFF" w:themeColor="background1"/>
                            </w:rPr>
                          </w:pPr>
                          <w:r w:rsidRPr="00FC328F">
                            <w:rPr>
                              <w:b/>
                              <w:bCs/>
                              <w:color w:val="FFFFFF" w:themeColor="background1"/>
                            </w:rPr>
                            <w:fldChar w:fldCharType="begin"/>
                          </w:r>
                          <w:r w:rsidRPr="00FC328F">
                            <w:rPr>
                              <w:b/>
                              <w:bCs/>
                              <w:color w:val="FFFFFF" w:themeColor="background1"/>
                            </w:rPr>
                            <w:instrText>PAGE    \* MERGEFORMAT</w:instrText>
                          </w:r>
                          <w:r w:rsidRPr="00FC328F">
                            <w:rPr>
                              <w:b/>
                              <w:bCs/>
                              <w:color w:val="FFFFFF" w:themeColor="background1"/>
                            </w:rPr>
                            <w:fldChar w:fldCharType="separate"/>
                          </w:r>
                          <w:r>
                            <w:rPr>
                              <w:b/>
                              <w:bCs/>
                              <w:noProof/>
                              <w:color w:val="FFFFFF" w:themeColor="background1"/>
                            </w:rPr>
                            <w:t>5</w:t>
                          </w:r>
                          <w:r w:rsidRPr="00FC328F">
                            <w:rPr>
                              <w:b/>
                              <w:bCs/>
                              <w:color w:val="FFFFFF" w:themeColor="background1"/>
                            </w:rPr>
                            <w:fldChar w:fldCharType="end"/>
                          </w:r>
                        </w:p>
                      </w:txbxContent>
                    </v:textbox>
                  </v:rect>
                  <w10:wrap anchorx="margin" anchory="page"/>
                </v:group>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E040C2" w14:textId="77777777" w:rsidR="00D906EF" w:rsidRDefault="00D906EF" w:rsidP="00FC328F">
      <w:r>
        <w:separator/>
      </w:r>
    </w:p>
  </w:footnote>
  <w:footnote w:type="continuationSeparator" w:id="0">
    <w:p w14:paraId="4CE5112C" w14:textId="77777777" w:rsidR="00D906EF" w:rsidRDefault="00D906EF" w:rsidP="00FC328F">
      <w:r>
        <w:continuationSeparator/>
      </w:r>
    </w:p>
  </w:footnote>
  <w:footnote w:type="continuationNotice" w:id="1">
    <w:p w14:paraId="7E4D6EA2" w14:textId="77777777" w:rsidR="00D906EF" w:rsidRDefault="00D906EF"/>
  </w:footnote>
  <w:footnote w:id="2">
    <w:p w14:paraId="6893FB77" w14:textId="77777777" w:rsidR="00FF7C86" w:rsidRDefault="00FF7C86">
      <w:pPr>
        <w:pStyle w:val="Notedebasdepage"/>
      </w:pPr>
      <w:r>
        <w:rPr>
          <w:rStyle w:val="Appelnotedebasdep"/>
          <w:rFonts w:eastAsia="Calibri"/>
        </w:rPr>
        <w:footnoteRef/>
      </w:r>
      <w:r>
        <w:t xml:space="preserve"> Les wilayas en rouge sont les zones de convergence. A Nouakchott, c’est Dar Naim qui est le pôle de focalisation.   </w:t>
      </w:r>
    </w:p>
  </w:footnote>
  <w:footnote w:id="3">
    <w:p w14:paraId="1022F048" w14:textId="77777777" w:rsidR="00FF7C86" w:rsidRPr="0013142B" w:rsidRDefault="00FF7C86">
      <w:pPr>
        <w:pStyle w:val="Notedebasdepage"/>
        <w:contextualSpacing/>
        <w:rPr>
          <w:sz w:val="18"/>
        </w:rPr>
      </w:pPr>
      <w:r w:rsidRPr="0013142B">
        <w:rPr>
          <w:sz w:val="18"/>
        </w:rPr>
        <w:footnoteRef/>
      </w:r>
      <w:r w:rsidRPr="0013142B">
        <w:rPr>
          <w:sz w:val="18"/>
        </w:rPr>
        <w:t>- Il faut relever qu’en 2021, la croissance est revenue à 2,3 %, alimentée par un secteur extractif fort et une diminution des mesures de confinement</w:t>
      </w:r>
      <w:r>
        <w:rPr>
          <w:sz w:val="18"/>
        </w:rPr>
        <w:t> ;</w:t>
      </w:r>
    </w:p>
  </w:footnote>
  <w:footnote w:id="4">
    <w:p w14:paraId="2768AAC9" w14:textId="77777777" w:rsidR="00FF7C86" w:rsidRPr="0013142B" w:rsidRDefault="00FF7C86" w:rsidP="0013142B">
      <w:pPr>
        <w:pStyle w:val="Notedebasdepage"/>
        <w:contextualSpacing/>
        <w:rPr>
          <w:sz w:val="18"/>
        </w:rPr>
      </w:pPr>
      <w:r w:rsidRPr="0013142B">
        <w:rPr>
          <w:sz w:val="18"/>
        </w:rPr>
        <w:footnoteRef/>
      </w:r>
      <w:r w:rsidRPr="0013142B">
        <w:rPr>
          <w:sz w:val="18"/>
        </w:rPr>
        <w:t xml:space="preserve">- </w:t>
      </w:r>
      <w:r w:rsidRPr="0013142B">
        <w:rPr>
          <w:sz w:val="18"/>
        </w:rPr>
        <w:fldChar w:fldCharType="begin"/>
      </w:r>
      <w:r w:rsidRPr="0013142B">
        <w:rPr>
          <w:sz w:val="18"/>
        </w:rPr>
        <w:instrText xml:space="preserve"> HYPERLINK "https://www.banquemondiale.org/fr/country/mauritania/overview" </w:instrText>
      </w:r>
      <w:r w:rsidRPr="0013142B">
        <w:rPr>
          <w:sz w:val="18"/>
        </w:rPr>
        <w:fldChar w:fldCharType="separate"/>
      </w:r>
      <w:r w:rsidRPr="0013142B">
        <w:rPr>
          <w:sz w:val="18"/>
        </w:rPr>
        <w:t xml:space="preserve">Mauritanie - Vue d'ensemble - La Banque mondiale (Dernière mise à </w:t>
      </w:r>
      <w:proofErr w:type="gramStart"/>
      <w:r w:rsidRPr="0013142B">
        <w:rPr>
          <w:sz w:val="18"/>
        </w:rPr>
        <w:t>jour:</w:t>
      </w:r>
      <w:proofErr w:type="gramEnd"/>
      <w:r w:rsidRPr="0013142B">
        <w:rPr>
          <w:sz w:val="18"/>
        </w:rPr>
        <w:t> avr. 19, 2022)</w:t>
      </w:r>
      <w:r>
        <w:rPr>
          <w:sz w:val="18"/>
        </w:rPr>
        <w:t> ;</w:t>
      </w:r>
    </w:p>
    <w:p w14:paraId="756CB66F" w14:textId="77777777" w:rsidR="00FF7C86" w:rsidRPr="0013142B" w:rsidRDefault="00FF7C86" w:rsidP="0013142B">
      <w:pPr>
        <w:pStyle w:val="Notedebasdepage"/>
        <w:contextualSpacing/>
        <w:rPr>
          <w:sz w:val="18"/>
        </w:rPr>
      </w:pPr>
      <w:r w:rsidRPr="0013142B">
        <w:rPr>
          <w:sz w:val="18"/>
        </w:rPr>
        <w:fldChar w:fldCharType="end"/>
      </w:r>
    </w:p>
  </w:footnote>
  <w:footnote w:id="5">
    <w:p w14:paraId="669FC339" w14:textId="77777777" w:rsidR="00FF7C86" w:rsidRPr="0013142B" w:rsidRDefault="00FF7C86" w:rsidP="00FC328F">
      <w:pPr>
        <w:pStyle w:val="Notedebasdepage"/>
        <w:contextualSpacing/>
        <w:rPr>
          <w:sz w:val="18"/>
        </w:rPr>
      </w:pPr>
      <w:r w:rsidRPr="0013142B">
        <w:rPr>
          <w:sz w:val="18"/>
        </w:rPr>
        <w:footnoteRef/>
      </w:r>
      <w:r w:rsidRPr="0013142B">
        <w:rPr>
          <w:sz w:val="18"/>
        </w:rPr>
        <w:t xml:space="preserve">-  Plan de Soutien de l’ONU au Sahel : Travailler ensemble pour un sahel prospère et paisible, Mai 2018 </w:t>
      </w:r>
    </w:p>
  </w:footnote>
  <w:footnote w:id="6">
    <w:p w14:paraId="1A114823" w14:textId="77777777" w:rsidR="00FF7C86" w:rsidRPr="00DE1AF1" w:rsidRDefault="00FF7C86" w:rsidP="00FC328F">
      <w:pPr>
        <w:pStyle w:val="Notedebasdepage"/>
        <w:contextualSpacing/>
      </w:pPr>
      <w:r w:rsidRPr="0013142B">
        <w:rPr>
          <w:sz w:val="18"/>
        </w:rPr>
        <w:footnoteRef/>
      </w:r>
      <w:r w:rsidRPr="0013142B">
        <w:rPr>
          <w:sz w:val="18"/>
        </w:rPr>
        <w:t>-  Stratégie Intégrée Nations Unies pour le Sahel.</w:t>
      </w:r>
    </w:p>
  </w:footnote>
  <w:footnote w:id="7">
    <w:p w14:paraId="240925CE" w14:textId="77777777" w:rsidR="00FF7C86" w:rsidRPr="00B47E43" w:rsidRDefault="00FF7C86" w:rsidP="00BC7B88">
      <w:pPr>
        <w:pStyle w:val="Notedebasdepage"/>
        <w:rPr>
          <w:sz w:val="18"/>
        </w:rPr>
      </w:pPr>
      <w:r w:rsidRPr="00B47E43">
        <w:rPr>
          <w:sz w:val="18"/>
        </w:rPr>
        <w:footnoteRef/>
      </w:r>
      <w:r w:rsidRPr="00B47E43">
        <w:rPr>
          <w:sz w:val="18"/>
        </w:rPr>
        <w:t>-  En particulier dans le cadre de la planification, de la prise de décision, de la coordination et de la mise en œuvre du prochain CPDD.</w:t>
      </w:r>
    </w:p>
  </w:footnote>
  <w:footnote w:id="8">
    <w:p w14:paraId="0DFC276E" w14:textId="77777777" w:rsidR="00FF7C86" w:rsidRPr="00B47E43" w:rsidRDefault="00FF7C86" w:rsidP="00FC328F">
      <w:pPr>
        <w:pStyle w:val="NormalWeb"/>
        <w:spacing w:before="0" w:beforeAutospacing="0" w:after="0" w:afterAutospacing="0"/>
        <w:rPr>
          <w:rFonts w:asciiTheme="majorBidi" w:hAnsiTheme="majorBidi" w:cstheme="majorBidi"/>
          <w:sz w:val="18"/>
          <w:szCs w:val="20"/>
        </w:rPr>
      </w:pPr>
      <w:r w:rsidRPr="00B47E43">
        <w:rPr>
          <w:rFonts w:asciiTheme="majorBidi" w:hAnsiTheme="majorBidi" w:cstheme="majorBidi"/>
          <w:sz w:val="18"/>
          <w:szCs w:val="20"/>
        </w:rPr>
        <w:footnoteRef/>
      </w:r>
      <w:r w:rsidRPr="00B47E43">
        <w:rPr>
          <w:rFonts w:asciiTheme="majorBidi" w:hAnsiTheme="majorBidi" w:cstheme="majorBidi"/>
          <w:sz w:val="18"/>
          <w:szCs w:val="20"/>
          <w:lang w:val="en-US"/>
        </w:rPr>
        <w:t xml:space="preserve">- Guidelines for the Evaluation of the United Nations Sustainable Development Cooperation Framework, United Nations Evaluation Group/ UN Development Coordination Office (2021). </w:t>
      </w:r>
      <w:r w:rsidRPr="00B47E43">
        <w:rPr>
          <w:rFonts w:asciiTheme="majorBidi" w:hAnsiTheme="majorBidi" w:cstheme="majorBidi"/>
          <w:sz w:val="18"/>
          <w:szCs w:val="20"/>
        </w:rPr>
        <w:t>UNEG CF Guidelines. New</w:t>
      </w:r>
      <w:r>
        <w:rPr>
          <w:rFonts w:asciiTheme="majorBidi" w:hAnsiTheme="majorBidi" w:cstheme="majorBidi"/>
          <w:sz w:val="18"/>
          <w:szCs w:val="20"/>
        </w:rPr>
        <w:t>-</w:t>
      </w:r>
      <w:r w:rsidRPr="00B47E43">
        <w:rPr>
          <w:rFonts w:asciiTheme="majorBidi" w:hAnsiTheme="majorBidi" w:cstheme="majorBidi"/>
          <w:sz w:val="18"/>
          <w:szCs w:val="20"/>
        </w:rPr>
        <w:t>York</w:t>
      </w:r>
      <w:r>
        <w:rPr>
          <w:rFonts w:asciiTheme="majorBidi" w:hAnsiTheme="majorBidi" w:cstheme="majorBidi"/>
          <w:sz w:val="18"/>
          <w:szCs w:val="20"/>
        </w:rPr>
        <w:t xml:space="preserve">, </w:t>
      </w:r>
      <w:r w:rsidRPr="00B47E43">
        <w:rPr>
          <w:rFonts w:asciiTheme="majorBidi" w:hAnsiTheme="majorBidi" w:cstheme="majorBidi"/>
          <w:sz w:val="18"/>
          <w:szCs w:val="20"/>
        </w:rPr>
        <w:t xml:space="preserve">UNEG ;  </w:t>
      </w:r>
    </w:p>
  </w:footnote>
  <w:footnote w:id="9">
    <w:p w14:paraId="1D816767" w14:textId="77777777" w:rsidR="00FF7C86" w:rsidRPr="00B47E43" w:rsidRDefault="00FF7C86" w:rsidP="00FC328F">
      <w:pPr>
        <w:rPr>
          <w:rFonts w:asciiTheme="majorBidi" w:hAnsiTheme="majorBidi" w:cstheme="majorBidi"/>
          <w:sz w:val="18"/>
          <w:szCs w:val="20"/>
        </w:rPr>
      </w:pPr>
      <w:r w:rsidRPr="00B47E43">
        <w:rPr>
          <w:rFonts w:asciiTheme="majorBidi" w:hAnsiTheme="majorBidi" w:cstheme="majorBidi"/>
          <w:sz w:val="18"/>
          <w:szCs w:val="20"/>
        </w:rPr>
        <w:footnoteRef/>
      </w:r>
      <w:r w:rsidRPr="00B47E43">
        <w:rPr>
          <w:rFonts w:asciiTheme="majorBidi" w:hAnsiTheme="majorBidi" w:cstheme="majorBidi"/>
          <w:sz w:val="18"/>
          <w:szCs w:val="20"/>
        </w:rPr>
        <w:t>- Réseau du CAD de l’OCDE sur l’évaluation du développement (EvalNet), 2019 ;</w:t>
      </w:r>
    </w:p>
  </w:footnote>
  <w:footnote w:id="10">
    <w:p w14:paraId="086895FD" w14:textId="77777777" w:rsidR="00FF7C86" w:rsidRPr="00B47E43" w:rsidRDefault="00FF7C86" w:rsidP="00FC328F">
      <w:pPr>
        <w:pStyle w:val="Notedebasdepage"/>
        <w:rPr>
          <w:rFonts w:asciiTheme="majorBidi" w:eastAsia="SimSun" w:hAnsiTheme="majorBidi" w:cstheme="majorBidi"/>
          <w:sz w:val="18"/>
        </w:rPr>
      </w:pPr>
      <w:r w:rsidRPr="00B47E43">
        <w:rPr>
          <w:rFonts w:asciiTheme="majorBidi" w:eastAsia="SimSun" w:hAnsiTheme="majorBidi" w:cstheme="majorBidi"/>
          <w:sz w:val="18"/>
        </w:rPr>
        <w:footnoteRef/>
      </w:r>
      <w:r w:rsidRPr="00B47E43">
        <w:rPr>
          <w:rFonts w:asciiTheme="majorBidi" w:eastAsia="SimSun" w:hAnsiTheme="majorBidi" w:cstheme="majorBidi"/>
          <w:sz w:val="18"/>
        </w:rPr>
        <w:t>- Intégrer les droits de l’homme et l’égalité des sexes aux évaluations –Vers un document d’orientation du GNUE, Mars 2011 ;</w:t>
      </w:r>
    </w:p>
  </w:footnote>
  <w:footnote w:id="11">
    <w:p w14:paraId="2F4ECDE6" w14:textId="77777777" w:rsidR="00FF7C86" w:rsidRPr="00B47E43" w:rsidRDefault="00FF7C86" w:rsidP="00FC328F">
      <w:pPr>
        <w:pStyle w:val="Notedebasdepage"/>
        <w:rPr>
          <w:rFonts w:asciiTheme="majorBidi" w:eastAsia="SimSun" w:hAnsiTheme="majorBidi" w:cstheme="majorBidi"/>
          <w:sz w:val="18"/>
        </w:rPr>
      </w:pPr>
      <w:r w:rsidRPr="00B47E43">
        <w:rPr>
          <w:rFonts w:asciiTheme="majorBidi" w:eastAsia="SimSun" w:hAnsiTheme="majorBidi" w:cstheme="majorBidi"/>
          <w:sz w:val="18"/>
        </w:rPr>
        <w:footnoteRef/>
      </w:r>
      <w:r w:rsidRPr="00B47E43">
        <w:rPr>
          <w:rFonts w:asciiTheme="majorBidi" w:eastAsia="SimSun" w:hAnsiTheme="majorBidi" w:cstheme="majorBidi"/>
          <w:sz w:val="18"/>
        </w:rPr>
        <w:t>- Une approche des données fondée sur les droits de l’homme : « Ne laisser personne de côté » dans le programme de développement durable à l’horizon 2030, Nations Unies 2018 ;</w:t>
      </w:r>
    </w:p>
  </w:footnote>
  <w:footnote w:id="12">
    <w:p w14:paraId="7D3DB2DD" w14:textId="77777777" w:rsidR="00FF7C86" w:rsidRDefault="00FF7C86">
      <w:pPr>
        <w:pStyle w:val="Notedebasdepage"/>
      </w:pPr>
      <w:r w:rsidRPr="00B47E43">
        <w:rPr>
          <w:rFonts w:asciiTheme="majorBidi" w:eastAsia="SimSun" w:hAnsiTheme="majorBidi" w:cstheme="majorBidi"/>
          <w:sz w:val="18"/>
        </w:rPr>
        <w:footnoteRef/>
      </w:r>
      <w:r w:rsidRPr="00B47E43">
        <w:rPr>
          <w:rFonts w:asciiTheme="majorBidi" w:eastAsia="SimSun" w:hAnsiTheme="majorBidi" w:cstheme="majorBidi"/>
          <w:sz w:val="18"/>
        </w:rPr>
        <w:t>- Le détail sur la méthodologie est dans la Partie IV consacrée à cet effet.</w:t>
      </w:r>
      <w:r w:rsidRPr="00B47E43">
        <w:rPr>
          <w:sz w:val="18"/>
        </w:rPr>
        <w:t xml:space="preserve">   </w:t>
      </w:r>
    </w:p>
  </w:footnote>
  <w:footnote w:id="13">
    <w:p w14:paraId="4303BEF9" w14:textId="77777777" w:rsidR="00FF7C86" w:rsidRPr="00FC328F" w:rsidRDefault="00FF7C86" w:rsidP="00FC328F">
      <w:pPr>
        <w:pStyle w:val="Notedebasdepage"/>
        <w:rPr>
          <w:rFonts w:asciiTheme="majorBidi" w:hAnsiTheme="majorBidi" w:cstheme="majorBidi"/>
        </w:rPr>
      </w:pPr>
      <w:r w:rsidRPr="00FC328F">
        <w:rPr>
          <w:rFonts w:asciiTheme="majorBidi" w:hAnsiTheme="majorBidi" w:cstheme="majorBidi"/>
        </w:rPr>
        <w:footnoteRef/>
      </w:r>
      <w:r w:rsidRPr="00FC328F">
        <w:rPr>
          <w:rFonts w:asciiTheme="majorBidi" w:hAnsiTheme="majorBidi" w:cstheme="majorBidi"/>
        </w:rPr>
        <w:t>- L’ODD 9 sur l’industrie, innovation et infrastructure a été intégré dans ses interventions à travers la collaboration active avec le patronat mauritanien et la Zone de libre-échange à Nouadhibou ;</w:t>
      </w:r>
      <w:r w:rsidRPr="00FC328F">
        <w:rPr>
          <w:rFonts w:asciiTheme="majorBidi" w:hAnsiTheme="majorBidi" w:cstheme="majorBidi"/>
          <w:bCs/>
        </w:rPr>
        <w:t xml:space="preserve"> </w:t>
      </w:r>
    </w:p>
  </w:footnote>
  <w:footnote w:id="14">
    <w:p w14:paraId="01C22583" w14:textId="77777777" w:rsidR="00FF7C86" w:rsidRPr="00FC328F" w:rsidRDefault="00FF7C86" w:rsidP="00FC328F">
      <w:pPr>
        <w:rPr>
          <w:rFonts w:asciiTheme="majorBidi" w:hAnsiTheme="majorBidi" w:cstheme="majorBidi"/>
          <w:sz w:val="20"/>
          <w:szCs w:val="20"/>
        </w:rPr>
      </w:pPr>
      <w:r w:rsidRPr="00FC328F">
        <w:rPr>
          <w:rFonts w:asciiTheme="majorBidi" w:hAnsiTheme="majorBidi" w:cstheme="majorBidi"/>
          <w:sz w:val="20"/>
          <w:szCs w:val="20"/>
        </w:rPr>
        <w:footnoteRef/>
      </w:r>
      <w:r w:rsidRPr="00FC328F">
        <w:rPr>
          <w:rFonts w:asciiTheme="majorBidi" w:hAnsiTheme="majorBidi" w:cstheme="majorBidi"/>
          <w:sz w:val="20"/>
          <w:szCs w:val="20"/>
        </w:rPr>
        <w:t xml:space="preserve">- Les aspirations </w:t>
      </w:r>
      <w:r w:rsidRPr="00FC328F">
        <w:rPr>
          <w:rFonts w:asciiTheme="majorBidi" w:hAnsiTheme="majorBidi" w:cstheme="majorBidi"/>
          <w:color w:val="4472C4" w:themeColor="accent1"/>
          <w:sz w:val="20"/>
          <w:szCs w:val="20"/>
        </w:rPr>
        <w:t xml:space="preserve">1 </w:t>
      </w:r>
      <w:r w:rsidRPr="00FC328F">
        <w:rPr>
          <w:rFonts w:asciiTheme="majorBidi" w:hAnsiTheme="majorBidi" w:cstheme="majorBidi"/>
          <w:sz w:val="20"/>
          <w:szCs w:val="20"/>
        </w:rPr>
        <w:t xml:space="preserve">(une Afrique prospère fondée sur </w:t>
      </w:r>
      <w:r w:rsidRPr="00FC328F">
        <w:rPr>
          <w:rFonts w:asciiTheme="majorBidi" w:hAnsiTheme="majorBidi" w:cstheme="majorBidi"/>
          <w:sz w:val="20"/>
          <w:szCs w:val="20"/>
          <w:u w:val="single"/>
        </w:rPr>
        <w:t>la croissance inclusive</w:t>
      </w:r>
      <w:r w:rsidRPr="00FC328F">
        <w:rPr>
          <w:rFonts w:asciiTheme="majorBidi" w:hAnsiTheme="majorBidi" w:cstheme="majorBidi"/>
          <w:sz w:val="20"/>
          <w:szCs w:val="20"/>
        </w:rPr>
        <w:t xml:space="preserve"> et le développement durable), </w:t>
      </w:r>
      <w:r w:rsidRPr="00FC328F">
        <w:rPr>
          <w:rFonts w:asciiTheme="majorBidi" w:hAnsiTheme="majorBidi" w:cstheme="majorBidi"/>
          <w:color w:val="4472C4" w:themeColor="accent1"/>
          <w:sz w:val="20"/>
          <w:szCs w:val="20"/>
        </w:rPr>
        <w:t>3</w:t>
      </w:r>
      <w:r w:rsidRPr="00FC328F">
        <w:rPr>
          <w:rFonts w:asciiTheme="majorBidi" w:hAnsiTheme="majorBidi" w:cstheme="majorBidi"/>
          <w:sz w:val="20"/>
          <w:szCs w:val="20"/>
        </w:rPr>
        <w:t xml:space="preserve"> (une Afrique de </w:t>
      </w:r>
      <w:r w:rsidRPr="00FC328F">
        <w:rPr>
          <w:rFonts w:asciiTheme="majorBidi" w:hAnsiTheme="majorBidi" w:cstheme="majorBidi"/>
          <w:sz w:val="20"/>
          <w:szCs w:val="20"/>
          <w:u w:val="single"/>
        </w:rPr>
        <w:t>bonne gouvernance</w:t>
      </w:r>
      <w:r w:rsidRPr="00FC328F">
        <w:rPr>
          <w:rFonts w:asciiTheme="majorBidi" w:hAnsiTheme="majorBidi" w:cstheme="majorBidi"/>
          <w:sz w:val="20"/>
          <w:szCs w:val="20"/>
        </w:rPr>
        <w:t xml:space="preserve">, de démocratie, de respect des droits de l’homme, de justice et d’état de droit, </w:t>
      </w:r>
      <w:r w:rsidRPr="00FC328F">
        <w:rPr>
          <w:rFonts w:asciiTheme="majorBidi" w:hAnsiTheme="majorBidi" w:cstheme="majorBidi"/>
          <w:color w:val="4472C4" w:themeColor="accent1"/>
          <w:sz w:val="20"/>
          <w:szCs w:val="20"/>
        </w:rPr>
        <w:t>4</w:t>
      </w:r>
      <w:r w:rsidRPr="00FC328F">
        <w:rPr>
          <w:rFonts w:asciiTheme="majorBidi" w:hAnsiTheme="majorBidi" w:cstheme="majorBidi"/>
          <w:sz w:val="20"/>
          <w:szCs w:val="20"/>
        </w:rPr>
        <w:t xml:space="preserve"> (Une Afrique vivant dans la paix et dans la sécurité) et </w:t>
      </w:r>
      <w:r w:rsidRPr="00FC328F">
        <w:rPr>
          <w:rFonts w:asciiTheme="majorBidi" w:hAnsiTheme="majorBidi" w:cstheme="majorBidi"/>
          <w:color w:val="4472C4" w:themeColor="accent1"/>
          <w:sz w:val="20"/>
          <w:szCs w:val="20"/>
        </w:rPr>
        <w:t>6</w:t>
      </w:r>
      <w:r w:rsidRPr="00FC328F">
        <w:rPr>
          <w:rFonts w:asciiTheme="majorBidi" w:hAnsiTheme="majorBidi" w:cstheme="majorBidi"/>
          <w:sz w:val="20"/>
          <w:szCs w:val="20"/>
        </w:rPr>
        <w:t xml:space="preserve"> (une Afrique dont le développement est axé sur les populations, qui s’appuie sur le potentiel de ses populations, notamment celles des femmes et des jeunes, qui se soucie du bien-être des enfants) ;</w:t>
      </w:r>
    </w:p>
  </w:footnote>
  <w:footnote w:id="15">
    <w:p w14:paraId="1025B7E8" w14:textId="77777777" w:rsidR="00FF7C86" w:rsidRPr="00FC328F" w:rsidRDefault="00FF7C86" w:rsidP="00FC328F">
      <w:pPr>
        <w:pStyle w:val="Notedebasdepage"/>
        <w:rPr>
          <w:rFonts w:asciiTheme="majorBidi" w:hAnsiTheme="majorBidi" w:cstheme="majorBidi"/>
        </w:rPr>
      </w:pPr>
      <w:r w:rsidRPr="00FC328F">
        <w:rPr>
          <w:rFonts w:asciiTheme="majorBidi" w:hAnsiTheme="majorBidi" w:cstheme="majorBidi"/>
        </w:rPr>
        <w:footnoteRef/>
      </w:r>
      <w:r w:rsidRPr="00FC328F">
        <w:rPr>
          <w:rFonts w:asciiTheme="majorBidi" w:hAnsiTheme="majorBidi" w:cstheme="majorBidi"/>
        </w:rPr>
        <w:t xml:space="preserve"> - Ses trois priorités stratégiques ont un lien structuré et un alignement à la fois formel et logique avec les trois leviers stratégiques de la SCAPP 2016-2030.</w:t>
      </w:r>
    </w:p>
  </w:footnote>
  <w:footnote w:id="16">
    <w:p w14:paraId="120D044C" w14:textId="77777777" w:rsidR="00FF7C86" w:rsidRPr="00FC328F" w:rsidRDefault="00FF7C86" w:rsidP="00FC328F">
      <w:pPr>
        <w:pStyle w:val="Notedebasdepage"/>
        <w:rPr>
          <w:rFonts w:asciiTheme="majorBidi" w:hAnsiTheme="majorBidi" w:cstheme="majorBidi"/>
        </w:rPr>
      </w:pPr>
      <w:r w:rsidRPr="00FC328F">
        <w:rPr>
          <w:rFonts w:asciiTheme="majorBidi" w:hAnsiTheme="majorBidi" w:cstheme="majorBidi"/>
        </w:rPr>
        <w:footnoteRef/>
      </w:r>
      <w:r w:rsidRPr="00FC328F">
        <w:rPr>
          <w:rFonts w:asciiTheme="majorBidi" w:hAnsiTheme="majorBidi" w:cstheme="majorBidi"/>
        </w:rPr>
        <w:t xml:space="preserve">- L’équipe d’évaluation n’a pas eu accès aux rapports financiers de 2021, encore en cours de finalisation pendant l’évaluation.  Par conséquent, les analyses se sont limitées à la période 2018-2020.  </w:t>
      </w:r>
    </w:p>
  </w:footnote>
  <w:footnote w:id="17">
    <w:p w14:paraId="186A86E4" w14:textId="77777777" w:rsidR="00FF7C86" w:rsidRPr="00FC328F" w:rsidRDefault="00FF7C86" w:rsidP="00FC328F">
      <w:pPr>
        <w:pStyle w:val="Notedebasdepage"/>
        <w:rPr>
          <w:rFonts w:asciiTheme="majorBidi" w:hAnsiTheme="majorBidi" w:cstheme="majorBidi"/>
        </w:rPr>
      </w:pPr>
      <w:r w:rsidRPr="00FC328F">
        <w:rPr>
          <w:rFonts w:asciiTheme="majorBidi" w:hAnsiTheme="majorBidi" w:cstheme="majorBidi"/>
        </w:rPr>
        <w:footnoteRef/>
      </w:r>
      <w:r w:rsidRPr="00FC328F">
        <w:rPr>
          <w:rFonts w:asciiTheme="majorBidi" w:hAnsiTheme="majorBidi" w:cstheme="majorBidi"/>
        </w:rPr>
        <w:t xml:space="preserve"> - Jusqu’à la date d’évaluation, le Comité Directeur Conjoint (CDC) 2018-2020 co-présidé par le Ministre de</w:t>
      </w:r>
      <w:r>
        <w:rPr>
          <w:rFonts w:asciiTheme="majorBidi" w:hAnsiTheme="majorBidi" w:cstheme="majorBidi"/>
        </w:rPr>
        <w:t xml:space="preserve">s Affaires Economiques et la Promotion des Secteurs Productifs </w:t>
      </w:r>
      <w:r w:rsidRPr="00FC328F">
        <w:rPr>
          <w:rFonts w:asciiTheme="majorBidi" w:hAnsiTheme="majorBidi" w:cstheme="majorBidi"/>
        </w:rPr>
        <w:t>et le Coordonnateur Résident n’a jamais fonctionné</w:t>
      </w:r>
      <w:r>
        <w:rPr>
          <w:rFonts w:asciiTheme="majorBidi" w:hAnsiTheme="majorBidi" w:cstheme="majorBidi"/>
        </w:rPr>
        <w:t> ;</w:t>
      </w:r>
      <w:r w:rsidRPr="00FC328F">
        <w:rPr>
          <w:rFonts w:asciiTheme="majorBidi" w:hAnsiTheme="majorBidi" w:cstheme="majorBidi"/>
        </w:rPr>
        <w:t xml:space="preserve">  </w:t>
      </w:r>
    </w:p>
  </w:footnote>
  <w:footnote w:id="18">
    <w:p w14:paraId="49C5A3E8" w14:textId="77777777" w:rsidR="00FF7C86" w:rsidRPr="00FC328F" w:rsidRDefault="00FF7C86" w:rsidP="00FC328F">
      <w:pPr>
        <w:pStyle w:val="Notedebasdepage"/>
        <w:rPr>
          <w:rFonts w:asciiTheme="majorBidi" w:hAnsiTheme="majorBidi" w:cstheme="majorBidi"/>
        </w:rPr>
      </w:pPr>
      <w:bookmarkStart w:id="13" w:name="_Hlk100573159"/>
      <w:r w:rsidRPr="00FC328F">
        <w:rPr>
          <w:rFonts w:asciiTheme="majorBidi" w:hAnsiTheme="majorBidi" w:cstheme="majorBidi"/>
        </w:rPr>
        <w:footnoteRef/>
      </w:r>
      <w:r w:rsidRPr="00FC328F">
        <w:rPr>
          <w:rFonts w:asciiTheme="majorBidi" w:hAnsiTheme="majorBidi" w:cstheme="majorBidi"/>
        </w:rPr>
        <w:t xml:space="preserve"> - UNTC a trois groupes de résultats (groupe de résultats Croissance Inclusive, groupe de résultats Capital Humain et Services Sociaux de Base, et groupe de résultats Gouvernance) placés sous la supervision du comité Programme Suivi/Evaluation. Les trois groupes de résultats sont soutenus de manière transversale par des groupes consultatifs dont, le groupe Partenariat et Mobilisation des Ressources, le groupe Communication et le groupe Operations Management Team</w:t>
      </w:r>
      <w:r>
        <w:rPr>
          <w:rFonts w:asciiTheme="majorBidi" w:hAnsiTheme="majorBidi" w:cstheme="majorBidi"/>
        </w:rPr>
        <w:t>.</w:t>
      </w:r>
      <w:r w:rsidRPr="00FC328F">
        <w:rPr>
          <w:rFonts w:asciiTheme="majorBidi" w:hAnsiTheme="majorBidi" w:cstheme="majorBidi"/>
        </w:rPr>
        <w:t xml:space="preserve"> </w:t>
      </w:r>
      <w:bookmarkEnd w:id="13"/>
    </w:p>
  </w:footnote>
  <w:footnote w:id="19">
    <w:p w14:paraId="3E2DD545" w14:textId="77777777" w:rsidR="00FF7C86" w:rsidRPr="00FC328F" w:rsidRDefault="00FF7C86" w:rsidP="00FC328F">
      <w:pPr>
        <w:pStyle w:val="Notedebasdepage"/>
        <w:rPr>
          <w:rFonts w:asciiTheme="majorBidi" w:hAnsiTheme="majorBidi" w:cstheme="majorBidi"/>
        </w:rPr>
      </w:pPr>
      <w:r w:rsidRPr="00FC328F">
        <w:rPr>
          <w:rFonts w:asciiTheme="majorBidi" w:hAnsiTheme="majorBidi" w:cstheme="majorBidi"/>
        </w:rPr>
        <w:footnoteRef/>
      </w:r>
      <w:r w:rsidRPr="00FC328F">
        <w:rPr>
          <w:rFonts w:asciiTheme="majorBidi" w:hAnsiTheme="majorBidi" w:cstheme="majorBidi"/>
        </w:rPr>
        <w:t xml:space="preserve"> - Dans la région du Hod</w:t>
      </w:r>
      <w:r>
        <w:rPr>
          <w:rFonts w:asciiTheme="majorBidi" w:hAnsiTheme="majorBidi" w:cstheme="majorBidi"/>
        </w:rPr>
        <w:t>h</w:t>
      </w:r>
      <w:r w:rsidRPr="00FC328F">
        <w:rPr>
          <w:rFonts w:asciiTheme="majorBidi" w:hAnsiTheme="majorBidi" w:cstheme="majorBidi"/>
        </w:rPr>
        <w:t xml:space="preserve"> Ech Chargui, l’UNHCR et le PNUD ont des assistants techniques en développement communautaire pour appuyer les efforts de coordination et de planification des activités dans cette Wilaya</w:t>
      </w:r>
      <w:r>
        <w:rPr>
          <w:rFonts w:asciiTheme="majorBidi" w:hAnsiTheme="majorBidi" w:cstheme="majorBidi"/>
        </w:rPr>
        <w:t> ;</w:t>
      </w:r>
      <w:r w:rsidRPr="00FC328F">
        <w:rPr>
          <w:rFonts w:asciiTheme="majorBidi" w:hAnsiTheme="majorBidi" w:cstheme="majorBidi"/>
        </w:rPr>
        <w:t xml:space="preserve">  </w:t>
      </w:r>
    </w:p>
  </w:footnote>
  <w:footnote w:id="20">
    <w:p w14:paraId="7F5B97AC" w14:textId="77777777" w:rsidR="00FF7C86" w:rsidRPr="00FC328F" w:rsidRDefault="00FF7C86" w:rsidP="00FC328F">
      <w:pPr>
        <w:pStyle w:val="Notedebasdepage"/>
        <w:rPr>
          <w:rFonts w:asciiTheme="majorBidi" w:hAnsiTheme="majorBidi" w:cstheme="majorBidi"/>
        </w:rPr>
      </w:pPr>
      <w:r w:rsidRPr="00FC328F">
        <w:rPr>
          <w:rFonts w:asciiTheme="majorBidi" w:hAnsiTheme="majorBidi" w:cstheme="majorBidi"/>
        </w:rPr>
        <w:footnoteRef/>
      </w:r>
      <w:r w:rsidRPr="00FC328F">
        <w:rPr>
          <w:rFonts w:asciiTheme="majorBidi" w:hAnsiTheme="majorBidi" w:cstheme="majorBidi"/>
        </w:rPr>
        <w:t xml:space="preserve"> - L’effet 1 de la priorité stratégique 2 : Les enfants et les jeunes ont accès à une éducation de qualité́ dans les systèmes formels et non-formel ;</w:t>
      </w:r>
    </w:p>
  </w:footnote>
  <w:footnote w:id="21">
    <w:p w14:paraId="77D698FE" w14:textId="77777777" w:rsidR="00FF7C86" w:rsidRPr="00FC328F" w:rsidRDefault="00FF7C86" w:rsidP="00FC328F">
      <w:pPr>
        <w:pStyle w:val="NormalWeb"/>
        <w:spacing w:before="0" w:beforeAutospacing="0" w:after="0" w:afterAutospacing="0"/>
        <w:rPr>
          <w:rFonts w:asciiTheme="majorBidi" w:hAnsiTheme="majorBidi" w:cstheme="majorBidi"/>
          <w:sz w:val="20"/>
          <w:szCs w:val="20"/>
        </w:rPr>
      </w:pPr>
      <w:r w:rsidRPr="00FC328F">
        <w:rPr>
          <w:rFonts w:asciiTheme="majorBidi" w:hAnsiTheme="majorBidi" w:cstheme="majorBidi"/>
          <w:sz w:val="20"/>
          <w:szCs w:val="20"/>
        </w:rPr>
        <w:footnoteRef/>
      </w:r>
      <w:r w:rsidRPr="00FC328F">
        <w:rPr>
          <w:rFonts w:asciiTheme="majorBidi" w:hAnsiTheme="majorBidi" w:cstheme="majorBidi"/>
          <w:sz w:val="20"/>
          <w:szCs w:val="20"/>
        </w:rPr>
        <w:t xml:space="preserve"> - Le produit 2 de la priorité stratégique 1 : Les jeunes, les femmes et les groupes marginalises ont accès égal à de meilleures offres de formations professionnelle (en quantité́ et qualité́) qui répondent aux besoins réels du marché́ de l'emploi, et au capital, et disposent d'une employabilité́ renforcée et sans discrimination ; </w:t>
      </w:r>
    </w:p>
  </w:footnote>
  <w:footnote w:id="22">
    <w:p w14:paraId="7EB83DAF" w14:textId="77777777" w:rsidR="00FF7C86" w:rsidRPr="00FC328F" w:rsidRDefault="00FF7C86" w:rsidP="00FC328F">
      <w:pPr>
        <w:pStyle w:val="Notedebasdepage"/>
        <w:rPr>
          <w:rFonts w:asciiTheme="majorBidi" w:hAnsiTheme="majorBidi" w:cstheme="majorBidi"/>
        </w:rPr>
      </w:pPr>
      <w:r w:rsidRPr="00FC328F">
        <w:rPr>
          <w:rFonts w:asciiTheme="majorBidi" w:hAnsiTheme="majorBidi" w:cstheme="majorBidi"/>
        </w:rPr>
        <w:footnoteRef/>
      </w:r>
      <w:r w:rsidRPr="00FC328F">
        <w:rPr>
          <w:rFonts w:asciiTheme="majorBidi" w:hAnsiTheme="majorBidi" w:cstheme="majorBidi"/>
        </w:rPr>
        <w:t xml:space="preserve"> - Indicateur 3 : taux de pauvreté́ Situation de référence : 31 % (Urbain : 16,7% ; Rural : 44,4% ; Ménages dirigés par des femmes : 20,02% ; Ménages dirigés par des hommes : 23,2%).</w:t>
      </w:r>
    </w:p>
  </w:footnote>
  <w:footnote w:id="23">
    <w:p w14:paraId="7D2354B0" w14:textId="6B4416E3" w:rsidR="00FF7C86" w:rsidRPr="00FC328F" w:rsidRDefault="00FF7C86" w:rsidP="00852F5B">
      <w:pPr>
        <w:pStyle w:val="Notedebasdepage"/>
        <w:rPr>
          <w:rFonts w:asciiTheme="majorBidi" w:hAnsiTheme="majorBidi" w:cstheme="majorBidi"/>
        </w:rPr>
      </w:pPr>
      <w:r w:rsidRPr="00FC328F">
        <w:rPr>
          <w:rFonts w:asciiTheme="majorBidi" w:hAnsiTheme="majorBidi" w:cstheme="majorBidi"/>
        </w:rPr>
        <w:footnoteRef/>
      </w:r>
      <w:r w:rsidRPr="00FC328F">
        <w:rPr>
          <w:rFonts w:asciiTheme="majorBidi" w:hAnsiTheme="majorBidi" w:cstheme="majorBidi"/>
        </w:rPr>
        <w:t xml:space="preserve"> - Un document cadre a été développé à cet effet par le BCR sous le nom de ‘’ Note stratégique sur les zones de convergence et la planification décentralisée’’ pour justifier le choix stratégique des zones et des Agences Co-leads ;   </w:t>
      </w:r>
    </w:p>
  </w:footnote>
  <w:footnote w:id="24">
    <w:p w14:paraId="4F74D65A" w14:textId="77777777" w:rsidR="00FF7C86" w:rsidRPr="00FC328F" w:rsidRDefault="00FF7C86" w:rsidP="00852F5B">
      <w:pPr>
        <w:pStyle w:val="Notedebasdepage"/>
        <w:rPr>
          <w:rFonts w:asciiTheme="majorBidi" w:hAnsiTheme="majorBidi" w:cstheme="majorBidi"/>
        </w:rPr>
      </w:pPr>
      <w:r w:rsidRPr="00FC328F">
        <w:rPr>
          <w:rFonts w:asciiTheme="majorBidi" w:hAnsiTheme="majorBidi" w:cstheme="majorBidi"/>
        </w:rPr>
        <w:footnoteRef/>
      </w:r>
      <w:r w:rsidRPr="00FC328F">
        <w:rPr>
          <w:rFonts w:asciiTheme="majorBidi" w:hAnsiTheme="majorBidi" w:cstheme="majorBidi"/>
        </w:rPr>
        <w:t xml:space="preserve">- La Wilaya de Hodh Ech Chargui est une région isolée, semi-désertique de l’Est de la Mauritanie à la frontière avec le Mali. Cette zone est la plus peuplée après Nouakchott et fait face à de nombreux défis structurels en matière d’accès à l’emploi, de création d’activités génératrices de revenus viables et d’accès aux infrastructures et services sociaux de base (santé et nutrition, éduction, eau et assainissement). Elle est aussi vulnérable aux crises et aux effets du changement climatique. La </w:t>
      </w:r>
      <w:r>
        <w:rPr>
          <w:rFonts w:asciiTheme="majorBidi" w:hAnsiTheme="majorBidi" w:cstheme="majorBidi"/>
        </w:rPr>
        <w:t>Moughata</w:t>
      </w:r>
      <w:r w:rsidRPr="00FC328F">
        <w:rPr>
          <w:rFonts w:asciiTheme="majorBidi" w:hAnsiTheme="majorBidi" w:cstheme="majorBidi"/>
        </w:rPr>
        <w:t xml:space="preserve">a de Bassiknou accueille près de 75.000 réfugiés maliens ; </w:t>
      </w:r>
    </w:p>
  </w:footnote>
  <w:footnote w:id="25">
    <w:p w14:paraId="5050229F" w14:textId="77777777" w:rsidR="00FF7C86" w:rsidRPr="00D06350" w:rsidRDefault="00FF7C86" w:rsidP="00852F5B">
      <w:pPr>
        <w:pStyle w:val="Notedebasdepage"/>
        <w:rPr>
          <w:rFonts w:asciiTheme="majorBidi" w:hAnsiTheme="majorBidi" w:cstheme="majorBidi"/>
        </w:rPr>
      </w:pPr>
      <w:r>
        <w:rPr>
          <w:rStyle w:val="Appelnotedebasdep"/>
          <w:rFonts w:eastAsia="Calibri"/>
        </w:rPr>
        <w:footnoteRef/>
      </w:r>
      <w:r>
        <w:t>-</w:t>
      </w:r>
      <w:r w:rsidRPr="00D06350">
        <w:rPr>
          <w:rFonts w:asciiTheme="majorBidi" w:hAnsiTheme="majorBidi" w:cstheme="majorBidi"/>
        </w:rPr>
        <w:t>Action Contre la Faim (ACF) n’est pas une agence mais un partenaire institutionnel actif du CPDD 2018-2022 ;</w:t>
      </w:r>
    </w:p>
  </w:footnote>
  <w:footnote w:id="26">
    <w:p w14:paraId="2D4D0521" w14:textId="77777777" w:rsidR="00FF7C86" w:rsidRPr="00FC328F" w:rsidRDefault="00FF7C86" w:rsidP="00852F5B">
      <w:pPr>
        <w:rPr>
          <w:rFonts w:asciiTheme="majorBidi" w:hAnsiTheme="majorBidi" w:cstheme="majorBidi"/>
          <w:sz w:val="20"/>
          <w:szCs w:val="20"/>
        </w:rPr>
      </w:pPr>
      <w:r w:rsidRPr="00D06350">
        <w:rPr>
          <w:rFonts w:asciiTheme="majorBidi" w:eastAsia="Calibri" w:hAnsiTheme="majorBidi" w:cstheme="majorBidi"/>
          <w:sz w:val="20"/>
          <w:szCs w:val="20"/>
        </w:rPr>
        <w:footnoteRef/>
      </w:r>
      <w:r w:rsidRPr="00D06350">
        <w:rPr>
          <w:rFonts w:asciiTheme="majorBidi" w:eastAsia="Calibri" w:hAnsiTheme="majorBidi" w:cstheme="majorBidi"/>
          <w:sz w:val="20"/>
          <w:szCs w:val="20"/>
        </w:rPr>
        <w:t>-La Wilaya du Guidimagha est frontalière du Sénégal et du Mali et fait partie du Triangle de l’Espoir, jadis appelé triangle de la Pauvreté.  Elle est caractérisée par une forte incidence de la pauvreté, avec 49.1 % et une incidence de pauvreté extrême de 33,9% (EPCV 2014).  Elle est également caractérisée par un niveau faible des indicateurs de couverture en services sociaux essentiel et est divisée en deux grandes zones écologiques différentes : au nord, la zone Saharo-sahélienne (61% du territoire) formée en grande partie de sols de pierraille et de sable qui permettent principalement le développement d’activités</w:t>
      </w:r>
      <w:r w:rsidRPr="00FC328F">
        <w:rPr>
          <w:rFonts w:asciiTheme="majorBidi" w:hAnsiTheme="majorBidi" w:cstheme="majorBidi"/>
          <w:sz w:val="20"/>
          <w:szCs w:val="20"/>
        </w:rPr>
        <w:t xml:space="preserve"> pastorales ; au sud, la zone Sahélienne (39 % du territoire) formée de sols latéritiques et limono-sablonneux davantage favorables aux aménagements agricoles. Elle a été régulièrement affectée par les épisodes de sécheresse successifs et parfois d’inondations (2011-2012 et 2016-2018) ; </w:t>
      </w:r>
    </w:p>
  </w:footnote>
  <w:footnote w:id="27">
    <w:p w14:paraId="7ECA94E2" w14:textId="77777777" w:rsidR="00FF7C86" w:rsidRPr="00FC328F" w:rsidRDefault="00FF7C86" w:rsidP="00852F5B">
      <w:pPr>
        <w:pStyle w:val="Notedebasdepage"/>
        <w:rPr>
          <w:rFonts w:asciiTheme="majorBidi" w:hAnsiTheme="majorBidi" w:cstheme="majorBidi"/>
        </w:rPr>
      </w:pPr>
      <w:r w:rsidRPr="00FC328F">
        <w:rPr>
          <w:rFonts w:asciiTheme="majorBidi" w:hAnsiTheme="majorBidi" w:cstheme="majorBidi"/>
        </w:rPr>
        <w:footnoteRef/>
      </w:r>
      <w:r w:rsidRPr="00FC328F">
        <w:rPr>
          <w:rFonts w:asciiTheme="majorBidi" w:hAnsiTheme="majorBidi" w:cstheme="majorBidi"/>
        </w:rPr>
        <w:t xml:space="preserve">- Cette zone est retenue pour son potentiel d’analyse de la pauvreté urbaine qui perpétue l’exclusion sociale et les inégalités entre les pauvres et non-pauvres urbains. Nouakchott présente une grande disparité entre son centre urbain et sa périphérie en termes d’incidence de la pauvreté, de répartition des revenus et des opportunités d’emploi, d’habitat et de couverture en services sociaux de base. Il a été convenu pour la période initiale de mise en œuvre du CPDD 2018-2022 qu’une concentration géographique initiale serait focalisée sur la </w:t>
      </w:r>
      <w:r>
        <w:rPr>
          <w:rFonts w:asciiTheme="majorBidi" w:hAnsiTheme="majorBidi" w:cstheme="majorBidi"/>
        </w:rPr>
        <w:t>Moughataa</w:t>
      </w:r>
      <w:r w:rsidRPr="00FC328F">
        <w:rPr>
          <w:rFonts w:asciiTheme="majorBidi" w:hAnsiTheme="majorBidi" w:cstheme="majorBidi"/>
        </w:rPr>
        <w:t xml:space="preserve"> de Dar-Naim.  Ce choix a été opéré sur la base de critères de population et pauvreté (144,000 habitants avec environ 2073 ménages pauvres identifiés/ciblés) ;  </w:t>
      </w:r>
    </w:p>
  </w:footnote>
  <w:footnote w:id="28">
    <w:p w14:paraId="3CBE9066" w14:textId="77777777" w:rsidR="00FF7C86" w:rsidRPr="00DA1DF3" w:rsidRDefault="00FF7C86" w:rsidP="00852F5B">
      <w:pPr>
        <w:pStyle w:val="Notedebasdepage"/>
      </w:pPr>
      <w:r w:rsidRPr="00FC328F">
        <w:rPr>
          <w:rFonts w:asciiTheme="majorBidi" w:hAnsiTheme="majorBidi" w:cstheme="majorBidi"/>
        </w:rPr>
        <w:footnoteRef/>
      </w:r>
      <w:r w:rsidRPr="00FC328F">
        <w:rPr>
          <w:rFonts w:asciiTheme="majorBidi" w:hAnsiTheme="majorBidi" w:cstheme="majorBidi"/>
        </w:rPr>
        <w:t>- L’analyse des données programmatiques du 4ième trimestre de 2021 va jusqu’en décembre 2021 alors que les données financières sont celles de 2020, les dépenses de 2021 n’ayant pas été disponibles au moment de l’évaluation</w:t>
      </w:r>
      <w:r>
        <w:rPr>
          <w:rFonts w:asciiTheme="majorBidi" w:hAnsiTheme="majorBidi" w:cstheme="majorBidi"/>
        </w:rPr>
        <w:t> ;</w:t>
      </w:r>
      <w:r w:rsidRPr="00DA1DF3">
        <w:t xml:space="preserve">  </w:t>
      </w:r>
    </w:p>
  </w:footnote>
  <w:footnote w:id="29">
    <w:p w14:paraId="75B65AEA" w14:textId="77777777" w:rsidR="00FF7C86" w:rsidRPr="00FC328F" w:rsidRDefault="00FF7C86" w:rsidP="00FC328F">
      <w:pPr>
        <w:pStyle w:val="Notedebasdepage"/>
        <w:rPr>
          <w:rFonts w:asciiTheme="majorBidi" w:hAnsiTheme="majorBidi" w:cstheme="majorBidi"/>
          <w:lang w:val="en-US"/>
        </w:rPr>
      </w:pPr>
      <w:r w:rsidRPr="00FC328F">
        <w:rPr>
          <w:rFonts w:asciiTheme="majorBidi" w:hAnsiTheme="majorBidi" w:cstheme="majorBidi"/>
        </w:rPr>
        <w:footnoteRef/>
      </w:r>
      <w:r w:rsidRPr="00FC328F">
        <w:rPr>
          <w:rFonts w:asciiTheme="majorBidi" w:hAnsiTheme="majorBidi" w:cstheme="majorBidi"/>
          <w:lang w:val="en-US"/>
        </w:rPr>
        <w:t>- Final UNEG-DECO UNSDCF Evaluation guidelines, September 2021</w:t>
      </w:r>
      <w:r>
        <w:rPr>
          <w:rFonts w:asciiTheme="majorBidi" w:hAnsiTheme="majorBidi" w:cstheme="majorBidi"/>
          <w:lang w:val="en-US"/>
        </w:rPr>
        <w:t>.</w:t>
      </w:r>
    </w:p>
  </w:footnote>
  <w:footnote w:id="30">
    <w:p w14:paraId="6FCAB63F" w14:textId="77777777" w:rsidR="00FF7C86" w:rsidRPr="00FC328F" w:rsidRDefault="00FF7C86" w:rsidP="00FC328F">
      <w:pPr>
        <w:pStyle w:val="Notedebasdepage"/>
        <w:rPr>
          <w:rFonts w:asciiTheme="majorBidi" w:hAnsiTheme="majorBidi" w:cstheme="majorBidi"/>
        </w:rPr>
      </w:pPr>
      <w:r w:rsidRPr="00FC328F">
        <w:rPr>
          <w:rFonts w:asciiTheme="majorBidi" w:hAnsiTheme="majorBidi" w:cstheme="majorBidi"/>
        </w:rPr>
        <w:footnoteRef/>
      </w:r>
      <w:r w:rsidRPr="00FC328F">
        <w:rPr>
          <w:rFonts w:asciiTheme="majorBidi" w:hAnsiTheme="majorBidi" w:cstheme="majorBidi"/>
        </w:rPr>
        <w:t xml:space="preserve"> - RGPH </w:t>
      </w:r>
      <w:r w:rsidRPr="00CD5F1C">
        <w:rPr>
          <w:rFonts w:asciiTheme="majorBidi" w:hAnsiTheme="majorBidi" w:cstheme="majorBidi"/>
        </w:rPr>
        <w:t>2013 et projections de l’ONS</w:t>
      </w:r>
    </w:p>
  </w:footnote>
  <w:footnote w:id="31">
    <w:p w14:paraId="4EBE76D0" w14:textId="77777777" w:rsidR="00FF7C86" w:rsidRPr="00FC328F" w:rsidRDefault="00FF7C86" w:rsidP="00FC328F">
      <w:pPr>
        <w:pStyle w:val="Notedebasdepage"/>
        <w:rPr>
          <w:rFonts w:asciiTheme="majorBidi" w:hAnsiTheme="majorBidi" w:cstheme="majorBidi"/>
        </w:rPr>
      </w:pPr>
      <w:r w:rsidRPr="00FC328F">
        <w:rPr>
          <w:rFonts w:asciiTheme="majorBidi" w:hAnsiTheme="majorBidi" w:cstheme="majorBidi"/>
        </w:rPr>
        <w:footnoteRef/>
      </w:r>
      <w:r w:rsidRPr="00FC328F">
        <w:rPr>
          <w:rFonts w:asciiTheme="majorBidi" w:hAnsiTheme="majorBidi" w:cstheme="majorBidi"/>
        </w:rPr>
        <w:t xml:space="preserve"> - Une croissance insuffisamment inclusive et fortement dépendante de la conjoncture internationale</w:t>
      </w:r>
    </w:p>
  </w:footnote>
  <w:footnote w:id="32">
    <w:p w14:paraId="7BE0E100" w14:textId="77777777" w:rsidR="00FF7C86" w:rsidRPr="00FC328F" w:rsidRDefault="00FF7C86" w:rsidP="00FC328F">
      <w:pPr>
        <w:rPr>
          <w:rFonts w:asciiTheme="majorBidi" w:hAnsiTheme="majorBidi" w:cstheme="majorBidi"/>
          <w:sz w:val="20"/>
          <w:szCs w:val="20"/>
        </w:rPr>
      </w:pPr>
      <w:r w:rsidRPr="00FC328F">
        <w:rPr>
          <w:rFonts w:asciiTheme="majorBidi" w:hAnsiTheme="majorBidi" w:cstheme="majorBidi"/>
          <w:sz w:val="20"/>
          <w:szCs w:val="20"/>
        </w:rPr>
        <w:footnoteRef/>
      </w:r>
      <w:r w:rsidRPr="00FC328F">
        <w:rPr>
          <w:rFonts w:asciiTheme="majorBidi" w:hAnsiTheme="majorBidi" w:cstheme="majorBidi"/>
          <w:sz w:val="20"/>
          <w:szCs w:val="20"/>
        </w:rPr>
        <w:t xml:space="preserve"> - Selon OIT, le chômage des jeunes est estimé à 2020 à 31% dans la tranche d'âge de 15 à 24 ans et le sous-emploi quant à lui à 14%</w:t>
      </w:r>
      <w:r>
        <w:rPr>
          <w:rFonts w:asciiTheme="majorBidi" w:hAnsiTheme="majorBidi" w:cstheme="majorBidi"/>
          <w:sz w:val="20"/>
          <w:szCs w:val="20"/>
        </w:rPr>
        <w:t> ;</w:t>
      </w:r>
    </w:p>
  </w:footnote>
  <w:footnote w:id="33">
    <w:p w14:paraId="7D24BC3A" w14:textId="77777777" w:rsidR="00FF7C86" w:rsidRPr="00FC328F" w:rsidRDefault="00FF7C86" w:rsidP="00FC328F">
      <w:pPr>
        <w:rPr>
          <w:rFonts w:asciiTheme="majorBidi" w:eastAsia="Calibri" w:hAnsiTheme="majorBidi" w:cstheme="majorBidi"/>
          <w:sz w:val="20"/>
          <w:szCs w:val="20"/>
        </w:rPr>
      </w:pPr>
      <w:r w:rsidRPr="00FC328F">
        <w:rPr>
          <w:rFonts w:asciiTheme="majorBidi" w:eastAsia="Calibri" w:hAnsiTheme="majorBidi" w:cstheme="majorBidi"/>
          <w:sz w:val="20"/>
          <w:szCs w:val="20"/>
        </w:rPr>
        <w:footnoteRef/>
      </w:r>
      <w:r w:rsidRPr="00FC328F">
        <w:rPr>
          <w:rFonts w:asciiTheme="majorBidi" w:eastAsia="Calibri" w:hAnsiTheme="majorBidi" w:cstheme="majorBidi"/>
          <w:sz w:val="20"/>
          <w:szCs w:val="20"/>
        </w:rPr>
        <w:t xml:space="preserve"> - En 2020, le pays se classait au 177e rang mondial dans </w:t>
      </w:r>
      <w:hyperlink r:id="rId1" w:tgtFrame="_blank" w:history="1">
        <w:r w:rsidRPr="00FC328F">
          <w:rPr>
            <w:rFonts w:asciiTheme="majorBidi" w:eastAsia="Calibri" w:hAnsiTheme="majorBidi" w:cstheme="majorBidi"/>
            <w:sz w:val="20"/>
            <w:szCs w:val="20"/>
          </w:rPr>
          <w:t>l'Indice sur les femmes, l’entreprise et le droit</w:t>
        </w:r>
      </w:hyperlink>
      <w:r w:rsidRPr="00FC328F">
        <w:rPr>
          <w:rFonts w:asciiTheme="majorBidi" w:eastAsia="Calibri" w:hAnsiTheme="majorBidi" w:cstheme="majorBidi"/>
          <w:sz w:val="20"/>
          <w:szCs w:val="20"/>
        </w:rPr>
        <w:t>. Cette discrimination juridique se retrouve dans des domaines aussi divers que l’inaccessibilité à certains emplois, l’incapacité juridique à être chef de famille, le manque de protection contre l’inégalité d'accès à un prêt bancaire ou à un emploi, sans compter les inégalités de salaires et de droits de propriété</w:t>
      </w:r>
      <w:r>
        <w:rPr>
          <w:rFonts w:asciiTheme="majorBidi" w:eastAsia="Calibri" w:hAnsiTheme="majorBidi" w:cstheme="majorBidi"/>
          <w:sz w:val="20"/>
          <w:szCs w:val="20"/>
        </w:rPr>
        <w:t> ;</w:t>
      </w:r>
    </w:p>
  </w:footnote>
  <w:footnote w:id="34">
    <w:p w14:paraId="0555E766" w14:textId="77777777" w:rsidR="00FF7C86" w:rsidRPr="00FC328F" w:rsidRDefault="00FF7C86" w:rsidP="00FC328F">
      <w:pPr>
        <w:pStyle w:val="Notedebasdepage"/>
        <w:rPr>
          <w:rFonts w:asciiTheme="majorBidi" w:hAnsiTheme="majorBidi" w:cstheme="majorBidi"/>
        </w:rPr>
      </w:pPr>
      <w:r w:rsidRPr="00FC328F">
        <w:rPr>
          <w:rFonts w:asciiTheme="majorBidi" w:hAnsiTheme="majorBidi" w:cstheme="majorBidi"/>
        </w:rPr>
        <w:footnoteRef/>
      </w:r>
      <w:r w:rsidRPr="00FC328F">
        <w:rPr>
          <w:rFonts w:asciiTheme="majorBidi" w:hAnsiTheme="majorBidi" w:cstheme="majorBidi"/>
        </w:rPr>
        <w:t>- Rapport de la banque mondiale sur la situation économique en Mauritanie : Renforcer l’éducation pour favoriser la cohésion sociale et soutenir le développement économique, Juin 2020</w:t>
      </w:r>
      <w:r>
        <w:rPr>
          <w:rFonts w:asciiTheme="majorBidi" w:hAnsiTheme="majorBidi" w:cstheme="majorBidi"/>
        </w:rPr>
        <w:t xml:space="preserve"> ;</w:t>
      </w:r>
      <w:r w:rsidRPr="00FC328F">
        <w:rPr>
          <w:rFonts w:asciiTheme="majorBidi" w:hAnsiTheme="majorBidi" w:cstheme="majorBidi"/>
        </w:rPr>
        <w:t xml:space="preserve"> </w:t>
      </w:r>
    </w:p>
  </w:footnote>
  <w:footnote w:id="35">
    <w:p w14:paraId="4B9ADDF0" w14:textId="77777777" w:rsidR="00FF7C86" w:rsidRPr="00FC328F" w:rsidRDefault="00FF7C86" w:rsidP="00FC328F">
      <w:pPr>
        <w:pStyle w:val="Notedebasdepage"/>
        <w:rPr>
          <w:rFonts w:asciiTheme="majorBidi" w:hAnsiTheme="majorBidi" w:cstheme="majorBidi"/>
        </w:rPr>
      </w:pPr>
      <w:r w:rsidRPr="00FC328F">
        <w:rPr>
          <w:rFonts w:asciiTheme="majorBidi" w:hAnsiTheme="majorBidi" w:cstheme="majorBidi"/>
        </w:rPr>
        <w:footnoteRef/>
      </w:r>
      <w:r w:rsidRPr="00FC328F">
        <w:rPr>
          <w:rFonts w:asciiTheme="majorBidi" w:hAnsiTheme="majorBidi" w:cstheme="majorBidi"/>
        </w:rPr>
        <w:t>- Mauritanie | UNESCO UIS</w:t>
      </w:r>
      <w:r>
        <w:rPr>
          <w:rFonts w:asciiTheme="majorBidi" w:hAnsiTheme="majorBidi" w:cstheme="majorBidi"/>
        </w:rPr>
        <w:t>.</w:t>
      </w:r>
    </w:p>
  </w:footnote>
  <w:footnote w:id="36">
    <w:p w14:paraId="0F412EA3" w14:textId="77777777" w:rsidR="00FF7C86" w:rsidRPr="00FC328F" w:rsidRDefault="00FF7C86" w:rsidP="00FC328F">
      <w:pPr>
        <w:pStyle w:val="Notedebasdepage"/>
        <w:rPr>
          <w:rFonts w:asciiTheme="majorBidi" w:hAnsiTheme="majorBidi" w:cstheme="majorBidi"/>
        </w:rPr>
      </w:pPr>
      <w:r w:rsidRPr="00FC328F">
        <w:rPr>
          <w:rFonts w:asciiTheme="majorBidi" w:hAnsiTheme="majorBidi" w:cstheme="majorBidi"/>
        </w:rPr>
        <w:footnoteRef/>
      </w:r>
      <w:r w:rsidRPr="00FC328F">
        <w:rPr>
          <w:rFonts w:asciiTheme="majorBidi" w:hAnsiTheme="majorBidi" w:cstheme="majorBidi"/>
        </w:rPr>
        <w:t xml:space="preserve">- Selon les estimations de la banque mondiale, </w:t>
      </w:r>
      <w:r>
        <w:rPr>
          <w:rFonts w:asciiTheme="majorBidi" w:hAnsiTheme="majorBidi" w:cstheme="majorBidi"/>
        </w:rPr>
        <w:t>e</w:t>
      </w:r>
      <w:r w:rsidRPr="00FC328F">
        <w:rPr>
          <w:rFonts w:asciiTheme="majorBidi" w:hAnsiTheme="majorBidi" w:cstheme="majorBidi"/>
        </w:rPr>
        <w:t>nviron 13 femmes meurent chaque semaine du fait d'une grossesse, de l’accouchement ou des suites de l’accouchement avec 49 décès infantiles pour 1000 en 2020</w:t>
      </w:r>
      <w:r>
        <w:rPr>
          <w:rFonts w:asciiTheme="majorBidi" w:hAnsiTheme="majorBidi" w:cstheme="majorBidi"/>
        </w:rPr>
        <w:t>.</w:t>
      </w:r>
    </w:p>
  </w:footnote>
  <w:footnote w:id="37">
    <w:p w14:paraId="52A6CCA6" w14:textId="6238DE1D" w:rsidR="00FF7C86" w:rsidRPr="005800A5" w:rsidRDefault="00FF7C86" w:rsidP="00FC328F">
      <w:pPr>
        <w:pStyle w:val="Notedebasdepage"/>
        <w:rPr>
          <w:rFonts w:asciiTheme="majorBidi" w:hAnsiTheme="majorBidi" w:cstheme="majorBidi"/>
        </w:rPr>
      </w:pPr>
    </w:p>
  </w:footnote>
  <w:footnote w:id="38">
    <w:p w14:paraId="511AB9E3" w14:textId="77777777" w:rsidR="00FF7C86" w:rsidRPr="00BF7E0D" w:rsidRDefault="00FF7C86" w:rsidP="003E7FAC">
      <w:pPr>
        <w:pStyle w:val="Notedebasdepage"/>
        <w:rPr>
          <w:rFonts w:asciiTheme="majorBidi" w:hAnsiTheme="majorBidi" w:cstheme="majorBidi"/>
        </w:rPr>
      </w:pPr>
      <w:r w:rsidRPr="00BF7E0D">
        <w:rPr>
          <w:rFonts w:asciiTheme="majorBidi" w:hAnsiTheme="majorBidi" w:cstheme="majorBidi"/>
        </w:rPr>
        <w:footnoteRef/>
      </w:r>
      <w:r w:rsidRPr="00BF7E0D">
        <w:rPr>
          <w:rFonts w:asciiTheme="majorBidi" w:hAnsiTheme="majorBidi" w:cstheme="majorBidi"/>
        </w:rPr>
        <w:t>-  En 2014, l’Index de l’Inégalité entre les Sexes plaçait la Mauritanie parmi les dix derniers pays (152ème sur 162 pays ;</w:t>
      </w:r>
    </w:p>
  </w:footnote>
  <w:footnote w:id="39">
    <w:p w14:paraId="095A10C3" w14:textId="77777777" w:rsidR="00FF7C86" w:rsidRPr="00BF7E0D" w:rsidRDefault="00FF7C86" w:rsidP="003E7FAC">
      <w:pPr>
        <w:pStyle w:val="Notedebasdepage"/>
        <w:rPr>
          <w:rFonts w:asciiTheme="majorBidi" w:hAnsiTheme="majorBidi" w:cstheme="majorBidi"/>
        </w:rPr>
      </w:pPr>
      <w:r w:rsidRPr="00BF7E0D">
        <w:rPr>
          <w:rFonts w:asciiTheme="majorBidi" w:hAnsiTheme="majorBidi" w:cstheme="majorBidi"/>
        </w:rPr>
        <w:footnoteRef/>
      </w:r>
      <w:r w:rsidRPr="00BF7E0D">
        <w:rPr>
          <w:rFonts w:asciiTheme="majorBidi" w:hAnsiTheme="majorBidi" w:cstheme="majorBidi"/>
        </w:rPr>
        <w:t>-  La capacité des foyers, des communautés et de l’État à absorber les chocs et rebondir, en s’adaptant et en transformant de façon positive, les structures et les moyens de subsistance pour faire face aux contraintes, au changement et à l’incertitude ;</w:t>
      </w:r>
    </w:p>
  </w:footnote>
  <w:footnote w:id="40">
    <w:p w14:paraId="5F41AD67" w14:textId="77777777" w:rsidR="00FF7C86" w:rsidRPr="00BF7E0D" w:rsidRDefault="00FF7C86" w:rsidP="003E7FAC">
      <w:pPr>
        <w:pStyle w:val="Notedebasdepage"/>
        <w:rPr>
          <w:rFonts w:asciiTheme="majorBidi" w:hAnsiTheme="majorBidi" w:cstheme="majorBidi"/>
        </w:rPr>
      </w:pPr>
      <w:r w:rsidRPr="00BF7E0D">
        <w:rPr>
          <w:rFonts w:asciiTheme="majorBidi" w:hAnsiTheme="majorBidi" w:cstheme="majorBidi"/>
        </w:rPr>
        <w:footnoteRef/>
      </w:r>
      <w:r w:rsidRPr="00BF7E0D">
        <w:rPr>
          <w:rFonts w:asciiTheme="majorBidi" w:hAnsiTheme="majorBidi" w:cstheme="majorBidi"/>
        </w:rPr>
        <w:t xml:space="preserve"> - Mettre en œuvre l’approche intégrée de développement durable promue par l’Agenda 2030 et veiller à ce que les droits de chaque personne soient respectés en veillant à ‘’ne laisser personne de côté’’</w:t>
      </w:r>
      <w:r>
        <w:rPr>
          <w:rFonts w:asciiTheme="majorBidi" w:hAnsiTheme="majorBidi" w:cstheme="majorBidi"/>
        </w:rPr>
        <w:t> ;</w:t>
      </w:r>
    </w:p>
  </w:footnote>
  <w:footnote w:id="41">
    <w:p w14:paraId="75A63AD5" w14:textId="77777777" w:rsidR="00FF7C86" w:rsidRPr="005800A5" w:rsidRDefault="00FF7C86" w:rsidP="003E7FAC">
      <w:pPr>
        <w:pStyle w:val="Notedebasdepage"/>
        <w:rPr>
          <w:rFonts w:asciiTheme="majorBidi" w:hAnsiTheme="majorBidi" w:cstheme="majorBidi"/>
        </w:rPr>
      </w:pPr>
      <w:r w:rsidRPr="00BF7E0D">
        <w:rPr>
          <w:rFonts w:asciiTheme="majorBidi" w:hAnsiTheme="majorBidi" w:cstheme="majorBidi"/>
        </w:rPr>
        <w:footnoteRef/>
      </w:r>
      <w:r w:rsidRPr="00BF7E0D">
        <w:rPr>
          <w:rFonts w:asciiTheme="majorBidi" w:hAnsiTheme="majorBidi" w:cstheme="majorBidi"/>
        </w:rPr>
        <w:t xml:space="preserve"> - En dehors des coûts logistiques/services aériens</w:t>
      </w:r>
      <w:r>
        <w:rPr>
          <w:rFonts w:asciiTheme="majorBidi" w:hAnsiTheme="majorBidi" w:cstheme="majorBidi"/>
        </w:rPr>
        <w:t>.</w:t>
      </w:r>
    </w:p>
  </w:footnote>
  <w:footnote w:id="42">
    <w:p w14:paraId="052BE53C" w14:textId="05E07C52" w:rsidR="00FF7C86" w:rsidRPr="005800A5" w:rsidRDefault="00FF7C86" w:rsidP="00FC328F">
      <w:pPr>
        <w:pStyle w:val="Notedebasdepage"/>
        <w:rPr>
          <w:rFonts w:asciiTheme="majorBidi" w:hAnsiTheme="majorBidi" w:cstheme="majorBidi"/>
        </w:rPr>
      </w:pPr>
      <w:r w:rsidRPr="005800A5">
        <w:rPr>
          <w:rFonts w:asciiTheme="majorBidi" w:hAnsiTheme="majorBidi" w:cstheme="majorBidi"/>
        </w:rPr>
        <w:footnoteRef/>
      </w:r>
      <w:r w:rsidRPr="005800A5">
        <w:rPr>
          <w:rFonts w:asciiTheme="majorBidi" w:hAnsiTheme="majorBidi" w:cstheme="majorBidi"/>
        </w:rPr>
        <w:t>- Confère commentaires 19, 20 et 21 au paragraphe 2.2 sur la portée géographique de l’évaluation</w:t>
      </w:r>
      <w:r>
        <w:rPr>
          <w:rFonts w:asciiTheme="majorBidi" w:hAnsiTheme="majorBidi" w:cstheme="majorBidi"/>
        </w:rPr>
        <w:t> ;</w:t>
      </w:r>
      <w:r w:rsidRPr="005800A5">
        <w:rPr>
          <w:rFonts w:asciiTheme="majorBidi" w:hAnsiTheme="majorBidi" w:cstheme="majorBidi"/>
        </w:rPr>
        <w:t xml:space="preserve">  </w:t>
      </w:r>
    </w:p>
  </w:footnote>
  <w:footnote w:id="43">
    <w:p w14:paraId="0005D8FC" w14:textId="77777777" w:rsidR="00FF7C86" w:rsidRPr="005800A5" w:rsidRDefault="00FF7C86" w:rsidP="00FC328F">
      <w:pPr>
        <w:pStyle w:val="Notedebasdepage"/>
        <w:rPr>
          <w:rFonts w:asciiTheme="majorBidi" w:hAnsiTheme="majorBidi" w:cstheme="majorBidi"/>
        </w:rPr>
      </w:pPr>
      <w:r w:rsidRPr="00BF7E0D">
        <w:footnoteRef/>
      </w:r>
      <w:r w:rsidRPr="005800A5">
        <w:rPr>
          <w:rFonts w:asciiTheme="majorBidi" w:hAnsiTheme="majorBidi" w:cstheme="majorBidi"/>
        </w:rPr>
        <w:t xml:space="preserve">- Le genre est un déterminant important dans la répartition de l’échantillon. La répartition finale par sexe a été établie après la collecte compte tenu du statut inconnu des responsables des institutions et organisations qui seront interviewés ;   </w:t>
      </w:r>
    </w:p>
  </w:footnote>
  <w:footnote w:id="44">
    <w:p w14:paraId="7B61F922" w14:textId="77777777" w:rsidR="00FF7C86" w:rsidRPr="005800A5" w:rsidRDefault="00FF7C86" w:rsidP="00FC328F">
      <w:pPr>
        <w:pStyle w:val="Notedebasdepage"/>
        <w:rPr>
          <w:rFonts w:asciiTheme="majorBidi" w:hAnsiTheme="majorBidi" w:cstheme="majorBidi"/>
        </w:rPr>
      </w:pPr>
      <w:r w:rsidRPr="00BF7E0D">
        <w:footnoteRef/>
      </w:r>
      <w:r w:rsidRPr="005800A5">
        <w:rPr>
          <w:rFonts w:asciiTheme="majorBidi" w:hAnsiTheme="majorBidi" w:cstheme="majorBidi"/>
        </w:rPr>
        <w:t xml:space="preserve">- Sur les 16 Agences du SNU signataires du CPDD 2018/2022, 08 ont été sélectionnées sur la base de leur forte implication dans la mise en œuvre des interventions au regard des PTA et des recommandations du Comité de gouvernance de l’évaluation ;       </w:t>
      </w:r>
    </w:p>
  </w:footnote>
  <w:footnote w:id="45">
    <w:p w14:paraId="789F9964" w14:textId="77777777" w:rsidR="00FF7C86" w:rsidRPr="005800A5" w:rsidRDefault="00FF7C86" w:rsidP="00FC328F">
      <w:pPr>
        <w:pStyle w:val="Notedebasdepage"/>
        <w:rPr>
          <w:rFonts w:asciiTheme="majorBidi" w:hAnsiTheme="majorBidi" w:cstheme="majorBidi"/>
        </w:rPr>
      </w:pPr>
      <w:r w:rsidRPr="005800A5">
        <w:rPr>
          <w:rFonts w:asciiTheme="majorBidi" w:hAnsiTheme="majorBidi" w:cstheme="majorBidi"/>
        </w:rPr>
        <w:footnoteRef/>
      </w:r>
      <w:r w:rsidRPr="005800A5">
        <w:rPr>
          <w:rFonts w:asciiTheme="majorBidi" w:hAnsiTheme="majorBidi" w:cstheme="majorBidi"/>
        </w:rPr>
        <w:t xml:space="preserve">- 05 groupes de résultats/thématiques ont été identifiés et intégrés dans l’échantillon sur la base de leur connexion stratégique et opérationnelle au CPDD. Le cas du nexus développement/humanitaire et les 3 groupes de résultats en lien direct avec les 3 priorités stratégiques en sont une illustration ; </w:t>
      </w:r>
    </w:p>
  </w:footnote>
  <w:footnote w:id="46">
    <w:p w14:paraId="1DCC8BB0" w14:textId="77777777" w:rsidR="00FF7C86" w:rsidRPr="005800A5" w:rsidRDefault="00FF7C86" w:rsidP="00FC328F">
      <w:pPr>
        <w:pStyle w:val="Notedebasdepage"/>
        <w:rPr>
          <w:rFonts w:asciiTheme="majorBidi" w:hAnsiTheme="majorBidi" w:cstheme="majorBidi"/>
        </w:rPr>
      </w:pPr>
      <w:r w:rsidRPr="005800A5">
        <w:rPr>
          <w:rFonts w:asciiTheme="majorBidi" w:hAnsiTheme="majorBidi" w:cstheme="majorBidi"/>
        </w:rPr>
        <w:footnoteRef/>
      </w:r>
      <w:r w:rsidRPr="005800A5">
        <w:rPr>
          <w:rFonts w:asciiTheme="majorBidi" w:hAnsiTheme="majorBidi" w:cstheme="majorBidi"/>
        </w:rPr>
        <w:t>- Les PTFs listés sont les plus en vue en Mauritanie et leurs opinions par rapport au partenariat stratégique et à la mobilisation des ressources pourraient être importantes</w:t>
      </w:r>
      <w:r>
        <w:rPr>
          <w:rFonts w:asciiTheme="majorBidi" w:hAnsiTheme="majorBidi" w:cstheme="majorBidi"/>
        </w:rPr>
        <w:t>.</w:t>
      </w:r>
      <w:r w:rsidRPr="005800A5">
        <w:rPr>
          <w:rFonts w:asciiTheme="majorBidi" w:hAnsiTheme="majorBidi" w:cstheme="majorBidi"/>
        </w:rPr>
        <w:t xml:space="preserve">   </w:t>
      </w:r>
    </w:p>
  </w:footnote>
  <w:footnote w:id="47">
    <w:p w14:paraId="4B17AA3D" w14:textId="77777777" w:rsidR="00FF7C86" w:rsidRPr="005800A5" w:rsidRDefault="00FF7C86" w:rsidP="00FC328F">
      <w:pPr>
        <w:pStyle w:val="Notedebasdepage"/>
        <w:rPr>
          <w:rFonts w:asciiTheme="majorBidi" w:hAnsiTheme="majorBidi" w:cstheme="majorBidi"/>
        </w:rPr>
      </w:pPr>
      <w:r w:rsidRPr="005800A5">
        <w:rPr>
          <w:rFonts w:asciiTheme="majorBidi" w:hAnsiTheme="majorBidi" w:cstheme="majorBidi"/>
        </w:rPr>
        <w:footnoteRef/>
      </w:r>
      <w:r>
        <w:rPr>
          <w:rFonts w:asciiTheme="majorBidi" w:hAnsiTheme="majorBidi" w:cstheme="majorBidi"/>
        </w:rPr>
        <w:t xml:space="preserve">- </w:t>
      </w:r>
      <w:r w:rsidRPr="005800A5">
        <w:rPr>
          <w:rFonts w:asciiTheme="majorBidi" w:hAnsiTheme="majorBidi" w:cstheme="majorBidi"/>
        </w:rPr>
        <w:t>Il s’agit des principaux Ministères et autres administrations publiques qui interviennent dans la mise en œuvre du CPDD</w:t>
      </w:r>
      <w:r>
        <w:rPr>
          <w:rFonts w:asciiTheme="majorBidi" w:hAnsiTheme="majorBidi" w:cstheme="majorBidi"/>
        </w:rPr>
        <w:t> ;</w:t>
      </w:r>
    </w:p>
  </w:footnote>
  <w:footnote w:id="48">
    <w:p w14:paraId="30B2B596" w14:textId="77777777" w:rsidR="00FF7C86" w:rsidRPr="005800A5" w:rsidRDefault="00FF7C86" w:rsidP="00FC328F">
      <w:pPr>
        <w:pStyle w:val="Notedebasdepage"/>
        <w:rPr>
          <w:rFonts w:asciiTheme="majorBidi" w:hAnsiTheme="majorBidi" w:cstheme="majorBidi"/>
        </w:rPr>
      </w:pPr>
      <w:r w:rsidRPr="005800A5">
        <w:rPr>
          <w:rFonts w:asciiTheme="majorBidi" w:hAnsiTheme="majorBidi" w:cstheme="majorBidi"/>
        </w:rPr>
        <w:footnoteRef/>
      </w:r>
      <w:r w:rsidRPr="005800A5">
        <w:rPr>
          <w:rFonts w:asciiTheme="majorBidi" w:hAnsiTheme="majorBidi" w:cstheme="majorBidi"/>
        </w:rPr>
        <w:t xml:space="preserve"> - Il s’agit des bureaux régionaux des Agences du SNU dans les 3 régions de convergence où les localités fragiles ont été identifiées ;  </w:t>
      </w:r>
    </w:p>
  </w:footnote>
  <w:footnote w:id="49">
    <w:p w14:paraId="7CFC4D54" w14:textId="77777777" w:rsidR="00FF7C86" w:rsidRPr="005800A5" w:rsidRDefault="00FF7C86" w:rsidP="00FC328F">
      <w:pPr>
        <w:pStyle w:val="Notedebasdepage"/>
        <w:rPr>
          <w:rFonts w:asciiTheme="majorBidi" w:hAnsiTheme="majorBidi" w:cstheme="majorBidi"/>
        </w:rPr>
      </w:pPr>
      <w:r w:rsidRPr="005800A5">
        <w:rPr>
          <w:rFonts w:asciiTheme="majorBidi" w:hAnsiTheme="majorBidi" w:cstheme="majorBidi"/>
        </w:rPr>
        <w:footnoteRef/>
      </w:r>
      <w:r w:rsidRPr="005800A5">
        <w:rPr>
          <w:rFonts w:asciiTheme="majorBidi" w:hAnsiTheme="majorBidi" w:cstheme="majorBidi"/>
        </w:rPr>
        <w:t xml:space="preserve"> - Ces ONG internationales sont à la fois des partenaires contributeurs financiers du CPDD mais aussi des acteurs de mise en œuvre sous le leadership de plusieurs Agences dont le HCR, l’UNICEF et le PAM principalement ;</w:t>
      </w:r>
    </w:p>
  </w:footnote>
  <w:footnote w:id="50">
    <w:p w14:paraId="762F8826" w14:textId="77777777" w:rsidR="00FF7C86" w:rsidRDefault="00FF7C86" w:rsidP="00FC328F">
      <w:pPr>
        <w:pStyle w:val="Notedebasdepage"/>
      </w:pPr>
      <w:r w:rsidRPr="005800A5">
        <w:rPr>
          <w:rFonts w:asciiTheme="majorBidi" w:hAnsiTheme="majorBidi" w:cstheme="majorBidi"/>
        </w:rPr>
        <w:footnoteRef/>
      </w:r>
      <w:r w:rsidRPr="005800A5">
        <w:rPr>
          <w:rFonts w:asciiTheme="majorBidi" w:hAnsiTheme="majorBidi" w:cstheme="majorBidi"/>
        </w:rPr>
        <w:t xml:space="preserve"> - Il s’agit des structures partenaires de mise en œuvre des activités au niveau local. Elles ont été identifiées en collaboration avec les Agences sur la base de leur file active des partenaires sur le terrain et de leur capacité opérationnelle.   </w:t>
      </w:r>
    </w:p>
  </w:footnote>
  <w:footnote w:id="51">
    <w:p w14:paraId="188704BB" w14:textId="77777777" w:rsidR="00FF7C86" w:rsidRPr="007E0EC5" w:rsidRDefault="00FF7C86" w:rsidP="00FC328F">
      <w:pPr>
        <w:pStyle w:val="Notedebasdepage"/>
        <w:rPr>
          <w:rFonts w:asciiTheme="majorBidi" w:hAnsiTheme="majorBidi" w:cstheme="majorBidi"/>
        </w:rPr>
      </w:pPr>
      <w:r w:rsidRPr="007E0EC5">
        <w:rPr>
          <w:rStyle w:val="Appelnotedebasdep"/>
          <w:rFonts w:asciiTheme="majorBidi" w:eastAsia="Calibri" w:hAnsiTheme="majorBidi" w:cstheme="majorBidi"/>
          <w:sz w:val="20"/>
          <w:szCs w:val="20"/>
        </w:rPr>
        <w:footnoteRef/>
      </w:r>
      <w:r w:rsidRPr="007E0EC5">
        <w:rPr>
          <w:rFonts w:asciiTheme="majorBidi" w:hAnsiTheme="majorBidi" w:cstheme="majorBidi"/>
        </w:rPr>
        <w:t xml:space="preserve">- Il s’agit de la mesure dans laquelle les résultats planifiés et les produits connexes ont été, sont en cours de réalisation, ou seront probablement atteints à la fin du cycle du programme ;  </w:t>
      </w:r>
    </w:p>
  </w:footnote>
  <w:footnote w:id="52">
    <w:p w14:paraId="0ECD3535" w14:textId="77777777" w:rsidR="00FF7C86" w:rsidRPr="007E0EC5" w:rsidRDefault="00FF7C86" w:rsidP="00FC328F">
      <w:pPr>
        <w:pStyle w:val="Notedebasdepage"/>
        <w:rPr>
          <w:rFonts w:asciiTheme="majorBidi" w:hAnsiTheme="majorBidi" w:cstheme="majorBidi"/>
        </w:rPr>
      </w:pPr>
      <w:r w:rsidRPr="007E0EC5">
        <w:rPr>
          <w:rStyle w:val="Appelnotedebasdep"/>
          <w:rFonts w:asciiTheme="majorBidi" w:eastAsia="Calibri" w:hAnsiTheme="majorBidi" w:cstheme="majorBidi"/>
          <w:sz w:val="20"/>
          <w:szCs w:val="20"/>
        </w:rPr>
        <w:footnoteRef/>
      </w:r>
      <w:r w:rsidRPr="007E0EC5">
        <w:rPr>
          <w:rFonts w:asciiTheme="majorBidi" w:hAnsiTheme="majorBidi" w:cstheme="majorBidi"/>
        </w:rPr>
        <w:t xml:space="preserve"> - Il s’agit de mettre en exergue les processus de programme, partenariats stratégiques et liens qui se sont avérés essentiels pour produire les résultats escomptés ;</w:t>
      </w:r>
    </w:p>
  </w:footnote>
  <w:footnote w:id="53">
    <w:p w14:paraId="717ED95D" w14:textId="77777777" w:rsidR="00FF7C86" w:rsidRPr="007E0EC5" w:rsidRDefault="00FF7C86" w:rsidP="00FC328F">
      <w:pPr>
        <w:pStyle w:val="Notedebasdepage"/>
        <w:rPr>
          <w:rFonts w:asciiTheme="majorBidi" w:hAnsiTheme="majorBidi" w:cstheme="majorBidi"/>
        </w:rPr>
      </w:pPr>
      <w:r w:rsidRPr="007E0EC5">
        <w:rPr>
          <w:rStyle w:val="Appelnotedebasdep"/>
          <w:rFonts w:asciiTheme="majorBidi" w:eastAsia="Calibri" w:hAnsiTheme="majorBidi" w:cstheme="majorBidi"/>
          <w:sz w:val="20"/>
          <w:szCs w:val="20"/>
        </w:rPr>
        <w:footnoteRef/>
      </w:r>
      <w:r w:rsidRPr="007E0EC5">
        <w:rPr>
          <w:rFonts w:asciiTheme="majorBidi" w:hAnsiTheme="majorBidi" w:cstheme="majorBidi"/>
        </w:rPr>
        <w:t xml:space="preserve"> - Il s’agit des opportunités et des risques de l'environnement externe, qu'interne, y compris les forces et les faiblesses dans la conception de la mise en œuvre et la gestion du programme</w:t>
      </w:r>
      <w:r>
        <w:rPr>
          <w:rFonts w:asciiTheme="majorBidi" w:hAnsiTheme="majorBidi" w:cstheme="majorBidi"/>
        </w:rPr>
        <w:t> ;</w:t>
      </w:r>
    </w:p>
  </w:footnote>
  <w:footnote w:id="54">
    <w:p w14:paraId="2A65BDF2" w14:textId="77777777" w:rsidR="00FF7C86" w:rsidRPr="007E0EC5" w:rsidRDefault="00FF7C86" w:rsidP="00FC328F">
      <w:pPr>
        <w:pStyle w:val="Notedebasdepage"/>
        <w:rPr>
          <w:rFonts w:asciiTheme="majorBidi" w:hAnsiTheme="majorBidi" w:cstheme="majorBidi"/>
        </w:rPr>
      </w:pPr>
      <w:r w:rsidRPr="007E0EC5">
        <w:rPr>
          <w:rStyle w:val="Appelnotedebasdep"/>
          <w:rFonts w:asciiTheme="majorBidi" w:eastAsia="Calibri" w:hAnsiTheme="majorBidi" w:cstheme="majorBidi"/>
          <w:sz w:val="20"/>
          <w:szCs w:val="20"/>
        </w:rPr>
        <w:footnoteRef/>
      </w:r>
      <w:r w:rsidRPr="007E0EC5">
        <w:rPr>
          <w:rFonts w:asciiTheme="majorBidi" w:hAnsiTheme="majorBidi" w:cstheme="majorBidi"/>
        </w:rPr>
        <w:t>- Sont aussi intégrés dans ces résultats, la meilleure compréhension du travail similaire mis en œuvre par d'autres partenaires et parties prenantes</w:t>
      </w:r>
      <w:r>
        <w:rPr>
          <w:rFonts w:asciiTheme="majorBidi" w:hAnsiTheme="majorBidi" w:cstheme="majorBidi"/>
        </w:rPr>
        <w:t>.</w:t>
      </w:r>
      <w:r w:rsidRPr="007E0EC5">
        <w:rPr>
          <w:rFonts w:asciiTheme="majorBidi" w:hAnsiTheme="majorBidi" w:cstheme="majorBidi"/>
        </w:rPr>
        <w:t> </w:t>
      </w:r>
    </w:p>
  </w:footnote>
  <w:footnote w:id="55">
    <w:p w14:paraId="1C34BBD1" w14:textId="77777777" w:rsidR="00FF7C86" w:rsidRPr="007E0EC5" w:rsidRDefault="00FF7C86" w:rsidP="00FC328F">
      <w:pPr>
        <w:pStyle w:val="Notedebasdepage"/>
        <w:rPr>
          <w:rFonts w:asciiTheme="majorBidi" w:hAnsiTheme="majorBidi" w:cstheme="majorBidi"/>
        </w:rPr>
      </w:pPr>
      <w:r w:rsidRPr="007E0EC5">
        <w:rPr>
          <w:rFonts w:asciiTheme="majorBidi" w:hAnsiTheme="majorBidi" w:cstheme="majorBidi"/>
        </w:rPr>
        <w:footnoteRef/>
      </w:r>
      <w:r w:rsidRPr="007E0EC5">
        <w:rPr>
          <w:rFonts w:asciiTheme="majorBidi" w:hAnsiTheme="majorBidi" w:cstheme="majorBidi"/>
        </w:rPr>
        <w:t xml:space="preserve"> - En dehors des engagements du Président lors des élections en 2019, il y a eu en 2020, le programme prioritaire élargi du Président sur la relance économique comme réponse à la COVID</w:t>
      </w:r>
      <w:r>
        <w:rPr>
          <w:rFonts w:asciiTheme="majorBidi" w:hAnsiTheme="majorBidi" w:cstheme="majorBidi"/>
        </w:rPr>
        <w:t>-</w:t>
      </w:r>
      <w:r w:rsidRPr="007E0EC5">
        <w:rPr>
          <w:rFonts w:asciiTheme="majorBidi" w:hAnsiTheme="majorBidi" w:cstheme="majorBidi"/>
        </w:rPr>
        <w:t>19</w:t>
      </w:r>
      <w:r>
        <w:rPr>
          <w:rFonts w:asciiTheme="majorBidi" w:hAnsiTheme="majorBidi" w:cstheme="majorBidi"/>
        </w:rPr>
        <w:t>.</w:t>
      </w:r>
      <w:r w:rsidRPr="007E0EC5">
        <w:rPr>
          <w:rFonts w:asciiTheme="majorBidi" w:hAnsiTheme="majorBidi" w:cstheme="majorBidi"/>
        </w:rPr>
        <w:t xml:space="preserve"> </w:t>
      </w:r>
    </w:p>
  </w:footnote>
  <w:footnote w:id="56">
    <w:p w14:paraId="2E15FEAB" w14:textId="77777777" w:rsidR="00FF7C86" w:rsidRPr="00DF1406" w:rsidRDefault="00FF7C86" w:rsidP="00DF1406">
      <w:pPr>
        <w:pStyle w:val="Notedebasdepage"/>
        <w:tabs>
          <w:tab w:val="left" w:pos="851"/>
        </w:tabs>
        <w:rPr>
          <w:rFonts w:asciiTheme="majorBidi" w:hAnsiTheme="majorBidi" w:cstheme="majorBidi"/>
        </w:rPr>
      </w:pPr>
      <w:r w:rsidRPr="00DF1406">
        <w:rPr>
          <w:rFonts w:asciiTheme="majorBidi" w:hAnsiTheme="majorBidi" w:cstheme="majorBidi"/>
        </w:rPr>
        <w:footnoteRef/>
      </w:r>
      <w:r w:rsidRPr="00DF1406">
        <w:rPr>
          <w:rFonts w:asciiTheme="majorBidi" w:hAnsiTheme="majorBidi" w:cstheme="majorBidi"/>
        </w:rPr>
        <w:t>- Le CPDD tient compte (1) du Pilier Paix et Sécurité du SINUS qui veille à ce que les mécanismes de sécurité nationaux et régionaux puissent faire face aux menaces transfrontalières, (2) son Pilier Résilience qui veille à ce que les plans et interventions humanitaires et de développement soient intégrés pour renforcer la résilience à long terme et (3) son Pilier Gouvernance qui veille à ce qu'une gouvernance inclusive et efficace soit assurée dans toute la région ;</w:t>
      </w:r>
    </w:p>
  </w:footnote>
  <w:footnote w:id="57">
    <w:p w14:paraId="1CD7B360" w14:textId="77777777" w:rsidR="00FF7C86" w:rsidRPr="00DF1406" w:rsidRDefault="00FF7C86" w:rsidP="00DF1406">
      <w:pPr>
        <w:pStyle w:val="Notedebasdepage"/>
        <w:tabs>
          <w:tab w:val="left" w:pos="851"/>
        </w:tabs>
        <w:rPr>
          <w:rFonts w:asciiTheme="majorBidi" w:hAnsiTheme="majorBidi" w:cstheme="majorBidi"/>
        </w:rPr>
      </w:pPr>
      <w:r w:rsidRPr="00DF1406">
        <w:rPr>
          <w:rFonts w:asciiTheme="majorBidi" w:hAnsiTheme="majorBidi" w:cstheme="majorBidi"/>
        </w:rPr>
        <w:footnoteRef/>
      </w:r>
      <w:r w:rsidRPr="00DF1406">
        <w:rPr>
          <w:rFonts w:asciiTheme="majorBidi" w:hAnsiTheme="majorBidi" w:cstheme="majorBidi"/>
        </w:rPr>
        <w:t xml:space="preserve"> - Le SNU en Mauritanie a une stratégie nexus bien structurée et un expert en plein temps en la matière qui travaille à la fois avec les Agences, les entités gouvernementales, les partenaires de mise en œuvre et les bailleurs de fonds pour la promotion et l’intégration de cette approche dans les activités. Pour le CPDD 2023-2027 en cours de préparation, toute une stratégie a été bâtie pour une prise en compte transversale du nexus dans tous son corpus, y compris les mécanismes de suivi et d’évaluation ;      </w:t>
      </w:r>
    </w:p>
  </w:footnote>
  <w:footnote w:id="58">
    <w:p w14:paraId="1A0927C5" w14:textId="77777777" w:rsidR="00FF7C86" w:rsidRPr="00DF1406" w:rsidRDefault="00FF7C86" w:rsidP="00DF1406">
      <w:pPr>
        <w:pStyle w:val="Notedebasdepage"/>
        <w:tabs>
          <w:tab w:val="left" w:pos="851"/>
        </w:tabs>
        <w:rPr>
          <w:rFonts w:asciiTheme="majorBidi" w:hAnsiTheme="majorBidi" w:cstheme="majorBidi"/>
        </w:rPr>
      </w:pPr>
      <w:r w:rsidRPr="00DF1406">
        <w:rPr>
          <w:rFonts w:asciiTheme="majorBidi" w:hAnsiTheme="majorBidi" w:cstheme="majorBidi"/>
        </w:rPr>
        <w:footnoteRef/>
      </w:r>
      <w:r w:rsidRPr="00DF1406">
        <w:rPr>
          <w:rFonts w:asciiTheme="majorBidi" w:hAnsiTheme="majorBidi" w:cstheme="majorBidi"/>
        </w:rPr>
        <w:t>- Les aspirations 1 (une Afrique prospère fondée sur la croissance inclusive et le développement durable), 3 (une Afrique de bonne gouvernance, de démocratie, de respect des droits de l’homme, de justice et d’état de droit, 4 (Une Afrique vivant dans la paix et dans la sécurité) et 6 (une Afrique dont le développement est axé sur les populations, qui s’appuie sur le potentiel de ses populations, notamment celles des femmes et des jeunes, qui se soucie du bien-être des enfants) ;</w:t>
      </w:r>
    </w:p>
  </w:footnote>
  <w:footnote w:id="59">
    <w:p w14:paraId="6C476563" w14:textId="77777777" w:rsidR="00FF7C86" w:rsidRPr="00DF1406" w:rsidRDefault="00FF7C86" w:rsidP="00DF1406">
      <w:pPr>
        <w:pStyle w:val="Notedebasdepage"/>
        <w:tabs>
          <w:tab w:val="left" w:pos="851"/>
        </w:tabs>
        <w:rPr>
          <w:rFonts w:asciiTheme="majorBidi" w:hAnsiTheme="majorBidi" w:cstheme="majorBidi"/>
        </w:rPr>
      </w:pPr>
      <w:r w:rsidRPr="00DF1406">
        <w:rPr>
          <w:rFonts w:asciiTheme="majorBidi" w:hAnsiTheme="majorBidi" w:cstheme="majorBidi"/>
        </w:rPr>
        <w:footnoteRef/>
      </w:r>
      <w:r w:rsidRPr="00DF1406">
        <w:rPr>
          <w:rFonts w:asciiTheme="majorBidi" w:hAnsiTheme="majorBidi" w:cstheme="majorBidi"/>
        </w:rPr>
        <w:t xml:space="preserve">- 8 janvier, la loi organique relative aux conseils régionaux décidés par le référendum du 5 août 2017. Six régions administratives sont créées : la première regroupe les willayas de Hodh ech Gharbi et de Hodh ech Chargui ; la seconde celles de l’Assaba, du Tagant et du Guidimakha ; la troisième celles du Gorgol, du Brakna et du Trarza ; la quatrième celles du Tiris Zemmour, de l’Adrar et de l’Inchiri ; la cinquième se substitue à la Communauté urbaine de la capitale Nouakchott et la sixième remplace la willaya de Dakhlet Nouadhibou, seconde ville du pays ; </w:t>
      </w:r>
    </w:p>
  </w:footnote>
  <w:footnote w:id="60">
    <w:p w14:paraId="0A098958" w14:textId="77777777" w:rsidR="00FF7C86" w:rsidRPr="007E0EC5" w:rsidRDefault="00FF7C86" w:rsidP="00DF1406">
      <w:pPr>
        <w:pStyle w:val="Notedebasdepage"/>
        <w:tabs>
          <w:tab w:val="left" w:pos="851"/>
        </w:tabs>
        <w:rPr>
          <w:rFonts w:asciiTheme="majorBidi" w:hAnsiTheme="majorBidi" w:cstheme="majorBidi"/>
        </w:rPr>
      </w:pPr>
      <w:r w:rsidRPr="00DF1406">
        <w:footnoteRef/>
      </w:r>
      <w:r>
        <w:rPr>
          <w:rFonts w:asciiTheme="majorBidi" w:hAnsiTheme="majorBidi" w:cstheme="majorBidi"/>
        </w:rPr>
        <w:t>-</w:t>
      </w:r>
      <w:r w:rsidRPr="00DF1406">
        <w:rPr>
          <w:rFonts w:asciiTheme="majorBidi" w:hAnsiTheme="majorBidi" w:cstheme="majorBidi"/>
        </w:rPr>
        <w:t xml:space="preserve"> Appui à la gestion du plan des NU de riposte COVID-19.</w:t>
      </w:r>
    </w:p>
  </w:footnote>
  <w:footnote w:id="61">
    <w:p w14:paraId="2AE6AA8B" w14:textId="77777777" w:rsidR="00FF7C86" w:rsidRPr="007E0EC5" w:rsidRDefault="00FF7C86" w:rsidP="00FC328F">
      <w:pPr>
        <w:pStyle w:val="Notedebasdepage"/>
        <w:rPr>
          <w:rFonts w:asciiTheme="majorBidi" w:hAnsiTheme="majorBidi" w:cstheme="majorBidi"/>
        </w:rPr>
      </w:pPr>
      <w:r w:rsidRPr="007E0EC5">
        <w:rPr>
          <w:rFonts w:asciiTheme="majorBidi" w:hAnsiTheme="majorBidi" w:cstheme="majorBidi"/>
        </w:rPr>
        <w:footnoteRef/>
      </w:r>
      <w:r w:rsidRPr="007E0EC5">
        <w:rPr>
          <w:rFonts w:asciiTheme="majorBidi" w:hAnsiTheme="majorBidi" w:cstheme="majorBidi"/>
        </w:rPr>
        <w:t xml:space="preserve"> - Le SERP est le Cadre des Nations Unies pour la réponse socioéconomique immédiate à la COVID-19 AVRIL 2020. Il vise à protéger les besoins et les droits des personnes durement touchées par la pandémie, les groupes et les populations les plus vulnérables qui risquent d’être laissés pour compte</w:t>
      </w:r>
      <w:r>
        <w:rPr>
          <w:rFonts w:asciiTheme="majorBidi" w:hAnsiTheme="majorBidi" w:cstheme="majorBidi"/>
        </w:rPr>
        <w:t> ;</w:t>
      </w:r>
      <w:r w:rsidRPr="007E0EC5">
        <w:rPr>
          <w:rFonts w:asciiTheme="majorBidi" w:hAnsiTheme="majorBidi" w:cstheme="majorBidi"/>
        </w:rPr>
        <w:t> </w:t>
      </w:r>
    </w:p>
  </w:footnote>
  <w:footnote w:id="62">
    <w:p w14:paraId="6E296B76" w14:textId="27772F0B" w:rsidR="00FF7C86" w:rsidRPr="007E0EC5" w:rsidRDefault="00FF7C86" w:rsidP="00A62AAF">
      <w:pPr>
        <w:pStyle w:val="Default"/>
        <w:contextualSpacing/>
        <w:rPr>
          <w:rFonts w:asciiTheme="majorBidi" w:eastAsia="Times New Roman" w:hAnsiTheme="majorBidi" w:cstheme="majorBidi"/>
          <w:color w:val="auto"/>
          <w:sz w:val="20"/>
          <w:szCs w:val="20"/>
          <w:lang w:eastAsia="fr-FR"/>
        </w:rPr>
      </w:pPr>
      <w:r w:rsidRPr="007E0EC5">
        <w:rPr>
          <w:rFonts w:asciiTheme="majorBidi" w:eastAsia="Times New Roman" w:hAnsiTheme="majorBidi" w:cstheme="majorBidi"/>
          <w:color w:val="auto"/>
          <w:sz w:val="20"/>
          <w:szCs w:val="20"/>
          <w:lang w:eastAsia="fr-FR"/>
        </w:rPr>
        <w:footnoteRef/>
      </w:r>
      <w:r w:rsidRPr="007E0EC5">
        <w:rPr>
          <w:rFonts w:asciiTheme="majorBidi" w:eastAsia="Times New Roman" w:hAnsiTheme="majorBidi" w:cstheme="majorBidi"/>
          <w:color w:val="auto"/>
          <w:sz w:val="20"/>
          <w:szCs w:val="20"/>
          <w:lang w:eastAsia="fr-FR"/>
        </w:rPr>
        <w:t>- Rapport annuel 2020 du plan de riposte à la covid-19, Ministère de la santé République Islamique de Mauritanie, Octobre 2021</w:t>
      </w:r>
      <w:r w:rsidR="008A5207">
        <w:rPr>
          <w:rFonts w:asciiTheme="majorBidi" w:eastAsia="Times New Roman" w:hAnsiTheme="majorBidi" w:cstheme="majorBidi"/>
          <w:color w:val="auto"/>
          <w:sz w:val="20"/>
          <w:szCs w:val="20"/>
          <w:lang w:eastAsia="fr-FR"/>
        </w:rPr>
        <w:t>.</w:t>
      </w:r>
    </w:p>
  </w:footnote>
  <w:footnote w:id="63">
    <w:p w14:paraId="460C8D52" w14:textId="2FA5B6AD" w:rsidR="00FF7C86" w:rsidRPr="007E0EC5" w:rsidRDefault="00FF7C86" w:rsidP="00FC328F">
      <w:pPr>
        <w:pStyle w:val="Notedebasdepage"/>
        <w:rPr>
          <w:rFonts w:asciiTheme="majorBidi" w:hAnsiTheme="majorBidi" w:cstheme="majorBidi"/>
        </w:rPr>
      </w:pPr>
      <w:bookmarkStart w:id="59" w:name="_Hlk100573396"/>
      <w:r w:rsidRPr="007E0EC5">
        <w:rPr>
          <w:rFonts w:asciiTheme="majorBidi" w:hAnsiTheme="majorBidi" w:cstheme="majorBidi"/>
        </w:rPr>
        <w:footnoteRef/>
      </w:r>
      <w:r w:rsidRPr="007E0EC5">
        <w:rPr>
          <w:rFonts w:asciiTheme="majorBidi" w:hAnsiTheme="majorBidi" w:cstheme="majorBidi"/>
        </w:rPr>
        <w:t xml:space="preserve"> - Ces cinq piliers prioritaires sont spécifiques à la prévention et à la prise en charge de la COVID-19. Ils n’ont pas de relations spécifiques dans la chaîne initiale des résultats du CPDD mais y ont été intégrés de manière transversale dans les différents effets à partir du PTA de 2021 en fonction de leur potentiel effet perçu sur l’accomplissement des produits</w:t>
      </w:r>
      <w:r w:rsidR="008A5207">
        <w:rPr>
          <w:rFonts w:asciiTheme="majorBidi" w:hAnsiTheme="majorBidi" w:cstheme="majorBidi"/>
        </w:rPr>
        <w:t> ;</w:t>
      </w:r>
      <w:r w:rsidRPr="007E0EC5">
        <w:rPr>
          <w:rFonts w:asciiTheme="majorBidi" w:hAnsiTheme="majorBidi" w:cstheme="majorBidi"/>
        </w:rPr>
        <w:t xml:space="preserve">    </w:t>
      </w:r>
      <w:bookmarkEnd w:id="59"/>
    </w:p>
  </w:footnote>
  <w:footnote w:id="64">
    <w:p w14:paraId="6A965B94" w14:textId="7A5AABAE" w:rsidR="00FF7C86" w:rsidRDefault="00FF7C86">
      <w:pPr>
        <w:pStyle w:val="Notedebasdepage"/>
      </w:pPr>
      <w:r>
        <w:rPr>
          <w:rStyle w:val="Appelnotedebasdep"/>
          <w:rFonts w:eastAsia="Calibri"/>
        </w:rPr>
        <w:footnoteRef/>
      </w:r>
      <w:r>
        <w:t xml:space="preserve"> </w:t>
      </w:r>
      <w:r w:rsidRPr="008474F1">
        <w:t>Tableau structuré par l’équipe d’évaluation</w:t>
      </w:r>
      <w:r w:rsidR="008A5207">
        <w:t> ;</w:t>
      </w:r>
    </w:p>
  </w:footnote>
  <w:footnote w:id="65">
    <w:p w14:paraId="25441FF9" w14:textId="77777777" w:rsidR="00FF7C86" w:rsidRPr="001049E6" w:rsidRDefault="00FF7C86" w:rsidP="00FC328F">
      <w:pPr>
        <w:pStyle w:val="Notedebasdepage"/>
        <w:rPr>
          <w:rFonts w:asciiTheme="majorBidi" w:hAnsiTheme="majorBidi" w:cstheme="majorBidi"/>
        </w:rPr>
      </w:pPr>
      <w:r w:rsidRPr="001049E6">
        <w:rPr>
          <w:rFonts w:asciiTheme="majorBidi" w:hAnsiTheme="majorBidi" w:cstheme="majorBidi"/>
        </w:rPr>
        <w:footnoteRef/>
      </w:r>
      <w:r w:rsidRPr="001049E6">
        <w:rPr>
          <w:rFonts w:asciiTheme="majorBidi" w:hAnsiTheme="majorBidi" w:cstheme="majorBidi"/>
        </w:rPr>
        <w:t xml:space="preserve"> Les dix principes Onusiens du global Impact O</w:t>
      </w:r>
      <w:r>
        <w:rPr>
          <w:rFonts w:asciiTheme="majorBidi" w:hAnsiTheme="majorBidi" w:cstheme="majorBidi"/>
        </w:rPr>
        <w:t>.</w:t>
      </w:r>
    </w:p>
  </w:footnote>
  <w:footnote w:id="66">
    <w:p w14:paraId="418B59D1" w14:textId="77777777" w:rsidR="00FF7C86" w:rsidRDefault="00FF7C86">
      <w:pPr>
        <w:pStyle w:val="Notedebasdepage"/>
      </w:pPr>
      <w:r w:rsidRPr="008474F1">
        <w:rPr>
          <w:rStyle w:val="Appelnotedebasdep"/>
          <w:rFonts w:eastAsia="Calibri"/>
        </w:rPr>
        <w:footnoteRef/>
      </w:r>
      <w:r w:rsidRPr="008474F1">
        <w:t xml:space="preserve"> Ce tableau est une émanation du document du CPDD 2018-2022</w:t>
      </w:r>
      <w:r>
        <w:t xml:space="preserve">  </w:t>
      </w:r>
    </w:p>
  </w:footnote>
  <w:footnote w:id="67">
    <w:p w14:paraId="1A016FE9" w14:textId="77777777" w:rsidR="00FF7C86" w:rsidRPr="00DF1406" w:rsidRDefault="00FF7C86" w:rsidP="00DF1406">
      <w:pPr>
        <w:pStyle w:val="NormalWeb"/>
        <w:spacing w:before="0" w:beforeAutospacing="0" w:after="0" w:afterAutospacing="0"/>
        <w:rPr>
          <w:rFonts w:asciiTheme="majorBidi" w:hAnsiTheme="majorBidi" w:cstheme="majorBidi"/>
          <w:sz w:val="20"/>
          <w:szCs w:val="20"/>
        </w:rPr>
      </w:pPr>
      <w:r w:rsidRPr="00DF1406">
        <w:rPr>
          <w:rFonts w:asciiTheme="majorBidi" w:hAnsiTheme="majorBidi" w:cstheme="majorBidi"/>
          <w:sz w:val="20"/>
          <w:szCs w:val="20"/>
        </w:rPr>
        <w:footnoteRef/>
      </w:r>
      <w:r w:rsidRPr="00DF1406">
        <w:rPr>
          <w:rFonts w:asciiTheme="majorBidi" w:hAnsiTheme="majorBidi" w:cstheme="majorBidi"/>
          <w:sz w:val="20"/>
          <w:szCs w:val="20"/>
        </w:rPr>
        <w:t xml:space="preserve"> - Dans les zones fragiles, on a pu dénombrer au moins 7</w:t>
      </w:r>
      <w:r>
        <w:rPr>
          <w:rFonts w:asciiTheme="majorBidi" w:hAnsiTheme="majorBidi" w:cstheme="majorBidi"/>
          <w:sz w:val="20"/>
          <w:szCs w:val="20"/>
        </w:rPr>
        <w:t xml:space="preserve"> </w:t>
      </w:r>
      <w:r w:rsidRPr="00DF1406">
        <w:rPr>
          <w:rFonts w:asciiTheme="majorBidi" w:hAnsiTheme="majorBidi" w:cstheme="majorBidi"/>
          <w:sz w:val="20"/>
          <w:szCs w:val="20"/>
        </w:rPr>
        <w:t>initiatives communes d</w:t>
      </w:r>
      <w:r>
        <w:rPr>
          <w:rFonts w:asciiTheme="majorBidi" w:hAnsiTheme="majorBidi" w:cstheme="majorBidi"/>
          <w:sz w:val="20"/>
          <w:szCs w:val="20"/>
        </w:rPr>
        <w:t>u S</w:t>
      </w:r>
      <w:r w:rsidRPr="00DF1406">
        <w:rPr>
          <w:rFonts w:asciiTheme="majorBidi" w:hAnsiTheme="majorBidi" w:cstheme="majorBidi"/>
          <w:sz w:val="20"/>
          <w:szCs w:val="20"/>
        </w:rPr>
        <w:t>NU sur des thématiques variées</w:t>
      </w:r>
      <w:r>
        <w:rPr>
          <w:rFonts w:asciiTheme="majorBidi" w:hAnsiTheme="majorBidi" w:cstheme="majorBidi"/>
          <w:sz w:val="20"/>
          <w:szCs w:val="20"/>
        </w:rPr>
        <w:t xml:space="preserve"> (</w:t>
      </w:r>
      <w:r w:rsidRPr="00DF1406">
        <w:rPr>
          <w:rFonts w:asciiTheme="majorBidi" w:hAnsiTheme="majorBidi" w:cstheme="majorBidi"/>
          <w:sz w:val="20"/>
          <w:szCs w:val="20"/>
        </w:rPr>
        <w:t>protection sociale, consolidation de la paix, cohésion sociale, amélioration de l’accès équitable aux ressources naturelles, élimination des Mutilations Génitales Féminines/Excision</w:t>
      </w:r>
      <w:r>
        <w:rPr>
          <w:rFonts w:asciiTheme="majorBidi" w:hAnsiTheme="majorBidi" w:cstheme="majorBidi"/>
          <w:sz w:val="20"/>
          <w:szCs w:val="20"/>
        </w:rPr>
        <w:t>)</w:t>
      </w:r>
      <w:r w:rsidRPr="00DF1406">
        <w:rPr>
          <w:rFonts w:asciiTheme="majorBidi" w:hAnsiTheme="majorBidi" w:cstheme="majorBidi"/>
          <w:sz w:val="20"/>
          <w:szCs w:val="20"/>
        </w:rPr>
        <w:t xml:space="preserve"> financées essentiellement par les fonds SDG et PBF;   </w:t>
      </w:r>
    </w:p>
  </w:footnote>
  <w:footnote w:id="68">
    <w:p w14:paraId="442EEDF9" w14:textId="59CC92A2" w:rsidR="00FF7C86" w:rsidRPr="00DF1406" w:rsidRDefault="00FF7C86" w:rsidP="001049E6">
      <w:pPr>
        <w:pStyle w:val="NormalWeb"/>
        <w:spacing w:before="0" w:beforeAutospacing="0" w:after="0" w:afterAutospacing="0"/>
        <w:rPr>
          <w:rFonts w:asciiTheme="majorBidi" w:hAnsiTheme="majorBidi" w:cstheme="majorBidi"/>
          <w:sz w:val="20"/>
          <w:szCs w:val="20"/>
        </w:rPr>
      </w:pPr>
      <w:r w:rsidRPr="00DF1406">
        <w:rPr>
          <w:rFonts w:asciiTheme="majorBidi" w:hAnsiTheme="majorBidi" w:cstheme="majorBidi"/>
          <w:sz w:val="20"/>
          <w:szCs w:val="20"/>
        </w:rPr>
        <w:footnoteRef/>
      </w:r>
      <w:r w:rsidRPr="00DF1406">
        <w:rPr>
          <w:rFonts w:asciiTheme="majorBidi" w:hAnsiTheme="majorBidi" w:cstheme="majorBidi"/>
          <w:sz w:val="20"/>
          <w:szCs w:val="20"/>
        </w:rPr>
        <w:t>- Les fonds SERF ont aussi été utilisé</w:t>
      </w:r>
      <w:r>
        <w:rPr>
          <w:rFonts w:asciiTheme="majorBidi" w:hAnsiTheme="majorBidi" w:cstheme="majorBidi"/>
          <w:sz w:val="20"/>
          <w:szCs w:val="20"/>
        </w:rPr>
        <w:t>s</w:t>
      </w:r>
      <w:r w:rsidRPr="00DF1406">
        <w:rPr>
          <w:rFonts w:asciiTheme="majorBidi" w:hAnsiTheme="majorBidi" w:cstheme="majorBidi"/>
          <w:sz w:val="20"/>
          <w:szCs w:val="20"/>
        </w:rPr>
        <w:t xml:space="preserve"> dans le cadre des projets conjoint</w:t>
      </w:r>
      <w:r>
        <w:rPr>
          <w:rFonts w:asciiTheme="majorBidi" w:hAnsiTheme="majorBidi" w:cstheme="majorBidi"/>
          <w:sz w:val="20"/>
          <w:szCs w:val="20"/>
        </w:rPr>
        <w:t>s</w:t>
      </w:r>
      <w:r w:rsidRPr="00DF1406">
        <w:rPr>
          <w:rFonts w:asciiTheme="majorBidi" w:hAnsiTheme="majorBidi" w:cstheme="majorBidi"/>
          <w:sz w:val="20"/>
          <w:szCs w:val="20"/>
        </w:rPr>
        <w:t xml:space="preserve"> pour la sécurité́ alimentaire, l’agriculture, l’urgence nutritionnelle liée à la sécheresse, l’offre de services de santé sexuelle et reproductive, et de prise en charge des VBG, les services de soins de santé́ essentiels et vitaux pour les réfugiés et la communauté́ hôte ou la réhabilitation des moyens d’existence</w:t>
      </w:r>
      <w:r w:rsidR="008A5207">
        <w:rPr>
          <w:rFonts w:asciiTheme="majorBidi" w:hAnsiTheme="majorBidi" w:cstheme="majorBidi"/>
          <w:sz w:val="20"/>
          <w:szCs w:val="20"/>
        </w:rPr>
        <w:t>.</w:t>
      </w:r>
      <w:r w:rsidRPr="00DF1406">
        <w:rPr>
          <w:rFonts w:asciiTheme="majorBidi" w:hAnsiTheme="majorBidi" w:cstheme="majorBidi"/>
          <w:sz w:val="20"/>
          <w:szCs w:val="20"/>
        </w:rPr>
        <w:t xml:space="preserve"> </w:t>
      </w:r>
    </w:p>
  </w:footnote>
  <w:footnote w:id="69">
    <w:p w14:paraId="576C495D" w14:textId="77777777" w:rsidR="00FF7C86" w:rsidRPr="000737F0" w:rsidRDefault="00FF7C86">
      <w:pPr>
        <w:pStyle w:val="Notedebasdepage"/>
        <w:rPr>
          <w:rFonts w:asciiTheme="minorHAnsi" w:hAnsiTheme="minorHAnsi"/>
        </w:rPr>
      </w:pPr>
      <w:r w:rsidRPr="008A5207">
        <w:rPr>
          <w:rFonts w:asciiTheme="minorHAnsi" w:hAnsiTheme="minorHAnsi"/>
        </w:rPr>
        <w:footnoteRef/>
      </w:r>
      <w:r w:rsidRPr="008A5207">
        <w:rPr>
          <w:rFonts w:asciiTheme="minorHAnsi" w:hAnsiTheme="minorHAnsi"/>
        </w:rPr>
        <w:t xml:space="preserve"> Ce tableau a été structuré par l’équipe d’évaluation ;</w:t>
      </w:r>
    </w:p>
  </w:footnote>
  <w:footnote w:id="70">
    <w:p w14:paraId="704761CE" w14:textId="77777777" w:rsidR="00FF7C86" w:rsidRPr="008A5207" w:rsidRDefault="00FF7C86" w:rsidP="00DF1406">
      <w:pPr>
        <w:pStyle w:val="NormalWeb"/>
        <w:spacing w:before="0" w:beforeAutospacing="0" w:after="0" w:afterAutospacing="0"/>
        <w:rPr>
          <w:rFonts w:asciiTheme="minorHAnsi" w:eastAsia="Calibri" w:hAnsiTheme="minorHAnsi"/>
          <w:sz w:val="20"/>
          <w:szCs w:val="20"/>
        </w:rPr>
      </w:pPr>
      <w:r w:rsidRPr="008A5207">
        <w:rPr>
          <w:rFonts w:asciiTheme="minorHAnsi" w:eastAsia="Calibri" w:hAnsiTheme="minorHAnsi"/>
          <w:sz w:val="20"/>
          <w:szCs w:val="20"/>
        </w:rPr>
        <w:footnoteRef/>
      </w:r>
      <w:r w:rsidRPr="008A5207">
        <w:rPr>
          <w:rFonts w:asciiTheme="minorHAnsi" w:eastAsia="Calibri" w:hAnsiTheme="minorHAnsi"/>
          <w:sz w:val="20"/>
          <w:szCs w:val="20"/>
        </w:rPr>
        <w:t>- Ce fonds a été utilisé au profit des Communautés d’accueil et communautés hôtes (réfugiées, migrantes), populations pastorales, agropastorales et agricoles et les jeunes. Il a été aussi utilisé pour la consolidation de la paix, la cohésion sociale, le leadership féminin et la gestion des conflits ;</w:t>
      </w:r>
    </w:p>
  </w:footnote>
  <w:footnote w:id="71">
    <w:p w14:paraId="7D8000B0" w14:textId="77777777" w:rsidR="00FF7C86" w:rsidRPr="008A5207" w:rsidRDefault="00FF7C86" w:rsidP="00DF1406">
      <w:pPr>
        <w:pStyle w:val="NormalWeb"/>
        <w:spacing w:before="0" w:beforeAutospacing="0" w:after="0" w:afterAutospacing="0"/>
        <w:rPr>
          <w:rFonts w:asciiTheme="minorHAnsi" w:eastAsia="Calibri" w:hAnsiTheme="minorHAnsi"/>
          <w:sz w:val="20"/>
          <w:szCs w:val="20"/>
        </w:rPr>
      </w:pPr>
      <w:r w:rsidRPr="008A5207">
        <w:rPr>
          <w:rFonts w:asciiTheme="minorHAnsi" w:eastAsia="Calibri" w:hAnsiTheme="minorHAnsi"/>
          <w:sz w:val="20"/>
          <w:szCs w:val="20"/>
        </w:rPr>
        <w:footnoteRef/>
      </w:r>
      <w:r w:rsidRPr="008A5207">
        <w:rPr>
          <w:rFonts w:asciiTheme="minorHAnsi" w:eastAsia="Calibri" w:hAnsiTheme="minorHAnsi"/>
          <w:sz w:val="20"/>
          <w:szCs w:val="20"/>
        </w:rPr>
        <w:t>- Consolidation de la « paix verte » en Mauritanie : appui à la coexistence pacifique entre les jeunes hommes et femmes réfugiées et des communautés d’accueil dans la région du Hodh Ech Chargui;</w:t>
      </w:r>
    </w:p>
  </w:footnote>
  <w:footnote w:id="72">
    <w:p w14:paraId="32A74CA9" w14:textId="77777777" w:rsidR="00FF7C86" w:rsidRPr="008A5207" w:rsidRDefault="00FF7C86" w:rsidP="00DF1406">
      <w:pPr>
        <w:pStyle w:val="NormalWeb"/>
        <w:spacing w:before="0" w:beforeAutospacing="0" w:after="0" w:afterAutospacing="0"/>
        <w:rPr>
          <w:rFonts w:asciiTheme="minorHAnsi" w:eastAsia="Calibri" w:hAnsiTheme="minorHAnsi"/>
          <w:sz w:val="20"/>
          <w:szCs w:val="20"/>
        </w:rPr>
      </w:pPr>
      <w:r w:rsidRPr="008A5207">
        <w:rPr>
          <w:rFonts w:asciiTheme="minorHAnsi" w:eastAsia="Calibri" w:hAnsiTheme="minorHAnsi"/>
          <w:sz w:val="20"/>
          <w:szCs w:val="20"/>
        </w:rPr>
        <w:footnoteRef/>
      </w:r>
      <w:r w:rsidRPr="008A5207">
        <w:rPr>
          <w:rFonts w:asciiTheme="minorHAnsi" w:eastAsia="Calibri" w:hAnsiTheme="minorHAnsi"/>
          <w:sz w:val="20"/>
          <w:szCs w:val="20"/>
        </w:rPr>
        <w:t>- Il s’agit de PAM-BIT-UNICEF pour le développement des programmes de protection sociale, PAM-FAO pour la consolidation de la paix, PNUD-OMS-IOM pour la réponse COVID, PAM-BIT-UNICEF pour la protection sociale, UNFPA-UNICEF pour l’élimination des mutilations génitales féminines, UNHCR-OIM le PBF au niveau national et le FAO du Mali-FAO pour le PBF transfrontalier ;</w:t>
      </w:r>
    </w:p>
  </w:footnote>
  <w:footnote w:id="73">
    <w:p w14:paraId="5734B873" w14:textId="77777777" w:rsidR="00FF7C86" w:rsidRPr="008A5207" w:rsidRDefault="00FF7C86" w:rsidP="00DF1406">
      <w:pPr>
        <w:pStyle w:val="NormalWeb"/>
        <w:spacing w:before="0" w:beforeAutospacing="0" w:after="0" w:afterAutospacing="0"/>
        <w:rPr>
          <w:rFonts w:asciiTheme="minorHAnsi" w:eastAsia="Calibri" w:hAnsiTheme="minorHAnsi"/>
          <w:sz w:val="20"/>
          <w:szCs w:val="20"/>
        </w:rPr>
      </w:pPr>
      <w:r w:rsidRPr="008A5207">
        <w:rPr>
          <w:rFonts w:asciiTheme="minorHAnsi" w:eastAsia="Calibri" w:hAnsiTheme="minorHAnsi"/>
          <w:sz w:val="20"/>
          <w:szCs w:val="20"/>
        </w:rPr>
        <w:footnoteRef/>
      </w:r>
      <w:r w:rsidRPr="008A5207">
        <w:rPr>
          <w:rFonts w:asciiTheme="minorHAnsi" w:eastAsia="Calibri" w:hAnsiTheme="minorHAnsi"/>
          <w:sz w:val="20"/>
          <w:szCs w:val="20"/>
        </w:rPr>
        <w:t xml:space="preserve">- Les fonds de la Coopération japonaise servent surtout dans la résilience alimentaire et des catastrophes, la protection des réfugiés, la protection du capital humain et la réponse sanitaire.  </w:t>
      </w:r>
    </w:p>
  </w:footnote>
  <w:footnote w:id="74">
    <w:p w14:paraId="1C94F171" w14:textId="77777777" w:rsidR="00FF7C86" w:rsidRPr="000737F0" w:rsidRDefault="00FF7C86">
      <w:pPr>
        <w:pStyle w:val="Notedebasdepage"/>
        <w:rPr>
          <w:rFonts w:asciiTheme="minorHAnsi" w:hAnsiTheme="minorHAnsi"/>
        </w:rPr>
      </w:pPr>
      <w:r w:rsidRPr="008A5207">
        <w:footnoteRef/>
      </w:r>
      <w:r w:rsidRPr="000737F0">
        <w:rPr>
          <w:rFonts w:asciiTheme="minorHAnsi" w:hAnsiTheme="minorHAnsi"/>
        </w:rPr>
        <w:t>-Tableau élaboré par les évaluateurs</w:t>
      </w:r>
    </w:p>
  </w:footnote>
  <w:footnote w:id="75">
    <w:p w14:paraId="18FF317A" w14:textId="77777777" w:rsidR="00FF7C86" w:rsidRPr="00B42AD0" w:rsidRDefault="00FF7C86" w:rsidP="00FC328F">
      <w:pPr>
        <w:pStyle w:val="Notedebasdepage"/>
      </w:pPr>
      <w:r w:rsidRPr="008A5207">
        <w:footnoteRef/>
      </w:r>
      <w:r w:rsidRPr="000737F0">
        <w:rPr>
          <w:rFonts w:asciiTheme="minorHAnsi" w:hAnsiTheme="minorHAnsi"/>
        </w:rPr>
        <w:t>- L’Union Européenne estime que le travail avec les NU en Mauritanie n’est pas le fruit d’un partenariat bâti sur la base d’une volonté mutuelle de travailler ensemble. C’est plutôt un mariage de raison à cause du statut privilégié des Agences de Nations Unies et parfois du monopole exclusif dans certains domaines comme les réfugiés avec la migration avec OIM.</w:t>
      </w:r>
      <w:r w:rsidRPr="00B42AD0">
        <w:t xml:space="preserve">     </w:t>
      </w:r>
    </w:p>
  </w:footnote>
  <w:footnote w:id="76">
    <w:p w14:paraId="1119DC5B" w14:textId="77777777" w:rsidR="00FF7C86" w:rsidRDefault="00FF7C86">
      <w:pPr>
        <w:pStyle w:val="Notedebasdepage"/>
      </w:pPr>
      <w:r w:rsidRPr="00834A0D">
        <w:rPr>
          <w:rStyle w:val="Appelnotedebasdep"/>
          <w:rFonts w:eastAsia="Calibri"/>
        </w:rPr>
        <w:footnoteRef/>
      </w:r>
      <w:r w:rsidRPr="00834A0D">
        <w:t>- Tableau et l’analyse sont des évaluateurs</w:t>
      </w:r>
      <w:r>
        <w:t xml:space="preserve"> </w:t>
      </w:r>
    </w:p>
  </w:footnote>
  <w:footnote w:id="77">
    <w:p w14:paraId="28274A07" w14:textId="77777777" w:rsidR="00FF7C86" w:rsidRPr="00BB7620" w:rsidRDefault="00FF7C86" w:rsidP="00BB7620">
      <w:pPr>
        <w:pStyle w:val="NormalWeb"/>
        <w:spacing w:before="0" w:beforeAutospacing="0" w:after="0" w:afterAutospacing="0"/>
        <w:rPr>
          <w:sz w:val="20"/>
          <w:szCs w:val="20"/>
        </w:rPr>
      </w:pPr>
      <w:r w:rsidRPr="00A51915">
        <w:rPr>
          <w:rStyle w:val="Appelnotedebasdep"/>
          <w:rFonts w:eastAsia="SimSun"/>
          <w:sz w:val="20"/>
          <w:szCs w:val="20"/>
        </w:rPr>
        <w:footnoteRef/>
      </w:r>
      <w:r>
        <w:rPr>
          <w:sz w:val="20"/>
          <w:szCs w:val="20"/>
        </w:rPr>
        <w:t xml:space="preserve">- </w:t>
      </w:r>
      <w:r w:rsidRPr="00A51915">
        <w:rPr>
          <w:sz w:val="20"/>
          <w:szCs w:val="20"/>
        </w:rPr>
        <w:t>Le plan a été financé par les agences des Nations-Unies pour un montant total initial de 3.575.526$ EU pour la composante « Santé » et   4</w:t>
      </w:r>
      <w:r>
        <w:rPr>
          <w:sz w:val="20"/>
          <w:szCs w:val="20"/>
        </w:rPr>
        <w:t>.</w:t>
      </w:r>
      <w:r w:rsidRPr="00A51915">
        <w:rPr>
          <w:sz w:val="20"/>
          <w:szCs w:val="20"/>
        </w:rPr>
        <w:t>545</w:t>
      </w:r>
      <w:r>
        <w:rPr>
          <w:sz w:val="20"/>
          <w:szCs w:val="20"/>
        </w:rPr>
        <w:t>.</w:t>
      </w:r>
      <w:r w:rsidRPr="00A51915">
        <w:rPr>
          <w:sz w:val="20"/>
          <w:szCs w:val="20"/>
        </w:rPr>
        <w:t xml:space="preserve">137 $ EU pour la composante </w:t>
      </w:r>
      <w:r w:rsidRPr="003B7B86">
        <w:rPr>
          <w:sz w:val="20"/>
          <w:szCs w:val="20"/>
        </w:rPr>
        <w:t xml:space="preserve">« Atténuation des impacts </w:t>
      </w:r>
      <w:r>
        <w:rPr>
          <w:sz w:val="20"/>
          <w:szCs w:val="20"/>
        </w:rPr>
        <w:t xml:space="preserve">de la crise COVID-19 ». </w:t>
      </w:r>
    </w:p>
  </w:footnote>
  <w:footnote w:id="78">
    <w:p w14:paraId="064FC683" w14:textId="77777777" w:rsidR="00FF7C86" w:rsidRPr="006D0C4D" w:rsidRDefault="00FF7C86" w:rsidP="00FC328F">
      <w:pPr>
        <w:pStyle w:val="Notedebasdepage"/>
        <w:rPr>
          <w:rFonts w:asciiTheme="majorBidi" w:hAnsiTheme="majorBidi" w:cstheme="majorBidi"/>
        </w:rPr>
      </w:pPr>
      <w:r w:rsidRPr="006D0C4D">
        <w:rPr>
          <w:rStyle w:val="Appelnotedebasdep"/>
          <w:rFonts w:asciiTheme="majorBidi" w:eastAsia="Calibri" w:hAnsiTheme="majorBidi" w:cstheme="majorBidi"/>
          <w:sz w:val="20"/>
          <w:szCs w:val="20"/>
        </w:rPr>
        <w:footnoteRef/>
      </w:r>
      <w:r w:rsidRPr="006D0C4D">
        <w:rPr>
          <w:rFonts w:asciiTheme="majorBidi" w:hAnsiTheme="majorBidi" w:cstheme="majorBidi"/>
        </w:rPr>
        <w:t>- PNDS 2021-2030</w:t>
      </w:r>
      <w:r>
        <w:rPr>
          <w:rFonts w:asciiTheme="majorBidi" w:hAnsiTheme="majorBidi" w:cstheme="majorBidi"/>
        </w:rPr>
        <w:t> ;</w:t>
      </w:r>
    </w:p>
  </w:footnote>
  <w:footnote w:id="79">
    <w:p w14:paraId="3D7F4C82" w14:textId="77777777" w:rsidR="00FF7C86" w:rsidRPr="006D0C4D" w:rsidRDefault="00FF7C86" w:rsidP="00FC328F">
      <w:pPr>
        <w:pStyle w:val="Notedebasdepage"/>
        <w:rPr>
          <w:rFonts w:asciiTheme="majorBidi" w:hAnsiTheme="majorBidi" w:cstheme="majorBidi"/>
        </w:rPr>
      </w:pPr>
      <w:r w:rsidRPr="006D0C4D">
        <w:rPr>
          <w:rStyle w:val="Appelnotedebasdep"/>
          <w:rFonts w:asciiTheme="majorBidi" w:eastAsia="Calibri" w:hAnsiTheme="majorBidi" w:cstheme="majorBidi"/>
          <w:sz w:val="20"/>
          <w:szCs w:val="20"/>
        </w:rPr>
        <w:footnoteRef/>
      </w:r>
      <w:r w:rsidRPr="006D0C4D">
        <w:rPr>
          <w:rFonts w:asciiTheme="majorBidi" w:hAnsiTheme="majorBidi" w:cstheme="majorBidi"/>
        </w:rPr>
        <w:t>- Idem</w:t>
      </w:r>
      <w:r>
        <w:rPr>
          <w:rFonts w:asciiTheme="majorBidi" w:hAnsiTheme="majorBidi" w:cstheme="majorBidi"/>
        </w:rPr>
        <w:t> ;</w:t>
      </w:r>
    </w:p>
  </w:footnote>
  <w:footnote w:id="80">
    <w:p w14:paraId="57A6E48D" w14:textId="77777777" w:rsidR="00FF7C86" w:rsidRPr="006D0C4D" w:rsidRDefault="00FF7C86" w:rsidP="00FC328F">
      <w:pPr>
        <w:rPr>
          <w:rFonts w:asciiTheme="majorBidi" w:hAnsiTheme="majorBidi" w:cstheme="majorBidi"/>
          <w:sz w:val="20"/>
          <w:szCs w:val="20"/>
        </w:rPr>
      </w:pPr>
      <w:r w:rsidRPr="006D0C4D">
        <w:rPr>
          <w:rStyle w:val="Appelnotedebasdep"/>
          <w:rFonts w:asciiTheme="majorBidi" w:eastAsia="SimSun" w:hAnsiTheme="majorBidi" w:cstheme="majorBidi"/>
          <w:sz w:val="20"/>
          <w:szCs w:val="20"/>
        </w:rPr>
        <w:footnoteRef/>
      </w:r>
      <w:r w:rsidRPr="006D0C4D">
        <w:rPr>
          <w:rFonts w:asciiTheme="majorBidi" w:hAnsiTheme="majorBidi" w:cstheme="majorBidi"/>
          <w:sz w:val="20"/>
          <w:szCs w:val="20"/>
        </w:rPr>
        <w:t>- En 2020, la Mauritanie comptait 62 cas de tuberculose pour 100 000 habitants. Le succès du traitement était de 81%, et 22 patients multi-résistants (TB-MR) étaient mis sous traitement de deuxième ligne (PNDS 2021-2030)</w:t>
      </w:r>
      <w:r>
        <w:rPr>
          <w:rFonts w:asciiTheme="majorBidi" w:hAnsiTheme="majorBidi" w:cstheme="majorBidi"/>
          <w:sz w:val="20"/>
          <w:szCs w:val="20"/>
        </w:rPr>
        <w:t> ;</w:t>
      </w:r>
    </w:p>
  </w:footnote>
  <w:footnote w:id="81">
    <w:p w14:paraId="389AE072" w14:textId="77777777" w:rsidR="00FF7C86" w:rsidRPr="006D0C4D" w:rsidRDefault="00FF7C86" w:rsidP="00FC328F">
      <w:pPr>
        <w:pStyle w:val="Notedebasdepage"/>
        <w:rPr>
          <w:rFonts w:asciiTheme="majorBidi" w:hAnsiTheme="majorBidi" w:cstheme="majorBidi"/>
          <w:color w:val="FF0000"/>
        </w:rPr>
      </w:pPr>
      <w:r w:rsidRPr="006D0C4D">
        <w:rPr>
          <w:rStyle w:val="Appelnotedebasdep"/>
          <w:rFonts w:asciiTheme="majorBidi" w:eastAsia="Calibri" w:hAnsiTheme="majorBidi" w:cstheme="majorBidi"/>
          <w:sz w:val="20"/>
          <w:szCs w:val="20"/>
        </w:rPr>
        <w:footnoteRef/>
      </w:r>
      <w:r w:rsidRPr="006D0C4D">
        <w:rPr>
          <w:rFonts w:asciiTheme="majorBidi" w:hAnsiTheme="majorBidi" w:cstheme="majorBidi"/>
        </w:rPr>
        <w:t>- En Mauritanie la consommation de tabac est en augmentation continue, selon les données des enquêtes Global Youth Tobacco Surveillance (GYTS). La prévalence du tabagisme chez les adolescents de 13-15 ans varie de 41% à 68%.</w:t>
      </w:r>
    </w:p>
  </w:footnote>
  <w:footnote w:id="82">
    <w:p w14:paraId="28A14C7C" w14:textId="77777777" w:rsidR="00FF7C86" w:rsidRPr="006D0C4D" w:rsidRDefault="00FF7C86" w:rsidP="00FC328F">
      <w:pPr>
        <w:pStyle w:val="Notedebasdepage"/>
        <w:rPr>
          <w:rFonts w:asciiTheme="majorBidi" w:hAnsiTheme="majorBidi" w:cstheme="majorBidi"/>
        </w:rPr>
      </w:pPr>
      <w:r w:rsidRPr="006D0C4D">
        <w:rPr>
          <w:rStyle w:val="Appelnotedebasdep"/>
          <w:rFonts w:asciiTheme="majorBidi" w:eastAsia="Calibri" w:hAnsiTheme="majorBidi" w:cstheme="majorBidi"/>
          <w:sz w:val="20"/>
          <w:szCs w:val="20"/>
        </w:rPr>
        <w:footnoteRef/>
      </w:r>
      <w:r w:rsidRPr="006D0C4D">
        <w:rPr>
          <w:rFonts w:asciiTheme="majorBidi" w:hAnsiTheme="majorBidi" w:cstheme="majorBidi"/>
        </w:rPr>
        <w:t xml:space="preserve"> Le code du statut personnel a été actualisé et la loi sur la santé reproductive a été adoptée.</w:t>
      </w:r>
    </w:p>
  </w:footnote>
  <w:footnote w:id="83">
    <w:p w14:paraId="4EFFE712" w14:textId="77777777" w:rsidR="00FF7C86" w:rsidRDefault="00FF7C86">
      <w:pPr>
        <w:pStyle w:val="Notedebasdepage"/>
      </w:pPr>
      <w:r w:rsidRPr="00F868D2">
        <w:rPr>
          <w:rStyle w:val="Appelnotedebasdep"/>
          <w:rFonts w:eastAsia="Calibri"/>
        </w:rPr>
        <w:footnoteRef/>
      </w:r>
      <w:r w:rsidRPr="00F868D2">
        <w:t xml:space="preserve"> </w:t>
      </w:r>
      <w:r w:rsidRPr="00F868D2">
        <w:rPr>
          <w:rFonts w:asciiTheme="majorBidi" w:hAnsiTheme="majorBidi" w:cstheme="majorBidi"/>
        </w:rPr>
        <w:t>Seuls les indicateurs relatifs aux modules ODD4 et 6 sont disponibles au niveau de l’ANSADE.</w:t>
      </w:r>
    </w:p>
  </w:footnote>
  <w:footnote w:id="84">
    <w:p w14:paraId="4A5075F4" w14:textId="77777777" w:rsidR="00FF7C86" w:rsidRPr="00102B37" w:rsidRDefault="00FF7C86" w:rsidP="00FC328F">
      <w:pPr>
        <w:pStyle w:val="Notedebasdepage"/>
      </w:pPr>
      <w:r w:rsidRPr="00102B37">
        <w:rPr>
          <w:rStyle w:val="Appelnotedebasdep"/>
          <w:rFonts w:eastAsia="Calibri"/>
        </w:rPr>
        <w:footnoteRef/>
      </w:r>
      <w:r w:rsidRPr="00102B37">
        <w:t xml:space="preserve"> </w:t>
      </w:r>
      <w:r w:rsidRPr="00102B37">
        <w:rPr>
          <w:noProof/>
        </w:rPr>
        <w:t>Un guichet automatique de retrait d’espèces en MRU et USD au Compound est accessible à tous les employés du Système des Nations Unies.</w:t>
      </w:r>
    </w:p>
  </w:footnote>
  <w:footnote w:id="85">
    <w:p w14:paraId="0BC9F85F" w14:textId="77777777" w:rsidR="00FF7C86" w:rsidRPr="001E29A2" w:rsidRDefault="00FF7C86" w:rsidP="00FC328F">
      <w:pPr>
        <w:rPr>
          <w:rFonts w:asciiTheme="majorBidi" w:hAnsiTheme="majorBidi" w:cstheme="majorBidi"/>
          <w:sz w:val="20"/>
          <w:szCs w:val="20"/>
        </w:rPr>
      </w:pPr>
      <w:r w:rsidRPr="001E29A2">
        <w:rPr>
          <w:rStyle w:val="Appelnotedebasdep"/>
          <w:rFonts w:asciiTheme="majorBidi" w:eastAsia="SimSun" w:hAnsiTheme="majorBidi" w:cstheme="majorBidi"/>
          <w:sz w:val="20"/>
          <w:szCs w:val="20"/>
        </w:rPr>
        <w:footnoteRef/>
      </w:r>
      <w:r w:rsidRPr="001E29A2">
        <w:rPr>
          <w:rFonts w:asciiTheme="majorBidi" w:hAnsiTheme="majorBidi" w:cstheme="majorBidi"/>
          <w:sz w:val="20"/>
          <w:szCs w:val="20"/>
        </w:rPr>
        <w:t>- Il convient de relever que le jugement de l’efficience des interventions du CPDD reste complexe. En effet, il s’agit de savoir si les activités sont réalisées et si les produits sont disponibles à des coûts moindres à la suite de l’optimisation des ressources disponibles. Or les données disponibles ne permettent pas toujours de telles analyses mais leur utilisation a conduit à mieux éclairer sur les critères de jugement ;</w:t>
      </w:r>
    </w:p>
  </w:footnote>
  <w:footnote w:id="86">
    <w:p w14:paraId="5E4A091C" w14:textId="77777777" w:rsidR="00FF7C86" w:rsidRPr="001E29A2" w:rsidRDefault="00FF7C86" w:rsidP="00FC328F">
      <w:pPr>
        <w:pStyle w:val="Notedebasdepage"/>
        <w:rPr>
          <w:rFonts w:asciiTheme="majorBidi" w:hAnsiTheme="majorBidi" w:cstheme="majorBidi"/>
        </w:rPr>
      </w:pPr>
      <w:r w:rsidRPr="001E29A2">
        <w:rPr>
          <w:rStyle w:val="Appelnotedebasdep"/>
          <w:rFonts w:asciiTheme="majorBidi" w:eastAsia="Calibri" w:hAnsiTheme="majorBidi" w:cstheme="majorBidi"/>
          <w:sz w:val="20"/>
          <w:szCs w:val="20"/>
        </w:rPr>
        <w:footnoteRef/>
      </w:r>
      <w:r w:rsidRPr="001E29A2">
        <w:rPr>
          <w:rFonts w:asciiTheme="majorBidi" w:hAnsiTheme="majorBidi" w:cstheme="majorBidi"/>
        </w:rPr>
        <w:t xml:space="preserve"> Cf document de programme CPDD 2018-2022.</w:t>
      </w:r>
    </w:p>
  </w:footnote>
  <w:footnote w:id="87">
    <w:p w14:paraId="594C64A4" w14:textId="77777777" w:rsidR="00FF7C86" w:rsidRPr="00BC7A60" w:rsidRDefault="00FF7C86" w:rsidP="00FC328F">
      <w:pPr>
        <w:pStyle w:val="Notedebasdepage"/>
        <w:rPr>
          <w:rFonts w:asciiTheme="majorBidi" w:hAnsiTheme="majorBidi" w:cstheme="majorBidi"/>
        </w:rPr>
      </w:pPr>
      <w:r w:rsidRPr="00BC7A60">
        <w:rPr>
          <w:rStyle w:val="Appelnotedebasdep"/>
          <w:rFonts w:asciiTheme="majorBidi" w:eastAsia="Calibri" w:hAnsiTheme="majorBidi" w:cstheme="majorBidi"/>
          <w:sz w:val="20"/>
          <w:szCs w:val="20"/>
        </w:rPr>
        <w:footnoteRef/>
      </w:r>
      <w:r w:rsidRPr="00BC7A60">
        <w:rPr>
          <w:rFonts w:asciiTheme="majorBidi" w:hAnsiTheme="majorBidi" w:cstheme="majorBidi"/>
        </w:rPr>
        <w:t xml:space="preserve">- Perspectives économiques mondiales, Banque </w:t>
      </w:r>
      <w:r>
        <w:rPr>
          <w:rFonts w:asciiTheme="majorBidi" w:hAnsiTheme="majorBidi" w:cstheme="majorBidi"/>
        </w:rPr>
        <w:t>M</w:t>
      </w:r>
      <w:r w:rsidRPr="00BC7A60">
        <w:rPr>
          <w:rFonts w:asciiTheme="majorBidi" w:hAnsiTheme="majorBidi" w:cstheme="majorBidi"/>
        </w:rPr>
        <w:t xml:space="preserve">ondiale, Juin 2020  </w:t>
      </w:r>
    </w:p>
  </w:footnote>
  <w:footnote w:id="88">
    <w:p w14:paraId="62BDCFE0" w14:textId="77777777" w:rsidR="00FF7C86" w:rsidRPr="004B3B80" w:rsidRDefault="00FF7C86" w:rsidP="00FC328F">
      <w:pPr>
        <w:rPr>
          <w:sz w:val="20"/>
          <w:szCs w:val="20"/>
          <w:lang w:val="en-US"/>
        </w:rPr>
      </w:pPr>
      <w:r w:rsidRPr="004B3B80">
        <w:rPr>
          <w:rStyle w:val="Appelnotedebasdep"/>
          <w:rFonts w:eastAsia="SimSun"/>
          <w:sz w:val="20"/>
          <w:szCs w:val="20"/>
        </w:rPr>
        <w:footnoteRef/>
      </w:r>
      <w:r w:rsidRPr="004B3B80">
        <w:rPr>
          <w:sz w:val="20"/>
          <w:szCs w:val="20"/>
          <w:lang w:val="en-US"/>
        </w:rPr>
        <w:t xml:space="preserve"> Global Journal for Community Psychology Practice, 1(1), 40-57 (</w:t>
      </w:r>
      <w:hyperlink r:id="rId2" w:history="1">
        <w:r w:rsidRPr="004B3B80">
          <w:rPr>
            <w:rStyle w:val="Lienhypertexte"/>
            <w:sz w:val="20"/>
            <w:szCs w:val="20"/>
            <w:lang w:val="en-US"/>
          </w:rPr>
          <w:t>http://www.gjcpp.org</w:t>
        </w:r>
      </w:hyperlink>
      <w:r w:rsidRPr="004B3B80">
        <w:rPr>
          <w:sz w:val="20"/>
          <w:szCs w:val="20"/>
          <w:lang w:val="en-US"/>
        </w:rPr>
        <w:t xml:space="preserve">). </w:t>
      </w:r>
    </w:p>
  </w:footnote>
  <w:footnote w:id="89">
    <w:p w14:paraId="26DCBE96" w14:textId="77777777" w:rsidR="00FF7C86" w:rsidRPr="00BE1EEE" w:rsidRDefault="00FF7C86" w:rsidP="00FC328F">
      <w:pPr>
        <w:rPr>
          <w:sz w:val="18"/>
          <w:szCs w:val="18"/>
        </w:rPr>
      </w:pPr>
      <w:r w:rsidRPr="00BE1EEE">
        <w:rPr>
          <w:rStyle w:val="Appelnotedebasdep"/>
          <w:rFonts w:eastAsia="SimSun"/>
          <w:sz w:val="18"/>
          <w:szCs w:val="18"/>
        </w:rPr>
        <w:footnoteRef/>
      </w:r>
      <w:r w:rsidRPr="00BE1EEE">
        <w:rPr>
          <w:sz w:val="18"/>
          <w:szCs w:val="18"/>
        </w:rPr>
        <w:t>- C’est un projet « Initiative UE – OIM pour le renforcement de la gestion des frontières, la protection et la réintégration des migrants : Mauritanie » financé par le Fonds Fiduciaires d’urgence pour l’Afrique de l’Union européenne et mis en œuvre par l’OIM, un centre de coordination interservices modulable afin de  regrouper les services de sécurité (Police, Gendarmerie et Douanes) du Sénégal, du Mali et de la Mauritanie, dans la région de Guidima</w:t>
      </w:r>
      <w:r>
        <w:rPr>
          <w:sz w:val="18"/>
          <w:szCs w:val="18"/>
        </w:rPr>
        <w:t>g</w:t>
      </w:r>
      <w:r w:rsidRPr="00BE1EEE">
        <w:rPr>
          <w:sz w:val="18"/>
          <w:szCs w:val="18"/>
        </w:rPr>
        <w:t>ha, Mauritanie a été construit et équipé (fin 2021) ;</w:t>
      </w:r>
    </w:p>
  </w:footnote>
  <w:footnote w:id="90">
    <w:p w14:paraId="7D883DC8" w14:textId="77777777" w:rsidR="00FF7C86" w:rsidRPr="00BE1EEE" w:rsidRDefault="00FF7C86" w:rsidP="00FC328F">
      <w:pPr>
        <w:pStyle w:val="Notedebasdepage"/>
        <w:rPr>
          <w:rFonts w:asciiTheme="majorBidi" w:hAnsiTheme="majorBidi" w:cstheme="majorBidi"/>
          <w:sz w:val="18"/>
          <w:szCs w:val="18"/>
        </w:rPr>
      </w:pPr>
      <w:r w:rsidRPr="00BE1EEE">
        <w:rPr>
          <w:rStyle w:val="Appelnotedebasdep"/>
          <w:rFonts w:asciiTheme="majorBidi" w:eastAsia="Calibri" w:hAnsiTheme="majorBidi" w:cstheme="majorBidi"/>
          <w:sz w:val="18"/>
          <w:szCs w:val="18"/>
        </w:rPr>
        <w:footnoteRef/>
      </w:r>
      <w:r w:rsidRPr="00BE1EEE">
        <w:rPr>
          <w:rFonts w:asciiTheme="majorBidi" w:hAnsiTheme="majorBidi" w:cstheme="majorBidi"/>
          <w:sz w:val="18"/>
          <w:szCs w:val="18"/>
        </w:rPr>
        <w:t xml:space="preserve">- Les PTA donnent une exhaustivité des partenaires de mise en œuvre impliqués/associés aux activités.  </w:t>
      </w:r>
    </w:p>
  </w:footnote>
  <w:footnote w:id="91">
    <w:p w14:paraId="6EB711D2" w14:textId="2A27437A" w:rsidR="00FF7C86" w:rsidRPr="009E3583" w:rsidRDefault="00FF7C86" w:rsidP="00FC328F">
      <w:pPr>
        <w:pStyle w:val="Notedebasdepage"/>
        <w:rPr>
          <w:rFonts w:asciiTheme="majorBidi" w:hAnsiTheme="majorBidi"/>
          <w:lang w:val="en-US"/>
        </w:rPr>
      </w:pPr>
      <w:r w:rsidRPr="00492DBF">
        <w:rPr>
          <w:rFonts w:asciiTheme="majorBidi" w:eastAsia="SimSun" w:hAnsiTheme="majorBidi" w:cstheme="majorBidi"/>
        </w:rPr>
        <w:footnoteRef/>
      </w:r>
      <w:r w:rsidRPr="009E3583">
        <w:rPr>
          <w:rFonts w:asciiTheme="majorBidi" w:hAnsiTheme="majorBidi"/>
          <w:lang w:val="en-US"/>
        </w:rPr>
        <w:t xml:space="preserve"> The Management and Accountability Framework of the UN development and Resident Coordinator System, September, 2021</w:t>
      </w:r>
      <w:r w:rsidR="008A5207">
        <w:rPr>
          <w:rFonts w:asciiTheme="majorBidi" w:hAnsiTheme="majorBidi"/>
          <w:lang w:val="en-US"/>
        </w:rPr>
        <w:t>.</w:t>
      </w:r>
    </w:p>
  </w:footnote>
  <w:footnote w:id="92">
    <w:p w14:paraId="0033A259" w14:textId="77777777" w:rsidR="00FF7C86" w:rsidRPr="00492DBF" w:rsidRDefault="00FF7C86" w:rsidP="00275534">
      <w:pPr>
        <w:pStyle w:val="Notedebasdepage"/>
        <w:rPr>
          <w:rFonts w:asciiTheme="majorBidi" w:eastAsia="SimSun" w:hAnsiTheme="majorBidi" w:cstheme="majorBidi"/>
        </w:rPr>
      </w:pPr>
      <w:r w:rsidRPr="00492DBF">
        <w:rPr>
          <w:rFonts w:eastAsia="SimSun"/>
        </w:rPr>
        <w:footnoteRef/>
      </w:r>
      <w:r w:rsidRPr="00492DBF">
        <w:rPr>
          <w:rFonts w:asciiTheme="majorBidi" w:eastAsia="SimSun" w:hAnsiTheme="majorBidi" w:cstheme="majorBidi"/>
        </w:rPr>
        <w:t xml:space="preserve"> L’effet 1 de la priorité stratégique 2 : Les enfants et les jeunes ont accès à une éducation de qualité́ dans les systèmes formels et non-formel ;</w:t>
      </w:r>
    </w:p>
  </w:footnote>
  <w:footnote w:id="93">
    <w:p w14:paraId="57E7E9F3" w14:textId="77777777" w:rsidR="00FF7C86" w:rsidRPr="00275534" w:rsidRDefault="00FF7C86" w:rsidP="00275534">
      <w:pPr>
        <w:pStyle w:val="NormalWeb"/>
        <w:spacing w:before="0" w:beforeAutospacing="0" w:after="0" w:afterAutospacing="0"/>
        <w:rPr>
          <w:rFonts w:asciiTheme="majorBidi" w:hAnsiTheme="majorBidi" w:cstheme="majorBidi"/>
          <w:sz w:val="20"/>
          <w:szCs w:val="20"/>
        </w:rPr>
      </w:pPr>
      <w:r w:rsidRPr="00492DBF">
        <w:footnoteRef/>
      </w:r>
      <w:r w:rsidRPr="00275534">
        <w:rPr>
          <w:rFonts w:asciiTheme="majorBidi" w:hAnsiTheme="majorBidi" w:cstheme="majorBidi"/>
          <w:sz w:val="20"/>
          <w:szCs w:val="20"/>
        </w:rPr>
        <w:t xml:space="preserve"> Le produit 2 de la priorité stratégique 1 : Les jeunes, les femmes et les groupes marginalises ont accès égal à de meilleures offres de formations professionnelle (en quantité́ et qualité́) qui répondent aux besoins réels du marché́ de l'emploi, et au capital, et disposent d'une employabilité́ renforcée et sans discrimination ; </w:t>
      </w:r>
    </w:p>
  </w:footnote>
  <w:footnote w:id="94">
    <w:p w14:paraId="77070344" w14:textId="77777777" w:rsidR="00FF7C86" w:rsidRPr="00275534" w:rsidRDefault="00FF7C86" w:rsidP="00275534">
      <w:pPr>
        <w:pStyle w:val="Notedebasdepage"/>
        <w:rPr>
          <w:rFonts w:asciiTheme="majorBidi" w:hAnsiTheme="majorBidi" w:cstheme="majorBidi"/>
        </w:rPr>
      </w:pPr>
      <w:r w:rsidRPr="00492DBF">
        <w:rPr>
          <w:rFonts w:eastAsia="SimSun"/>
        </w:rPr>
        <w:footnoteRef/>
      </w:r>
      <w:r w:rsidRPr="00492DBF">
        <w:rPr>
          <w:rFonts w:asciiTheme="majorBidi" w:eastAsia="SimSun" w:hAnsiTheme="majorBidi" w:cstheme="majorBidi"/>
        </w:rPr>
        <w:t xml:space="preserve"> Indicateur 3 : taux de pauvreté́ Situation de référence : 31 % (Urbain : 16,7% ; Rural : 44,4% ; Ménages dirigés par des femmes : 20,02% ; Ménages dirigés par des hommes : 23,2%).</w:t>
      </w:r>
    </w:p>
  </w:footnote>
  <w:footnote w:id="95">
    <w:p w14:paraId="631536D2" w14:textId="77777777" w:rsidR="00FF7C86" w:rsidRPr="00275534" w:rsidRDefault="00FF7C86" w:rsidP="00275534">
      <w:pPr>
        <w:rPr>
          <w:rFonts w:asciiTheme="majorBidi" w:hAnsiTheme="majorBidi" w:cstheme="majorBidi"/>
          <w:sz w:val="20"/>
          <w:szCs w:val="20"/>
          <w:lang w:val="en-US"/>
        </w:rPr>
      </w:pPr>
      <w:r w:rsidRPr="00275534">
        <w:rPr>
          <w:rFonts w:asciiTheme="majorBidi" w:hAnsiTheme="majorBidi" w:cstheme="majorBidi"/>
          <w:sz w:val="20"/>
          <w:szCs w:val="20"/>
        </w:rPr>
        <w:footnoteRef/>
      </w:r>
      <w:r>
        <w:rPr>
          <w:rFonts w:asciiTheme="majorBidi" w:hAnsiTheme="majorBidi" w:cstheme="majorBidi"/>
          <w:sz w:val="20"/>
          <w:szCs w:val="20"/>
          <w:lang w:val="en-US"/>
        </w:rPr>
        <w:t>-</w:t>
      </w:r>
      <w:r w:rsidRPr="00275534">
        <w:rPr>
          <w:rFonts w:asciiTheme="majorBidi" w:hAnsiTheme="majorBidi" w:cstheme="majorBidi"/>
          <w:sz w:val="20"/>
          <w:szCs w:val="20"/>
          <w:lang w:val="en-US"/>
        </w:rPr>
        <w:t>UN DCO Gender Strategy 2021-2023 September 2021;</w:t>
      </w:r>
    </w:p>
  </w:footnote>
  <w:footnote w:id="96">
    <w:p w14:paraId="3FE4FE84" w14:textId="2326D4B2" w:rsidR="00FF7C86" w:rsidRPr="00275534" w:rsidRDefault="00FF7C86" w:rsidP="00275534">
      <w:pPr>
        <w:rPr>
          <w:rFonts w:asciiTheme="majorBidi" w:hAnsiTheme="majorBidi" w:cstheme="majorBidi"/>
          <w:sz w:val="20"/>
          <w:szCs w:val="20"/>
          <w:lang w:val="en-US"/>
        </w:rPr>
      </w:pPr>
      <w:r w:rsidRPr="00275534">
        <w:rPr>
          <w:rFonts w:asciiTheme="majorBidi" w:hAnsiTheme="majorBidi" w:cstheme="majorBidi"/>
          <w:sz w:val="20"/>
          <w:szCs w:val="20"/>
        </w:rPr>
        <w:footnoteRef/>
      </w:r>
      <w:r>
        <w:rPr>
          <w:rFonts w:asciiTheme="majorBidi" w:hAnsiTheme="majorBidi" w:cstheme="majorBidi"/>
          <w:sz w:val="20"/>
          <w:szCs w:val="20"/>
          <w:lang w:val="en-US"/>
        </w:rPr>
        <w:t>-</w:t>
      </w:r>
      <w:r w:rsidRPr="00275534">
        <w:rPr>
          <w:rFonts w:asciiTheme="majorBidi" w:hAnsiTheme="majorBidi" w:cstheme="majorBidi"/>
          <w:sz w:val="20"/>
          <w:szCs w:val="20"/>
          <w:lang w:val="en-US"/>
        </w:rPr>
        <w:t>Gender Equality and the Empowerment of Women/ Girls</w:t>
      </w:r>
      <w:r w:rsidR="008A5207">
        <w:rPr>
          <w:rFonts w:asciiTheme="majorBidi" w:hAnsiTheme="majorBidi" w:cstheme="majorBidi"/>
          <w:sz w:val="20"/>
          <w:szCs w:val="20"/>
          <w:lang w:val="en-US"/>
        </w:rPr>
        <w:t>.</w:t>
      </w:r>
    </w:p>
  </w:footnote>
  <w:footnote w:id="97">
    <w:p w14:paraId="4F04DAD4" w14:textId="77777777" w:rsidR="00FF7C86" w:rsidRPr="009D2FBA" w:rsidRDefault="00FF7C86" w:rsidP="00FC328F">
      <w:bookmarkStart w:id="119" w:name="_Hlk100573715"/>
      <w:r w:rsidRPr="00275534">
        <w:rPr>
          <w:sz w:val="20"/>
          <w:szCs w:val="20"/>
        </w:rPr>
        <w:footnoteRef/>
      </w:r>
      <w:r>
        <w:rPr>
          <w:sz w:val="20"/>
          <w:szCs w:val="20"/>
        </w:rPr>
        <w:t>-</w:t>
      </w:r>
      <w:r w:rsidRPr="00275534">
        <w:rPr>
          <w:sz w:val="20"/>
          <w:szCs w:val="20"/>
        </w:rPr>
        <w:t>Le PNUD a mené une campagne pour la contribution nationale par rapport à l’accord de Paris pour développer le plan d’intégration de la réduction du gaz a effet de serre, développer les outils sur la l’appui aux politiques nationales avec le canevas de budgétisation et de planification sensible au climat, la question de traitement des déchets y compris le cadre légal et règlementaire des énergies renouvelables. Le PNUD a soutenu le Ministère pour avoir code de l’électricité avec un dispositif pour la mise en place d’une unité pour les énergies renouvelables grâce à l’appui d’autres partenaires comme UE et la BM.</w:t>
      </w:r>
      <w:bookmarkEnd w:id="119"/>
    </w:p>
  </w:footnote>
  <w:footnote w:id="98">
    <w:p w14:paraId="084BDECC" w14:textId="77777777" w:rsidR="00FF7C86" w:rsidRPr="00275534" w:rsidRDefault="00FF7C86" w:rsidP="00FC328F">
      <w:pPr>
        <w:rPr>
          <w:sz w:val="20"/>
          <w:szCs w:val="20"/>
        </w:rPr>
      </w:pPr>
      <w:r w:rsidRPr="00275534">
        <w:rPr>
          <w:sz w:val="20"/>
          <w:szCs w:val="20"/>
        </w:rPr>
        <w:footnoteRef/>
      </w:r>
      <w:r w:rsidRPr="00275534">
        <w:rPr>
          <w:sz w:val="20"/>
          <w:szCs w:val="20"/>
        </w:rPr>
        <w:t xml:space="preserve"> </w:t>
      </w:r>
      <w:hyperlink r:id="rId3" w:history="1">
        <w:r w:rsidRPr="00275534">
          <w:rPr>
            <w:sz w:val="20"/>
            <w:szCs w:val="20"/>
          </w:rPr>
          <w:t>https://www.mr.undp.org/content/mauritania/fr/home/publications/Entrepreneuriat-feminin-en-Mauritanie.html</w:t>
        </w:r>
      </w:hyperlink>
      <w:r>
        <w:rPr>
          <w:sz w:val="20"/>
          <w:szCs w:val="20"/>
        </w:rPr>
        <w:t>;</w:t>
      </w:r>
    </w:p>
  </w:footnote>
  <w:footnote w:id="99">
    <w:p w14:paraId="61AEDB2D" w14:textId="77777777" w:rsidR="00FF7C86" w:rsidRPr="00275534" w:rsidRDefault="00FF7C86" w:rsidP="00FC328F">
      <w:pPr>
        <w:rPr>
          <w:sz w:val="20"/>
          <w:szCs w:val="20"/>
        </w:rPr>
      </w:pPr>
      <w:r w:rsidRPr="00275534">
        <w:rPr>
          <w:sz w:val="20"/>
          <w:szCs w:val="20"/>
        </w:rPr>
        <w:footnoteRef/>
      </w:r>
      <w:r w:rsidRPr="00275534">
        <w:rPr>
          <w:sz w:val="20"/>
          <w:szCs w:val="20"/>
        </w:rPr>
        <w:t xml:space="preserve"> </w:t>
      </w:r>
      <w:hyperlink r:id="rId4" w:history="1">
        <w:r w:rsidRPr="00275534">
          <w:rPr>
            <w:sz w:val="20"/>
            <w:szCs w:val="20"/>
          </w:rPr>
          <w:t>https://www.mr.undp.org/content/mauritania/fr/home/presscenter/articles/PNUD-participe-a-l-acceleration-inclusive-de-la-transformation-numerique-en-Mauritanie.html</w:t>
        </w:r>
      </w:hyperlink>
      <w:r>
        <w:rPr>
          <w:sz w:val="20"/>
          <w:szCs w:val="20"/>
        </w:rPr>
        <w:t>.</w:t>
      </w:r>
    </w:p>
    <w:p w14:paraId="0C1B277D" w14:textId="77777777" w:rsidR="00FF7C86" w:rsidRDefault="00FF7C86" w:rsidP="00FC328F">
      <w:pPr>
        <w:pStyle w:val="Notedebasdepage"/>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A21195"/>
    <w:multiLevelType w:val="hybridMultilevel"/>
    <w:tmpl w:val="03286D0C"/>
    <w:lvl w:ilvl="0" w:tplc="E328053E">
      <w:start w:val="1"/>
      <w:numFmt w:val="decimal"/>
      <w:pStyle w:val="Numberednormal"/>
      <w:lvlText w:val="%1."/>
      <w:lvlJc w:val="left"/>
      <w:pPr>
        <w:ind w:left="36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B61033"/>
    <w:multiLevelType w:val="hybridMultilevel"/>
    <w:tmpl w:val="6C5A4B4E"/>
    <w:lvl w:ilvl="0" w:tplc="FE6C41C0">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23187C8F"/>
    <w:multiLevelType w:val="hybridMultilevel"/>
    <w:tmpl w:val="0C2070B2"/>
    <w:lvl w:ilvl="0" w:tplc="2562AD40">
      <w:start w:val="1"/>
      <w:numFmt w:val="bullet"/>
      <w:lvlText w:val="-"/>
      <w:lvlJc w:val="left"/>
      <w:pPr>
        <w:ind w:left="420" w:hanging="360"/>
      </w:pPr>
      <w:rPr>
        <w:rFonts w:ascii="Times New Roman" w:eastAsia="SimSun" w:hAnsi="Times New Roman" w:cs="Times New Roman" w:hint="default"/>
      </w:rPr>
    </w:lvl>
    <w:lvl w:ilvl="1" w:tplc="040C0003" w:tentative="1">
      <w:start w:val="1"/>
      <w:numFmt w:val="bullet"/>
      <w:lvlText w:val="o"/>
      <w:lvlJc w:val="left"/>
      <w:pPr>
        <w:ind w:left="1140" w:hanging="360"/>
      </w:pPr>
      <w:rPr>
        <w:rFonts w:ascii="Courier New" w:hAnsi="Courier New" w:cs="Courier New" w:hint="default"/>
      </w:rPr>
    </w:lvl>
    <w:lvl w:ilvl="2" w:tplc="040C0005" w:tentative="1">
      <w:start w:val="1"/>
      <w:numFmt w:val="bullet"/>
      <w:lvlText w:val=""/>
      <w:lvlJc w:val="left"/>
      <w:pPr>
        <w:ind w:left="1860" w:hanging="360"/>
      </w:pPr>
      <w:rPr>
        <w:rFonts w:ascii="Wingdings" w:hAnsi="Wingdings" w:hint="default"/>
      </w:rPr>
    </w:lvl>
    <w:lvl w:ilvl="3" w:tplc="040C0001" w:tentative="1">
      <w:start w:val="1"/>
      <w:numFmt w:val="bullet"/>
      <w:lvlText w:val=""/>
      <w:lvlJc w:val="left"/>
      <w:pPr>
        <w:ind w:left="2580" w:hanging="360"/>
      </w:pPr>
      <w:rPr>
        <w:rFonts w:ascii="Symbol" w:hAnsi="Symbol" w:hint="default"/>
      </w:rPr>
    </w:lvl>
    <w:lvl w:ilvl="4" w:tplc="040C0003" w:tentative="1">
      <w:start w:val="1"/>
      <w:numFmt w:val="bullet"/>
      <w:lvlText w:val="o"/>
      <w:lvlJc w:val="left"/>
      <w:pPr>
        <w:ind w:left="3300" w:hanging="360"/>
      </w:pPr>
      <w:rPr>
        <w:rFonts w:ascii="Courier New" w:hAnsi="Courier New" w:cs="Courier New" w:hint="default"/>
      </w:rPr>
    </w:lvl>
    <w:lvl w:ilvl="5" w:tplc="040C0005" w:tentative="1">
      <w:start w:val="1"/>
      <w:numFmt w:val="bullet"/>
      <w:lvlText w:val=""/>
      <w:lvlJc w:val="left"/>
      <w:pPr>
        <w:ind w:left="4020" w:hanging="360"/>
      </w:pPr>
      <w:rPr>
        <w:rFonts w:ascii="Wingdings" w:hAnsi="Wingdings" w:hint="default"/>
      </w:rPr>
    </w:lvl>
    <w:lvl w:ilvl="6" w:tplc="040C0001" w:tentative="1">
      <w:start w:val="1"/>
      <w:numFmt w:val="bullet"/>
      <w:lvlText w:val=""/>
      <w:lvlJc w:val="left"/>
      <w:pPr>
        <w:ind w:left="4740" w:hanging="360"/>
      </w:pPr>
      <w:rPr>
        <w:rFonts w:ascii="Symbol" w:hAnsi="Symbol" w:hint="default"/>
      </w:rPr>
    </w:lvl>
    <w:lvl w:ilvl="7" w:tplc="040C0003" w:tentative="1">
      <w:start w:val="1"/>
      <w:numFmt w:val="bullet"/>
      <w:lvlText w:val="o"/>
      <w:lvlJc w:val="left"/>
      <w:pPr>
        <w:ind w:left="5460" w:hanging="360"/>
      </w:pPr>
      <w:rPr>
        <w:rFonts w:ascii="Courier New" w:hAnsi="Courier New" w:cs="Courier New" w:hint="default"/>
      </w:rPr>
    </w:lvl>
    <w:lvl w:ilvl="8" w:tplc="040C0005" w:tentative="1">
      <w:start w:val="1"/>
      <w:numFmt w:val="bullet"/>
      <w:lvlText w:val=""/>
      <w:lvlJc w:val="left"/>
      <w:pPr>
        <w:ind w:left="6180" w:hanging="360"/>
      </w:pPr>
      <w:rPr>
        <w:rFonts w:ascii="Wingdings" w:hAnsi="Wingdings" w:hint="default"/>
      </w:rPr>
    </w:lvl>
  </w:abstractNum>
  <w:abstractNum w:abstractNumId="3" w15:restartNumberingAfterBreak="0">
    <w:nsid w:val="2DEE48BE"/>
    <w:multiLevelType w:val="hybridMultilevel"/>
    <w:tmpl w:val="D9567014"/>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383A4C52"/>
    <w:multiLevelType w:val="multilevel"/>
    <w:tmpl w:val="040C0025"/>
    <w:styleLink w:val="Style1"/>
    <w:lvl w:ilvl="0">
      <w:start w:val="2"/>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 w15:restartNumberingAfterBreak="0">
    <w:nsid w:val="3B847C8C"/>
    <w:multiLevelType w:val="hybridMultilevel"/>
    <w:tmpl w:val="B688EC88"/>
    <w:lvl w:ilvl="0" w:tplc="04090005">
      <w:start w:val="1"/>
      <w:numFmt w:val="bullet"/>
      <w:lvlText w:val=""/>
      <w:lvlJc w:val="left"/>
      <w:pPr>
        <w:ind w:left="405" w:hanging="360"/>
      </w:pPr>
      <w:rPr>
        <w:rFonts w:ascii="Wingdings" w:hAnsi="Wingdings" w:hint="default"/>
      </w:rPr>
    </w:lvl>
    <w:lvl w:ilvl="1" w:tplc="040C0019">
      <w:start w:val="1"/>
      <w:numFmt w:val="lowerLetter"/>
      <w:lvlText w:val="%2."/>
      <w:lvlJc w:val="left"/>
      <w:pPr>
        <w:ind w:left="1125" w:hanging="360"/>
      </w:pPr>
    </w:lvl>
    <w:lvl w:ilvl="2" w:tplc="040C001B">
      <w:start w:val="1"/>
      <w:numFmt w:val="lowerRoman"/>
      <w:lvlText w:val="%3."/>
      <w:lvlJc w:val="right"/>
      <w:pPr>
        <w:ind w:left="1845" w:hanging="180"/>
      </w:pPr>
    </w:lvl>
    <w:lvl w:ilvl="3" w:tplc="040C000F">
      <w:start w:val="1"/>
      <w:numFmt w:val="decimal"/>
      <w:lvlText w:val="%4."/>
      <w:lvlJc w:val="left"/>
      <w:pPr>
        <w:ind w:left="2565" w:hanging="360"/>
      </w:pPr>
    </w:lvl>
    <w:lvl w:ilvl="4" w:tplc="040C0019">
      <w:start w:val="1"/>
      <w:numFmt w:val="lowerLetter"/>
      <w:lvlText w:val="%5."/>
      <w:lvlJc w:val="left"/>
      <w:pPr>
        <w:ind w:left="3285" w:hanging="360"/>
      </w:pPr>
    </w:lvl>
    <w:lvl w:ilvl="5" w:tplc="040C001B">
      <w:start w:val="1"/>
      <w:numFmt w:val="lowerRoman"/>
      <w:lvlText w:val="%6."/>
      <w:lvlJc w:val="right"/>
      <w:pPr>
        <w:ind w:left="4005" w:hanging="180"/>
      </w:pPr>
    </w:lvl>
    <w:lvl w:ilvl="6" w:tplc="040C000F">
      <w:start w:val="1"/>
      <w:numFmt w:val="decimal"/>
      <w:lvlText w:val="%7."/>
      <w:lvlJc w:val="left"/>
      <w:pPr>
        <w:ind w:left="4725" w:hanging="360"/>
      </w:pPr>
    </w:lvl>
    <w:lvl w:ilvl="7" w:tplc="040C0019">
      <w:start w:val="1"/>
      <w:numFmt w:val="lowerLetter"/>
      <w:lvlText w:val="%8."/>
      <w:lvlJc w:val="left"/>
      <w:pPr>
        <w:ind w:left="5445" w:hanging="360"/>
      </w:pPr>
    </w:lvl>
    <w:lvl w:ilvl="8" w:tplc="040C001B">
      <w:start w:val="1"/>
      <w:numFmt w:val="lowerRoman"/>
      <w:lvlText w:val="%9."/>
      <w:lvlJc w:val="right"/>
      <w:pPr>
        <w:ind w:left="6165" w:hanging="180"/>
      </w:pPr>
    </w:lvl>
  </w:abstractNum>
  <w:abstractNum w:abstractNumId="6" w15:restartNumberingAfterBreak="0">
    <w:nsid w:val="3B946EFB"/>
    <w:multiLevelType w:val="hybridMultilevel"/>
    <w:tmpl w:val="AC8E518C"/>
    <w:lvl w:ilvl="0" w:tplc="040C000F">
      <w:start w:val="1"/>
      <w:numFmt w:val="decimal"/>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3D581C38"/>
    <w:multiLevelType w:val="hybridMultilevel"/>
    <w:tmpl w:val="3D542766"/>
    <w:lvl w:ilvl="0" w:tplc="040C0001">
      <w:start w:val="1"/>
      <w:numFmt w:val="bullet"/>
      <w:lvlText w:val=""/>
      <w:lvlJc w:val="left"/>
      <w:pPr>
        <w:ind w:left="720" w:hanging="360"/>
      </w:pPr>
      <w:rPr>
        <w:rFonts w:ascii="Symbol" w:hAnsi="Symbol"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4611371E"/>
    <w:multiLevelType w:val="hybridMultilevel"/>
    <w:tmpl w:val="78908774"/>
    <w:lvl w:ilvl="0" w:tplc="040C0005">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46B01DF1"/>
    <w:multiLevelType w:val="hybridMultilevel"/>
    <w:tmpl w:val="B37C2CFE"/>
    <w:lvl w:ilvl="0" w:tplc="040C0001">
      <w:start w:val="1"/>
      <w:numFmt w:val="bullet"/>
      <w:lvlText w:val=""/>
      <w:lvlJc w:val="left"/>
      <w:pPr>
        <w:ind w:left="720" w:hanging="360"/>
      </w:pPr>
      <w:rPr>
        <w:rFonts w:ascii="Symbol" w:hAnsi="Symbol" w:hint="default"/>
      </w:rPr>
    </w:lvl>
    <w:lvl w:ilvl="1" w:tplc="040C0019">
      <w:start w:val="1"/>
      <w:numFmt w:val="lowerLetter"/>
      <w:lvlText w:val="%2."/>
      <w:lvlJc w:val="left"/>
      <w:pPr>
        <w:ind w:left="1440" w:hanging="360"/>
      </w:pPr>
    </w:lvl>
    <w:lvl w:ilvl="2" w:tplc="040C000F">
      <w:start w:val="1"/>
      <w:numFmt w:val="decimal"/>
      <w:lvlText w:val="%3."/>
      <w:lvlJc w:val="left"/>
      <w:pPr>
        <w:ind w:left="2340" w:hanging="36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48035F95"/>
    <w:multiLevelType w:val="multilevel"/>
    <w:tmpl w:val="040C001D"/>
    <w:styleLink w:val="Style3"/>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4A4C7E17"/>
    <w:multiLevelType w:val="multilevel"/>
    <w:tmpl w:val="1544362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4F2038B3"/>
    <w:multiLevelType w:val="hybridMultilevel"/>
    <w:tmpl w:val="F1481BC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59596502"/>
    <w:multiLevelType w:val="hybridMultilevel"/>
    <w:tmpl w:val="6008942E"/>
    <w:lvl w:ilvl="0" w:tplc="696237CE">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65280CB1"/>
    <w:multiLevelType w:val="hybridMultilevel"/>
    <w:tmpl w:val="45D42360"/>
    <w:lvl w:ilvl="0" w:tplc="E1D2C0A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714D6C3C"/>
    <w:multiLevelType w:val="hybridMultilevel"/>
    <w:tmpl w:val="5F1E6D22"/>
    <w:lvl w:ilvl="0" w:tplc="2A18405A">
      <w:start w:val="1"/>
      <w:numFmt w:val="decimal"/>
      <w:lvlText w:val="%1-"/>
      <w:lvlJc w:val="left"/>
      <w:pPr>
        <w:ind w:left="360" w:hanging="360"/>
      </w:pPr>
      <w:rPr>
        <w:rFonts w:hint="default"/>
        <w:b/>
        <w:bCs/>
        <w:color w:val="0000CC"/>
        <w:sz w:val="22"/>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6" w15:restartNumberingAfterBreak="0">
    <w:nsid w:val="75A22831"/>
    <w:multiLevelType w:val="hybridMultilevel"/>
    <w:tmpl w:val="C8BEB580"/>
    <w:lvl w:ilvl="0" w:tplc="040C0009">
      <w:start w:val="1"/>
      <w:numFmt w:val="bullet"/>
      <w:lvlText w:val=""/>
      <w:lvlJc w:val="left"/>
      <w:pPr>
        <w:ind w:left="720" w:hanging="360"/>
      </w:pPr>
      <w:rPr>
        <w:rFonts w:ascii="Wingdings" w:hAnsi="Wingdings" w:hint="default"/>
      </w:rPr>
    </w:lvl>
    <w:lvl w:ilvl="1" w:tplc="9DB81C44">
      <w:numFmt w:val="bullet"/>
      <w:lvlText w:val="•"/>
      <w:lvlJc w:val="left"/>
      <w:pPr>
        <w:ind w:left="1440" w:hanging="360"/>
      </w:pPr>
      <w:rPr>
        <w:rFonts w:ascii="Calibri" w:eastAsia="Times New Roman" w:hAnsi="Calibri" w:cs="Calibri" w:hint="default"/>
      </w:rPr>
    </w:lvl>
    <w:lvl w:ilvl="2" w:tplc="236EBD96">
      <w:start w:val="6"/>
      <w:numFmt w:val="decimal"/>
      <w:lvlText w:val="%3"/>
      <w:lvlJc w:val="left"/>
      <w:pPr>
        <w:ind w:left="2340" w:hanging="360"/>
      </w:pPr>
      <w:rPr>
        <w:rFont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4"/>
  </w:num>
  <w:num w:numId="2">
    <w:abstractNumId w:val="10"/>
  </w:num>
  <w:num w:numId="3">
    <w:abstractNumId w:val="0"/>
  </w:num>
  <w:num w:numId="4">
    <w:abstractNumId w:val="16"/>
  </w:num>
  <w:num w:numId="5">
    <w:abstractNumId w:val="13"/>
  </w:num>
  <w:num w:numId="6">
    <w:abstractNumId w:val="1"/>
  </w:num>
  <w:num w:numId="7">
    <w:abstractNumId w:val="14"/>
  </w:num>
  <w:num w:numId="8">
    <w:abstractNumId w:val="6"/>
  </w:num>
  <w:num w:numId="9">
    <w:abstractNumId w:val="15"/>
  </w:num>
  <w:num w:numId="10">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num>
  <w:num w:numId="12">
    <w:abstractNumId w:val="3"/>
  </w:num>
  <w:num w:numId="13">
    <w:abstractNumId w:val="12"/>
  </w:num>
  <w:num w:numId="14">
    <w:abstractNumId w:val="2"/>
  </w:num>
  <w:num w:numId="15">
    <w:abstractNumId w:val="11"/>
  </w:num>
  <w:num w:numId="1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7"/>
  </w:num>
  <w:num w:numId="27">
    <w:abstractNumId w:val="9"/>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8"/>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4C15"/>
    <w:rsid w:val="000033E3"/>
    <w:rsid w:val="00010736"/>
    <w:rsid w:val="000133CD"/>
    <w:rsid w:val="00013CDC"/>
    <w:rsid w:val="000146AE"/>
    <w:rsid w:val="00015CD4"/>
    <w:rsid w:val="00015D11"/>
    <w:rsid w:val="00017510"/>
    <w:rsid w:val="00017DA1"/>
    <w:rsid w:val="000203D2"/>
    <w:rsid w:val="00021BBC"/>
    <w:rsid w:val="00024538"/>
    <w:rsid w:val="0002561B"/>
    <w:rsid w:val="00030772"/>
    <w:rsid w:val="00031780"/>
    <w:rsid w:val="00031FE7"/>
    <w:rsid w:val="0003272F"/>
    <w:rsid w:val="00032E69"/>
    <w:rsid w:val="00032FDE"/>
    <w:rsid w:val="00033AA4"/>
    <w:rsid w:val="00034853"/>
    <w:rsid w:val="00034AEF"/>
    <w:rsid w:val="00034E7C"/>
    <w:rsid w:val="00035214"/>
    <w:rsid w:val="000379A5"/>
    <w:rsid w:val="000402D2"/>
    <w:rsid w:val="000422C0"/>
    <w:rsid w:val="00042639"/>
    <w:rsid w:val="00046CAB"/>
    <w:rsid w:val="00053335"/>
    <w:rsid w:val="00054003"/>
    <w:rsid w:val="00057719"/>
    <w:rsid w:val="0006074C"/>
    <w:rsid w:val="0006084C"/>
    <w:rsid w:val="000610E9"/>
    <w:rsid w:val="000615D1"/>
    <w:rsid w:val="00061EFB"/>
    <w:rsid w:val="00061F3E"/>
    <w:rsid w:val="00063029"/>
    <w:rsid w:val="000672C5"/>
    <w:rsid w:val="00067FDB"/>
    <w:rsid w:val="000715C2"/>
    <w:rsid w:val="00072938"/>
    <w:rsid w:val="000734D2"/>
    <w:rsid w:val="000737F0"/>
    <w:rsid w:val="00073FB9"/>
    <w:rsid w:val="00074D3A"/>
    <w:rsid w:val="00075512"/>
    <w:rsid w:val="00077479"/>
    <w:rsid w:val="00077CDC"/>
    <w:rsid w:val="00080655"/>
    <w:rsid w:val="000808FD"/>
    <w:rsid w:val="00082D59"/>
    <w:rsid w:val="00082D84"/>
    <w:rsid w:val="00083AC9"/>
    <w:rsid w:val="000840D5"/>
    <w:rsid w:val="00085F1F"/>
    <w:rsid w:val="00087A54"/>
    <w:rsid w:val="0009083D"/>
    <w:rsid w:val="000937C0"/>
    <w:rsid w:val="00093E1A"/>
    <w:rsid w:val="000966A8"/>
    <w:rsid w:val="000A1A66"/>
    <w:rsid w:val="000A1F0F"/>
    <w:rsid w:val="000A2CA0"/>
    <w:rsid w:val="000A53FE"/>
    <w:rsid w:val="000A572E"/>
    <w:rsid w:val="000A733E"/>
    <w:rsid w:val="000A792B"/>
    <w:rsid w:val="000B0DE6"/>
    <w:rsid w:val="000B0E33"/>
    <w:rsid w:val="000B138E"/>
    <w:rsid w:val="000B14A9"/>
    <w:rsid w:val="000B1D2D"/>
    <w:rsid w:val="000B2061"/>
    <w:rsid w:val="000B27B4"/>
    <w:rsid w:val="000B28EB"/>
    <w:rsid w:val="000B312A"/>
    <w:rsid w:val="000B4598"/>
    <w:rsid w:val="000B47AD"/>
    <w:rsid w:val="000B4BDF"/>
    <w:rsid w:val="000B55CD"/>
    <w:rsid w:val="000B7C7B"/>
    <w:rsid w:val="000B7D45"/>
    <w:rsid w:val="000C001F"/>
    <w:rsid w:val="000C0290"/>
    <w:rsid w:val="000C0BB2"/>
    <w:rsid w:val="000C1718"/>
    <w:rsid w:val="000C1B17"/>
    <w:rsid w:val="000C41FB"/>
    <w:rsid w:val="000C63C4"/>
    <w:rsid w:val="000C6FCD"/>
    <w:rsid w:val="000C763D"/>
    <w:rsid w:val="000D0265"/>
    <w:rsid w:val="000D1215"/>
    <w:rsid w:val="000D1C41"/>
    <w:rsid w:val="000D52F2"/>
    <w:rsid w:val="000D59A7"/>
    <w:rsid w:val="000D6223"/>
    <w:rsid w:val="000D74F1"/>
    <w:rsid w:val="000D765C"/>
    <w:rsid w:val="000D78B3"/>
    <w:rsid w:val="000D7D4F"/>
    <w:rsid w:val="000E0D3B"/>
    <w:rsid w:val="000E38A2"/>
    <w:rsid w:val="000E46C7"/>
    <w:rsid w:val="000E50B5"/>
    <w:rsid w:val="000E6D95"/>
    <w:rsid w:val="000E6E6E"/>
    <w:rsid w:val="000E795B"/>
    <w:rsid w:val="000F071D"/>
    <w:rsid w:val="000F316B"/>
    <w:rsid w:val="000F3322"/>
    <w:rsid w:val="000F4069"/>
    <w:rsid w:val="000F4A56"/>
    <w:rsid w:val="000F5001"/>
    <w:rsid w:val="000F5B93"/>
    <w:rsid w:val="000F74F4"/>
    <w:rsid w:val="000F76AA"/>
    <w:rsid w:val="000F78EE"/>
    <w:rsid w:val="00100D14"/>
    <w:rsid w:val="00101DF7"/>
    <w:rsid w:val="00102B37"/>
    <w:rsid w:val="0010321C"/>
    <w:rsid w:val="001041B1"/>
    <w:rsid w:val="00104571"/>
    <w:rsid w:val="001049E6"/>
    <w:rsid w:val="00106C59"/>
    <w:rsid w:val="001104B9"/>
    <w:rsid w:val="001115A7"/>
    <w:rsid w:val="00111995"/>
    <w:rsid w:val="001125DD"/>
    <w:rsid w:val="00114B81"/>
    <w:rsid w:val="001150DE"/>
    <w:rsid w:val="00115455"/>
    <w:rsid w:val="0011583C"/>
    <w:rsid w:val="00115DBC"/>
    <w:rsid w:val="00116B7A"/>
    <w:rsid w:val="00116C1C"/>
    <w:rsid w:val="00116C52"/>
    <w:rsid w:val="00116FC8"/>
    <w:rsid w:val="0012113F"/>
    <w:rsid w:val="00121CF5"/>
    <w:rsid w:val="00122BB8"/>
    <w:rsid w:val="00122F3B"/>
    <w:rsid w:val="001248DC"/>
    <w:rsid w:val="001251B0"/>
    <w:rsid w:val="00125E36"/>
    <w:rsid w:val="001276C0"/>
    <w:rsid w:val="0012778F"/>
    <w:rsid w:val="0013142B"/>
    <w:rsid w:val="00131BB0"/>
    <w:rsid w:val="00131EEA"/>
    <w:rsid w:val="0013463A"/>
    <w:rsid w:val="001348D1"/>
    <w:rsid w:val="00135155"/>
    <w:rsid w:val="0013534F"/>
    <w:rsid w:val="00136C5D"/>
    <w:rsid w:val="00137FA3"/>
    <w:rsid w:val="001400E5"/>
    <w:rsid w:val="00140DF9"/>
    <w:rsid w:val="001422D4"/>
    <w:rsid w:val="00145981"/>
    <w:rsid w:val="00145CA1"/>
    <w:rsid w:val="00147233"/>
    <w:rsid w:val="001508B7"/>
    <w:rsid w:val="001511CB"/>
    <w:rsid w:val="001537C5"/>
    <w:rsid w:val="00154153"/>
    <w:rsid w:val="001554D6"/>
    <w:rsid w:val="00155643"/>
    <w:rsid w:val="001565BE"/>
    <w:rsid w:val="00157384"/>
    <w:rsid w:val="00161568"/>
    <w:rsid w:val="001615C7"/>
    <w:rsid w:val="0016381B"/>
    <w:rsid w:val="00163E20"/>
    <w:rsid w:val="0016571A"/>
    <w:rsid w:val="00165F87"/>
    <w:rsid w:val="00166696"/>
    <w:rsid w:val="001671E7"/>
    <w:rsid w:val="00167EA8"/>
    <w:rsid w:val="0017183A"/>
    <w:rsid w:val="001730ED"/>
    <w:rsid w:val="00174930"/>
    <w:rsid w:val="00175F49"/>
    <w:rsid w:val="001760BE"/>
    <w:rsid w:val="00176F19"/>
    <w:rsid w:val="00177C76"/>
    <w:rsid w:val="00177CAA"/>
    <w:rsid w:val="0018036A"/>
    <w:rsid w:val="001808A8"/>
    <w:rsid w:val="00181B10"/>
    <w:rsid w:val="00181D27"/>
    <w:rsid w:val="00182670"/>
    <w:rsid w:val="00182AC4"/>
    <w:rsid w:val="001831CD"/>
    <w:rsid w:val="0018423E"/>
    <w:rsid w:val="0018441C"/>
    <w:rsid w:val="00184ABD"/>
    <w:rsid w:val="00185E46"/>
    <w:rsid w:val="00186AD7"/>
    <w:rsid w:val="00190F74"/>
    <w:rsid w:val="00191706"/>
    <w:rsid w:val="00191D8D"/>
    <w:rsid w:val="00192A93"/>
    <w:rsid w:val="00192D75"/>
    <w:rsid w:val="00194B52"/>
    <w:rsid w:val="00194CBF"/>
    <w:rsid w:val="00194CE3"/>
    <w:rsid w:val="00196BE3"/>
    <w:rsid w:val="00196EB3"/>
    <w:rsid w:val="001971FC"/>
    <w:rsid w:val="001A0724"/>
    <w:rsid w:val="001A4451"/>
    <w:rsid w:val="001A447D"/>
    <w:rsid w:val="001A4546"/>
    <w:rsid w:val="001A455A"/>
    <w:rsid w:val="001A4991"/>
    <w:rsid w:val="001A4B31"/>
    <w:rsid w:val="001A4DC9"/>
    <w:rsid w:val="001A6D78"/>
    <w:rsid w:val="001A7833"/>
    <w:rsid w:val="001B2828"/>
    <w:rsid w:val="001B36B6"/>
    <w:rsid w:val="001B3B9D"/>
    <w:rsid w:val="001B4220"/>
    <w:rsid w:val="001B4DA8"/>
    <w:rsid w:val="001B557B"/>
    <w:rsid w:val="001B7707"/>
    <w:rsid w:val="001C26A3"/>
    <w:rsid w:val="001C38A1"/>
    <w:rsid w:val="001C4FEE"/>
    <w:rsid w:val="001C5F87"/>
    <w:rsid w:val="001C602E"/>
    <w:rsid w:val="001C63DB"/>
    <w:rsid w:val="001C6AC6"/>
    <w:rsid w:val="001D0D29"/>
    <w:rsid w:val="001D1F66"/>
    <w:rsid w:val="001D2E6C"/>
    <w:rsid w:val="001D4D0A"/>
    <w:rsid w:val="001D5645"/>
    <w:rsid w:val="001D56D3"/>
    <w:rsid w:val="001D59A8"/>
    <w:rsid w:val="001D5E51"/>
    <w:rsid w:val="001D6213"/>
    <w:rsid w:val="001D6348"/>
    <w:rsid w:val="001D6379"/>
    <w:rsid w:val="001E014E"/>
    <w:rsid w:val="001E09C3"/>
    <w:rsid w:val="001E29A2"/>
    <w:rsid w:val="001E3A52"/>
    <w:rsid w:val="001E3B1F"/>
    <w:rsid w:val="001E4C93"/>
    <w:rsid w:val="001E549F"/>
    <w:rsid w:val="001E5871"/>
    <w:rsid w:val="001E5EE2"/>
    <w:rsid w:val="001E606D"/>
    <w:rsid w:val="001E6449"/>
    <w:rsid w:val="001F089B"/>
    <w:rsid w:val="001F0948"/>
    <w:rsid w:val="001F2CA2"/>
    <w:rsid w:val="001F355E"/>
    <w:rsid w:val="001F5D21"/>
    <w:rsid w:val="001F5FAE"/>
    <w:rsid w:val="001F72A1"/>
    <w:rsid w:val="001F7528"/>
    <w:rsid w:val="001F78D2"/>
    <w:rsid w:val="001F7C4C"/>
    <w:rsid w:val="002024AF"/>
    <w:rsid w:val="00203001"/>
    <w:rsid w:val="00203418"/>
    <w:rsid w:val="00203910"/>
    <w:rsid w:val="0020404E"/>
    <w:rsid w:val="00204965"/>
    <w:rsid w:val="00204D5D"/>
    <w:rsid w:val="00205986"/>
    <w:rsid w:val="00206FF8"/>
    <w:rsid w:val="00207812"/>
    <w:rsid w:val="0020790F"/>
    <w:rsid w:val="00207D7A"/>
    <w:rsid w:val="00211184"/>
    <w:rsid w:val="002119E0"/>
    <w:rsid w:val="00211E11"/>
    <w:rsid w:val="00211F2E"/>
    <w:rsid w:val="00212314"/>
    <w:rsid w:val="00212855"/>
    <w:rsid w:val="00212C65"/>
    <w:rsid w:val="002132A2"/>
    <w:rsid w:val="00214052"/>
    <w:rsid w:val="002144AC"/>
    <w:rsid w:val="00214B90"/>
    <w:rsid w:val="00214D62"/>
    <w:rsid w:val="00215A38"/>
    <w:rsid w:val="002200F5"/>
    <w:rsid w:val="0022060B"/>
    <w:rsid w:val="00220D74"/>
    <w:rsid w:val="00220FF9"/>
    <w:rsid w:val="00224936"/>
    <w:rsid w:val="002308E4"/>
    <w:rsid w:val="00231637"/>
    <w:rsid w:val="00233B7C"/>
    <w:rsid w:val="00234717"/>
    <w:rsid w:val="00235157"/>
    <w:rsid w:val="00235626"/>
    <w:rsid w:val="00235849"/>
    <w:rsid w:val="0023647E"/>
    <w:rsid w:val="00236FC4"/>
    <w:rsid w:val="002419E1"/>
    <w:rsid w:val="002452DE"/>
    <w:rsid w:val="0024530E"/>
    <w:rsid w:val="00245D1B"/>
    <w:rsid w:val="00246091"/>
    <w:rsid w:val="00246BC3"/>
    <w:rsid w:val="002512A2"/>
    <w:rsid w:val="00251392"/>
    <w:rsid w:val="00251860"/>
    <w:rsid w:val="00251CEF"/>
    <w:rsid w:val="00253280"/>
    <w:rsid w:val="00253720"/>
    <w:rsid w:val="002545E0"/>
    <w:rsid w:val="002552F9"/>
    <w:rsid w:val="00255CE7"/>
    <w:rsid w:val="00256255"/>
    <w:rsid w:val="0025627C"/>
    <w:rsid w:val="002569C7"/>
    <w:rsid w:val="002569D5"/>
    <w:rsid w:val="002628C1"/>
    <w:rsid w:val="00262B7E"/>
    <w:rsid w:val="002639FC"/>
    <w:rsid w:val="00265917"/>
    <w:rsid w:val="00265B87"/>
    <w:rsid w:val="002664F7"/>
    <w:rsid w:val="00266897"/>
    <w:rsid w:val="00266BD6"/>
    <w:rsid w:val="00270073"/>
    <w:rsid w:val="00272208"/>
    <w:rsid w:val="002724AE"/>
    <w:rsid w:val="00273567"/>
    <w:rsid w:val="00275534"/>
    <w:rsid w:val="00276E48"/>
    <w:rsid w:val="0027747A"/>
    <w:rsid w:val="002775AD"/>
    <w:rsid w:val="00277A6D"/>
    <w:rsid w:val="002800DC"/>
    <w:rsid w:val="0028059B"/>
    <w:rsid w:val="002808EF"/>
    <w:rsid w:val="00280EF5"/>
    <w:rsid w:val="00280F29"/>
    <w:rsid w:val="002814FF"/>
    <w:rsid w:val="002819E4"/>
    <w:rsid w:val="002840B0"/>
    <w:rsid w:val="00284F72"/>
    <w:rsid w:val="0028516F"/>
    <w:rsid w:val="00286720"/>
    <w:rsid w:val="00286E09"/>
    <w:rsid w:val="00287609"/>
    <w:rsid w:val="00287FF6"/>
    <w:rsid w:val="002902BC"/>
    <w:rsid w:val="00290CF6"/>
    <w:rsid w:val="002922B2"/>
    <w:rsid w:val="00292D24"/>
    <w:rsid w:val="00292FEC"/>
    <w:rsid w:val="00293CF1"/>
    <w:rsid w:val="002940BE"/>
    <w:rsid w:val="00294F2D"/>
    <w:rsid w:val="002956AB"/>
    <w:rsid w:val="00296550"/>
    <w:rsid w:val="00296D00"/>
    <w:rsid w:val="00297DD1"/>
    <w:rsid w:val="002A1488"/>
    <w:rsid w:val="002A59B4"/>
    <w:rsid w:val="002A7437"/>
    <w:rsid w:val="002A76D9"/>
    <w:rsid w:val="002A7EE7"/>
    <w:rsid w:val="002B15E5"/>
    <w:rsid w:val="002B1E68"/>
    <w:rsid w:val="002B2D33"/>
    <w:rsid w:val="002B3272"/>
    <w:rsid w:val="002B3B86"/>
    <w:rsid w:val="002B5310"/>
    <w:rsid w:val="002B71EC"/>
    <w:rsid w:val="002C016D"/>
    <w:rsid w:val="002C0B27"/>
    <w:rsid w:val="002C16B4"/>
    <w:rsid w:val="002C217B"/>
    <w:rsid w:val="002C52F8"/>
    <w:rsid w:val="002C5A17"/>
    <w:rsid w:val="002C6882"/>
    <w:rsid w:val="002C71A4"/>
    <w:rsid w:val="002C73A0"/>
    <w:rsid w:val="002D00BA"/>
    <w:rsid w:val="002D03A1"/>
    <w:rsid w:val="002D185C"/>
    <w:rsid w:val="002D2671"/>
    <w:rsid w:val="002D2854"/>
    <w:rsid w:val="002D2BF3"/>
    <w:rsid w:val="002D30DB"/>
    <w:rsid w:val="002D4068"/>
    <w:rsid w:val="002D4737"/>
    <w:rsid w:val="002D507B"/>
    <w:rsid w:val="002D516B"/>
    <w:rsid w:val="002D5190"/>
    <w:rsid w:val="002D6A17"/>
    <w:rsid w:val="002D6F9C"/>
    <w:rsid w:val="002E09B6"/>
    <w:rsid w:val="002E0C50"/>
    <w:rsid w:val="002E26AD"/>
    <w:rsid w:val="002E311F"/>
    <w:rsid w:val="002E362C"/>
    <w:rsid w:val="002E4337"/>
    <w:rsid w:val="002E6D2F"/>
    <w:rsid w:val="002E766B"/>
    <w:rsid w:val="002F025F"/>
    <w:rsid w:val="002F0341"/>
    <w:rsid w:val="002F0B6B"/>
    <w:rsid w:val="002F0D2B"/>
    <w:rsid w:val="002F248E"/>
    <w:rsid w:val="002F3391"/>
    <w:rsid w:val="002F37F6"/>
    <w:rsid w:val="002F531D"/>
    <w:rsid w:val="00300F67"/>
    <w:rsid w:val="00301623"/>
    <w:rsid w:val="00304135"/>
    <w:rsid w:val="00307A5B"/>
    <w:rsid w:val="00307AA3"/>
    <w:rsid w:val="003102E5"/>
    <w:rsid w:val="0031034F"/>
    <w:rsid w:val="00310DA8"/>
    <w:rsid w:val="00311E4F"/>
    <w:rsid w:val="0031271E"/>
    <w:rsid w:val="00312AC2"/>
    <w:rsid w:val="003133F4"/>
    <w:rsid w:val="00313BCE"/>
    <w:rsid w:val="00313E2B"/>
    <w:rsid w:val="00317974"/>
    <w:rsid w:val="0032025E"/>
    <w:rsid w:val="00323782"/>
    <w:rsid w:val="00323CDF"/>
    <w:rsid w:val="0032735E"/>
    <w:rsid w:val="00330E92"/>
    <w:rsid w:val="00333047"/>
    <w:rsid w:val="00333167"/>
    <w:rsid w:val="00333D8F"/>
    <w:rsid w:val="00333DB8"/>
    <w:rsid w:val="00335E7C"/>
    <w:rsid w:val="00336F05"/>
    <w:rsid w:val="00340403"/>
    <w:rsid w:val="00343885"/>
    <w:rsid w:val="00343EC4"/>
    <w:rsid w:val="00344263"/>
    <w:rsid w:val="003449F8"/>
    <w:rsid w:val="00346245"/>
    <w:rsid w:val="00346352"/>
    <w:rsid w:val="0034669D"/>
    <w:rsid w:val="00350F2C"/>
    <w:rsid w:val="003527A3"/>
    <w:rsid w:val="00352ADB"/>
    <w:rsid w:val="003548A6"/>
    <w:rsid w:val="00354F6C"/>
    <w:rsid w:val="0035616D"/>
    <w:rsid w:val="003565F4"/>
    <w:rsid w:val="00357725"/>
    <w:rsid w:val="00357935"/>
    <w:rsid w:val="00360A27"/>
    <w:rsid w:val="00360EA8"/>
    <w:rsid w:val="00360F41"/>
    <w:rsid w:val="00360FCB"/>
    <w:rsid w:val="00361287"/>
    <w:rsid w:val="00361656"/>
    <w:rsid w:val="00361AB4"/>
    <w:rsid w:val="00361D37"/>
    <w:rsid w:val="00361E33"/>
    <w:rsid w:val="00362813"/>
    <w:rsid w:val="003639D5"/>
    <w:rsid w:val="00363F89"/>
    <w:rsid w:val="0036441D"/>
    <w:rsid w:val="00364F4E"/>
    <w:rsid w:val="003652DB"/>
    <w:rsid w:val="003655D8"/>
    <w:rsid w:val="003660A5"/>
    <w:rsid w:val="00366581"/>
    <w:rsid w:val="00367CF9"/>
    <w:rsid w:val="003704DE"/>
    <w:rsid w:val="003709E4"/>
    <w:rsid w:val="00370CB7"/>
    <w:rsid w:val="00371906"/>
    <w:rsid w:val="00371C7B"/>
    <w:rsid w:val="003721CD"/>
    <w:rsid w:val="003725BD"/>
    <w:rsid w:val="00372CB3"/>
    <w:rsid w:val="00373100"/>
    <w:rsid w:val="003751C4"/>
    <w:rsid w:val="00377F04"/>
    <w:rsid w:val="00380B66"/>
    <w:rsid w:val="0038121C"/>
    <w:rsid w:val="0038216C"/>
    <w:rsid w:val="0038233E"/>
    <w:rsid w:val="00384392"/>
    <w:rsid w:val="0038541A"/>
    <w:rsid w:val="003856BB"/>
    <w:rsid w:val="003863C8"/>
    <w:rsid w:val="003865F0"/>
    <w:rsid w:val="00386D1A"/>
    <w:rsid w:val="00387D1F"/>
    <w:rsid w:val="003903CD"/>
    <w:rsid w:val="00393C7A"/>
    <w:rsid w:val="003942FE"/>
    <w:rsid w:val="003943A9"/>
    <w:rsid w:val="00396519"/>
    <w:rsid w:val="00396881"/>
    <w:rsid w:val="00397FC2"/>
    <w:rsid w:val="003A0E9A"/>
    <w:rsid w:val="003A171F"/>
    <w:rsid w:val="003A205E"/>
    <w:rsid w:val="003A3ACA"/>
    <w:rsid w:val="003A4384"/>
    <w:rsid w:val="003A6C4A"/>
    <w:rsid w:val="003A7037"/>
    <w:rsid w:val="003B015F"/>
    <w:rsid w:val="003B02F1"/>
    <w:rsid w:val="003B109D"/>
    <w:rsid w:val="003B2578"/>
    <w:rsid w:val="003B2A1D"/>
    <w:rsid w:val="003B3920"/>
    <w:rsid w:val="003B3B1F"/>
    <w:rsid w:val="003B4DC4"/>
    <w:rsid w:val="003B6A6F"/>
    <w:rsid w:val="003B7B86"/>
    <w:rsid w:val="003C0899"/>
    <w:rsid w:val="003C2F8A"/>
    <w:rsid w:val="003C2FDE"/>
    <w:rsid w:val="003C4023"/>
    <w:rsid w:val="003C48C0"/>
    <w:rsid w:val="003C573C"/>
    <w:rsid w:val="003C5E74"/>
    <w:rsid w:val="003C6491"/>
    <w:rsid w:val="003C6D5D"/>
    <w:rsid w:val="003C7AEE"/>
    <w:rsid w:val="003D13E3"/>
    <w:rsid w:val="003D1521"/>
    <w:rsid w:val="003D205F"/>
    <w:rsid w:val="003D275C"/>
    <w:rsid w:val="003D2923"/>
    <w:rsid w:val="003D2BB9"/>
    <w:rsid w:val="003D30D8"/>
    <w:rsid w:val="003D319A"/>
    <w:rsid w:val="003D5AA4"/>
    <w:rsid w:val="003D6604"/>
    <w:rsid w:val="003D7345"/>
    <w:rsid w:val="003D78E7"/>
    <w:rsid w:val="003E0777"/>
    <w:rsid w:val="003E0BD4"/>
    <w:rsid w:val="003E2BF7"/>
    <w:rsid w:val="003E3C2B"/>
    <w:rsid w:val="003E405D"/>
    <w:rsid w:val="003E40BE"/>
    <w:rsid w:val="003E662B"/>
    <w:rsid w:val="003E66F9"/>
    <w:rsid w:val="003E6AC2"/>
    <w:rsid w:val="003E7FAC"/>
    <w:rsid w:val="003F287F"/>
    <w:rsid w:val="003F4DDD"/>
    <w:rsid w:val="003F5D70"/>
    <w:rsid w:val="003F5E18"/>
    <w:rsid w:val="0040099B"/>
    <w:rsid w:val="00400D30"/>
    <w:rsid w:val="00401752"/>
    <w:rsid w:val="00401C5B"/>
    <w:rsid w:val="00403EFD"/>
    <w:rsid w:val="00404F10"/>
    <w:rsid w:val="00405F2D"/>
    <w:rsid w:val="00407124"/>
    <w:rsid w:val="00411835"/>
    <w:rsid w:val="00412D9E"/>
    <w:rsid w:val="00413B9C"/>
    <w:rsid w:val="00413BA6"/>
    <w:rsid w:val="004150E0"/>
    <w:rsid w:val="00416237"/>
    <w:rsid w:val="0041633B"/>
    <w:rsid w:val="004165DC"/>
    <w:rsid w:val="0042073E"/>
    <w:rsid w:val="00420E96"/>
    <w:rsid w:val="004214BA"/>
    <w:rsid w:val="00421D95"/>
    <w:rsid w:val="0042471B"/>
    <w:rsid w:val="00424E22"/>
    <w:rsid w:val="00424E27"/>
    <w:rsid w:val="00424ECB"/>
    <w:rsid w:val="004254E8"/>
    <w:rsid w:val="004254E9"/>
    <w:rsid w:val="004265ED"/>
    <w:rsid w:val="00426EAA"/>
    <w:rsid w:val="00427529"/>
    <w:rsid w:val="00430899"/>
    <w:rsid w:val="004324C5"/>
    <w:rsid w:val="00433775"/>
    <w:rsid w:val="004338C2"/>
    <w:rsid w:val="004341F7"/>
    <w:rsid w:val="004354C0"/>
    <w:rsid w:val="00435A7D"/>
    <w:rsid w:val="00436960"/>
    <w:rsid w:val="00436D9C"/>
    <w:rsid w:val="00436EEF"/>
    <w:rsid w:val="004375B6"/>
    <w:rsid w:val="004401EC"/>
    <w:rsid w:val="004426C1"/>
    <w:rsid w:val="00443E0C"/>
    <w:rsid w:val="00445891"/>
    <w:rsid w:val="00445BCA"/>
    <w:rsid w:val="004462FA"/>
    <w:rsid w:val="00447764"/>
    <w:rsid w:val="00447D02"/>
    <w:rsid w:val="0045139E"/>
    <w:rsid w:val="00451F89"/>
    <w:rsid w:val="00453106"/>
    <w:rsid w:val="004536E1"/>
    <w:rsid w:val="00454121"/>
    <w:rsid w:val="00455564"/>
    <w:rsid w:val="00456EAA"/>
    <w:rsid w:val="00457120"/>
    <w:rsid w:val="004578CE"/>
    <w:rsid w:val="004610EF"/>
    <w:rsid w:val="004616CA"/>
    <w:rsid w:val="00461BAB"/>
    <w:rsid w:val="004631BC"/>
    <w:rsid w:val="00463E67"/>
    <w:rsid w:val="004641C8"/>
    <w:rsid w:val="00464D5C"/>
    <w:rsid w:val="00466085"/>
    <w:rsid w:val="00470E1C"/>
    <w:rsid w:val="00471339"/>
    <w:rsid w:val="0047187E"/>
    <w:rsid w:val="00472BF5"/>
    <w:rsid w:val="00472C04"/>
    <w:rsid w:val="00473DF1"/>
    <w:rsid w:val="00474D5D"/>
    <w:rsid w:val="0047599E"/>
    <w:rsid w:val="00475AAA"/>
    <w:rsid w:val="00475AE8"/>
    <w:rsid w:val="00475C2A"/>
    <w:rsid w:val="004762E5"/>
    <w:rsid w:val="00477F12"/>
    <w:rsid w:val="00477FE7"/>
    <w:rsid w:val="004809D5"/>
    <w:rsid w:val="00482923"/>
    <w:rsid w:val="00483024"/>
    <w:rsid w:val="00483D72"/>
    <w:rsid w:val="00484D74"/>
    <w:rsid w:val="00485450"/>
    <w:rsid w:val="004854CF"/>
    <w:rsid w:val="004855FA"/>
    <w:rsid w:val="00485680"/>
    <w:rsid w:val="0048615E"/>
    <w:rsid w:val="0049122E"/>
    <w:rsid w:val="0049165E"/>
    <w:rsid w:val="0049179C"/>
    <w:rsid w:val="00492257"/>
    <w:rsid w:val="00492DBF"/>
    <w:rsid w:val="00492DEA"/>
    <w:rsid w:val="00493F6E"/>
    <w:rsid w:val="00494C49"/>
    <w:rsid w:val="00495057"/>
    <w:rsid w:val="00495825"/>
    <w:rsid w:val="004970FF"/>
    <w:rsid w:val="00497BEF"/>
    <w:rsid w:val="004A112B"/>
    <w:rsid w:val="004A21D5"/>
    <w:rsid w:val="004A22B3"/>
    <w:rsid w:val="004A22C3"/>
    <w:rsid w:val="004A2CE6"/>
    <w:rsid w:val="004A33FE"/>
    <w:rsid w:val="004A3402"/>
    <w:rsid w:val="004A383F"/>
    <w:rsid w:val="004A3C22"/>
    <w:rsid w:val="004A479F"/>
    <w:rsid w:val="004A641B"/>
    <w:rsid w:val="004A795F"/>
    <w:rsid w:val="004A7E0C"/>
    <w:rsid w:val="004B1028"/>
    <w:rsid w:val="004B17F6"/>
    <w:rsid w:val="004B3060"/>
    <w:rsid w:val="004B3B80"/>
    <w:rsid w:val="004B4690"/>
    <w:rsid w:val="004B4B64"/>
    <w:rsid w:val="004B5B93"/>
    <w:rsid w:val="004B5E8F"/>
    <w:rsid w:val="004B662A"/>
    <w:rsid w:val="004B67B9"/>
    <w:rsid w:val="004B6D30"/>
    <w:rsid w:val="004B755B"/>
    <w:rsid w:val="004C1709"/>
    <w:rsid w:val="004C1E08"/>
    <w:rsid w:val="004C233D"/>
    <w:rsid w:val="004C2A86"/>
    <w:rsid w:val="004C333C"/>
    <w:rsid w:val="004C4D7C"/>
    <w:rsid w:val="004C5BF9"/>
    <w:rsid w:val="004D04F4"/>
    <w:rsid w:val="004D0F69"/>
    <w:rsid w:val="004D3B1A"/>
    <w:rsid w:val="004D3BA6"/>
    <w:rsid w:val="004D3E08"/>
    <w:rsid w:val="004D432B"/>
    <w:rsid w:val="004D443F"/>
    <w:rsid w:val="004D5818"/>
    <w:rsid w:val="004D5C24"/>
    <w:rsid w:val="004D676B"/>
    <w:rsid w:val="004D6FDF"/>
    <w:rsid w:val="004D74E2"/>
    <w:rsid w:val="004D7988"/>
    <w:rsid w:val="004D7A1B"/>
    <w:rsid w:val="004E01D2"/>
    <w:rsid w:val="004E027D"/>
    <w:rsid w:val="004E162A"/>
    <w:rsid w:val="004E398D"/>
    <w:rsid w:val="004E3EB1"/>
    <w:rsid w:val="004E3ED3"/>
    <w:rsid w:val="004E40A8"/>
    <w:rsid w:val="004E53C6"/>
    <w:rsid w:val="004E59A7"/>
    <w:rsid w:val="004E6094"/>
    <w:rsid w:val="004E6FA7"/>
    <w:rsid w:val="004F03C4"/>
    <w:rsid w:val="004F0828"/>
    <w:rsid w:val="004F12DC"/>
    <w:rsid w:val="004F18BC"/>
    <w:rsid w:val="004F1DFC"/>
    <w:rsid w:val="004F2552"/>
    <w:rsid w:val="004F28CA"/>
    <w:rsid w:val="004F2D18"/>
    <w:rsid w:val="004F3329"/>
    <w:rsid w:val="004F363D"/>
    <w:rsid w:val="004F4AD2"/>
    <w:rsid w:val="004F5112"/>
    <w:rsid w:val="004F6A8B"/>
    <w:rsid w:val="004F702C"/>
    <w:rsid w:val="004F7458"/>
    <w:rsid w:val="004F754B"/>
    <w:rsid w:val="005014DA"/>
    <w:rsid w:val="00501F15"/>
    <w:rsid w:val="00503EDE"/>
    <w:rsid w:val="00504A27"/>
    <w:rsid w:val="00504FC4"/>
    <w:rsid w:val="0050757D"/>
    <w:rsid w:val="00507BC8"/>
    <w:rsid w:val="00507C92"/>
    <w:rsid w:val="00510F44"/>
    <w:rsid w:val="00511510"/>
    <w:rsid w:val="005124C1"/>
    <w:rsid w:val="005129F4"/>
    <w:rsid w:val="00512E66"/>
    <w:rsid w:val="00516596"/>
    <w:rsid w:val="00516A59"/>
    <w:rsid w:val="0052007F"/>
    <w:rsid w:val="00520362"/>
    <w:rsid w:val="005209EF"/>
    <w:rsid w:val="00521181"/>
    <w:rsid w:val="00521B12"/>
    <w:rsid w:val="00521E00"/>
    <w:rsid w:val="00522116"/>
    <w:rsid w:val="0052368F"/>
    <w:rsid w:val="00524A4B"/>
    <w:rsid w:val="00525098"/>
    <w:rsid w:val="00530E1C"/>
    <w:rsid w:val="00531CC1"/>
    <w:rsid w:val="005322D8"/>
    <w:rsid w:val="00534D62"/>
    <w:rsid w:val="00534F10"/>
    <w:rsid w:val="00535489"/>
    <w:rsid w:val="00536313"/>
    <w:rsid w:val="005413EF"/>
    <w:rsid w:val="00542841"/>
    <w:rsid w:val="00542E54"/>
    <w:rsid w:val="00544467"/>
    <w:rsid w:val="00544610"/>
    <w:rsid w:val="00546870"/>
    <w:rsid w:val="00547B92"/>
    <w:rsid w:val="00547D33"/>
    <w:rsid w:val="005500E9"/>
    <w:rsid w:val="0055085F"/>
    <w:rsid w:val="0055169C"/>
    <w:rsid w:val="005532BC"/>
    <w:rsid w:val="0055478B"/>
    <w:rsid w:val="00554FDC"/>
    <w:rsid w:val="00555D45"/>
    <w:rsid w:val="005569B3"/>
    <w:rsid w:val="00556D70"/>
    <w:rsid w:val="00557F2D"/>
    <w:rsid w:val="00560016"/>
    <w:rsid w:val="005637AA"/>
    <w:rsid w:val="00564401"/>
    <w:rsid w:val="00566329"/>
    <w:rsid w:val="005700A0"/>
    <w:rsid w:val="005700B2"/>
    <w:rsid w:val="0057023D"/>
    <w:rsid w:val="005707DE"/>
    <w:rsid w:val="005709BC"/>
    <w:rsid w:val="00570FE3"/>
    <w:rsid w:val="005738F9"/>
    <w:rsid w:val="0057628D"/>
    <w:rsid w:val="005771FD"/>
    <w:rsid w:val="0057755D"/>
    <w:rsid w:val="005800A5"/>
    <w:rsid w:val="005804A7"/>
    <w:rsid w:val="005822BB"/>
    <w:rsid w:val="00582401"/>
    <w:rsid w:val="00582C51"/>
    <w:rsid w:val="0058312D"/>
    <w:rsid w:val="00583A4B"/>
    <w:rsid w:val="00583D2E"/>
    <w:rsid w:val="00585B7E"/>
    <w:rsid w:val="00586829"/>
    <w:rsid w:val="00586C45"/>
    <w:rsid w:val="0058722B"/>
    <w:rsid w:val="00587D82"/>
    <w:rsid w:val="00590AAE"/>
    <w:rsid w:val="00591FA8"/>
    <w:rsid w:val="00592511"/>
    <w:rsid w:val="00593642"/>
    <w:rsid w:val="00593E8E"/>
    <w:rsid w:val="00593E8F"/>
    <w:rsid w:val="00593F1A"/>
    <w:rsid w:val="005952F1"/>
    <w:rsid w:val="00595311"/>
    <w:rsid w:val="005A0A1C"/>
    <w:rsid w:val="005A10C7"/>
    <w:rsid w:val="005A1F67"/>
    <w:rsid w:val="005A30D6"/>
    <w:rsid w:val="005A4AE7"/>
    <w:rsid w:val="005A5056"/>
    <w:rsid w:val="005A774C"/>
    <w:rsid w:val="005B03AB"/>
    <w:rsid w:val="005B1133"/>
    <w:rsid w:val="005B2144"/>
    <w:rsid w:val="005B5879"/>
    <w:rsid w:val="005B5A78"/>
    <w:rsid w:val="005B77A7"/>
    <w:rsid w:val="005B7B13"/>
    <w:rsid w:val="005C009C"/>
    <w:rsid w:val="005C074C"/>
    <w:rsid w:val="005C27F9"/>
    <w:rsid w:val="005C3BB4"/>
    <w:rsid w:val="005C411C"/>
    <w:rsid w:val="005C46DF"/>
    <w:rsid w:val="005C4F85"/>
    <w:rsid w:val="005C52DE"/>
    <w:rsid w:val="005C6075"/>
    <w:rsid w:val="005C6FC8"/>
    <w:rsid w:val="005C73F2"/>
    <w:rsid w:val="005D3A49"/>
    <w:rsid w:val="005D3AB3"/>
    <w:rsid w:val="005D3CA8"/>
    <w:rsid w:val="005D424A"/>
    <w:rsid w:val="005D5C89"/>
    <w:rsid w:val="005D5EF7"/>
    <w:rsid w:val="005D722F"/>
    <w:rsid w:val="005D76A1"/>
    <w:rsid w:val="005E10CA"/>
    <w:rsid w:val="005E17E9"/>
    <w:rsid w:val="005E2003"/>
    <w:rsid w:val="005E67EB"/>
    <w:rsid w:val="005E7A95"/>
    <w:rsid w:val="005E7E88"/>
    <w:rsid w:val="005F00AA"/>
    <w:rsid w:val="005F03E0"/>
    <w:rsid w:val="005F0F84"/>
    <w:rsid w:val="005F2214"/>
    <w:rsid w:val="005F2E08"/>
    <w:rsid w:val="005F4BD4"/>
    <w:rsid w:val="005F5E19"/>
    <w:rsid w:val="006009A5"/>
    <w:rsid w:val="006014E5"/>
    <w:rsid w:val="006019CF"/>
    <w:rsid w:val="00601A3B"/>
    <w:rsid w:val="00602B5E"/>
    <w:rsid w:val="00602D13"/>
    <w:rsid w:val="006051F6"/>
    <w:rsid w:val="006053D4"/>
    <w:rsid w:val="00605EAA"/>
    <w:rsid w:val="00606056"/>
    <w:rsid w:val="00606892"/>
    <w:rsid w:val="006072C7"/>
    <w:rsid w:val="00610994"/>
    <w:rsid w:val="00613491"/>
    <w:rsid w:val="00617480"/>
    <w:rsid w:val="00620D2B"/>
    <w:rsid w:val="00620DCF"/>
    <w:rsid w:val="00621793"/>
    <w:rsid w:val="00622912"/>
    <w:rsid w:val="00622F11"/>
    <w:rsid w:val="00623978"/>
    <w:rsid w:val="00624FE1"/>
    <w:rsid w:val="0062579C"/>
    <w:rsid w:val="00625816"/>
    <w:rsid w:val="00625A58"/>
    <w:rsid w:val="00627AD1"/>
    <w:rsid w:val="00631F0F"/>
    <w:rsid w:val="006328C6"/>
    <w:rsid w:val="00634A78"/>
    <w:rsid w:val="00635988"/>
    <w:rsid w:val="006371F3"/>
    <w:rsid w:val="006374DA"/>
    <w:rsid w:val="00640BFC"/>
    <w:rsid w:val="006461A6"/>
    <w:rsid w:val="00646358"/>
    <w:rsid w:val="0064676A"/>
    <w:rsid w:val="00647472"/>
    <w:rsid w:val="0064768D"/>
    <w:rsid w:val="00650C96"/>
    <w:rsid w:val="00650D76"/>
    <w:rsid w:val="00650EA3"/>
    <w:rsid w:val="00652476"/>
    <w:rsid w:val="00652583"/>
    <w:rsid w:val="006553DF"/>
    <w:rsid w:val="00655CCA"/>
    <w:rsid w:val="006613A9"/>
    <w:rsid w:val="00661B93"/>
    <w:rsid w:val="00661FC8"/>
    <w:rsid w:val="00662D53"/>
    <w:rsid w:val="006634EB"/>
    <w:rsid w:val="00664792"/>
    <w:rsid w:val="0066553C"/>
    <w:rsid w:val="0066603A"/>
    <w:rsid w:val="0066632C"/>
    <w:rsid w:val="00666C71"/>
    <w:rsid w:val="00666EFB"/>
    <w:rsid w:val="00667BD9"/>
    <w:rsid w:val="00670286"/>
    <w:rsid w:val="00670FE3"/>
    <w:rsid w:val="006715ED"/>
    <w:rsid w:val="00671FB5"/>
    <w:rsid w:val="00672400"/>
    <w:rsid w:val="00673FB6"/>
    <w:rsid w:val="00675191"/>
    <w:rsid w:val="00680867"/>
    <w:rsid w:val="00680A3B"/>
    <w:rsid w:val="00681448"/>
    <w:rsid w:val="00682BF4"/>
    <w:rsid w:val="00683956"/>
    <w:rsid w:val="00684005"/>
    <w:rsid w:val="0068477B"/>
    <w:rsid w:val="00685DE9"/>
    <w:rsid w:val="0068705F"/>
    <w:rsid w:val="00687AAA"/>
    <w:rsid w:val="00687D0D"/>
    <w:rsid w:val="0069268F"/>
    <w:rsid w:val="006929D0"/>
    <w:rsid w:val="00693E34"/>
    <w:rsid w:val="00694451"/>
    <w:rsid w:val="00694472"/>
    <w:rsid w:val="006958CC"/>
    <w:rsid w:val="006961B4"/>
    <w:rsid w:val="0069627F"/>
    <w:rsid w:val="006964ED"/>
    <w:rsid w:val="0069654A"/>
    <w:rsid w:val="00697205"/>
    <w:rsid w:val="006A170D"/>
    <w:rsid w:val="006A2529"/>
    <w:rsid w:val="006A2E5D"/>
    <w:rsid w:val="006A2F6C"/>
    <w:rsid w:val="006A3255"/>
    <w:rsid w:val="006A4A0A"/>
    <w:rsid w:val="006B0038"/>
    <w:rsid w:val="006B05C3"/>
    <w:rsid w:val="006B108D"/>
    <w:rsid w:val="006B1266"/>
    <w:rsid w:val="006B37A0"/>
    <w:rsid w:val="006B60E6"/>
    <w:rsid w:val="006B75B6"/>
    <w:rsid w:val="006C0132"/>
    <w:rsid w:val="006C1740"/>
    <w:rsid w:val="006C1B01"/>
    <w:rsid w:val="006C4E2E"/>
    <w:rsid w:val="006C5742"/>
    <w:rsid w:val="006C5EE8"/>
    <w:rsid w:val="006C6116"/>
    <w:rsid w:val="006C6D82"/>
    <w:rsid w:val="006C7591"/>
    <w:rsid w:val="006D0C4D"/>
    <w:rsid w:val="006D286E"/>
    <w:rsid w:val="006D3387"/>
    <w:rsid w:val="006D359F"/>
    <w:rsid w:val="006D35C6"/>
    <w:rsid w:val="006D41FD"/>
    <w:rsid w:val="006D6865"/>
    <w:rsid w:val="006E116E"/>
    <w:rsid w:val="006E4496"/>
    <w:rsid w:val="006E624F"/>
    <w:rsid w:val="006E6F48"/>
    <w:rsid w:val="006E7579"/>
    <w:rsid w:val="006F30CE"/>
    <w:rsid w:val="006F716D"/>
    <w:rsid w:val="006F75FB"/>
    <w:rsid w:val="006F777E"/>
    <w:rsid w:val="006F79F4"/>
    <w:rsid w:val="00700135"/>
    <w:rsid w:val="0070044B"/>
    <w:rsid w:val="00700702"/>
    <w:rsid w:val="00702AD8"/>
    <w:rsid w:val="0070342A"/>
    <w:rsid w:val="007057F2"/>
    <w:rsid w:val="00711B75"/>
    <w:rsid w:val="00713552"/>
    <w:rsid w:val="00714C15"/>
    <w:rsid w:val="0072072F"/>
    <w:rsid w:val="00721F4E"/>
    <w:rsid w:val="00722349"/>
    <w:rsid w:val="007240AA"/>
    <w:rsid w:val="0072509F"/>
    <w:rsid w:val="00725311"/>
    <w:rsid w:val="007274A1"/>
    <w:rsid w:val="007302EF"/>
    <w:rsid w:val="00730CCD"/>
    <w:rsid w:val="00731809"/>
    <w:rsid w:val="0073210E"/>
    <w:rsid w:val="007333AD"/>
    <w:rsid w:val="007334F4"/>
    <w:rsid w:val="007343E5"/>
    <w:rsid w:val="00734C8D"/>
    <w:rsid w:val="00734CD7"/>
    <w:rsid w:val="00736274"/>
    <w:rsid w:val="00736F5C"/>
    <w:rsid w:val="00737A90"/>
    <w:rsid w:val="00737C9A"/>
    <w:rsid w:val="00741779"/>
    <w:rsid w:val="00746242"/>
    <w:rsid w:val="0074686D"/>
    <w:rsid w:val="00746A44"/>
    <w:rsid w:val="00747EAC"/>
    <w:rsid w:val="00747FA2"/>
    <w:rsid w:val="00753CB2"/>
    <w:rsid w:val="00754104"/>
    <w:rsid w:val="00757112"/>
    <w:rsid w:val="00757B7B"/>
    <w:rsid w:val="00760FB5"/>
    <w:rsid w:val="007621CA"/>
    <w:rsid w:val="00763226"/>
    <w:rsid w:val="00766A97"/>
    <w:rsid w:val="00770104"/>
    <w:rsid w:val="007713E6"/>
    <w:rsid w:val="00772AE0"/>
    <w:rsid w:val="00772EA8"/>
    <w:rsid w:val="007737BF"/>
    <w:rsid w:val="00776AAF"/>
    <w:rsid w:val="00776D4D"/>
    <w:rsid w:val="0077762E"/>
    <w:rsid w:val="0078069E"/>
    <w:rsid w:val="0078072F"/>
    <w:rsid w:val="00780C7E"/>
    <w:rsid w:val="00781601"/>
    <w:rsid w:val="0078213E"/>
    <w:rsid w:val="007827A0"/>
    <w:rsid w:val="00783662"/>
    <w:rsid w:val="00786072"/>
    <w:rsid w:val="00786670"/>
    <w:rsid w:val="00787B40"/>
    <w:rsid w:val="00791BEF"/>
    <w:rsid w:val="0079554C"/>
    <w:rsid w:val="00795584"/>
    <w:rsid w:val="00795DEB"/>
    <w:rsid w:val="007960A4"/>
    <w:rsid w:val="007963D1"/>
    <w:rsid w:val="007975C1"/>
    <w:rsid w:val="00797FA8"/>
    <w:rsid w:val="007A1049"/>
    <w:rsid w:val="007A180F"/>
    <w:rsid w:val="007A1A92"/>
    <w:rsid w:val="007A2871"/>
    <w:rsid w:val="007A2C68"/>
    <w:rsid w:val="007A4096"/>
    <w:rsid w:val="007A4293"/>
    <w:rsid w:val="007A4B47"/>
    <w:rsid w:val="007A61F7"/>
    <w:rsid w:val="007A6627"/>
    <w:rsid w:val="007B054E"/>
    <w:rsid w:val="007B0910"/>
    <w:rsid w:val="007B1470"/>
    <w:rsid w:val="007B15C6"/>
    <w:rsid w:val="007B2175"/>
    <w:rsid w:val="007B2868"/>
    <w:rsid w:val="007B2961"/>
    <w:rsid w:val="007B477C"/>
    <w:rsid w:val="007B55EE"/>
    <w:rsid w:val="007C19EF"/>
    <w:rsid w:val="007C1B57"/>
    <w:rsid w:val="007C1D5C"/>
    <w:rsid w:val="007C327A"/>
    <w:rsid w:val="007C3554"/>
    <w:rsid w:val="007C3FA7"/>
    <w:rsid w:val="007C5B8A"/>
    <w:rsid w:val="007C7445"/>
    <w:rsid w:val="007C76D4"/>
    <w:rsid w:val="007D010D"/>
    <w:rsid w:val="007D25E5"/>
    <w:rsid w:val="007D316B"/>
    <w:rsid w:val="007D3CC9"/>
    <w:rsid w:val="007D4286"/>
    <w:rsid w:val="007D471E"/>
    <w:rsid w:val="007D48E7"/>
    <w:rsid w:val="007D5026"/>
    <w:rsid w:val="007D5850"/>
    <w:rsid w:val="007D598C"/>
    <w:rsid w:val="007D64D9"/>
    <w:rsid w:val="007E0EC5"/>
    <w:rsid w:val="007E1688"/>
    <w:rsid w:val="007E19C8"/>
    <w:rsid w:val="007E1DAB"/>
    <w:rsid w:val="007E1F35"/>
    <w:rsid w:val="007E2DCA"/>
    <w:rsid w:val="007E36A0"/>
    <w:rsid w:val="007E3E39"/>
    <w:rsid w:val="007E5B8B"/>
    <w:rsid w:val="007E61E2"/>
    <w:rsid w:val="007E6411"/>
    <w:rsid w:val="007E6A19"/>
    <w:rsid w:val="007E7434"/>
    <w:rsid w:val="007F17AA"/>
    <w:rsid w:val="007F206C"/>
    <w:rsid w:val="007F22E9"/>
    <w:rsid w:val="007F6B0C"/>
    <w:rsid w:val="007F7579"/>
    <w:rsid w:val="007F7790"/>
    <w:rsid w:val="007F7939"/>
    <w:rsid w:val="0080076D"/>
    <w:rsid w:val="00801538"/>
    <w:rsid w:val="0080203E"/>
    <w:rsid w:val="008117E2"/>
    <w:rsid w:val="00813265"/>
    <w:rsid w:val="00814A8D"/>
    <w:rsid w:val="00817205"/>
    <w:rsid w:val="008175EB"/>
    <w:rsid w:val="00817BC7"/>
    <w:rsid w:val="00817FC5"/>
    <w:rsid w:val="0082073A"/>
    <w:rsid w:val="00820F72"/>
    <w:rsid w:val="0082108A"/>
    <w:rsid w:val="0082188D"/>
    <w:rsid w:val="00821A92"/>
    <w:rsid w:val="008237EE"/>
    <w:rsid w:val="0082415F"/>
    <w:rsid w:val="00825F16"/>
    <w:rsid w:val="00826106"/>
    <w:rsid w:val="008263C5"/>
    <w:rsid w:val="008273AF"/>
    <w:rsid w:val="00827A58"/>
    <w:rsid w:val="00830718"/>
    <w:rsid w:val="00831A6E"/>
    <w:rsid w:val="00831FC9"/>
    <w:rsid w:val="0083339D"/>
    <w:rsid w:val="00833FB1"/>
    <w:rsid w:val="008344C9"/>
    <w:rsid w:val="00834A0D"/>
    <w:rsid w:val="00834F78"/>
    <w:rsid w:val="00834FB7"/>
    <w:rsid w:val="008366E2"/>
    <w:rsid w:val="00836C57"/>
    <w:rsid w:val="00837507"/>
    <w:rsid w:val="0083760F"/>
    <w:rsid w:val="00837985"/>
    <w:rsid w:val="00840E44"/>
    <w:rsid w:val="00841174"/>
    <w:rsid w:val="0084144D"/>
    <w:rsid w:val="008416B6"/>
    <w:rsid w:val="00841762"/>
    <w:rsid w:val="0084465D"/>
    <w:rsid w:val="0084672C"/>
    <w:rsid w:val="008468D8"/>
    <w:rsid w:val="00847345"/>
    <w:rsid w:val="008474F1"/>
    <w:rsid w:val="0085087F"/>
    <w:rsid w:val="008515FF"/>
    <w:rsid w:val="008519E1"/>
    <w:rsid w:val="00852F5B"/>
    <w:rsid w:val="00853B5D"/>
    <w:rsid w:val="00853E15"/>
    <w:rsid w:val="00854075"/>
    <w:rsid w:val="008551E2"/>
    <w:rsid w:val="00860467"/>
    <w:rsid w:val="00860C1E"/>
    <w:rsid w:val="008614FB"/>
    <w:rsid w:val="008634BD"/>
    <w:rsid w:val="008638E5"/>
    <w:rsid w:val="00864033"/>
    <w:rsid w:val="00865170"/>
    <w:rsid w:val="0086680C"/>
    <w:rsid w:val="008679C7"/>
    <w:rsid w:val="00867E1C"/>
    <w:rsid w:val="00870FA2"/>
    <w:rsid w:val="0087143A"/>
    <w:rsid w:val="00872C19"/>
    <w:rsid w:val="00874658"/>
    <w:rsid w:val="00876DEA"/>
    <w:rsid w:val="0087751D"/>
    <w:rsid w:val="0088057C"/>
    <w:rsid w:val="008813C3"/>
    <w:rsid w:val="00882A8C"/>
    <w:rsid w:val="00883FA9"/>
    <w:rsid w:val="008846CB"/>
    <w:rsid w:val="00886EA0"/>
    <w:rsid w:val="008874F2"/>
    <w:rsid w:val="00890799"/>
    <w:rsid w:val="00890CD0"/>
    <w:rsid w:val="00891C62"/>
    <w:rsid w:val="00892572"/>
    <w:rsid w:val="00892A28"/>
    <w:rsid w:val="0089391E"/>
    <w:rsid w:val="00894126"/>
    <w:rsid w:val="00894D06"/>
    <w:rsid w:val="0089599B"/>
    <w:rsid w:val="008959D3"/>
    <w:rsid w:val="00895D28"/>
    <w:rsid w:val="00895F5C"/>
    <w:rsid w:val="0089608F"/>
    <w:rsid w:val="0089664C"/>
    <w:rsid w:val="00896801"/>
    <w:rsid w:val="00896A0E"/>
    <w:rsid w:val="008973D7"/>
    <w:rsid w:val="00897492"/>
    <w:rsid w:val="00897B2C"/>
    <w:rsid w:val="00897F3D"/>
    <w:rsid w:val="008A0C05"/>
    <w:rsid w:val="008A25F8"/>
    <w:rsid w:val="008A3067"/>
    <w:rsid w:val="008A5207"/>
    <w:rsid w:val="008A5F2B"/>
    <w:rsid w:val="008A60CA"/>
    <w:rsid w:val="008A6643"/>
    <w:rsid w:val="008A691B"/>
    <w:rsid w:val="008A6F06"/>
    <w:rsid w:val="008A7F67"/>
    <w:rsid w:val="008B0001"/>
    <w:rsid w:val="008B17C7"/>
    <w:rsid w:val="008B2CE8"/>
    <w:rsid w:val="008B367D"/>
    <w:rsid w:val="008B41E1"/>
    <w:rsid w:val="008B4C84"/>
    <w:rsid w:val="008B56A2"/>
    <w:rsid w:val="008B682C"/>
    <w:rsid w:val="008B70A1"/>
    <w:rsid w:val="008B73E4"/>
    <w:rsid w:val="008C08AD"/>
    <w:rsid w:val="008C0E95"/>
    <w:rsid w:val="008C37B6"/>
    <w:rsid w:val="008C3875"/>
    <w:rsid w:val="008C7A64"/>
    <w:rsid w:val="008D04E0"/>
    <w:rsid w:val="008D057C"/>
    <w:rsid w:val="008D0B1A"/>
    <w:rsid w:val="008D1F81"/>
    <w:rsid w:val="008D23C6"/>
    <w:rsid w:val="008D2F70"/>
    <w:rsid w:val="008D44BA"/>
    <w:rsid w:val="008D499C"/>
    <w:rsid w:val="008D612F"/>
    <w:rsid w:val="008D72D4"/>
    <w:rsid w:val="008E097F"/>
    <w:rsid w:val="008E0F99"/>
    <w:rsid w:val="008E10C1"/>
    <w:rsid w:val="008E17B0"/>
    <w:rsid w:val="008E1D5C"/>
    <w:rsid w:val="008E43D6"/>
    <w:rsid w:val="008E48CC"/>
    <w:rsid w:val="008E56DF"/>
    <w:rsid w:val="008E6AB1"/>
    <w:rsid w:val="008E74EA"/>
    <w:rsid w:val="008F0100"/>
    <w:rsid w:val="008F13D5"/>
    <w:rsid w:val="008F152F"/>
    <w:rsid w:val="008F227A"/>
    <w:rsid w:val="008F22A1"/>
    <w:rsid w:val="008F2919"/>
    <w:rsid w:val="008F2B40"/>
    <w:rsid w:val="008F34C0"/>
    <w:rsid w:val="008F4900"/>
    <w:rsid w:val="008F53B6"/>
    <w:rsid w:val="0090031A"/>
    <w:rsid w:val="00900AEF"/>
    <w:rsid w:val="009015F9"/>
    <w:rsid w:val="00901834"/>
    <w:rsid w:val="00901882"/>
    <w:rsid w:val="00902368"/>
    <w:rsid w:val="00904310"/>
    <w:rsid w:val="00904731"/>
    <w:rsid w:val="00904FC2"/>
    <w:rsid w:val="00906655"/>
    <w:rsid w:val="0090750E"/>
    <w:rsid w:val="00907F00"/>
    <w:rsid w:val="00911673"/>
    <w:rsid w:val="00911EF3"/>
    <w:rsid w:val="00912D12"/>
    <w:rsid w:val="009135B4"/>
    <w:rsid w:val="009137D4"/>
    <w:rsid w:val="0091544E"/>
    <w:rsid w:val="009159AD"/>
    <w:rsid w:val="00916469"/>
    <w:rsid w:val="0091652A"/>
    <w:rsid w:val="00916865"/>
    <w:rsid w:val="009179AA"/>
    <w:rsid w:val="00917BC9"/>
    <w:rsid w:val="00917DEC"/>
    <w:rsid w:val="0092334A"/>
    <w:rsid w:val="00923C2D"/>
    <w:rsid w:val="00924A21"/>
    <w:rsid w:val="0092500C"/>
    <w:rsid w:val="0093115E"/>
    <w:rsid w:val="00931168"/>
    <w:rsid w:val="009323F0"/>
    <w:rsid w:val="00932D1A"/>
    <w:rsid w:val="009336F0"/>
    <w:rsid w:val="00934146"/>
    <w:rsid w:val="00934736"/>
    <w:rsid w:val="00936423"/>
    <w:rsid w:val="00940312"/>
    <w:rsid w:val="009405C0"/>
    <w:rsid w:val="0094213D"/>
    <w:rsid w:val="00942C88"/>
    <w:rsid w:val="00946866"/>
    <w:rsid w:val="00947262"/>
    <w:rsid w:val="0095154B"/>
    <w:rsid w:val="009546C3"/>
    <w:rsid w:val="009555EB"/>
    <w:rsid w:val="00955DD4"/>
    <w:rsid w:val="0095748C"/>
    <w:rsid w:val="00957EE2"/>
    <w:rsid w:val="00960A3C"/>
    <w:rsid w:val="00961013"/>
    <w:rsid w:val="009621DB"/>
    <w:rsid w:val="00962959"/>
    <w:rsid w:val="0096613E"/>
    <w:rsid w:val="009706D7"/>
    <w:rsid w:val="00971A4A"/>
    <w:rsid w:val="009741B4"/>
    <w:rsid w:val="00974642"/>
    <w:rsid w:val="00974AEC"/>
    <w:rsid w:val="0097555D"/>
    <w:rsid w:val="00975CCE"/>
    <w:rsid w:val="00981AC8"/>
    <w:rsid w:val="009832BC"/>
    <w:rsid w:val="009845F5"/>
    <w:rsid w:val="00984A64"/>
    <w:rsid w:val="00985CBC"/>
    <w:rsid w:val="009875BF"/>
    <w:rsid w:val="00987BC1"/>
    <w:rsid w:val="00991C2C"/>
    <w:rsid w:val="00992744"/>
    <w:rsid w:val="00992E0F"/>
    <w:rsid w:val="009936C2"/>
    <w:rsid w:val="009949F3"/>
    <w:rsid w:val="00996324"/>
    <w:rsid w:val="00996596"/>
    <w:rsid w:val="00996D12"/>
    <w:rsid w:val="00997396"/>
    <w:rsid w:val="009A0D40"/>
    <w:rsid w:val="009A32E1"/>
    <w:rsid w:val="009A38C0"/>
    <w:rsid w:val="009A5063"/>
    <w:rsid w:val="009A5128"/>
    <w:rsid w:val="009A5D7E"/>
    <w:rsid w:val="009A69AE"/>
    <w:rsid w:val="009A6FAD"/>
    <w:rsid w:val="009B3606"/>
    <w:rsid w:val="009B5046"/>
    <w:rsid w:val="009B5D8D"/>
    <w:rsid w:val="009B5E97"/>
    <w:rsid w:val="009B680B"/>
    <w:rsid w:val="009B6EEB"/>
    <w:rsid w:val="009B7B0A"/>
    <w:rsid w:val="009C1583"/>
    <w:rsid w:val="009C263E"/>
    <w:rsid w:val="009C31EB"/>
    <w:rsid w:val="009C3DEC"/>
    <w:rsid w:val="009C3F93"/>
    <w:rsid w:val="009C4A13"/>
    <w:rsid w:val="009C5213"/>
    <w:rsid w:val="009C5773"/>
    <w:rsid w:val="009C6B83"/>
    <w:rsid w:val="009C7076"/>
    <w:rsid w:val="009C7121"/>
    <w:rsid w:val="009D2849"/>
    <w:rsid w:val="009D2FBA"/>
    <w:rsid w:val="009D3AE6"/>
    <w:rsid w:val="009D40A5"/>
    <w:rsid w:val="009D6138"/>
    <w:rsid w:val="009D761E"/>
    <w:rsid w:val="009D7BEC"/>
    <w:rsid w:val="009E054D"/>
    <w:rsid w:val="009E05D5"/>
    <w:rsid w:val="009E3583"/>
    <w:rsid w:val="009E3740"/>
    <w:rsid w:val="009E4042"/>
    <w:rsid w:val="009E4180"/>
    <w:rsid w:val="009E5D28"/>
    <w:rsid w:val="009E671F"/>
    <w:rsid w:val="009F44AB"/>
    <w:rsid w:val="009F480A"/>
    <w:rsid w:val="009F4B64"/>
    <w:rsid w:val="00A004EF"/>
    <w:rsid w:val="00A01A09"/>
    <w:rsid w:val="00A046DB"/>
    <w:rsid w:val="00A0546E"/>
    <w:rsid w:val="00A062CC"/>
    <w:rsid w:val="00A06C7D"/>
    <w:rsid w:val="00A07540"/>
    <w:rsid w:val="00A1180D"/>
    <w:rsid w:val="00A14FA3"/>
    <w:rsid w:val="00A15A3E"/>
    <w:rsid w:val="00A17367"/>
    <w:rsid w:val="00A17F52"/>
    <w:rsid w:val="00A209C4"/>
    <w:rsid w:val="00A21327"/>
    <w:rsid w:val="00A21B5F"/>
    <w:rsid w:val="00A21C6B"/>
    <w:rsid w:val="00A2316D"/>
    <w:rsid w:val="00A23AF3"/>
    <w:rsid w:val="00A244C0"/>
    <w:rsid w:val="00A24DF8"/>
    <w:rsid w:val="00A25711"/>
    <w:rsid w:val="00A27017"/>
    <w:rsid w:val="00A30077"/>
    <w:rsid w:val="00A31321"/>
    <w:rsid w:val="00A320E8"/>
    <w:rsid w:val="00A33535"/>
    <w:rsid w:val="00A34C96"/>
    <w:rsid w:val="00A35377"/>
    <w:rsid w:val="00A3731F"/>
    <w:rsid w:val="00A374AA"/>
    <w:rsid w:val="00A37A03"/>
    <w:rsid w:val="00A413A5"/>
    <w:rsid w:val="00A41A52"/>
    <w:rsid w:val="00A438B2"/>
    <w:rsid w:val="00A43F33"/>
    <w:rsid w:val="00A45F44"/>
    <w:rsid w:val="00A46AFF"/>
    <w:rsid w:val="00A47349"/>
    <w:rsid w:val="00A51466"/>
    <w:rsid w:val="00A51915"/>
    <w:rsid w:val="00A51C75"/>
    <w:rsid w:val="00A52AE6"/>
    <w:rsid w:val="00A5331C"/>
    <w:rsid w:val="00A53693"/>
    <w:rsid w:val="00A53754"/>
    <w:rsid w:val="00A53AD5"/>
    <w:rsid w:val="00A55029"/>
    <w:rsid w:val="00A55966"/>
    <w:rsid w:val="00A57766"/>
    <w:rsid w:val="00A57E35"/>
    <w:rsid w:val="00A6008B"/>
    <w:rsid w:val="00A6089C"/>
    <w:rsid w:val="00A60B03"/>
    <w:rsid w:val="00A618A9"/>
    <w:rsid w:val="00A618CD"/>
    <w:rsid w:val="00A628B8"/>
    <w:rsid w:val="00A62AAF"/>
    <w:rsid w:val="00A6392A"/>
    <w:rsid w:val="00A641BF"/>
    <w:rsid w:val="00A66C92"/>
    <w:rsid w:val="00A67D43"/>
    <w:rsid w:val="00A71C13"/>
    <w:rsid w:val="00A720D6"/>
    <w:rsid w:val="00A730E4"/>
    <w:rsid w:val="00A73241"/>
    <w:rsid w:val="00A7468F"/>
    <w:rsid w:val="00A748AA"/>
    <w:rsid w:val="00A75347"/>
    <w:rsid w:val="00A762C9"/>
    <w:rsid w:val="00A765C0"/>
    <w:rsid w:val="00A7716C"/>
    <w:rsid w:val="00A77D12"/>
    <w:rsid w:val="00A8089F"/>
    <w:rsid w:val="00A810B3"/>
    <w:rsid w:val="00A81772"/>
    <w:rsid w:val="00A82D8B"/>
    <w:rsid w:val="00A840C5"/>
    <w:rsid w:val="00A86749"/>
    <w:rsid w:val="00A86DD1"/>
    <w:rsid w:val="00A86E43"/>
    <w:rsid w:val="00A90082"/>
    <w:rsid w:val="00A90504"/>
    <w:rsid w:val="00A968C5"/>
    <w:rsid w:val="00A9715B"/>
    <w:rsid w:val="00A9770F"/>
    <w:rsid w:val="00A97EB6"/>
    <w:rsid w:val="00AA1213"/>
    <w:rsid w:val="00AA2829"/>
    <w:rsid w:val="00AA2A23"/>
    <w:rsid w:val="00AA2ABC"/>
    <w:rsid w:val="00AA700C"/>
    <w:rsid w:val="00AA74D5"/>
    <w:rsid w:val="00AA758C"/>
    <w:rsid w:val="00AA783C"/>
    <w:rsid w:val="00AB01F7"/>
    <w:rsid w:val="00AB3056"/>
    <w:rsid w:val="00AB3ED2"/>
    <w:rsid w:val="00AB4403"/>
    <w:rsid w:val="00AB77F5"/>
    <w:rsid w:val="00AB7EDA"/>
    <w:rsid w:val="00AC16A5"/>
    <w:rsid w:val="00AC253D"/>
    <w:rsid w:val="00AC29F0"/>
    <w:rsid w:val="00AC32D4"/>
    <w:rsid w:val="00AC3961"/>
    <w:rsid w:val="00AC49CC"/>
    <w:rsid w:val="00AC4E9F"/>
    <w:rsid w:val="00AC5BA4"/>
    <w:rsid w:val="00AC6010"/>
    <w:rsid w:val="00AC68BF"/>
    <w:rsid w:val="00AD026D"/>
    <w:rsid w:val="00AD125F"/>
    <w:rsid w:val="00AD2399"/>
    <w:rsid w:val="00AD36C9"/>
    <w:rsid w:val="00AD38E8"/>
    <w:rsid w:val="00AD4079"/>
    <w:rsid w:val="00AD4E02"/>
    <w:rsid w:val="00AD5AF6"/>
    <w:rsid w:val="00AD636F"/>
    <w:rsid w:val="00AD71C6"/>
    <w:rsid w:val="00AE009B"/>
    <w:rsid w:val="00AE04B2"/>
    <w:rsid w:val="00AE1332"/>
    <w:rsid w:val="00AE14F4"/>
    <w:rsid w:val="00AE163A"/>
    <w:rsid w:val="00AE3BE9"/>
    <w:rsid w:val="00AE4828"/>
    <w:rsid w:val="00AE487A"/>
    <w:rsid w:val="00AE4926"/>
    <w:rsid w:val="00AE7B4D"/>
    <w:rsid w:val="00AF0C5E"/>
    <w:rsid w:val="00AF278A"/>
    <w:rsid w:val="00AF28CD"/>
    <w:rsid w:val="00AF2F10"/>
    <w:rsid w:val="00AF5474"/>
    <w:rsid w:val="00AF66CC"/>
    <w:rsid w:val="00AF6C5C"/>
    <w:rsid w:val="00AF7825"/>
    <w:rsid w:val="00B01583"/>
    <w:rsid w:val="00B02099"/>
    <w:rsid w:val="00B02661"/>
    <w:rsid w:val="00B042B2"/>
    <w:rsid w:val="00B05268"/>
    <w:rsid w:val="00B0534B"/>
    <w:rsid w:val="00B05800"/>
    <w:rsid w:val="00B10558"/>
    <w:rsid w:val="00B10780"/>
    <w:rsid w:val="00B10C2E"/>
    <w:rsid w:val="00B10E73"/>
    <w:rsid w:val="00B10EF4"/>
    <w:rsid w:val="00B11342"/>
    <w:rsid w:val="00B11D46"/>
    <w:rsid w:val="00B12FD5"/>
    <w:rsid w:val="00B135C2"/>
    <w:rsid w:val="00B13F55"/>
    <w:rsid w:val="00B14585"/>
    <w:rsid w:val="00B1535B"/>
    <w:rsid w:val="00B1751B"/>
    <w:rsid w:val="00B17D9B"/>
    <w:rsid w:val="00B207B6"/>
    <w:rsid w:val="00B213EC"/>
    <w:rsid w:val="00B23CFC"/>
    <w:rsid w:val="00B24F22"/>
    <w:rsid w:val="00B25997"/>
    <w:rsid w:val="00B27672"/>
    <w:rsid w:val="00B27A38"/>
    <w:rsid w:val="00B27CB6"/>
    <w:rsid w:val="00B30EA8"/>
    <w:rsid w:val="00B31B43"/>
    <w:rsid w:val="00B3268E"/>
    <w:rsid w:val="00B32BFC"/>
    <w:rsid w:val="00B3691F"/>
    <w:rsid w:val="00B37628"/>
    <w:rsid w:val="00B41537"/>
    <w:rsid w:val="00B4242A"/>
    <w:rsid w:val="00B42AD0"/>
    <w:rsid w:val="00B42E0F"/>
    <w:rsid w:val="00B4447C"/>
    <w:rsid w:val="00B45C45"/>
    <w:rsid w:val="00B47E43"/>
    <w:rsid w:val="00B503A1"/>
    <w:rsid w:val="00B51914"/>
    <w:rsid w:val="00B51EF0"/>
    <w:rsid w:val="00B56290"/>
    <w:rsid w:val="00B56CC2"/>
    <w:rsid w:val="00B56D47"/>
    <w:rsid w:val="00B57B96"/>
    <w:rsid w:val="00B62CA2"/>
    <w:rsid w:val="00B633AC"/>
    <w:rsid w:val="00B63ECC"/>
    <w:rsid w:val="00B64DD3"/>
    <w:rsid w:val="00B65207"/>
    <w:rsid w:val="00B6590C"/>
    <w:rsid w:val="00B66434"/>
    <w:rsid w:val="00B66DDC"/>
    <w:rsid w:val="00B709CC"/>
    <w:rsid w:val="00B72735"/>
    <w:rsid w:val="00B72CDD"/>
    <w:rsid w:val="00B76B13"/>
    <w:rsid w:val="00B76E8C"/>
    <w:rsid w:val="00B7703A"/>
    <w:rsid w:val="00B80374"/>
    <w:rsid w:val="00B80645"/>
    <w:rsid w:val="00B81631"/>
    <w:rsid w:val="00B818CB"/>
    <w:rsid w:val="00B81913"/>
    <w:rsid w:val="00B81B60"/>
    <w:rsid w:val="00B81D04"/>
    <w:rsid w:val="00B81E61"/>
    <w:rsid w:val="00B825F7"/>
    <w:rsid w:val="00B82FDB"/>
    <w:rsid w:val="00B83B0B"/>
    <w:rsid w:val="00B83B42"/>
    <w:rsid w:val="00B83D4B"/>
    <w:rsid w:val="00B84074"/>
    <w:rsid w:val="00B85A09"/>
    <w:rsid w:val="00B85B35"/>
    <w:rsid w:val="00B87140"/>
    <w:rsid w:val="00B87C85"/>
    <w:rsid w:val="00B90857"/>
    <w:rsid w:val="00B909A1"/>
    <w:rsid w:val="00B912FD"/>
    <w:rsid w:val="00B923AD"/>
    <w:rsid w:val="00B92B4B"/>
    <w:rsid w:val="00B92F97"/>
    <w:rsid w:val="00B94DCA"/>
    <w:rsid w:val="00B94E15"/>
    <w:rsid w:val="00B9668A"/>
    <w:rsid w:val="00B96FB0"/>
    <w:rsid w:val="00B97225"/>
    <w:rsid w:val="00BA04E7"/>
    <w:rsid w:val="00BA215C"/>
    <w:rsid w:val="00BA2343"/>
    <w:rsid w:val="00BA2790"/>
    <w:rsid w:val="00BA42DF"/>
    <w:rsid w:val="00BA486B"/>
    <w:rsid w:val="00BA48A2"/>
    <w:rsid w:val="00BA541F"/>
    <w:rsid w:val="00BA56AA"/>
    <w:rsid w:val="00BA6418"/>
    <w:rsid w:val="00BA6C41"/>
    <w:rsid w:val="00BB1EA3"/>
    <w:rsid w:val="00BB2B8C"/>
    <w:rsid w:val="00BB363D"/>
    <w:rsid w:val="00BB3DA1"/>
    <w:rsid w:val="00BB4DA5"/>
    <w:rsid w:val="00BB4E26"/>
    <w:rsid w:val="00BB550B"/>
    <w:rsid w:val="00BB6E25"/>
    <w:rsid w:val="00BB72C4"/>
    <w:rsid w:val="00BB7620"/>
    <w:rsid w:val="00BB7833"/>
    <w:rsid w:val="00BC0FFF"/>
    <w:rsid w:val="00BC1D89"/>
    <w:rsid w:val="00BC2088"/>
    <w:rsid w:val="00BC208A"/>
    <w:rsid w:val="00BC22D4"/>
    <w:rsid w:val="00BC2660"/>
    <w:rsid w:val="00BC2F4B"/>
    <w:rsid w:val="00BC35EC"/>
    <w:rsid w:val="00BC476E"/>
    <w:rsid w:val="00BC51F8"/>
    <w:rsid w:val="00BC6552"/>
    <w:rsid w:val="00BC67BE"/>
    <w:rsid w:val="00BC7A60"/>
    <w:rsid w:val="00BC7B88"/>
    <w:rsid w:val="00BC7CA1"/>
    <w:rsid w:val="00BC7F57"/>
    <w:rsid w:val="00BD0BDB"/>
    <w:rsid w:val="00BD0D56"/>
    <w:rsid w:val="00BD161E"/>
    <w:rsid w:val="00BD1DC1"/>
    <w:rsid w:val="00BD2246"/>
    <w:rsid w:val="00BD44EA"/>
    <w:rsid w:val="00BD48C6"/>
    <w:rsid w:val="00BD4918"/>
    <w:rsid w:val="00BE140D"/>
    <w:rsid w:val="00BE1EEE"/>
    <w:rsid w:val="00BE440E"/>
    <w:rsid w:val="00BE6B2B"/>
    <w:rsid w:val="00BE6F76"/>
    <w:rsid w:val="00BE79FA"/>
    <w:rsid w:val="00BF020C"/>
    <w:rsid w:val="00BF08EA"/>
    <w:rsid w:val="00BF0EED"/>
    <w:rsid w:val="00BF1A60"/>
    <w:rsid w:val="00BF2989"/>
    <w:rsid w:val="00BF3FF7"/>
    <w:rsid w:val="00BF4519"/>
    <w:rsid w:val="00BF5851"/>
    <w:rsid w:val="00BF589E"/>
    <w:rsid w:val="00BF5E3B"/>
    <w:rsid w:val="00BF7A8B"/>
    <w:rsid w:val="00BF7E0D"/>
    <w:rsid w:val="00BF7F2C"/>
    <w:rsid w:val="00C00413"/>
    <w:rsid w:val="00C00833"/>
    <w:rsid w:val="00C00FC3"/>
    <w:rsid w:val="00C024A5"/>
    <w:rsid w:val="00C02527"/>
    <w:rsid w:val="00C0407D"/>
    <w:rsid w:val="00C04387"/>
    <w:rsid w:val="00C04529"/>
    <w:rsid w:val="00C04932"/>
    <w:rsid w:val="00C05409"/>
    <w:rsid w:val="00C0590B"/>
    <w:rsid w:val="00C0798F"/>
    <w:rsid w:val="00C10A98"/>
    <w:rsid w:val="00C10C55"/>
    <w:rsid w:val="00C117D5"/>
    <w:rsid w:val="00C11BA7"/>
    <w:rsid w:val="00C11E99"/>
    <w:rsid w:val="00C13BC3"/>
    <w:rsid w:val="00C15C45"/>
    <w:rsid w:val="00C15DE2"/>
    <w:rsid w:val="00C174D4"/>
    <w:rsid w:val="00C17922"/>
    <w:rsid w:val="00C20DBB"/>
    <w:rsid w:val="00C2106A"/>
    <w:rsid w:val="00C2373D"/>
    <w:rsid w:val="00C24805"/>
    <w:rsid w:val="00C25A9B"/>
    <w:rsid w:val="00C25F08"/>
    <w:rsid w:val="00C31B2B"/>
    <w:rsid w:val="00C33E60"/>
    <w:rsid w:val="00C348CA"/>
    <w:rsid w:val="00C37000"/>
    <w:rsid w:val="00C43A28"/>
    <w:rsid w:val="00C45514"/>
    <w:rsid w:val="00C466F9"/>
    <w:rsid w:val="00C47134"/>
    <w:rsid w:val="00C522F8"/>
    <w:rsid w:val="00C524B3"/>
    <w:rsid w:val="00C541F2"/>
    <w:rsid w:val="00C543B8"/>
    <w:rsid w:val="00C5548A"/>
    <w:rsid w:val="00C55B3F"/>
    <w:rsid w:val="00C570C2"/>
    <w:rsid w:val="00C57C9D"/>
    <w:rsid w:val="00C611D4"/>
    <w:rsid w:val="00C6124B"/>
    <w:rsid w:val="00C61275"/>
    <w:rsid w:val="00C61C2D"/>
    <w:rsid w:val="00C620C7"/>
    <w:rsid w:val="00C6553B"/>
    <w:rsid w:val="00C6560B"/>
    <w:rsid w:val="00C66A25"/>
    <w:rsid w:val="00C675F7"/>
    <w:rsid w:val="00C67D2F"/>
    <w:rsid w:val="00C67F1A"/>
    <w:rsid w:val="00C71C3D"/>
    <w:rsid w:val="00C728F3"/>
    <w:rsid w:val="00C73984"/>
    <w:rsid w:val="00C7426A"/>
    <w:rsid w:val="00C75F34"/>
    <w:rsid w:val="00C768AC"/>
    <w:rsid w:val="00C76DEB"/>
    <w:rsid w:val="00C773B6"/>
    <w:rsid w:val="00C77796"/>
    <w:rsid w:val="00C801FB"/>
    <w:rsid w:val="00C81145"/>
    <w:rsid w:val="00C81B35"/>
    <w:rsid w:val="00C81C59"/>
    <w:rsid w:val="00C82938"/>
    <w:rsid w:val="00C8464D"/>
    <w:rsid w:val="00C8633F"/>
    <w:rsid w:val="00C901DC"/>
    <w:rsid w:val="00C913A4"/>
    <w:rsid w:val="00C91535"/>
    <w:rsid w:val="00C93508"/>
    <w:rsid w:val="00C96E5E"/>
    <w:rsid w:val="00C972D2"/>
    <w:rsid w:val="00C97E8D"/>
    <w:rsid w:val="00CA037C"/>
    <w:rsid w:val="00CA2C8B"/>
    <w:rsid w:val="00CA4491"/>
    <w:rsid w:val="00CA52F3"/>
    <w:rsid w:val="00CA55B1"/>
    <w:rsid w:val="00CA688F"/>
    <w:rsid w:val="00CB1C37"/>
    <w:rsid w:val="00CB1D76"/>
    <w:rsid w:val="00CB1FFB"/>
    <w:rsid w:val="00CB2475"/>
    <w:rsid w:val="00CB25B9"/>
    <w:rsid w:val="00CB2811"/>
    <w:rsid w:val="00CB3263"/>
    <w:rsid w:val="00CB44AC"/>
    <w:rsid w:val="00CB5B91"/>
    <w:rsid w:val="00CB5E50"/>
    <w:rsid w:val="00CB6072"/>
    <w:rsid w:val="00CB6375"/>
    <w:rsid w:val="00CB6545"/>
    <w:rsid w:val="00CB67F7"/>
    <w:rsid w:val="00CB6EAB"/>
    <w:rsid w:val="00CB6ED0"/>
    <w:rsid w:val="00CB7313"/>
    <w:rsid w:val="00CC003F"/>
    <w:rsid w:val="00CC24DD"/>
    <w:rsid w:val="00CC3241"/>
    <w:rsid w:val="00CC7AA4"/>
    <w:rsid w:val="00CC7E81"/>
    <w:rsid w:val="00CD0465"/>
    <w:rsid w:val="00CD1038"/>
    <w:rsid w:val="00CD1232"/>
    <w:rsid w:val="00CD1989"/>
    <w:rsid w:val="00CD1A1C"/>
    <w:rsid w:val="00CD3C48"/>
    <w:rsid w:val="00CD4C30"/>
    <w:rsid w:val="00CD5186"/>
    <w:rsid w:val="00CD553C"/>
    <w:rsid w:val="00CD5A80"/>
    <w:rsid w:val="00CD5F1C"/>
    <w:rsid w:val="00CD6108"/>
    <w:rsid w:val="00CD6387"/>
    <w:rsid w:val="00CD64C8"/>
    <w:rsid w:val="00CD685D"/>
    <w:rsid w:val="00CD7092"/>
    <w:rsid w:val="00CE022D"/>
    <w:rsid w:val="00CE1125"/>
    <w:rsid w:val="00CE13B8"/>
    <w:rsid w:val="00CE17C3"/>
    <w:rsid w:val="00CE1AA3"/>
    <w:rsid w:val="00CE1B4D"/>
    <w:rsid w:val="00CE3775"/>
    <w:rsid w:val="00CE5468"/>
    <w:rsid w:val="00CE66CC"/>
    <w:rsid w:val="00CE7491"/>
    <w:rsid w:val="00CF0201"/>
    <w:rsid w:val="00CF06CD"/>
    <w:rsid w:val="00CF0CDB"/>
    <w:rsid w:val="00CF0D41"/>
    <w:rsid w:val="00CF1AA9"/>
    <w:rsid w:val="00CF2766"/>
    <w:rsid w:val="00CF3533"/>
    <w:rsid w:val="00CF358A"/>
    <w:rsid w:val="00CF3A8A"/>
    <w:rsid w:val="00CF3AD7"/>
    <w:rsid w:val="00CF400F"/>
    <w:rsid w:val="00CF5156"/>
    <w:rsid w:val="00CF5338"/>
    <w:rsid w:val="00CF5869"/>
    <w:rsid w:val="00CF6651"/>
    <w:rsid w:val="00CF70A6"/>
    <w:rsid w:val="00CF75B1"/>
    <w:rsid w:val="00CF773C"/>
    <w:rsid w:val="00D007A0"/>
    <w:rsid w:val="00D00D36"/>
    <w:rsid w:val="00D02C79"/>
    <w:rsid w:val="00D0334B"/>
    <w:rsid w:val="00D059D1"/>
    <w:rsid w:val="00D06350"/>
    <w:rsid w:val="00D0687C"/>
    <w:rsid w:val="00D078D9"/>
    <w:rsid w:val="00D104B2"/>
    <w:rsid w:val="00D11617"/>
    <w:rsid w:val="00D12631"/>
    <w:rsid w:val="00D1388F"/>
    <w:rsid w:val="00D155F8"/>
    <w:rsid w:val="00D158A5"/>
    <w:rsid w:val="00D16DA1"/>
    <w:rsid w:val="00D16EEE"/>
    <w:rsid w:val="00D17F5E"/>
    <w:rsid w:val="00D20A93"/>
    <w:rsid w:val="00D21D1E"/>
    <w:rsid w:val="00D23151"/>
    <w:rsid w:val="00D23AF0"/>
    <w:rsid w:val="00D24DE7"/>
    <w:rsid w:val="00D25913"/>
    <w:rsid w:val="00D25BA9"/>
    <w:rsid w:val="00D301EB"/>
    <w:rsid w:val="00D3107D"/>
    <w:rsid w:val="00D32AFA"/>
    <w:rsid w:val="00D352D9"/>
    <w:rsid w:val="00D36A4E"/>
    <w:rsid w:val="00D37089"/>
    <w:rsid w:val="00D372AE"/>
    <w:rsid w:val="00D37732"/>
    <w:rsid w:val="00D3789A"/>
    <w:rsid w:val="00D4153A"/>
    <w:rsid w:val="00D4168C"/>
    <w:rsid w:val="00D4190F"/>
    <w:rsid w:val="00D419CC"/>
    <w:rsid w:val="00D42FAC"/>
    <w:rsid w:val="00D44177"/>
    <w:rsid w:val="00D44C4B"/>
    <w:rsid w:val="00D45ACD"/>
    <w:rsid w:val="00D45CB9"/>
    <w:rsid w:val="00D500FD"/>
    <w:rsid w:val="00D51E70"/>
    <w:rsid w:val="00D524AE"/>
    <w:rsid w:val="00D53BB6"/>
    <w:rsid w:val="00D551DC"/>
    <w:rsid w:val="00D55444"/>
    <w:rsid w:val="00D55516"/>
    <w:rsid w:val="00D6091E"/>
    <w:rsid w:val="00D62375"/>
    <w:rsid w:val="00D62EAC"/>
    <w:rsid w:val="00D63BFA"/>
    <w:rsid w:val="00D6436E"/>
    <w:rsid w:val="00D6466B"/>
    <w:rsid w:val="00D647D4"/>
    <w:rsid w:val="00D64E95"/>
    <w:rsid w:val="00D65146"/>
    <w:rsid w:val="00D65663"/>
    <w:rsid w:val="00D662C9"/>
    <w:rsid w:val="00D6657D"/>
    <w:rsid w:val="00D6686C"/>
    <w:rsid w:val="00D671BA"/>
    <w:rsid w:val="00D67B9F"/>
    <w:rsid w:val="00D67D92"/>
    <w:rsid w:val="00D67DDD"/>
    <w:rsid w:val="00D7078D"/>
    <w:rsid w:val="00D70A04"/>
    <w:rsid w:val="00D7125F"/>
    <w:rsid w:val="00D73E71"/>
    <w:rsid w:val="00D7453D"/>
    <w:rsid w:val="00D74E61"/>
    <w:rsid w:val="00D75494"/>
    <w:rsid w:val="00D7603A"/>
    <w:rsid w:val="00D76FCF"/>
    <w:rsid w:val="00D808DE"/>
    <w:rsid w:val="00D80C5B"/>
    <w:rsid w:val="00D81741"/>
    <w:rsid w:val="00D82C7D"/>
    <w:rsid w:val="00D8347A"/>
    <w:rsid w:val="00D8431C"/>
    <w:rsid w:val="00D862A1"/>
    <w:rsid w:val="00D867CE"/>
    <w:rsid w:val="00D86A36"/>
    <w:rsid w:val="00D87116"/>
    <w:rsid w:val="00D87723"/>
    <w:rsid w:val="00D906EF"/>
    <w:rsid w:val="00D90842"/>
    <w:rsid w:val="00D9294D"/>
    <w:rsid w:val="00D93212"/>
    <w:rsid w:val="00D94A09"/>
    <w:rsid w:val="00D94F35"/>
    <w:rsid w:val="00D95A4C"/>
    <w:rsid w:val="00DA09C9"/>
    <w:rsid w:val="00DA120C"/>
    <w:rsid w:val="00DA13FC"/>
    <w:rsid w:val="00DA144C"/>
    <w:rsid w:val="00DA1C21"/>
    <w:rsid w:val="00DA1DF3"/>
    <w:rsid w:val="00DA3E3F"/>
    <w:rsid w:val="00DA4D3D"/>
    <w:rsid w:val="00DA5900"/>
    <w:rsid w:val="00DA6E82"/>
    <w:rsid w:val="00DA7D77"/>
    <w:rsid w:val="00DB01EB"/>
    <w:rsid w:val="00DB133E"/>
    <w:rsid w:val="00DB1ED7"/>
    <w:rsid w:val="00DB299A"/>
    <w:rsid w:val="00DB2F2C"/>
    <w:rsid w:val="00DB354D"/>
    <w:rsid w:val="00DB6457"/>
    <w:rsid w:val="00DC1755"/>
    <w:rsid w:val="00DC2476"/>
    <w:rsid w:val="00DC2FC1"/>
    <w:rsid w:val="00DC36E3"/>
    <w:rsid w:val="00DC5BE6"/>
    <w:rsid w:val="00DC71E3"/>
    <w:rsid w:val="00DC7C97"/>
    <w:rsid w:val="00DD0A0E"/>
    <w:rsid w:val="00DD1F58"/>
    <w:rsid w:val="00DD374B"/>
    <w:rsid w:val="00DD3F9F"/>
    <w:rsid w:val="00DD52DC"/>
    <w:rsid w:val="00DD5FAA"/>
    <w:rsid w:val="00DD6306"/>
    <w:rsid w:val="00DE1346"/>
    <w:rsid w:val="00DE1AF1"/>
    <w:rsid w:val="00DE27B2"/>
    <w:rsid w:val="00DE3629"/>
    <w:rsid w:val="00DE42A9"/>
    <w:rsid w:val="00DE6121"/>
    <w:rsid w:val="00DE6BA8"/>
    <w:rsid w:val="00DE6C33"/>
    <w:rsid w:val="00DE7B82"/>
    <w:rsid w:val="00DF0E0E"/>
    <w:rsid w:val="00DF1406"/>
    <w:rsid w:val="00DF230B"/>
    <w:rsid w:val="00DF300F"/>
    <w:rsid w:val="00DF307F"/>
    <w:rsid w:val="00DF3A83"/>
    <w:rsid w:val="00DF403F"/>
    <w:rsid w:val="00DF478B"/>
    <w:rsid w:val="00DF4AA3"/>
    <w:rsid w:val="00DF4E43"/>
    <w:rsid w:val="00DF597C"/>
    <w:rsid w:val="00DF5C6A"/>
    <w:rsid w:val="00DF5E70"/>
    <w:rsid w:val="00DF6CA1"/>
    <w:rsid w:val="00DF7E13"/>
    <w:rsid w:val="00E01E03"/>
    <w:rsid w:val="00E02EA2"/>
    <w:rsid w:val="00E03554"/>
    <w:rsid w:val="00E0384A"/>
    <w:rsid w:val="00E067D0"/>
    <w:rsid w:val="00E070CB"/>
    <w:rsid w:val="00E0765B"/>
    <w:rsid w:val="00E07FB0"/>
    <w:rsid w:val="00E11549"/>
    <w:rsid w:val="00E12D68"/>
    <w:rsid w:val="00E1394A"/>
    <w:rsid w:val="00E14134"/>
    <w:rsid w:val="00E14A69"/>
    <w:rsid w:val="00E157FE"/>
    <w:rsid w:val="00E157FF"/>
    <w:rsid w:val="00E15D7F"/>
    <w:rsid w:val="00E162F1"/>
    <w:rsid w:val="00E16583"/>
    <w:rsid w:val="00E16D51"/>
    <w:rsid w:val="00E17E08"/>
    <w:rsid w:val="00E17F4A"/>
    <w:rsid w:val="00E207D9"/>
    <w:rsid w:val="00E21568"/>
    <w:rsid w:val="00E216BC"/>
    <w:rsid w:val="00E23AD9"/>
    <w:rsid w:val="00E24559"/>
    <w:rsid w:val="00E2466E"/>
    <w:rsid w:val="00E24848"/>
    <w:rsid w:val="00E24BAF"/>
    <w:rsid w:val="00E25B39"/>
    <w:rsid w:val="00E26A38"/>
    <w:rsid w:val="00E27CF8"/>
    <w:rsid w:val="00E302EE"/>
    <w:rsid w:val="00E349EB"/>
    <w:rsid w:val="00E34D0A"/>
    <w:rsid w:val="00E351E5"/>
    <w:rsid w:val="00E35388"/>
    <w:rsid w:val="00E361E7"/>
    <w:rsid w:val="00E4201E"/>
    <w:rsid w:val="00E43242"/>
    <w:rsid w:val="00E43C27"/>
    <w:rsid w:val="00E440E0"/>
    <w:rsid w:val="00E45A08"/>
    <w:rsid w:val="00E45FB0"/>
    <w:rsid w:val="00E46D15"/>
    <w:rsid w:val="00E50383"/>
    <w:rsid w:val="00E504C2"/>
    <w:rsid w:val="00E507F2"/>
    <w:rsid w:val="00E51366"/>
    <w:rsid w:val="00E51688"/>
    <w:rsid w:val="00E5205A"/>
    <w:rsid w:val="00E52D17"/>
    <w:rsid w:val="00E55FA4"/>
    <w:rsid w:val="00E618EF"/>
    <w:rsid w:val="00E61FEF"/>
    <w:rsid w:val="00E63186"/>
    <w:rsid w:val="00E63E30"/>
    <w:rsid w:val="00E64090"/>
    <w:rsid w:val="00E651ED"/>
    <w:rsid w:val="00E6568B"/>
    <w:rsid w:val="00E674EB"/>
    <w:rsid w:val="00E67AD7"/>
    <w:rsid w:val="00E67E67"/>
    <w:rsid w:val="00E67E98"/>
    <w:rsid w:val="00E73572"/>
    <w:rsid w:val="00E74395"/>
    <w:rsid w:val="00E74CB7"/>
    <w:rsid w:val="00E751CD"/>
    <w:rsid w:val="00E75542"/>
    <w:rsid w:val="00E769AC"/>
    <w:rsid w:val="00E76F2A"/>
    <w:rsid w:val="00E80252"/>
    <w:rsid w:val="00E8085E"/>
    <w:rsid w:val="00E80860"/>
    <w:rsid w:val="00E8137A"/>
    <w:rsid w:val="00E82313"/>
    <w:rsid w:val="00E8408D"/>
    <w:rsid w:val="00E85089"/>
    <w:rsid w:val="00E85D33"/>
    <w:rsid w:val="00E87D80"/>
    <w:rsid w:val="00E93F30"/>
    <w:rsid w:val="00E941C7"/>
    <w:rsid w:val="00E94FF3"/>
    <w:rsid w:val="00E95B98"/>
    <w:rsid w:val="00EA0E43"/>
    <w:rsid w:val="00EA1DAB"/>
    <w:rsid w:val="00EA5752"/>
    <w:rsid w:val="00EA7F94"/>
    <w:rsid w:val="00EB0C9C"/>
    <w:rsid w:val="00EB0FAA"/>
    <w:rsid w:val="00EB2086"/>
    <w:rsid w:val="00EB3B2B"/>
    <w:rsid w:val="00EB4688"/>
    <w:rsid w:val="00EB4E64"/>
    <w:rsid w:val="00EB4EAE"/>
    <w:rsid w:val="00EB5413"/>
    <w:rsid w:val="00EB5900"/>
    <w:rsid w:val="00EB5ACD"/>
    <w:rsid w:val="00EB6000"/>
    <w:rsid w:val="00EC01C7"/>
    <w:rsid w:val="00EC048E"/>
    <w:rsid w:val="00EC1869"/>
    <w:rsid w:val="00EC1C9A"/>
    <w:rsid w:val="00EC1F33"/>
    <w:rsid w:val="00EC348E"/>
    <w:rsid w:val="00EC4469"/>
    <w:rsid w:val="00EC4D87"/>
    <w:rsid w:val="00EC5CD9"/>
    <w:rsid w:val="00ED24FF"/>
    <w:rsid w:val="00ED35F0"/>
    <w:rsid w:val="00ED362B"/>
    <w:rsid w:val="00ED38E0"/>
    <w:rsid w:val="00ED4406"/>
    <w:rsid w:val="00ED4556"/>
    <w:rsid w:val="00ED6650"/>
    <w:rsid w:val="00ED66EE"/>
    <w:rsid w:val="00EE1315"/>
    <w:rsid w:val="00EE3969"/>
    <w:rsid w:val="00EE4306"/>
    <w:rsid w:val="00EE483A"/>
    <w:rsid w:val="00EE51D8"/>
    <w:rsid w:val="00EE61B3"/>
    <w:rsid w:val="00EE64FD"/>
    <w:rsid w:val="00EE67BC"/>
    <w:rsid w:val="00EE6A69"/>
    <w:rsid w:val="00EE73E6"/>
    <w:rsid w:val="00EF0244"/>
    <w:rsid w:val="00EF3EE3"/>
    <w:rsid w:val="00EF4AAD"/>
    <w:rsid w:val="00EF4D29"/>
    <w:rsid w:val="00EF5D7C"/>
    <w:rsid w:val="00EF5D88"/>
    <w:rsid w:val="00F00618"/>
    <w:rsid w:val="00F017C2"/>
    <w:rsid w:val="00F0191A"/>
    <w:rsid w:val="00F02890"/>
    <w:rsid w:val="00F030F7"/>
    <w:rsid w:val="00F059FD"/>
    <w:rsid w:val="00F06B66"/>
    <w:rsid w:val="00F07E59"/>
    <w:rsid w:val="00F101A2"/>
    <w:rsid w:val="00F10C1C"/>
    <w:rsid w:val="00F113BB"/>
    <w:rsid w:val="00F116F3"/>
    <w:rsid w:val="00F1182F"/>
    <w:rsid w:val="00F119EC"/>
    <w:rsid w:val="00F125B3"/>
    <w:rsid w:val="00F1339F"/>
    <w:rsid w:val="00F13BE1"/>
    <w:rsid w:val="00F14292"/>
    <w:rsid w:val="00F14CBC"/>
    <w:rsid w:val="00F16CF4"/>
    <w:rsid w:val="00F17351"/>
    <w:rsid w:val="00F17A24"/>
    <w:rsid w:val="00F17AA9"/>
    <w:rsid w:val="00F17E35"/>
    <w:rsid w:val="00F2169C"/>
    <w:rsid w:val="00F2258B"/>
    <w:rsid w:val="00F23204"/>
    <w:rsid w:val="00F23A82"/>
    <w:rsid w:val="00F24552"/>
    <w:rsid w:val="00F24998"/>
    <w:rsid w:val="00F25133"/>
    <w:rsid w:val="00F254EA"/>
    <w:rsid w:val="00F2581C"/>
    <w:rsid w:val="00F25ADE"/>
    <w:rsid w:val="00F25BE0"/>
    <w:rsid w:val="00F25F4A"/>
    <w:rsid w:val="00F268A8"/>
    <w:rsid w:val="00F26EF6"/>
    <w:rsid w:val="00F309D3"/>
    <w:rsid w:val="00F30D9E"/>
    <w:rsid w:val="00F324B6"/>
    <w:rsid w:val="00F32B45"/>
    <w:rsid w:val="00F336BC"/>
    <w:rsid w:val="00F3434F"/>
    <w:rsid w:val="00F34618"/>
    <w:rsid w:val="00F34C1B"/>
    <w:rsid w:val="00F3561D"/>
    <w:rsid w:val="00F35F91"/>
    <w:rsid w:val="00F3672A"/>
    <w:rsid w:val="00F36F85"/>
    <w:rsid w:val="00F37785"/>
    <w:rsid w:val="00F4118D"/>
    <w:rsid w:val="00F429E5"/>
    <w:rsid w:val="00F42A11"/>
    <w:rsid w:val="00F42D76"/>
    <w:rsid w:val="00F4310B"/>
    <w:rsid w:val="00F44C3A"/>
    <w:rsid w:val="00F47FFA"/>
    <w:rsid w:val="00F53FCA"/>
    <w:rsid w:val="00F5410B"/>
    <w:rsid w:val="00F54B5A"/>
    <w:rsid w:val="00F55364"/>
    <w:rsid w:val="00F558F3"/>
    <w:rsid w:val="00F560A1"/>
    <w:rsid w:val="00F57A56"/>
    <w:rsid w:val="00F57A6E"/>
    <w:rsid w:val="00F60F62"/>
    <w:rsid w:val="00F61CB2"/>
    <w:rsid w:val="00F61D2D"/>
    <w:rsid w:val="00F61DA6"/>
    <w:rsid w:val="00F6251D"/>
    <w:rsid w:val="00F6277C"/>
    <w:rsid w:val="00F63AEC"/>
    <w:rsid w:val="00F65742"/>
    <w:rsid w:val="00F66393"/>
    <w:rsid w:val="00F67761"/>
    <w:rsid w:val="00F70223"/>
    <w:rsid w:val="00F709EE"/>
    <w:rsid w:val="00F70EE6"/>
    <w:rsid w:val="00F71ED9"/>
    <w:rsid w:val="00F72215"/>
    <w:rsid w:val="00F72EFF"/>
    <w:rsid w:val="00F73BAE"/>
    <w:rsid w:val="00F74F6B"/>
    <w:rsid w:val="00F76BAA"/>
    <w:rsid w:val="00F76C3B"/>
    <w:rsid w:val="00F76CC5"/>
    <w:rsid w:val="00F8051E"/>
    <w:rsid w:val="00F80840"/>
    <w:rsid w:val="00F80ED6"/>
    <w:rsid w:val="00F8280F"/>
    <w:rsid w:val="00F83AFD"/>
    <w:rsid w:val="00F840E2"/>
    <w:rsid w:val="00F864C6"/>
    <w:rsid w:val="00F868D2"/>
    <w:rsid w:val="00F86FD1"/>
    <w:rsid w:val="00F9069C"/>
    <w:rsid w:val="00F90F69"/>
    <w:rsid w:val="00F915EF"/>
    <w:rsid w:val="00F9221F"/>
    <w:rsid w:val="00F924AB"/>
    <w:rsid w:val="00F92506"/>
    <w:rsid w:val="00F92DC9"/>
    <w:rsid w:val="00F92FF8"/>
    <w:rsid w:val="00F934B8"/>
    <w:rsid w:val="00F948FC"/>
    <w:rsid w:val="00F9500B"/>
    <w:rsid w:val="00F959AD"/>
    <w:rsid w:val="00F96973"/>
    <w:rsid w:val="00F9787C"/>
    <w:rsid w:val="00FA084A"/>
    <w:rsid w:val="00FA1279"/>
    <w:rsid w:val="00FA156F"/>
    <w:rsid w:val="00FA3B58"/>
    <w:rsid w:val="00FA4684"/>
    <w:rsid w:val="00FA6169"/>
    <w:rsid w:val="00FA6E68"/>
    <w:rsid w:val="00FB04D4"/>
    <w:rsid w:val="00FB1334"/>
    <w:rsid w:val="00FB1D0A"/>
    <w:rsid w:val="00FB1D49"/>
    <w:rsid w:val="00FB1F74"/>
    <w:rsid w:val="00FB2647"/>
    <w:rsid w:val="00FB2711"/>
    <w:rsid w:val="00FB2AF2"/>
    <w:rsid w:val="00FB41B2"/>
    <w:rsid w:val="00FB54F5"/>
    <w:rsid w:val="00FB6189"/>
    <w:rsid w:val="00FC0B46"/>
    <w:rsid w:val="00FC0C9D"/>
    <w:rsid w:val="00FC246C"/>
    <w:rsid w:val="00FC2CE4"/>
    <w:rsid w:val="00FC328F"/>
    <w:rsid w:val="00FC3C33"/>
    <w:rsid w:val="00FC4BFE"/>
    <w:rsid w:val="00FC4ED1"/>
    <w:rsid w:val="00FC5144"/>
    <w:rsid w:val="00FC6113"/>
    <w:rsid w:val="00FC6341"/>
    <w:rsid w:val="00FC6CC8"/>
    <w:rsid w:val="00FC71FB"/>
    <w:rsid w:val="00FD1812"/>
    <w:rsid w:val="00FD1BF0"/>
    <w:rsid w:val="00FD2CB0"/>
    <w:rsid w:val="00FD303F"/>
    <w:rsid w:val="00FD34C7"/>
    <w:rsid w:val="00FD40D8"/>
    <w:rsid w:val="00FD721D"/>
    <w:rsid w:val="00FE093F"/>
    <w:rsid w:val="00FE0AC2"/>
    <w:rsid w:val="00FE30DE"/>
    <w:rsid w:val="00FE3AA8"/>
    <w:rsid w:val="00FE5279"/>
    <w:rsid w:val="00FE6091"/>
    <w:rsid w:val="00FE6A11"/>
    <w:rsid w:val="00FE78B3"/>
    <w:rsid w:val="00FF0CDA"/>
    <w:rsid w:val="00FF3606"/>
    <w:rsid w:val="00FF3647"/>
    <w:rsid w:val="00FF3A4B"/>
    <w:rsid w:val="00FF3D14"/>
    <w:rsid w:val="00FF4AB6"/>
    <w:rsid w:val="00FF4F4A"/>
    <w:rsid w:val="00FF5260"/>
    <w:rsid w:val="00FF58FC"/>
    <w:rsid w:val="00FF6936"/>
    <w:rsid w:val="00FF69DB"/>
    <w:rsid w:val="00FF69DD"/>
    <w:rsid w:val="00FF6F08"/>
    <w:rsid w:val="00FF7C86"/>
  </w:rsids>
  <m:mathPr>
    <m:mathFont m:val="Cambria Math"/>
    <m:brkBin m:val="before"/>
    <m:brkBinSub m:val="--"/>
    <m:smallFrac/>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51F627"/>
  <w15:docId w15:val="{274C295E-5410-4CF5-AF59-650E339D22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0"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5169C"/>
    <w:pPr>
      <w:spacing w:after="0"/>
      <w:jc w:val="both"/>
    </w:pPr>
    <w:rPr>
      <w:rFonts w:ascii="Times New Roman" w:eastAsia="SimSun" w:hAnsi="Times New Roman" w:cs="Times New Roman"/>
      <w:color w:val="000000" w:themeColor="text1"/>
      <w:sz w:val="24"/>
      <w:szCs w:val="24"/>
      <w:lang w:eastAsia="fr-FR"/>
    </w:rPr>
  </w:style>
  <w:style w:type="paragraph" w:styleId="Titre1">
    <w:name w:val="heading 1"/>
    <w:basedOn w:val="Normal"/>
    <w:next w:val="Normal"/>
    <w:link w:val="Titre1Car"/>
    <w:uiPriority w:val="9"/>
    <w:qFormat/>
    <w:rsid w:val="00287609"/>
    <w:pPr>
      <w:keepNext/>
      <w:keepLines/>
      <w:pBdr>
        <w:bottom w:val="thickThinSmallGap" w:sz="24" w:space="1" w:color="2F5496" w:themeColor="accent1" w:themeShade="BF"/>
      </w:pBdr>
      <w:shd w:val="clear" w:color="auto" w:fill="D9E2F3" w:themeFill="accent1" w:themeFillTint="33"/>
      <w:outlineLvl w:val="0"/>
    </w:pPr>
    <w:rPr>
      <w:rFonts w:asciiTheme="majorBidi" w:eastAsiaTheme="majorEastAsia" w:hAnsiTheme="majorBidi" w:cstheme="majorBidi"/>
      <w:b/>
      <w:bCs/>
      <w:color w:val="0000CC"/>
      <w:sz w:val="32"/>
      <w:szCs w:val="28"/>
    </w:rPr>
  </w:style>
  <w:style w:type="paragraph" w:styleId="Titre2">
    <w:name w:val="heading 2"/>
    <w:basedOn w:val="Normal"/>
    <w:next w:val="Normal"/>
    <w:link w:val="Titre2Car"/>
    <w:uiPriority w:val="9"/>
    <w:qFormat/>
    <w:rsid w:val="00AE1332"/>
    <w:pPr>
      <w:keepNext/>
      <w:keepLines/>
      <w:shd w:val="clear" w:color="auto" w:fill="DEEAF6" w:themeFill="accent5" w:themeFillTint="33"/>
      <w:outlineLvl w:val="1"/>
    </w:pPr>
    <w:rPr>
      <w:rFonts w:asciiTheme="majorBidi" w:eastAsiaTheme="majorEastAsia" w:hAnsiTheme="majorBidi" w:cstheme="majorBidi"/>
      <w:b/>
      <w:bCs/>
      <w:color w:val="0000CC"/>
      <w:sz w:val="28"/>
      <w:szCs w:val="26"/>
      <w:u w:val="single"/>
    </w:rPr>
  </w:style>
  <w:style w:type="paragraph" w:styleId="Titre3">
    <w:name w:val="heading 3"/>
    <w:basedOn w:val="Normal"/>
    <w:next w:val="Normal"/>
    <w:link w:val="Titre3Car"/>
    <w:uiPriority w:val="9"/>
    <w:qFormat/>
    <w:rsid w:val="00287609"/>
    <w:pPr>
      <w:keepNext/>
      <w:keepLines/>
      <w:outlineLvl w:val="2"/>
    </w:pPr>
    <w:rPr>
      <w:rFonts w:asciiTheme="majorBidi" w:hAnsiTheme="majorBidi"/>
      <w:b/>
      <w:bCs/>
      <w:i/>
      <w:color w:val="0000CC"/>
      <w:sz w:val="26"/>
    </w:rPr>
  </w:style>
  <w:style w:type="paragraph" w:styleId="Titre4">
    <w:name w:val="heading 4"/>
    <w:basedOn w:val="Normal"/>
    <w:next w:val="Normal"/>
    <w:link w:val="Titre4Car"/>
    <w:uiPriority w:val="9"/>
    <w:qFormat/>
    <w:rsid w:val="003E662B"/>
    <w:pPr>
      <w:keepNext/>
      <w:keepLines/>
      <w:outlineLvl w:val="3"/>
    </w:pPr>
    <w:rPr>
      <w:rFonts w:asciiTheme="majorBidi" w:eastAsiaTheme="majorEastAsia" w:hAnsiTheme="majorBidi" w:cstheme="majorBidi"/>
      <w:b/>
      <w:i/>
      <w:iCs/>
      <w:color w:val="0000CC"/>
    </w:rPr>
  </w:style>
  <w:style w:type="paragraph" w:styleId="Titre5">
    <w:name w:val="heading 5"/>
    <w:basedOn w:val="Normal"/>
    <w:next w:val="Normal"/>
    <w:link w:val="Titre5Car"/>
    <w:uiPriority w:val="9"/>
    <w:semiHidden/>
    <w:unhideWhenUsed/>
    <w:qFormat/>
    <w:rsid w:val="00714C15"/>
    <w:pPr>
      <w:keepNext/>
      <w:keepLines/>
      <w:spacing w:before="200"/>
      <w:outlineLvl w:val="4"/>
    </w:pPr>
    <w:rPr>
      <w:rFonts w:asciiTheme="majorHAnsi" w:eastAsiaTheme="majorEastAsia" w:hAnsiTheme="majorHAnsi" w:cstheme="majorBidi"/>
      <w:color w:val="1F3763" w:themeColor="accent1" w:themeShade="7F"/>
    </w:rPr>
  </w:style>
  <w:style w:type="paragraph" w:styleId="Titre6">
    <w:name w:val="heading 6"/>
    <w:basedOn w:val="Normal"/>
    <w:next w:val="Normal"/>
    <w:link w:val="Titre6Car"/>
    <w:uiPriority w:val="9"/>
    <w:unhideWhenUsed/>
    <w:qFormat/>
    <w:rsid w:val="000F316B"/>
    <w:pPr>
      <w:keepNext/>
      <w:keepLines/>
      <w:spacing w:before="200"/>
      <w:outlineLvl w:val="5"/>
    </w:pPr>
    <w:rPr>
      <w:rFonts w:asciiTheme="majorHAnsi" w:eastAsiaTheme="majorEastAsia" w:hAnsiTheme="majorHAnsi" w:cstheme="majorBidi"/>
      <w:i/>
      <w:iCs/>
      <w:color w:val="1F3763" w:themeColor="accent1" w:themeShade="7F"/>
    </w:rPr>
  </w:style>
  <w:style w:type="paragraph" w:styleId="Titre7">
    <w:name w:val="heading 7"/>
    <w:basedOn w:val="Normal"/>
    <w:next w:val="Normal"/>
    <w:link w:val="Titre7Car"/>
    <w:uiPriority w:val="9"/>
    <w:semiHidden/>
    <w:unhideWhenUsed/>
    <w:qFormat/>
    <w:rsid w:val="00714C15"/>
    <w:pPr>
      <w:keepNext/>
      <w:keepLines/>
      <w:spacing w:before="200"/>
      <w:outlineLvl w:val="6"/>
    </w:pPr>
    <w:rPr>
      <w:rFonts w:asciiTheme="majorHAnsi" w:eastAsiaTheme="majorEastAsia" w:hAnsiTheme="majorHAnsi" w:cstheme="majorBidi"/>
      <w:i/>
      <w:iCs/>
      <w:color w:val="404040" w:themeColor="text1" w:themeTint="BF"/>
    </w:rPr>
  </w:style>
  <w:style w:type="paragraph" w:styleId="Titre8">
    <w:name w:val="heading 8"/>
    <w:basedOn w:val="Normal"/>
    <w:next w:val="Normal"/>
    <w:link w:val="Titre8Car"/>
    <w:uiPriority w:val="9"/>
    <w:semiHidden/>
    <w:unhideWhenUsed/>
    <w:qFormat/>
    <w:rsid w:val="00B81631"/>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Titre9">
    <w:name w:val="heading 9"/>
    <w:basedOn w:val="Normal"/>
    <w:next w:val="Normal"/>
    <w:link w:val="Titre9Car"/>
    <w:uiPriority w:val="9"/>
    <w:semiHidden/>
    <w:unhideWhenUsed/>
    <w:qFormat/>
    <w:rsid w:val="00B81631"/>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287609"/>
    <w:rPr>
      <w:rFonts w:asciiTheme="majorBidi" w:eastAsia="SimSun" w:hAnsiTheme="majorBidi" w:cs="Times New Roman"/>
      <w:b/>
      <w:bCs/>
      <w:i/>
      <w:color w:val="0000CC"/>
      <w:sz w:val="26"/>
      <w:szCs w:val="24"/>
      <w:lang w:eastAsia="fr-FR"/>
    </w:rPr>
  </w:style>
  <w:style w:type="character" w:customStyle="1" w:styleId="Titre5Car">
    <w:name w:val="Titre 5 Car"/>
    <w:basedOn w:val="Policepardfaut"/>
    <w:link w:val="Titre5"/>
    <w:uiPriority w:val="9"/>
    <w:semiHidden/>
    <w:rsid w:val="00714C15"/>
    <w:rPr>
      <w:rFonts w:asciiTheme="majorHAnsi" w:eastAsiaTheme="majorEastAsia" w:hAnsiTheme="majorHAnsi" w:cstheme="majorBidi"/>
      <w:color w:val="1F3763" w:themeColor="accent1" w:themeShade="7F"/>
    </w:rPr>
  </w:style>
  <w:style w:type="character" w:customStyle="1" w:styleId="Titre7Car">
    <w:name w:val="Titre 7 Car"/>
    <w:basedOn w:val="Policepardfaut"/>
    <w:link w:val="Titre7"/>
    <w:uiPriority w:val="9"/>
    <w:semiHidden/>
    <w:rsid w:val="00714C15"/>
    <w:rPr>
      <w:rFonts w:asciiTheme="majorHAnsi" w:eastAsiaTheme="majorEastAsia" w:hAnsiTheme="majorHAnsi" w:cstheme="majorBidi"/>
      <w:i/>
      <w:iCs/>
      <w:color w:val="404040" w:themeColor="text1" w:themeTint="BF"/>
    </w:rPr>
  </w:style>
  <w:style w:type="paragraph" w:styleId="Textedebulles">
    <w:name w:val="Balloon Text"/>
    <w:basedOn w:val="Normal"/>
    <w:link w:val="TextedebullesCar"/>
    <w:uiPriority w:val="99"/>
    <w:semiHidden/>
    <w:unhideWhenUsed/>
    <w:rsid w:val="00714C15"/>
    <w:rPr>
      <w:rFonts w:ascii="Tahoma" w:hAnsi="Tahoma" w:cs="Tahoma"/>
      <w:sz w:val="16"/>
      <w:szCs w:val="16"/>
    </w:rPr>
  </w:style>
  <w:style w:type="character" w:customStyle="1" w:styleId="TextedebullesCar">
    <w:name w:val="Texte de bulles Car"/>
    <w:basedOn w:val="Policepardfaut"/>
    <w:link w:val="Textedebulles"/>
    <w:uiPriority w:val="99"/>
    <w:semiHidden/>
    <w:rsid w:val="00714C15"/>
    <w:rPr>
      <w:rFonts w:ascii="Tahoma" w:hAnsi="Tahoma" w:cs="Tahoma"/>
      <w:sz w:val="16"/>
      <w:szCs w:val="16"/>
    </w:rPr>
  </w:style>
  <w:style w:type="paragraph" w:styleId="Paragraphedeliste">
    <w:name w:val="List Paragraph"/>
    <w:aliases w:val="References,Paragraphe de liste1,Bullets,MCHIP_list paragraph,List Paragraph1,Recommendation,Bullet List,FooterText,Bioforce zListePuce,Paragraphe de liste 1,Paragraphe à Puce,Titre1,List Paragraph (numbered (a)),WB Para,Dot pt,RM1,lp"/>
    <w:basedOn w:val="Normal"/>
    <w:link w:val="ParagraphedelisteCar"/>
    <w:uiPriority w:val="34"/>
    <w:qFormat/>
    <w:rsid w:val="00AE7B4D"/>
    <w:pPr>
      <w:ind w:left="720"/>
      <w:contextualSpacing/>
    </w:pPr>
  </w:style>
  <w:style w:type="character" w:customStyle="1" w:styleId="Titre1Car">
    <w:name w:val="Titre 1 Car"/>
    <w:basedOn w:val="Policepardfaut"/>
    <w:link w:val="Titre1"/>
    <w:uiPriority w:val="9"/>
    <w:rsid w:val="00287609"/>
    <w:rPr>
      <w:rFonts w:asciiTheme="majorBidi" w:eastAsiaTheme="majorEastAsia" w:hAnsiTheme="majorBidi" w:cstheme="majorBidi"/>
      <w:b/>
      <w:bCs/>
      <w:color w:val="0000CC"/>
      <w:sz w:val="32"/>
      <w:szCs w:val="28"/>
      <w:shd w:val="clear" w:color="auto" w:fill="D9E2F3" w:themeFill="accent1" w:themeFillTint="33"/>
      <w:lang w:eastAsia="fr-FR"/>
    </w:rPr>
  </w:style>
  <w:style w:type="character" w:customStyle="1" w:styleId="Titre2Car">
    <w:name w:val="Titre 2 Car"/>
    <w:basedOn w:val="Policepardfaut"/>
    <w:link w:val="Titre2"/>
    <w:uiPriority w:val="9"/>
    <w:rsid w:val="00AE1332"/>
    <w:rPr>
      <w:rFonts w:asciiTheme="majorBidi" w:eastAsiaTheme="majorEastAsia" w:hAnsiTheme="majorBidi" w:cstheme="majorBidi"/>
      <w:b/>
      <w:bCs/>
      <w:color w:val="0000CC"/>
      <w:sz w:val="28"/>
      <w:szCs w:val="26"/>
      <w:u w:val="single"/>
      <w:shd w:val="clear" w:color="auto" w:fill="DEEAF6" w:themeFill="accent5" w:themeFillTint="33"/>
      <w:lang w:eastAsia="fr-FR"/>
    </w:rPr>
  </w:style>
  <w:style w:type="character" w:customStyle="1" w:styleId="Titre6Car">
    <w:name w:val="Titre 6 Car"/>
    <w:basedOn w:val="Policepardfaut"/>
    <w:link w:val="Titre6"/>
    <w:uiPriority w:val="9"/>
    <w:rsid w:val="000F316B"/>
    <w:rPr>
      <w:rFonts w:asciiTheme="majorHAnsi" w:eastAsiaTheme="majorEastAsia" w:hAnsiTheme="majorHAnsi" w:cstheme="majorBidi"/>
      <w:i/>
      <w:iCs/>
      <w:color w:val="1F3763" w:themeColor="accent1" w:themeShade="7F"/>
    </w:rPr>
  </w:style>
  <w:style w:type="character" w:customStyle="1" w:styleId="ParagraphedelisteCar">
    <w:name w:val="Paragraphe de liste Car"/>
    <w:aliases w:val="References Car,Paragraphe de liste1 Car,Bullets Car,MCHIP_list paragraph Car,List Paragraph1 Car,Recommendation Car,Bullet List Car,FooterText Car,Bioforce zListePuce Car,Paragraphe de liste 1 Car,Paragraphe à Puce Car,Titre1 Car"/>
    <w:link w:val="Paragraphedeliste"/>
    <w:uiPriority w:val="34"/>
    <w:qFormat/>
    <w:locked/>
    <w:rsid w:val="000F316B"/>
  </w:style>
  <w:style w:type="paragraph" w:customStyle="1" w:styleId="Default">
    <w:name w:val="Default"/>
    <w:link w:val="DefaultChar"/>
    <w:qFormat/>
    <w:rsid w:val="000F316B"/>
    <w:pPr>
      <w:autoSpaceDE w:val="0"/>
      <w:autoSpaceDN w:val="0"/>
      <w:adjustRightInd w:val="0"/>
      <w:spacing w:after="0"/>
    </w:pPr>
    <w:rPr>
      <w:rFonts w:ascii="Book Antiqua" w:eastAsia="Calibri" w:hAnsi="Book Antiqua" w:cs="Book Antiqua"/>
      <w:color w:val="000000"/>
      <w:sz w:val="24"/>
      <w:szCs w:val="24"/>
    </w:rPr>
  </w:style>
  <w:style w:type="character" w:customStyle="1" w:styleId="DefaultChar">
    <w:name w:val="Default Char"/>
    <w:link w:val="Default"/>
    <w:qFormat/>
    <w:rsid w:val="000F316B"/>
    <w:rPr>
      <w:rFonts w:ascii="Book Antiqua" w:eastAsia="Calibri" w:hAnsi="Book Antiqua" w:cs="Book Antiqua"/>
      <w:color w:val="000000"/>
      <w:sz w:val="24"/>
      <w:szCs w:val="24"/>
    </w:rPr>
  </w:style>
  <w:style w:type="paragraph" w:styleId="Lgende">
    <w:name w:val="caption"/>
    <w:basedOn w:val="Normal"/>
    <w:next w:val="Normal"/>
    <w:unhideWhenUsed/>
    <w:qFormat/>
    <w:rsid w:val="00313E2B"/>
    <w:pPr>
      <w:jc w:val="center"/>
    </w:pPr>
    <w:rPr>
      <w:rFonts w:asciiTheme="majorBidi" w:hAnsiTheme="majorBidi"/>
      <w:b/>
      <w:i/>
      <w:iCs/>
      <w:color w:val="0000CC"/>
      <w:szCs w:val="18"/>
    </w:rPr>
  </w:style>
  <w:style w:type="paragraph" w:styleId="Corpsdetexte">
    <w:name w:val="Body Text"/>
    <w:basedOn w:val="Normal"/>
    <w:link w:val="CorpsdetexteCar"/>
    <w:uiPriority w:val="1"/>
    <w:unhideWhenUsed/>
    <w:rsid w:val="00A60B03"/>
    <w:pPr>
      <w:spacing w:after="120" w:line="276" w:lineRule="auto"/>
    </w:pPr>
    <w:rPr>
      <w:rFonts w:ascii="Calibri" w:eastAsia="Calibri" w:hAnsi="Calibri"/>
    </w:rPr>
  </w:style>
  <w:style w:type="character" w:customStyle="1" w:styleId="CorpsdetexteCar">
    <w:name w:val="Corps de texte Car"/>
    <w:basedOn w:val="Policepardfaut"/>
    <w:link w:val="Corpsdetexte"/>
    <w:uiPriority w:val="1"/>
    <w:rsid w:val="00882A8C"/>
    <w:rPr>
      <w:rFonts w:ascii="Calibri" w:eastAsia="Calibri" w:hAnsi="Calibri" w:cs="Times New Roman"/>
      <w:sz w:val="24"/>
      <w:szCs w:val="24"/>
      <w:lang w:eastAsia="fr-FR"/>
    </w:rPr>
  </w:style>
  <w:style w:type="paragraph" w:styleId="Pieddepage">
    <w:name w:val="footer"/>
    <w:basedOn w:val="Normal"/>
    <w:link w:val="PieddepageCar"/>
    <w:uiPriority w:val="99"/>
    <w:unhideWhenUsed/>
    <w:rsid w:val="002724AE"/>
    <w:pPr>
      <w:tabs>
        <w:tab w:val="center" w:pos="4536"/>
        <w:tab w:val="right" w:pos="9072"/>
      </w:tabs>
    </w:pPr>
    <w:rPr>
      <w:rFonts w:ascii="Calibri" w:eastAsia="Calibri" w:hAnsi="Calibri"/>
    </w:rPr>
  </w:style>
  <w:style w:type="character" w:customStyle="1" w:styleId="PieddepageCar">
    <w:name w:val="Pied de page Car"/>
    <w:basedOn w:val="Policepardfaut"/>
    <w:link w:val="Pieddepage"/>
    <w:uiPriority w:val="99"/>
    <w:rsid w:val="002724AE"/>
    <w:rPr>
      <w:rFonts w:ascii="Calibri" w:eastAsia="Calibri" w:hAnsi="Calibri" w:cs="Times New Roman"/>
    </w:rPr>
  </w:style>
  <w:style w:type="table" w:styleId="Grilledutableau">
    <w:name w:val="Table Grid"/>
    <w:basedOn w:val="TableauNormal"/>
    <w:uiPriority w:val="39"/>
    <w:rsid w:val="0084672C"/>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BE440E"/>
    <w:rPr>
      <w:sz w:val="16"/>
      <w:szCs w:val="16"/>
    </w:rPr>
  </w:style>
  <w:style w:type="paragraph" w:styleId="Commentaire">
    <w:name w:val="annotation text"/>
    <w:basedOn w:val="Normal"/>
    <w:link w:val="CommentaireCar"/>
    <w:uiPriority w:val="99"/>
    <w:unhideWhenUsed/>
    <w:rsid w:val="00BE440E"/>
    <w:rPr>
      <w:rFonts w:ascii="Calibri" w:eastAsia="Calibri" w:hAnsi="Calibri"/>
      <w:sz w:val="20"/>
      <w:szCs w:val="20"/>
    </w:rPr>
  </w:style>
  <w:style w:type="character" w:customStyle="1" w:styleId="CommentaireCar">
    <w:name w:val="Commentaire Car"/>
    <w:basedOn w:val="Policepardfaut"/>
    <w:link w:val="Commentaire"/>
    <w:uiPriority w:val="99"/>
    <w:rsid w:val="00BE440E"/>
    <w:rPr>
      <w:rFonts w:ascii="Calibri" w:eastAsia="Calibri" w:hAnsi="Calibri" w:cs="Times New Roman"/>
      <w:sz w:val="20"/>
      <w:szCs w:val="20"/>
    </w:rPr>
  </w:style>
  <w:style w:type="paragraph" w:styleId="En-ttedetabledesmatires">
    <w:name w:val="TOC Heading"/>
    <w:basedOn w:val="Titre1"/>
    <w:next w:val="Normal"/>
    <w:uiPriority w:val="39"/>
    <w:unhideWhenUsed/>
    <w:qFormat/>
    <w:rsid w:val="00E43242"/>
    <w:pPr>
      <w:spacing w:line="276" w:lineRule="auto"/>
      <w:outlineLvl w:val="9"/>
    </w:pPr>
  </w:style>
  <w:style w:type="paragraph" w:styleId="TitreTR">
    <w:name w:val="toa heading"/>
    <w:basedOn w:val="Normal"/>
    <w:next w:val="Normal"/>
    <w:uiPriority w:val="99"/>
    <w:semiHidden/>
    <w:unhideWhenUsed/>
    <w:rsid w:val="00E43242"/>
    <w:pPr>
      <w:spacing w:before="120"/>
    </w:pPr>
    <w:rPr>
      <w:rFonts w:asciiTheme="majorHAnsi" w:eastAsiaTheme="majorEastAsia" w:hAnsiTheme="majorHAnsi" w:cstheme="majorBidi"/>
      <w:b/>
      <w:bCs/>
    </w:rPr>
  </w:style>
  <w:style w:type="paragraph" w:styleId="TM2">
    <w:name w:val="toc 2"/>
    <w:basedOn w:val="Normal"/>
    <w:next w:val="Normal"/>
    <w:autoRedefine/>
    <w:uiPriority w:val="39"/>
    <w:unhideWhenUsed/>
    <w:rsid w:val="00625816"/>
    <w:pPr>
      <w:tabs>
        <w:tab w:val="right" w:leader="dot" w:pos="9628"/>
      </w:tabs>
      <w:ind w:left="240"/>
      <w:jc w:val="left"/>
    </w:pPr>
    <w:rPr>
      <w:rFonts w:asciiTheme="minorHAnsi" w:hAnsiTheme="minorHAnsi"/>
      <w:b/>
      <w:bCs/>
      <w:i/>
      <w:iCs/>
      <w:smallCaps/>
      <w:noProof/>
      <w:sz w:val="22"/>
      <w:szCs w:val="22"/>
    </w:rPr>
  </w:style>
  <w:style w:type="paragraph" w:styleId="TM1">
    <w:name w:val="toc 1"/>
    <w:basedOn w:val="Normal"/>
    <w:next w:val="Normal"/>
    <w:autoRedefine/>
    <w:uiPriority w:val="39"/>
    <w:unhideWhenUsed/>
    <w:rsid w:val="00A31321"/>
    <w:pPr>
      <w:tabs>
        <w:tab w:val="left" w:pos="426"/>
        <w:tab w:val="right" w:leader="dot" w:pos="9628"/>
      </w:tabs>
      <w:spacing w:before="60" w:after="60"/>
      <w:jc w:val="left"/>
    </w:pPr>
    <w:rPr>
      <w:rFonts w:asciiTheme="minorHAnsi" w:hAnsiTheme="minorHAnsi"/>
      <w:b/>
      <w:bCs/>
      <w:caps/>
      <w:sz w:val="20"/>
    </w:rPr>
  </w:style>
  <w:style w:type="character" w:styleId="Lienhypertexte">
    <w:name w:val="Hyperlink"/>
    <w:basedOn w:val="Policepardfaut"/>
    <w:uiPriority w:val="99"/>
    <w:unhideWhenUsed/>
    <w:rsid w:val="00E43242"/>
    <w:rPr>
      <w:color w:val="0563C1" w:themeColor="hyperlink"/>
      <w:u w:val="single"/>
    </w:rPr>
  </w:style>
  <w:style w:type="paragraph" w:styleId="En-tte">
    <w:name w:val="header"/>
    <w:basedOn w:val="Normal"/>
    <w:link w:val="En-tteCar"/>
    <w:uiPriority w:val="99"/>
    <w:unhideWhenUsed/>
    <w:rsid w:val="005707DE"/>
    <w:pPr>
      <w:tabs>
        <w:tab w:val="center" w:pos="4536"/>
        <w:tab w:val="right" w:pos="9072"/>
      </w:tabs>
    </w:pPr>
  </w:style>
  <w:style w:type="character" w:customStyle="1" w:styleId="En-tteCar">
    <w:name w:val="En-tête Car"/>
    <w:basedOn w:val="Policepardfaut"/>
    <w:link w:val="En-tte"/>
    <w:uiPriority w:val="99"/>
    <w:rsid w:val="005707DE"/>
  </w:style>
  <w:style w:type="paragraph" w:styleId="Notedebasdepage">
    <w:name w:val="footnote text"/>
    <w:aliases w:val="FOOTNOTES,fn,single space,Footnote Text Char Char Char Char Char,Footnote Text Char Char Char Char,Footnote Text Char Char Char,Fußnotentextf,ADB,Footnote Text Char1 Char1,Testo nota a piè di pagina Carattere,Footnote,12pt,f,ft,Ref,C"/>
    <w:basedOn w:val="Normal"/>
    <w:link w:val="NotedebasdepageCar"/>
    <w:uiPriority w:val="99"/>
    <w:unhideWhenUsed/>
    <w:qFormat/>
    <w:rsid w:val="00C37000"/>
    <w:rPr>
      <w:rFonts w:ascii="Calibri" w:eastAsia="Calibri" w:hAnsi="Calibri"/>
      <w:sz w:val="20"/>
      <w:szCs w:val="20"/>
    </w:rPr>
  </w:style>
  <w:style w:type="character" w:customStyle="1" w:styleId="NotedebasdepageCar">
    <w:name w:val="Note de bas de page Car"/>
    <w:aliases w:val="FOOTNOTES Car,fn Car,single space Car,Footnote Text Char Char Char Char Char Car,Footnote Text Char Char Char Char Car,Footnote Text Char Char Char Car,Fußnotentextf Car,ADB Car,Footnote Text Char1 Char1 Car,Footnote Car,12pt Car"/>
    <w:basedOn w:val="Policepardfaut"/>
    <w:link w:val="Notedebasdepage"/>
    <w:uiPriority w:val="99"/>
    <w:qFormat/>
    <w:rsid w:val="00C37000"/>
    <w:rPr>
      <w:rFonts w:ascii="Calibri" w:eastAsia="Calibri" w:hAnsi="Calibri" w:cs="Times New Roman"/>
      <w:sz w:val="20"/>
      <w:szCs w:val="20"/>
    </w:rPr>
  </w:style>
  <w:style w:type="character" w:styleId="Appelnotedebasdep">
    <w:name w:val="footnote reference"/>
    <w:aliases w:val="BVI fnr,ftref,16 Point,Superscript 6 Point,footnote ref,Superscript 6 Point + 11 pt,Carattere Char1,Carattere Char Char Carattere Carattere Char Char,fr,BVI fnr Char Char Char Char,ftref Char Char Char Char,Fußnotenzeichen DISS,4"/>
    <w:basedOn w:val="Policepardfaut"/>
    <w:link w:val="BVIfnrCharCharChar"/>
    <w:uiPriority w:val="99"/>
    <w:unhideWhenUsed/>
    <w:qFormat/>
    <w:rsid w:val="00882A8C"/>
    <w:rPr>
      <w:rFonts w:ascii="Times New Roman" w:eastAsia="Times New Roman" w:hAnsi="Times New Roman" w:cs="Times New Roman"/>
      <w:sz w:val="24"/>
      <w:szCs w:val="24"/>
      <w:vertAlign w:val="superscript"/>
      <w:lang w:eastAsia="fr-FR"/>
    </w:rPr>
  </w:style>
  <w:style w:type="table" w:styleId="TableauListe3-Accentuation4">
    <w:name w:val="List Table 3 Accent 4"/>
    <w:basedOn w:val="TableauNormal"/>
    <w:uiPriority w:val="48"/>
    <w:rsid w:val="00C37000"/>
    <w:pPr>
      <w:spacing w:after="0"/>
    </w:pPr>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TableauGrille4-Accentuation1">
    <w:name w:val="Grid Table 4 Accent 1"/>
    <w:basedOn w:val="TableauNormal"/>
    <w:uiPriority w:val="49"/>
    <w:rsid w:val="009E05D5"/>
    <w:pPr>
      <w:spacing w:after="0"/>
    </w:pPr>
    <w:rPr>
      <w:rFonts w:ascii="Times New Roman" w:hAnsi="Times New Roman"/>
      <w:color w:val="FFFFFF" w:themeColor="background1"/>
      <w:sz w:val="20"/>
      <w:szCs w:val="20"/>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Objetducommentaire">
    <w:name w:val="annotation subject"/>
    <w:basedOn w:val="Commentaire"/>
    <w:next w:val="Commentaire"/>
    <w:link w:val="ObjetducommentaireCar"/>
    <w:uiPriority w:val="99"/>
    <w:semiHidden/>
    <w:unhideWhenUsed/>
    <w:rsid w:val="00C37000"/>
    <w:pPr>
      <w:spacing w:after="200"/>
    </w:pPr>
    <w:rPr>
      <w:b/>
      <w:bCs/>
    </w:rPr>
  </w:style>
  <w:style w:type="character" w:customStyle="1" w:styleId="ObjetducommentaireCar">
    <w:name w:val="Objet du commentaire Car"/>
    <w:basedOn w:val="CommentaireCar"/>
    <w:link w:val="Objetducommentaire"/>
    <w:uiPriority w:val="99"/>
    <w:semiHidden/>
    <w:rsid w:val="00C37000"/>
    <w:rPr>
      <w:rFonts w:ascii="Calibri" w:eastAsia="Calibri" w:hAnsi="Calibri" w:cs="Times New Roman"/>
      <w:b/>
      <w:bCs/>
      <w:sz w:val="20"/>
      <w:szCs w:val="20"/>
    </w:rPr>
  </w:style>
  <w:style w:type="character" w:customStyle="1" w:styleId="fontstyle01">
    <w:name w:val="fontstyle01"/>
    <w:basedOn w:val="Policepardfaut"/>
    <w:uiPriority w:val="1"/>
    <w:rsid w:val="00E51366"/>
    <w:rPr>
      <w:rFonts w:ascii="Garamond" w:hAnsi="Garamond" w:hint="default"/>
      <w:b w:val="0"/>
      <w:bCs w:val="0"/>
      <w:i w:val="0"/>
      <w:iCs w:val="0"/>
      <w:color w:val="000000"/>
      <w:sz w:val="24"/>
      <w:szCs w:val="24"/>
    </w:rPr>
  </w:style>
  <w:style w:type="character" w:customStyle="1" w:styleId="style6">
    <w:name w:val="style6"/>
    <w:basedOn w:val="Policepardfaut"/>
    <w:rsid w:val="00E51366"/>
  </w:style>
  <w:style w:type="paragraph" w:styleId="TM3">
    <w:name w:val="toc 3"/>
    <w:basedOn w:val="Normal"/>
    <w:next w:val="Normal"/>
    <w:autoRedefine/>
    <w:uiPriority w:val="39"/>
    <w:unhideWhenUsed/>
    <w:rsid w:val="00A31321"/>
    <w:pPr>
      <w:tabs>
        <w:tab w:val="left" w:pos="993"/>
        <w:tab w:val="right" w:leader="dot" w:pos="9628"/>
      </w:tabs>
      <w:ind w:left="480"/>
      <w:jc w:val="left"/>
    </w:pPr>
    <w:rPr>
      <w:rFonts w:asciiTheme="minorHAnsi" w:hAnsiTheme="minorHAnsi"/>
      <w:i/>
      <w:iCs/>
      <w:sz w:val="20"/>
    </w:rPr>
  </w:style>
  <w:style w:type="table" w:styleId="TableauGrille5Fonc-Accentuation5">
    <w:name w:val="Grid Table 5 Dark Accent 5"/>
    <w:basedOn w:val="TableauNormal"/>
    <w:uiPriority w:val="50"/>
    <w:rsid w:val="00E45FB0"/>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character" w:customStyle="1" w:styleId="apple-converted-space">
    <w:name w:val="apple-converted-space"/>
    <w:basedOn w:val="Policepardfaut"/>
    <w:rsid w:val="002E766B"/>
  </w:style>
  <w:style w:type="paragraph" w:customStyle="1" w:styleId="Style2">
    <w:name w:val="Style2"/>
    <w:basedOn w:val="Titre3"/>
    <w:link w:val="Style2Car"/>
    <w:qFormat/>
    <w:rsid w:val="00882A8C"/>
    <w:rPr>
      <w:rFonts w:ascii="Cambria" w:eastAsiaTheme="majorEastAsia" w:hAnsi="Cambria"/>
      <w:bCs w:val="0"/>
    </w:rPr>
  </w:style>
  <w:style w:type="character" w:customStyle="1" w:styleId="Style2Car">
    <w:name w:val="Style2 Car"/>
    <w:basedOn w:val="Titre3Car"/>
    <w:link w:val="Style2"/>
    <w:rsid w:val="00882A8C"/>
    <w:rPr>
      <w:rFonts w:ascii="Cambria" w:eastAsiaTheme="majorEastAsia" w:hAnsi="Cambria" w:cs="Times New Roman"/>
      <w:b/>
      <w:bCs w:val="0"/>
      <w:i/>
      <w:color w:val="0000CC"/>
      <w:sz w:val="26"/>
      <w:szCs w:val="24"/>
      <w:lang w:eastAsia="fr-FR"/>
    </w:rPr>
  </w:style>
  <w:style w:type="character" w:customStyle="1" w:styleId="Titre4Car">
    <w:name w:val="Titre 4 Car"/>
    <w:basedOn w:val="Policepardfaut"/>
    <w:link w:val="Titre4"/>
    <w:uiPriority w:val="9"/>
    <w:rsid w:val="003E662B"/>
    <w:rPr>
      <w:rFonts w:asciiTheme="majorBidi" w:eastAsiaTheme="majorEastAsia" w:hAnsiTheme="majorBidi" w:cstheme="majorBidi"/>
      <w:b/>
      <w:i/>
      <w:iCs/>
      <w:color w:val="0000CC"/>
      <w:sz w:val="24"/>
      <w:szCs w:val="24"/>
      <w:lang w:eastAsia="fr-FR"/>
    </w:rPr>
  </w:style>
  <w:style w:type="character" w:customStyle="1" w:styleId="Titre8Car">
    <w:name w:val="Titre 8 Car"/>
    <w:basedOn w:val="Policepardfaut"/>
    <w:link w:val="Titre8"/>
    <w:uiPriority w:val="9"/>
    <w:semiHidden/>
    <w:rsid w:val="00B81631"/>
    <w:rPr>
      <w:rFonts w:asciiTheme="majorHAnsi" w:eastAsiaTheme="majorEastAsia" w:hAnsiTheme="majorHAnsi" w:cstheme="majorBidi"/>
      <w:color w:val="272727" w:themeColor="text1" w:themeTint="D8"/>
      <w:sz w:val="21"/>
      <w:szCs w:val="21"/>
    </w:rPr>
  </w:style>
  <w:style w:type="character" w:customStyle="1" w:styleId="Titre9Car">
    <w:name w:val="Titre 9 Car"/>
    <w:basedOn w:val="Policepardfaut"/>
    <w:link w:val="Titre9"/>
    <w:uiPriority w:val="9"/>
    <w:semiHidden/>
    <w:rsid w:val="00B81631"/>
    <w:rPr>
      <w:rFonts w:asciiTheme="majorHAnsi" w:eastAsiaTheme="majorEastAsia" w:hAnsiTheme="majorHAnsi" w:cstheme="majorBidi"/>
      <w:i/>
      <w:iCs/>
      <w:color w:val="272727" w:themeColor="text1" w:themeTint="D8"/>
      <w:sz w:val="21"/>
      <w:szCs w:val="21"/>
    </w:rPr>
  </w:style>
  <w:style w:type="numbering" w:customStyle="1" w:styleId="Style1">
    <w:name w:val="Style1"/>
    <w:uiPriority w:val="99"/>
    <w:rsid w:val="00B81631"/>
    <w:pPr>
      <w:numPr>
        <w:numId w:val="1"/>
      </w:numPr>
    </w:pPr>
  </w:style>
  <w:style w:type="numbering" w:customStyle="1" w:styleId="Style3">
    <w:name w:val="Style3"/>
    <w:uiPriority w:val="99"/>
    <w:rsid w:val="00655CCA"/>
    <w:pPr>
      <w:numPr>
        <w:numId w:val="2"/>
      </w:numPr>
    </w:pPr>
  </w:style>
  <w:style w:type="character" w:customStyle="1" w:styleId="Style1Car">
    <w:name w:val="Style1 Car"/>
    <w:basedOn w:val="Titre1Car"/>
    <w:uiPriority w:val="1"/>
    <w:rsid w:val="00FB54F5"/>
    <w:rPr>
      <w:rFonts w:ascii="Times New Roman" w:eastAsiaTheme="majorEastAsia" w:hAnsi="Times New Roman" w:cs="Times New Roman"/>
      <w:b/>
      <w:bCs/>
      <w:color w:val="2F5496" w:themeColor="accent1" w:themeShade="BF"/>
      <w:sz w:val="28"/>
      <w:szCs w:val="28"/>
      <w:shd w:val="clear" w:color="auto" w:fill="D9E2F3" w:themeFill="accent1" w:themeFillTint="33"/>
      <w:lang w:eastAsia="fr-FR"/>
    </w:rPr>
  </w:style>
  <w:style w:type="paragraph" w:styleId="PrformatHTML">
    <w:name w:val="HTML Preformatted"/>
    <w:basedOn w:val="Normal"/>
    <w:link w:val="PrformatHTMLCar"/>
    <w:uiPriority w:val="99"/>
    <w:unhideWhenUsed/>
    <w:rsid w:val="00181D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n-US" w:eastAsia="zh-CN"/>
    </w:rPr>
  </w:style>
  <w:style w:type="character" w:customStyle="1" w:styleId="PrformatHTMLCar">
    <w:name w:val="Préformaté HTML Car"/>
    <w:basedOn w:val="Policepardfaut"/>
    <w:link w:val="PrformatHTML"/>
    <w:uiPriority w:val="99"/>
    <w:rsid w:val="00181D27"/>
    <w:rPr>
      <w:rFonts w:ascii="Courier New" w:eastAsia="Times New Roman" w:hAnsi="Courier New" w:cs="Courier New"/>
      <w:sz w:val="20"/>
      <w:szCs w:val="20"/>
      <w:lang w:val="en-US" w:eastAsia="zh-CN"/>
    </w:rPr>
  </w:style>
  <w:style w:type="paragraph" w:styleId="NormalWeb">
    <w:name w:val="Normal (Web)"/>
    <w:basedOn w:val="Normal"/>
    <w:uiPriority w:val="99"/>
    <w:unhideWhenUsed/>
    <w:rsid w:val="003A7037"/>
    <w:pPr>
      <w:spacing w:before="100" w:beforeAutospacing="1" w:after="100" w:afterAutospacing="1"/>
    </w:pPr>
  </w:style>
  <w:style w:type="paragraph" w:customStyle="1" w:styleId="paragraph">
    <w:name w:val="paragraph"/>
    <w:basedOn w:val="Normal"/>
    <w:rsid w:val="00CB25B9"/>
    <w:pPr>
      <w:spacing w:before="100" w:beforeAutospacing="1" w:after="100" w:afterAutospacing="1"/>
    </w:pPr>
    <w:rPr>
      <w:lang w:val="en-US" w:eastAsia="zh-CN"/>
    </w:rPr>
  </w:style>
  <w:style w:type="character" w:customStyle="1" w:styleId="normaltextrun">
    <w:name w:val="normaltextrun"/>
    <w:basedOn w:val="Policepardfaut"/>
    <w:uiPriority w:val="1"/>
    <w:rsid w:val="00CB25B9"/>
  </w:style>
  <w:style w:type="paragraph" w:styleId="Textebrut">
    <w:name w:val="Plain Text"/>
    <w:basedOn w:val="Normal"/>
    <w:link w:val="TextebrutCar"/>
    <w:unhideWhenUsed/>
    <w:rsid w:val="00AC32D4"/>
    <w:rPr>
      <w:rFonts w:ascii="Courier New" w:hAnsi="Courier New"/>
      <w:sz w:val="20"/>
      <w:szCs w:val="20"/>
    </w:rPr>
  </w:style>
  <w:style w:type="character" w:customStyle="1" w:styleId="TextebrutCar">
    <w:name w:val="Texte brut Car"/>
    <w:basedOn w:val="Policepardfaut"/>
    <w:link w:val="Textebrut"/>
    <w:rsid w:val="00AC32D4"/>
    <w:rPr>
      <w:rFonts w:ascii="Courier New" w:eastAsia="Times New Roman" w:hAnsi="Courier New" w:cs="Times New Roman"/>
      <w:sz w:val="20"/>
      <w:szCs w:val="20"/>
      <w:lang w:eastAsia="fr-FR"/>
    </w:rPr>
  </w:style>
  <w:style w:type="paragraph" w:customStyle="1" w:styleId="BVIfnrCharCharChar">
    <w:name w:val="BVI fnr Char Char Char"/>
    <w:aliases w:val="ftref Char Char Char,16 Point Char Char Char,Superscript 6 Point Char Char Char"/>
    <w:basedOn w:val="Normal"/>
    <w:link w:val="Appelnotedebasdep"/>
    <w:uiPriority w:val="99"/>
    <w:rsid w:val="001F7C4C"/>
    <w:pPr>
      <w:spacing w:before="120" w:line="240" w:lineRule="exact"/>
    </w:pPr>
    <w:rPr>
      <w:vertAlign w:val="superscript"/>
    </w:rPr>
  </w:style>
  <w:style w:type="character" w:styleId="lev">
    <w:name w:val="Strong"/>
    <w:basedOn w:val="Policepardfaut"/>
    <w:uiPriority w:val="22"/>
    <w:qFormat/>
    <w:rsid w:val="00911EF3"/>
    <w:rPr>
      <w:b/>
      <w:bCs/>
    </w:rPr>
  </w:style>
  <w:style w:type="character" w:customStyle="1" w:styleId="A6">
    <w:name w:val="A6"/>
    <w:uiPriority w:val="99"/>
    <w:rsid w:val="00CB1FFB"/>
    <w:rPr>
      <w:rFonts w:cs="RotisSerif"/>
      <w:color w:val="000000"/>
      <w:sz w:val="19"/>
      <w:szCs w:val="19"/>
    </w:rPr>
  </w:style>
  <w:style w:type="paragraph" w:customStyle="1" w:styleId="Numberednormal">
    <w:name w:val="Numbered normal"/>
    <w:basedOn w:val="Normal"/>
    <w:link w:val="NumberednormalChar"/>
    <w:uiPriority w:val="1"/>
    <w:qFormat/>
    <w:rsid w:val="00CB1FFB"/>
    <w:pPr>
      <w:numPr>
        <w:numId w:val="3"/>
      </w:numPr>
      <w:spacing w:before="120" w:after="120"/>
    </w:pPr>
    <w:rPr>
      <w:rFonts w:ascii="Calibri" w:hAnsi="Calibri"/>
    </w:rPr>
  </w:style>
  <w:style w:type="character" w:customStyle="1" w:styleId="NumberednormalChar">
    <w:name w:val="Numbered normal Char"/>
    <w:link w:val="Numberednormal"/>
    <w:uiPriority w:val="1"/>
    <w:rsid w:val="00882A8C"/>
    <w:rPr>
      <w:rFonts w:ascii="Calibri" w:eastAsia="SimSun" w:hAnsi="Calibri" w:cs="Times New Roman"/>
      <w:color w:val="000000" w:themeColor="text1"/>
      <w:sz w:val="24"/>
      <w:szCs w:val="24"/>
      <w:lang w:eastAsia="fr-FR"/>
    </w:rPr>
  </w:style>
  <w:style w:type="paragraph" w:customStyle="1" w:styleId="Char2">
    <w:name w:val="Char2"/>
    <w:basedOn w:val="Normal"/>
    <w:uiPriority w:val="99"/>
    <w:rsid w:val="00420E96"/>
    <w:pPr>
      <w:spacing w:line="240" w:lineRule="exact"/>
    </w:pPr>
    <w:rPr>
      <w:vertAlign w:val="superscript"/>
    </w:rPr>
  </w:style>
  <w:style w:type="table" w:customStyle="1" w:styleId="TableGrid1">
    <w:name w:val="Table Grid1"/>
    <w:basedOn w:val="TableauNormal"/>
    <w:next w:val="Grilledutableau"/>
    <w:uiPriority w:val="39"/>
    <w:rsid w:val="006553DF"/>
    <w:pPr>
      <w:spacing w:after="0"/>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vision">
    <w:name w:val="Revision"/>
    <w:hidden/>
    <w:uiPriority w:val="99"/>
    <w:semiHidden/>
    <w:rsid w:val="00EE3969"/>
    <w:pPr>
      <w:spacing w:after="0"/>
    </w:pPr>
    <w:rPr>
      <w:rFonts w:ascii="Times New Roman" w:eastAsia="Times New Roman" w:hAnsi="Times New Roman" w:cs="Times New Roman"/>
      <w:sz w:val="24"/>
      <w:szCs w:val="24"/>
      <w:lang w:eastAsia="fr-FR"/>
    </w:rPr>
  </w:style>
  <w:style w:type="character" w:styleId="CitationHTML">
    <w:name w:val="HTML Cite"/>
    <w:basedOn w:val="Policepardfaut"/>
    <w:uiPriority w:val="99"/>
    <w:semiHidden/>
    <w:unhideWhenUsed/>
    <w:rsid w:val="00166696"/>
    <w:rPr>
      <w:i/>
      <w:iCs/>
    </w:rPr>
  </w:style>
  <w:style w:type="character" w:customStyle="1" w:styleId="dyjrff">
    <w:name w:val="dyjrff"/>
    <w:basedOn w:val="Policepardfaut"/>
    <w:uiPriority w:val="1"/>
    <w:rsid w:val="00166696"/>
  </w:style>
  <w:style w:type="paragraph" w:styleId="Titre">
    <w:name w:val="Title"/>
    <w:basedOn w:val="Normal"/>
    <w:link w:val="TitreCar"/>
    <w:uiPriority w:val="10"/>
    <w:qFormat/>
    <w:rsid w:val="00916469"/>
    <w:pPr>
      <w:widowControl w:val="0"/>
      <w:autoSpaceDE w:val="0"/>
      <w:autoSpaceDN w:val="0"/>
      <w:spacing w:before="81"/>
      <w:ind w:right="112"/>
      <w:jc w:val="right"/>
    </w:pPr>
    <w:rPr>
      <w:rFonts w:ascii="Carlito" w:eastAsia="Carlito" w:hAnsi="Carlito" w:cs="Carlito"/>
      <w:sz w:val="96"/>
      <w:szCs w:val="96"/>
      <w:lang w:val="en-US" w:eastAsia="en-US"/>
    </w:rPr>
  </w:style>
  <w:style w:type="character" w:customStyle="1" w:styleId="TitreCar">
    <w:name w:val="Titre Car"/>
    <w:basedOn w:val="Policepardfaut"/>
    <w:link w:val="Titre"/>
    <w:uiPriority w:val="10"/>
    <w:rsid w:val="00916469"/>
    <w:rPr>
      <w:rFonts w:ascii="Carlito" w:eastAsia="Carlito" w:hAnsi="Carlito" w:cs="Carlito"/>
      <w:sz w:val="96"/>
      <w:szCs w:val="96"/>
      <w:lang w:val="en-US"/>
    </w:rPr>
  </w:style>
  <w:style w:type="table" w:styleId="TableauGrille3-Accentuation1">
    <w:name w:val="Grid Table 3 Accent 1"/>
    <w:basedOn w:val="TableauNormal"/>
    <w:uiPriority w:val="48"/>
    <w:rsid w:val="00167EA8"/>
    <w:pPr>
      <w:spacing w:after="0"/>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paragraph" w:styleId="Citation">
    <w:name w:val="Quote"/>
    <w:basedOn w:val="Normal"/>
    <w:next w:val="Normal"/>
    <w:link w:val="CitationCar"/>
    <w:uiPriority w:val="29"/>
    <w:qFormat/>
    <w:rsid w:val="00A66C92"/>
    <w:pPr>
      <w:jc w:val="center"/>
    </w:pPr>
    <w:rPr>
      <w:rFonts w:ascii="Cambria" w:hAnsi="Cambria"/>
      <w:b/>
      <w:iCs/>
      <w:color w:val="0000CC"/>
    </w:rPr>
  </w:style>
  <w:style w:type="character" w:customStyle="1" w:styleId="CitationCar">
    <w:name w:val="Citation Car"/>
    <w:basedOn w:val="Policepardfaut"/>
    <w:link w:val="Citation"/>
    <w:uiPriority w:val="29"/>
    <w:rsid w:val="00A66C92"/>
    <w:rPr>
      <w:rFonts w:ascii="Cambria" w:eastAsia="SimSun" w:hAnsi="Cambria" w:cs="Times New Roman"/>
      <w:b/>
      <w:iCs/>
      <w:color w:val="0000CC"/>
      <w:sz w:val="24"/>
      <w:szCs w:val="24"/>
      <w:lang w:eastAsia="fr-FR"/>
    </w:rPr>
  </w:style>
  <w:style w:type="table" w:styleId="TableauGrille5Fonc-Accentuation1">
    <w:name w:val="Grid Table 5 Dark Accent 1"/>
    <w:basedOn w:val="TableauNormal"/>
    <w:uiPriority w:val="50"/>
    <w:rsid w:val="0077762E"/>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character" w:styleId="Rfrenceintense">
    <w:name w:val="Intense Reference"/>
    <w:basedOn w:val="Policepardfaut"/>
    <w:qFormat/>
    <w:rsid w:val="001C6AC6"/>
    <w:rPr>
      <w:rFonts w:asciiTheme="majorBidi" w:hAnsiTheme="majorBidi"/>
      <w:b/>
      <w:bCs/>
      <w:i/>
      <w:caps w:val="0"/>
      <w:smallCaps w:val="0"/>
      <w:color w:val="0000CC"/>
      <w:spacing w:val="5"/>
      <w:sz w:val="24"/>
    </w:rPr>
  </w:style>
  <w:style w:type="paragraph" w:styleId="TM4">
    <w:name w:val="toc 4"/>
    <w:basedOn w:val="Normal"/>
    <w:next w:val="Normal"/>
    <w:autoRedefine/>
    <w:uiPriority w:val="39"/>
    <w:unhideWhenUsed/>
    <w:rsid w:val="00135155"/>
    <w:pPr>
      <w:ind w:left="720"/>
      <w:jc w:val="left"/>
    </w:pPr>
    <w:rPr>
      <w:rFonts w:asciiTheme="minorHAnsi" w:hAnsiTheme="minorHAnsi"/>
      <w:sz w:val="18"/>
      <w:szCs w:val="21"/>
    </w:rPr>
  </w:style>
  <w:style w:type="paragraph" w:styleId="TM5">
    <w:name w:val="toc 5"/>
    <w:basedOn w:val="Normal"/>
    <w:next w:val="Normal"/>
    <w:autoRedefine/>
    <w:uiPriority w:val="39"/>
    <w:unhideWhenUsed/>
    <w:rsid w:val="00135155"/>
    <w:pPr>
      <w:ind w:left="960"/>
      <w:jc w:val="left"/>
    </w:pPr>
    <w:rPr>
      <w:rFonts w:asciiTheme="minorHAnsi" w:hAnsiTheme="minorHAnsi"/>
      <w:sz w:val="18"/>
      <w:szCs w:val="21"/>
    </w:rPr>
  </w:style>
  <w:style w:type="paragraph" w:styleId="TM6">
    <w:name w:val="toc 6"/>
    <w:basedOn w:val="Normal"/>
    <w:next w:val="Normal"/>
    <w:autoRedefine/>
    <w:uiPriority w:val="39"/>
    <w:unhideWhenUsed/>
    <w:rsid w:val="00135155"/>
    <w:pPr>
      <w:ind w:left="1200"/>
      <w:jc w:val="left"/>
    </w:pPr>
    <w:rPr>
      <w:rFonts w:asciiTheme="minorHAnsi" w:hAnsiTheme="minorHAnsi"/>
      <w:sz w:val="18"/>
      <w:szCs w:val="21"/>
    </w:rPr>
  </w:style>
  <w:style w:type="paragraph" w:styleId="TM7">
    <w:name w:val="toc 7"/>
    <w:basedOn w:val="Normal"/>
    <w:next w:val="Normal"/>
    <w:autoRedefine/>
    <w:uiPriority w:val="39"/>
    <w:unhideWhenUsed/>
    <w:rsid w:val="00135155"/>
    <w:pPr>
      <w:ind w:left="1440"/>
      <w:jc w:val="left"/>
    </w:pPr>
    <w:rPr>
      <w:rFonts w:asciiTheme="minorHAnsi" w:hAnsiTheme="minorHAnsi"/>
      <w:sz w:val="18"/>
      <w:szCs w:val="21"/>
    </w:rPr>
  </w:style>
  <w:style w:type="paragraph" w:styleId="TM8">
    <w:name w:val="toc 8"/>
    <w:basedOn w:val="Normal"/>
    <w:next w:val="Normal"/>
    <w:autoRedefine/>
    <w:uiPriority w:val="39"/>
    <w:unhideWhenUsed/>
    <w:rsid w:val="00135155"/>
    <w:pPr>
      <w:ind w:left="1680"/>
      <w:jc w:val="left"/>
    </w:pPr>
    <w:rPr>
      <w:rFonts w:asciiTheme="minorHAnsi" w:hAnsiTheme="minorHAnsi"/>
      <w:sz w:val="18"/>
      <w:szCs w:val="21"/>
    </w:rPr>
  </w:style>
  <w:style w:type="paragraph" w:styleId="TM9">
    <w:name w:val="toc 9"/>
    <w:basedOn w:val="Normal"/>
    <w:next w:val="Normal"/>
    <w:autoRedefine/>
    <w:uiPriority w:val="39"/>
    <w:unhideWhenUsed/>
    <w:rsid w:val="00135155"/>
    <w:pPr>
      <w:ind w:left="1920"/>
      <w:jc w:val="left"/>
    </w:pPr>
    <w:rPr>
      <w:rFonts w:asciiTheme="minorHAnsi" w:hAnsiTheme="minorHAnsi"/>
      <w:sz w:val="18"/>
      <w:szCs w:val="21"/>
    </w:rPr>
  </w:style>
  <w:style w:type="paragraph" w:styleId="Tabledesillustrations">
    <w:name w:val="table of figures"/>
    <w:basedOn w:val="Normal"/>
    <w:next w:val="Normal"/>
    <w:uiPriority w:val="99"/>
    <w:unhideWhenUsed/>
    <w:rsid w:val="007302EF"/>
  </w:style>
  <w:style w:type="paragraph" w:customStyle="1" w:styleId="BVI">
    <w:name w:val="BVI"/>
    <w:basedOn w:val="Normal"/>
    <w:next w:val="Retrait1religne"/>
    <w:rsid w:val="009A69AE"/>
    <w:pPr>
      <w:spacing w:before="120" w:line="240" w:lineRule="exact"/>
    </w:pPr>
    <w:rPr>
      <w:vertAlign w:val="superscript"/>
    </w:rPr>
  </w:style>
  <w:style w:type="paragraph" w:styleId="Retrait1religne">
    <w:name w:val="Body Text First Indent"/>
    <w:basedOn w:val="Corpsdetexte"/>
    <w:link w:val="Retrait1religneCar"/>
    <w:uiPriority w:val="99"/>
    <w:semiHidden/>
    <w:unhideWhenUsed/>
    <w:rsid w:val="009A69AE"/>
    <w:pPr>
      <w:spacing w:after="0" w:line="240" w:lineRule="auto"/>
      <w:ind w:firstLine="360"/>
    </w:pPr>
    <w:rPr>
      <w:rFonts w:ascii="Times New Roman" w:eastAsia="Times New Roman" w:hAnsi="Times New Roman"/>
    </w:rPr>
  </w:style>
  <w:style w:type="character" w:customStyle="1" w:styleId="Retrait1religneCar">
    <w:name w:val="Retrait 1re ligne Car"/>
    <w:basedOn w:val="CorpsdetexteCar"/>
    <w:link w:val="Retrait1religne"/>
    <w:uiPriority w:val="99"/>
    <w:semiHidden/>
    <w:rsid w:val="009A69AE"/>
    <w:rPr>
      <w:rFonts w:ascii="Times New Roman" w:eastAsia="Times New Roman" w:hAnsi="Times New Roman" w:cs="Times New Roman"/>
      <w:sz w:val="24"/>
      <w:szCs w:val="24"/>
      <w:lang w:eastAsia="fr-FR"/>
    </w:rPr>
  </w:style>
  <w:style w:type="paragraph" w:customStyle="1" w:styleId="item">
    <w:name w:val="item"/>
    <w:basedOn w:val="Normal"/>
    <w:rsid w:val="0094213D"/>
    <w:pPr>
      <w:spacing w:before="100" w:beforeAutospacing="1" w:after="100" w:afterAutospacing="1"/>
    </w:pPr>
  </w:style>
  <w:style w:type="paragraph" w:customStyle="1" w:styleId="OPMBodytext">
    <w:name w:val="OPM Body text"/>
    <w:basedOn w:val="Normal"/>
    <w:link w:val="OPMBodytextChar"/>
    <w:rsid w:val="00485680"/>
    <w:pPr>
      <w:spacing w:after="240" w:line="276" w:lineRule="atLeast"/>
    </w:pPr>
    <w:rPr>
      <w:rFonts w:ascii="Arial" w:hAnsi="Arial"/>
      <w:sz w:val="22"/>
      <w:szCs w:val="20"/>
      <w:lang w:val="en-GB" w:eastAsia="en-US"/>
    </w:rPr>
  </w:style>
  <w:style w:type="character" w:customStyle="1" w:styleId="OPMBodytextChar">
    <w:name w:val="OPM Body text Char"/>
    <w:basedOn w:val="Policepardfaut"/>
    <w:link w:val="OPMBodytext"/>
    <w:rsid w:val="00485680"/>
    <w:rPr>
      <w:rFonts w:ascii="Arial" w:eastAsia="Times New Roman" w:hAnsi="Arial" w:cs="Times New Roman"/>
      <w:szCs w:val="20"/>
      <w:lang w:val="en-GB"/>
    </w:rPr>
  </w:style>
  <w:style w:type="character" w:customStyle="1" w:styleId="hgkelc">
    <w:name w:val="hgkelc"/>
    <w:basedOn w:val="Policepardfaut"/>
    <w:rsid w:val="0018441C"/>
  </w:style>
  <w:style w:type="paragraph" w:styleId="Sansinterligne">
    <w:name w:val="No Spacing"/>
    <w:uiPriority w:val="1"/>
    <w:qFormat/>
    <w:rsid w:val="00367CF9"/>
    <w:pPr>
      <w:spacing w:after="0"/>
    </w:pPr>
    <w:rPr>
      <w:rFonts w:eastAsiaTheme="minorEastAsia"/>
      <w:sz w:val="21"/>
      <w:szCs w:val="21"/>
    </w:rPr>
  </w:style>
  <w:style w:type="character" w:customStyle="1" w:styleId="A5">
    <w:name w:val="A5"/>
    <w:uiPriority w:val="99"/>
    <w:rsid w:val="00367CF9"/>
    <w:rPr>
      <w:rFonts w:ascii="Proxima Nova" w:hAnsi="Proxima Nova" w:cs="Proxima Nova" w:hint="default"/>
      <w:b/>
      <w:bCs/>
      <w:color w:val="000000"/>
      <w:sz w:val="22"/>
      <w:szCs w:val="22"/>
    </w:rPr>
  </w:style>
  <w:style w:type="paragraph" w:customStyle="1" w:styleId="BVIfnrCarCarCarCarChar">
    <w:name w:val="BVI fnr Car Car Car Car Char"/>
    <w:basedOn w:val="Normal"/>
    <w:rsid w:val="004F754B"/>
    <w:pPr>
      <w:spacing w:after="200" w:line="240" w:lineRule="exact"/>
    </w:pPr>
    <w:rPr>
      <w:rFonts w:asciiTheme="minorHAnsi" w:eastAsiaTheme="minorHAnsi" w:hAnsiTheme="minorHAnsi" w:cstheme="minorBidi"/>
      <w:sz w:val="22"/>
      <w:szCs w:val="22"/>
      <w:vertAlign w:val="superscript"/>
      <w:lang w:eastAsia="en-US"/>
    </w:rPr>
  </w:style>
  <w:style w:type="character" w:customStyle="1" w:styleId="Mentionnonrsolue1">
    <w:name w:val="Mention non résolue1"/>
    <w:basedOn w:val="Policepardfaut"/>
    <w:uiPriority w:val="99"/>
    <w:semiHidden/>
    <w:unhideWhenUsed/>
    <w:rsid w:val="008B682C"/>
    <w:rPr>
      <w:color w:val="605E5C"/>
      <w:shd w:val="clear" w:color="auto" w:fill="E1DFDD"/>
    </w:rPr>
  </w:style>
  <w:style w:type="character" w:customStyle="1" w:styleId="y2iqfc">
    <w:name w:val="y2iqfc"/>
    <w:basedOn w:val="Policepardfaut"/>
    <w:rsid w:val="00E45A08"/>
  </w:style>
  <w:style w:type="table" w:styleId="TableauGrille1Clair-Accentuation1">
    <w:name w:val="Grid Table 1 Light Accent 1"/>
    <w:basedOn w:val="TableauNormal"/>
    <w:uiPriority w:val="46"/>
    <w:rsid w:val="006613A9"/>
    <w:pPr>
      <w:spacing w:after="0"/>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customStyle="1" w:styleId="yiv6991432977msonormal">
    <w:name w:val="yiv6991432977msonormal"/>
    <w:basedOn w:val="Normal"/>
    <w:rsid w:val="00D3107D"/>
    <w:pPr>
      <w:spacing w:before="100" w:beforeAutospacing="1" w:after="100" w:afterAutospacing="1"/>
    </w:pPr>
  </w:style>
  <w:style w:type="character" w:customStyle="1" w:styleId="yiv6991432977">
    <w:name w:val="yiv6991432977"/>
    <w:basedOn w:val="Policepardfaut"/>
    <w:rsid w:val="00D3107D"/>
  </w:style>
  <w:style w:type="paragraph" w:customStyle="1" w:styleId="footnotedescription">
    <w:name w:val="footnote description"/>
    <w:next w:val="Normal"/>
    <w:link w:val="footnotedescriptionChar"/>
    <w:hidden/>
    <w:rsid w:val="00AC3961"/>
    <w:pPr>
      <w:spacing w:after="0" w:line="259" w:lineRule="auto"/>
      <w:ind w:left="67" w:right="44" w:hanging="67"/>
      <w:jc w:val="both"/>
    </w:pPr>
    <w:rPr>
      <w:rFonts w:ascii="Times New Roman" w:eastAsia="Times New Roman" w:hAnsi="Times New Roman" w:cs="Times New Roman"/>
      <w:color w:val="000000"/>
      <w:sz w:val="20"/>
      <w:lang w:val="en-US" w:eastAsia="zh-CN"/>
    </w:rPr>
  </w:style>
  <w:style w:type="character" w:customStyle="1" w:styleId="footnotedescriptionChar">
    <w:name w:val="footnote description Char"/>
    <w:link w:val="footnotedescription"/>
    <w:rsid w:val="00AC3961"/>
    <w:rPr>
      <w:rFonts w:ascii="Times New Roman" w:eastAsia="Times New Roman" w:hAnsi="Times New Roman" w:cs="Times New Roman"/>
      <w:color w:val="000000"/>
      <w:sz w:val="20"/>
      <w:lang w:val="en-US" w:eastAsia="zh-CN"/>
    </w:rPr>
  </w:style>
  <w:style w:type="character" w:customStyle="1" w:styleId="footnotemark">
    <w:name w:val="footnote mark"/>
    <w:hidden/>
    <w:rsid w:val="00AC3961"/>
    <w:rPr>
      <w:rFonts w:ascii="Arial" w:eastAsia="Arial" w:hAnsi="Arial" w:cs="Arial"/>
      <w:color w:val="000000"/>
      <w:sz w:val="20"/>
      <w:vertAlign w:val="superscript"/>
    </w:rPr>
  </w:style>
  <w:style w:type="table" w:customStyle="1" w:styleId="TableGrid">
    <w:name w:val="TableGrid"/>
    <w:rsid w:val="00AC3961"/>
    <w:pPr>
      <w:spacing w:after="0"/>
    </w:pPr>
    <w:rPr>
      <w:rFonts w:eastAsiaTheme="minorEastAsia"/>
      <w:lang w:val="en-US" w:eastAsia="zh-CN"/>
    </w:rPr>
    <w:tblPr>
      <w:tblCellMar>
        <w:top w:w="0" w:type="dxa"/>
        <w:left w:w="0" w:type="dxa"/>
        <w:bottom w:w="0" w:type="dxa"/>
        <w:right w:w="0" w:type="dxa"/>
      </w:tblCellMar>
    </w:tblPr>
  </w:style>
  <w:style w:type="paragraph" w:customStyle="1" w:styleId="Secondarytitle">
    <w:name w:val="Secondary title"/>
    <w:basedOn w:val="Normal"/>
    <w:rsid w:val="00AC3961"/>
    <w:pPr>
      <w:spacing w:line="360" w:lineRule="auto"/>
    </w:pPr>
    <w:rPr>
      <w:rFonts w:ascii="Georgia" w:hAnsi="Georgia"/>
      <w:sz w:val="40"/>
      <w:szCs w:val="40"/>
      <w:lang w:val="en-GB" w:eastAsia="en-US"/>
    </w:rPr>
  </w:style>
  <w:style w:type="paragraph" w:customStyle="1" w:styleId="yiv2609784525msonormal">
    <w:name w:val="yiv2609784525msonormal"/>
    <w:basedOn w:val="Normal"/>
    <w:rsid w:val="001125DD"/>
    <w:pPr>
      <w:spacing w:before="100" w:beforeAutospacing="1" w:after="100" w:afterAutospacing="1"/>
    </w:pPr>
  </w:style>
  <w:style w:type="paragraph" w:customStyle="1" w:styleId="xmsonormal">
    <w:name w:val="x_msonormal"/>
    <w:basedOn w:val="Normal"/>
    <w:rsid w:val="00741779"/>
    <w:pPr>
      <w:spacing w:before="100" w:beforeAutospacing="1" w:after="100" w:afterAutospacing="1"/>
    </w:pPr>
  </w:style>
  <w:style w:type="character" w:customStyle="1" w:styleId="xmsofootnotereference">
    <w:name w:val="x_msofootnotereference"/>
    <w:basedOn w:val="Policepardfaut"/>
    <w:rsid w:val="00741779"/>
  </w:style>
  <w:style w:type="table" w:styleId="TableauGrille4-Accentuation5">
    <w:name w:val="Grid Table 4 Accent 5"/>
    <w:basedOn w:val="TableauNormal"/>
    <w:uiPriority w:val="49"/>
    <w:rsid w:val="00102B37"/>
    <w:pPr>
      <w:spacing w:after="0"/>
    </w:pPr>
    <w:tblPr>
      <w:tblStyleRowBandSize w:val="1"/>
      <w:tblStyleColBandSize w:val="1"/>
      <w:tblInd w:w="0" w:type="nil"/>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customStyle="1" w:styleId="Mentionnonrsolue2">
    <w:name w:val="Mention non résolue2"/>
    <w:basedOn w:val="Policepardfaut"/>
    <w:uiPriority w:val="99"/>
    <w:semiHidden/>
    <w:unhideWhenUsed/>
    <w:rsid w:val="00D8431C"/>
    <w:rPr>
      <w:color w:val="605E5C"/>
      <w:shd w:val="clear" w:color="auto" w:fill="E1DFDD"/>
    </w:rPr>
  </w:style>
  <w:style w:type="character" w:styleId="Lienhypertextesuivivisit">
    <w:name w:val="FollowedHyperlink"/>
    <w:basedOn w:val="Policepardfaut"/>
    <w:uiPriority w:val="99"/>
    <w:semiHidden/>
    <w:unhideWhenUsed/>
    <w:rsid w:val="00DE3629"/>
    <w:rPr>
      <w:color w:val="954F72" w:themeColor="followedHyperlink"/>
      <w:u w:val="single"/>
    </w:rPr>
  </w:style>
  <w:style w:type="character" w:styleId="Numrodepage">
    <w:name w:val="page number"/>
    <w:basedOn w:val="Policepardfaut"/>
    <w:uiPriority w:val="99"/>
    <w:semiHidden/>
    <w:unhideWhenUsed/>
    <w:rsid w:val="001E60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806901">
      <w:bodyDiv w:val="1"/>
      <w:marLeft w:val="0"/>
      <w:marRight w:val="0"/>
      <w:marTop w:val="0"/>
      <w:marBottom w:val="0"/>
      <w:divBdr>
        <w:top w:val="none" w:sz="0" w:space="0" w:color="auto"/>
        <w:left w:val="none" w:sz="0" w:space="0" w:color="auto"/>
        <w:bottom w:val="none" w:sz="0" w:space="0" w:color="auto"/>
        <w:right w:val="none" w:sz="0" w:space="0" w:color="auto"/>
      </w:divBdr>
      <w:divsChild>
        <w:div w:id="1633320949">
          <w:marLeft w:val="0"/>
          <w:marRight w:val="0"/>
          <w:marTop w:val="0"/>
          <w:marBottom w:val="0"/>
          <w:divBdr>
            <w:top w:val="none" w:sz="0" w:space="0" w:color="auto"/>
            <w:left w:val="none" w:sz="0" w:space="0" w:color="auto"/>
            <w:bottom w:val="none" w:sz="0" w:space="0" w:color="auto"/>
            <w:right w:val="none" w:sz="0" w:space="0" w:color="auto"/>
          </w:divBdr>
          <w:divsChild>
            <w:div w:id="354040024">
              <w:marLeft w:val="0"/>
              <w:marRight w:val="0"/>
              <w:marTop w:val="0"/>
              <w:marBottom w:val="0"/>
              <w:divBdr>
                <w:top w:val="none" w:sz="0" w:space="0" w:color="auto"/>
                <w:left w:val="none" w:sz="0" w:space="0" w:color="auto"/>
                <w:bottom w:val="none" w:sz="0" w:space="0" w:color="auto"/>
                <w:right w:val="none" w:sz="0" w:space="0" w:color="auto"/>
              </w:divBdr>
              <w:divsChild>
                <w:div w:id="1694065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328521">
      <w:bodyDiv w:val="1"/>
      <w:marLeft w:val="0"/>
      <w:marRight w:val="0"/>
      <w:marTop w:val="0"/>
      <w:marBottom w:val="0"/>
      <w:divBdr>
        <w:top w:val="none" w:sz="0" w:space="0" w:color="auto"/>
        <w:left w:val="none" w:sz="0" w:space="0" w:color="auto"/>
        <w:bottom w:val="none" w:sz="0" w:space="0" w:color="auto"/>
        <w:right w:val="none" w:sz="0" w:space="0" w:color="auto"/>
      </w:divBdr>
    </w:div>
    <w:div w:id="93592703">
      <w:bodyDiv w:val="1"/>
      <w:marLeft w:val="0"/>
      <w:marRight w:val="0"/>
      <w:marTop w:val="0"/>
      <w:marBottom w:val="0"/>
      <w:divBdr>
        <w:top w:val="none" w:sz="0" w:space="0" w:color="auto"/>
        <w:left w:val="none" w:sz="0" w:space="0" w:color="auto"/>
        <w:bottom w:val="none" w:sz="0" w:space="0" w:color="auto"/>
        <w:right w:val="none" w:sz="0" w:space="0" w:color="auto"/>
      </w:divBdr>
    </w:div>
    <w:div w:id="145049570">
      <w:bodyDiv w:val="1"/>
      <w:marLeft w:val="0"/>
      <w:marRight w:val="0"/>
      <w:marTop w:val="0"/>
      <w:marBottom w:val="0"/>
      <w:divBdr>
        <w:top w:val="none" w:sz="0" w:space="0" w:color="auto"/>
        <w:left w:val="none" w:sz="0" w:space="0" w:color="auto"/>
        <w:bottom w:val="none" w:sz="0" w:space="0" w:color="auto"/>
        <w:right w:val="none" w:sz="0" w:space="0" w:color="auto"/>
      </w:divBdr>
    </w:div>
    <w:div w:id="167647391">
      <w:bodyDiv w:val="1"/>
      <w:marLeft w:val="0"/>
      <w:marRight w:val="0"/>
      <w:marTop w:val="0"/>
      <w:marBottom w:val="0"/>
      <w:divBdr>
        <w:top w:val="none" w:sz="0" w:space="0" w:color="auto"/>
        <w:left w:val="none" w:sz="0" w:space="0" w:color="auto"/>
        <w:bottom w:val="none" w:sz="0" w:space="0" w:color="auto"/>
        <w:right w:val="none" w:sz="0" w:space="0" w:color="auto"/>
      </w:divBdr>
    </w:div>
    <w:div w:id="169682691">
      <w:bodyDiv w:val="1"/>
      <w:marLeft w:val="0"/>
      <w:marRight w:val="0"/>
      <w:marTop w:val="0"/>
      <w:marBottom w:val="0"/>
      <w:divBdr>
        <w:top w:val="none" w:sz="0" w:space="0" w:color="auto"/>
        <w:left w:val="none" w:sz="0" w:space="0" w:color="auto"/>
        <w:bottom w:val="none" w:sz="0" w:space="0" w:color="auto"/>
        <w:right w:val="none" w:sz="0" w:space="0" w:color="auto"/>
      </w:divBdr>
    </w:div>
    <w:div w:id="186212245">
      <w:bodyDiv w:val="1"/>
      <w:marLeft w:val="0"/>
      <w:marRight w:val="0"/>
      <w:marTop w:val="0"/>
      <w:marBottom w:val="0"/>
      <w:divBdr>
        <w:top w:val="none" w:sz="0" w:space="0" w:color="auto"/>
        <w:left w:val="none" w:sz="0" w:space="0" w:color="auto"/>
        <w:bottom w:val="none" w:sz="0" w:space="0" w:color="auto"/>
        <w:right w:val="none" w:sz="0" w:space="0" w:color="auto"/>
      </w:divBdr>
    </w:div>
    <w:div w:id="187790820">
      <w:bodyDiv w:val="1"/>
      <w:marLeft w:val="0"/>
      <w:marRight w:val="0"/>
      <w:marTop w:val="0"/>
      <w:marBottom w:val="0"/>
      <w:divBdr>
        <w:top w:val="none" w:sz="0" w:space="0" w:color="auto"/>
        <w:left w:val="none" w:sz="0" w:space="0" w:color="auto"/>
        <w:bottom w:val="none" w:sz="0" w:space="0" w:color="auto"/>
        <w:right w:val="none" w:sz="0" w:space="0" w:color="auto"/>
      </w:divBdr>
    </w:div>
    <w:div w:id="194970858">
      <w:bodyDiv w:val="1"/>
      <w:marLeft w:val="0"/>
      <w:marRight w:val="0"/>
      <w:marTop w:val="0"/>
      <w:marBottom w:val="0"/>
      <w:divBdr>
        <w:top w:val="none" w:sz="0" w:space="0" w:color="auto"/>
        <w:left w:val="none" w:sz="0" w:space="0" w:color="auto"/>
        <w:bottom w:val="none" w:sz="0" w:space="0" w:color="auto"/>
        <w:right w:val="none" w:sz="0" w:space="0" w:color="auto"/>
      </w:divBdr>
      <w:divsChild>
        <w:div w:id="1128091477">
          <w:marLeft w:val="0"/>
          <w:marRight w:val="0"/>
          <w:marTop w:val="0"/>
          <w:marBottom w:val="0"/>
          <w:divBdr>
            <w:top w:val="none" w:sz="0" w:space="0" w:color="auto"/>
            <w:left w:val="none" w:sz="0" w:space="0" w:color="auto"/>
            <w:bottom w:val="none" w:sz="0" w:space="0" w:color="auto"/>
            <w:right w:val="none" w:sz="0" w:space="0" w:color="auto"/>
          </w:divBdr>
          <w:divsChild>
            <w:div w:id="1234504830">
              <w:marLeft w:val="0"/>
              <w:marRight w:val="0"/>
              <w:marTop w:val="0"/>
              <w:marBottom w:val="0"/>
              <w:divBdr>
                <w:top w:val="none" w:sz="0" w:space="0" w:color="auto"/>
                <w:left w:val="none" w:sz="0" w:space="0" w:color="auto"/>
                <w:bottom w:val="none" w:sz="0" w:space="0" w:color="auto"/>
                <w:right w:val="none" w:sz="0" w:space="0" w:color="auto"/>
              </w:divBdr>
              <w:divsChild>
                <w:div w:id="2036105177">
                  <w:marLeft w:val="0"/>
                  <w:marRight w:val="0"/>
                  <w:marTop w:val="0"/>
                  <w:marBottom w:val="0"/>
                  <w:divBdr>
                    <w:top w:val="none" w:sz="0" w:space="0" w:color="auto"/>
                    <w:left w:val="none" w:sz="0" w:space="0" w:color="auto"/>
                    <w:bottom w:val="none" w:sz="0" w:space="0" w:color="auto"/>
                    <w:right w:val="none" w:sz="0" w:space="0" w:color="auto"/>
                  </w:divBdr>
                  <w:divsChild>
                    <w:div w:id="1820686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619828">
      <w:bodyDiv w:val="1"/>
      <w:marLeft w:val="0"/>
      <w:marRight w:val="0"/>
      <w:marTop w:val="0"/>
      <w:marBottom w:val="0"/>
      <w:divBdr>
        <w:top w:val="none" w:sz="0" w:space="0" w:color="auto"/>
        <w:left w:val="none" w:sz="0" w:space="0" w:color="auto"/>
        <w:bottom w:val="none" w:sz="0" w:space="0" w:color="auto"/>
        <w:right w:val="none" w:sz="0" w:space="0" w:color="auto"/>
      </w:divBdr>
    </w:div>
    <w:div w:id="216356509">
      <w:bodyDiv w:val="1"/>
      <w:marLeft w:val="0"/>
      <w:marRight w:val="0"/>
      <w:marTop w:val="0"/>
      <w:marBottom w:val="0"/>
      <w:divBdr>
        <w:top w:val="none" w:sz="0" w:space="0" w:color="auto"/>
        <w:left w:val="none" w:sz="0" w:space="0" w:color="auto"/>
        <w:bottom w:val="none" w:sz="0" w:space="0" w:color="auto"/>
        <w:right w:val="none" w:sz="0" w:space="0" w:color="auto"/>
      </w:divBdr>
    </w:div>
    <w:div w:id="222757659">
      <w:bodyDiv w:val="1"/>
      <w:marLeft w:val="0"/>
      <w:marRight w:val="0"/>
      <w:marTop w:val="0"/>
      <w:marBottom w:val="0"/>
      <w:divBdr>
        <w:top w:val="none" w:sz="0" w:space="0" w:color="auto"/>
        <w:left w:val="none" w:sz="0" w:space="0" w:color="auto"/>
        <w:bottom w:val="none" w:sz="0" w:space="0" w:color="auto"/>
        <w:right w:val="none" w:sz="0" w:space="0" w:color="auto"/>
      </w:divBdr>
      <w:divsChild>
        <w:div w:id="1777097865">
          <w:marLeft w:val="0"/>
          <w:marRight w:val="0"/>
          <w:marTop w:val="0"/>
          <w:marBottom w:val="0"/>
          <w:divBdr>
            <w:top w:val="none" w:sz="0" w:space="0" w:color="auto"/>
            <w:left w:val="none" w:sz="0" w:space="0" w:color="auto"/>
            <w:bottom w:val="none" w:sz="0" w:space="0" w:color="auto"/>
            <w:right w:val="none" w:sz="0" w:space="0" w:color="auto"/>
          </w:divBdr>
          <w:divsChild>
            <w:div w:id="278880989">
              <w:marLeft w:val="0"/>
              <w:marRight w:val="0"/>
              <w:marTop w:val="0"/>
              <w:marBottom w:val="0"/>
              <w:divBdr>
                <w:top w:val="none" w:sz="0" w:space="0" w:color="auto"/>
                <w:left w:val="none" w:sz="0" w:space="0" w:color="auto"/>
                <w:bottom w:val="none" w:sz="0" w:space="0" w:color="auto"/>
                <w:right w:val="none" w:sz="0" w:space="0" w:color="auto"/>
              </w:divBdr>
              <w:divsChild>
                <w:div w:id="410660464">
                  <w:marLeft w:val="0"/>
                  <w:marRight w:val="0"/>
                  <w:marTop w:val="0"/>
                  <w:marBottom w:val="0"/>
                  <w:divBdr>
                    <w:top w:val="none" w:sz="0" w:space="0" w:color="auto"/>
                    <w:left w:val="none" w:sz="0" w:space="0" w:color="auto"/>
                    <w:bottom w:val="none" w:sz="0" w:space="0" w:color="auto"/>
                    <w:right w:val="none" w:sz="0" w:space="0" w:color="auto"/>
                  </w:divBdr>
                  <w:divsChild>
                    <w:div w:id="1230077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4995563">
      <w:bodyDiv w:val="1"/>
      <w:marLeft w:val="0"/>
      <w:marRight w:val="0"/>
      <w:marTop w:val="0"/>
      <w:marBottom w:val="0"/>
      <w:divBdr>
        <w:top w:val="none" w:sz="0" w:space="0" w:color="auto"/>
        <w:left w:val="none" w:sz="0" w:space="0" w:color="auto"/>
        <w:bottom w:val="none" w:sz="0" w:space="0" w:color="auto"/>
        <w:right w:val="none" w:sz="0" w:space="0" w:color="auto"/>
      </w:divBdr>
    </w:div>
    <w:div w:id="303045631">
      <w:bodyDiv w:val="1"/>
      <w:marLeft w:val="0"/>
      <w:marRight w:val="0"/>
      <w:marTop w:val="0"/>
      <w:marBottom w:val="0"/>
      <w:divBdr>
        <w:top w:val="none" w:sz="0" w:space="0" w:color="auto"/>
        <w:left w:val="none" w:sz="0" w:space="0" w:color="auto"/>
        <w:bottom w:val="none" w:sz="0" w:space="0" w:color="auto"/>
        <w:right w:val="none" w:sz="0" w:space="0" w:color="auto"/>
      </w:divBdr>
      <w:divsChild>
        <w:div w:id="160590075">
          <w:marLeft w:val="0"/>
          <w:marRight w:val="0"/>
          <w:marTop w:val="0"/>
          <w:marBottom w:val="0"/>
          <w:divBdr>
            <w:top w:val="none" w:sz="0" w:space="0" w:color="auto"/>
            <w:left w:val="none" w:sz="0" w:space="0" w:color="auto"/>
            <w:bottom w:val="none" w:sz="0" w:space="0" w:color="auto"/>
            <w:right w:val="none" w:sz="0" w:space="0" w:color="auto"/>
          </w:divBdr>
          <w:divsChild>
            <w:div w:id="84569843">
              <w:marLeft w:val="0"/>
              <w:marRight w:val="0"/>
              <w:marTop w:val="0"/>
              <w:marBottom w:val="0"/>
              <w:divBdr>
                <w:top w:val="none" w:sz="0" w:space="0" w:color="auto"/>
                <w:left w:val="none" w:sz="0" w:space="0" w:color="auto"/>
                <w:bottom w:val="none" w:sz="0" w:space="0" w:color="auto"/>
                <w:right w:val="none" w:sz="0" w:space="0" w:color="auto"/>
              </w:divBdr>
              <w:divsChild>
                <w:div w:id="888877533">
                  <w:marLeft w:val="0"/>
                  <w:marRight w:val="0"/>
                  <w:marTop w:val="0"/>
                  <w:marBottom w:val="0"/>
                  <w:divBdr>
                    <w:top w:val="none" w:sz="0" w:space="0" w:color="auto"/>
                    <w:left w:val="none" w:sz="0" w:space="0" w:color="auto"/>
                    <w:bottom w:val="none" w:sz="0" w:space="0" w:color="auto"/>
                    <w:right w:val="none" w:sz="0" w:space="0" w:color="auto"/>
                  </w:divBdr>
                  <w:divsChild>
                    <w:div w:id="121897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1057895">
      <w:bodyDiv w:val="1"/>
      <w:marLeft w:val="0"/>
      <w:marRight w:val="0"/>
      <w:marTop w:val="0"/>
      <w:marBottom w:val="0"/>
      <w:divBdr>
        <w:top w:val="none" w:sz="0" w:space="0" w:color="auto"/>
        <w:left w:val="none" w:sz="0" w:space="0" w:color="auto"/>
        <w:bottom w:val="none" w:sz="0" w:space="0" w:color="auto"/>
        <w:right w:val="none" w:sz="0" w:space="0" w:color="auto"/>
      </w:divBdr>
      <w:divsChild>
        <w:div w:id="675764164">
          <w:marLeft w:val="0"/>
          <w:marRight w:val="0"/>
          <w:marTop w:val="0"/>
          <w:marBottom w:val="0"/>
          <w:divBdr>
            <w:top w:val="none" w:sz="0" w:space="0" w:color="auto"/>
            <w:left w:val="none" w:sz="0" w:space="0" w:color="auto"/>
            <w:bottom w:val="none" w:sz="0" w:space="0" w:color="auto"/>
            <w:right w:val="none" w:sz="0" w:space="0" w:color="auto"/>
          </w:divBdr>
          <w:divsChild>
            <w:div w:id="1659458250">
              <w:marLeft w:val="0"/>
              <w:marRight w:val="0"/>
              <w:marTop w:val="0"/>
              <w:marBottom w:val="0"/>
              <w:divBdr>
                <w:top w:val="none" w:sz="0" w:space="0" w:color="auto"/>
                <w:left w:val="none" w:sz="0" w:space="0" w:color="auto"/>
                <w:bottom w:val="none" w:sz="0" w:space="0" w:color="auto"/>
                <w:right w:val="none" w:sz="0" w:space="0" w:color="auto"/>
              </w:divBdr>
              <w:divsChild>
                <w:div w:id="1717654393">
                  <w:marLeft w:val="0"/>
                  <w:marRight w:val="0"/>
                  <w:marTop w:val="0"/>
                  <w:marBottom w:val="0"/>
                  <w:divBdr>
                    <w:top w:val="none" w:sz="0" w:space="0" w:color="auto"/>
                    <w:left w:val="none" w:sz="0" w:space="0" w:color="auto"/>
                    <w:bottom w:val="none" w:sz="0" w:space="0" w:color="auto"/>
                    <w:right w:val="none" w:sz="0" w:space="0" w:color="auto"/>
                  </w:divBdr>
                  <w:divsChild>
                    <w:div w:id="1080518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1539174">
      <w:bodyDiv w:val="1"/>
      <w:marLeft w:val="0"/>
      <w:marRight w:val="0"/>
      <w:marTop w:val="0"/>
      <w:marBottom w:val="0"/>
      <w:divBdr>
        <w:top w:val="none" w:sz="0" w:space="0" w:color="auto"/>
        <w:left w:val="none" w:sz="0" w:space="0" w:color="auto"/>
        <w:bottom w:val="none" w:sz="0" w:space="0" w:color="auto"/>
        <w:right w:val="none" w:sz="0" w:space="0" w:color="auto"/>
      </w:divBdr>
    </w:div>
    <w:div w:id="358748787">
      <w:bodyDiv w:val="1"/>
      <w:marLeft w:val="0"/>
      <w:marRight w:val="0"/>
      <w:marTop w:val="0"/>
      <w:marBottom w:val="0"/>
      <w:divBdr>
        <w:top w:val="none" w:sz="0" w:space="0" w:color="auto"/>
        <w:left w:val="none" w:sz="0" w:space="0" w:color="auto"/>
        <w:bottom w:val="none" w:sz="0" w:space="0" w:color="auto"/>
        <w:right w:val="none" w:sz="0" w:space="0" w:color="auto"/>
      </w:divBdr>
    </w:div>
    <w:div w:id="393816759">
      <w:bodyDiv w:val="1"/>
      <w:marLeft w:val="0"/>
      <w:marRight w:val="0"/>
      <w:marTop w:val="0"/>
      <w:marBottom w:val="0"/>
      <w:divBdr>
        <w:top w:val="none" w:sz="0" w:space="0" w:color="auto"/>
        <w:left w:val="none" w:sz="0" w:space="0" w:color="auto"/>
        <w:bottom w:val="none" w:sz="0" w:space="0" w:color="auto"/>
        <w:right w:val="none" w:sz="0" w:space="0" w:color="auto"/>
      </w:divBdr>
    </w:div>
    <w:div w:id="394400015">
      <w:bodyDiv w:val="1"/>
      <w:marLeft w:val="0"/>
      <w:marRight w:val="0"/>
      <w:marTop w:val="0"/>
      <w:marBottom w:val="0"/>
      <w:divBdr>
        <w:top w:val="none" w:sz="0" w:space="0" w:color="auto"/>
        <w:left w:val="none" w:sz="0" w:space="0" w:color="auto"/>
        <w:bottom w:val="none" w:sz="0" w:space="0" w:color="auto"/>
        <w:right w:val="none" w:sz="0" w:space="0" w:color="auto"/>
      </w:divBdr>
    </w:div>
    <w:div w:id="395054660">
      <w:bodyDiv w:val="1"/>
      <w:marLeft w:val="0"/>
      <w:marRight w:val="0"/>
      <w:marTop w:val="0"/>
      <w:marBottom w:val="0"/>
      <w:divBdr>
        <w:top w:val="none" w:sz="0" w:space="0" w:color="auto"/>
        <w:left w:val="none" w:sz="0" w:space="0" w:color="auto"/>
        <w:bottom w:val="none" w:sz="0" w:space="0" w:color="auto"/>
        <w:right w:val="none" w:sz="0" w:space="0" w:color="auto"/>
      </w:divBdr>
    </w:div>
    <w:div w:id="400762389">
      <w:bodyDiv w:val="1"/>
      <w:marLeft w:val="0"/>
      <w:marRight w:val="0"/>
      <w:marTop w:val="0"/>
      <w:marBottom w:val="0"/>
      <w:divBdr>
        <w:top w:val="none" w:sz="0" w:space="0" w:color="auto"/>
        <w:left w:val="none" w:sz="0" w:space="0" w:color="auto"/>
        <w:bottom w:val="none" w:sz="0" w:space="0" w:color="auto"/>
        <w:right w:val="none" w:sz="0" w:space="0" w:color="auto"/>
      </w:divBdr>
      <w:divsChild>
        <w:div w:id="2093116928">
          <w:marLeft w:val="0"/>
          <w:marRight w:val="0"/>
          <w:marTop w:val="0"/>
          <w:marBottom w:val="0"/>
          <w:divBdr>
            <w:top w:val="none" w:sz="0" w:space="0" w:color="auto"/>
            <w:left w:val="none" w:sz="0" w:space="0" w:color="auto"/>
            <w:bottom w:val="none" w:sz="0" w:space="0" w:color="auto"/>
            <w:right w:val="none" w:sz="0" w:space="0" w:color="auto"/>
          </w:divBdr>
          <w:divsChild>
            <w:div w:id="717702996">
              <w:marLeft w:val="0"/>
              <w:marRight w:val="0"/>
              <w:marTop w:val="0"/>
              <w:marBottom w:val="0"/>
              <w:divBdr>
                <w:top w:val="none" w:sz="0" w:space="0" w:color="auto"/>
                <w:left w:val="none" w:sz="0" w:space="0" w:color="auto"/>
                <w:bottom w:val="none" w:sz="0" w:space="0" w:color="auto"/>
                <w:right w:val="none" w:sz="0" w:space="0" w:color="auto"/>
              </w:divBdr>
              <w:divsChild>
                <w:div w:id="1377896336">
                  <w:marLeft w:val="0"/>
                  <w:marRight w:val="0"/>
                  <w:marTop w:val="0"/>
                  <w:marBottom w:val="0"/>
                  <w:divBdr>
                    <w:top w:val="none" w:sz="0" w:space="0" w:color="auto"/>
                    <w:left w:val="none" w:sz="0" w:space="0" w:color="auto"/>
                    <w:bottom w:val="none" w:sz="0" w:space="0" w:color="auto"/>
                    <w:right w:val="none" w:sz="0" w:space="0" w:color="auto"/>
                  </w:divBdr>
                  <w:divsChild>
                    <w:div w:id="200677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6291496">
      <w:bodyDiv w:val="1"/>
      <w:marLeft w:val="0"/>
      <w:marRight w:val="0"/>
      <w:marTop w:val="0"/>
      <w:marBottom w:val="0"/>
      <w:divBdr>
        <w:top w:val="none" w:sz="0" w:space="0" w:color="auto"/>
        <w:left w:val="none" w:sz="0" w:space="0" w:color="auto"/>
        <w:bottom w:val="none" w:sz="0" w:space="0" w:color="auto"/>
        <w:right w:val="none" w:sz="0" w:space="0" w:color="auto"/>
      </w:divBdr>
    </w:div>
    <w:div w:id="455028994">
      <w:bodyDiv w:val="1"/>
      <w:marLeft w:val="0"/>
      <w:marRight w:val="0"/>
      <w:marTop w:val="0"/>
      <w:marBottom w:val="0"/>
      <w:divBdr>
        <w:top w:val="none" w:sz="0" w:space="0" w:color="auto"/>
        <w:left w:val="none" w:sz="0" w:space="0" w:color="auto"/>
        <w:bottom w:val="none" w:sz="0" w:space="0" w:color="auto"/>
        <w:right w:val="none" w:sz="0" w:space="0" w:color="auto"/>
      </w:divBdr>
    </w:div>
    <w:div w:id="466702677">
      <w:bodyDiv w:val="1"/>
      <w:marLeft w:val="0"/>
      <w:marRight w:val="0"/>
      <w:marTop w:val="0"/>
      <w:marBottom w:val="0"/>
      <w:divBdr>
        <w:top w:val="none" w:sz="0" w:space="0" w:color="auto"/>
        <w:left w:val="none" w:sz="0" w:space="0" w:color="auto"/>
        <w:bottom w:val="none" w:sz="0" w:space="0" w:color="auto"/>
        <w:right w:val="none" w:sz="0" w:space="0" w:color="auto"/>
      </w:divBdr>
    </w:div>
    <w:div w:id="475142890">
      <w:bodyDiv w:val="1"/>
      <w:marLeft w:val="0"/>
      <w:marRight w:val="0"/>
      <w:marTop w:val="0"/>
      <w:marBottom w:val="0"/>
      <w:divBdr>
        <w:top w:val="none" w:sz="0" w:space="0" w:color="auto"/>
        <w:left w:val="none" w:sz="0" w:space="0" w:color="auto"/>
        <w:bottom w:val="none" w:sz="0" w:space="0" w:color="auto"/>
        <w:right w:val="none" w:sz="0" w:space="0" w:color="auto"/>
      </w:divBdr>
      <w:divsChild>
        <w:div w:id="285044257">
          <w:marLeft w:val="0"/>
          <w:marRight w:val="0"/>
          <w:marTop w:val="0"/>
          <w:marBottom w:val="0"/>
          <w:divBdr>
            <w:top w:val="none" w:sz="0" w:space="0" w:color="auto"/>
            <w:left w:val="none" w:sz="0" w:space="0" w:color="auto"/>
            <w:bottom w:val="none" w:sz="0" w:space="0" w:color="auto"/>
            <w:right w:val="none" w:sz="0" w:space="0" w:color="auto"/>
          </w:divBdr>
          <w:divsChild>
            <w:div w:id="534196651">
              <w:marLeft w:val="0"/>
              <w:marRight w:val="0"/>
              <w:marTop w:val="0"/>
              <w:marBottom w:val="0"/>
              <w:divBdr>
                <w:top w:val="none" w:sz="0" w:space="0" w:color="auto"/>
                <w:left w:val="none" w:sz="0" w:space="0" w:color="auto"/>
                <w:bottom w:val="none" w:sz="0" w:space="0" w:color="auto"/>
                <w:right w:val="none" w:sz="0" w:space="0" w:color="auto"/>
              </w:divBdr>
              <w:divsChild>
                <w:div w:id="2095783528">
                  <w:marLeft w:val="0"/>
                  <w:marRight w:val="0"/>
                  <w:marTop w:val="0"/>
                  <w:marBottom w:val="0"/>
                  <w:divBdr>
                    <w:top w:val="none" w:sz="0" w:space="0" w:color="auto"/>
                    <w:left w:val="none" w:sz="0" w:space="0" w:color="auto"/>
                    <w:bottom w:val="none" w:sz="0" w:space="0" w:color="auto"/>
                    <w:right w:val="none" w:sz="0" w:space="0" w:color="auto"/>
                  </w:divBdr>
                  <w:divsChild>
                    <w:div w:id="614992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387124">
      <w:bodyDiv w:val="1"/>
      <w:marLeft w:val="0"/>
      <w:marRight w:val="0"/>
      <w:marTop w:val="0"/>
      <w:marBottom w:val="0"/>
      <w:divBdr>
        <w:top w:val="none" w:sz="0" w:space="0" w:color="auto"/>
        <w:left w:val="none" w:sz="0" w:space="0" w:color="auto"/>
        <w:bottom w:val="none" w:sz="0" w:space="0" w:color="auto"/>
        <w:right w:val="none" w:sz="0" w:space="0" w:color="auto"/>
      </w:divBdr>
      <w:divsChild>
        <w:div w:id="1151290644">
          <w:marLeft w:val="0"/>
          <w:marRight w:val="0"/>
          <w:marTop w:val="0"/>
          <w:marBottom w:val="0"/>
          <w:divBdr>
            <w:top w:val="none" w:sz="0" w:space="0" w:color="auto"/>
            <w:left w:val="none" w:sz="0" w:space="0" w:color="auto"/>
            <w:bottom w:val="none" w:sz="0" w:space="0" w:color="auto"/>
            <w:right w:val="none" w:sz="0" w:space="0" w:color="auto"/>
          </w:divBdr>
          <w:divsChild>
            <w:div w:id="538394730">
              <w:marLeft w:val="0"/>
              <w:marRight w:val="0"/>
              <w:marTop w:val="0"/>
              <w:marBottom w:val="0"/>
              <w:divBdr>
                <w:top w:val="none" w:sz="0" w:space="0" w:color="auto"/>
                <w:left w:val="none" w:sz="0" w:space="0" w:color="auto"/>
                <w:bottom w:val="none" w:sz="0" w:space="0" w:color="auto"/>
                <w:right w:val="none" w:sz="0" w:space="0" w:color="auto"/>
              </w:divBdr>
              <w:divsChild>
                <w:div w:id="230122544">
                  <w:marLeft w:val="0"/>
                  <w:marRight w:val="0"/>
                  <w:marTop w:val="0"/>
                  <w:marBottom w:val="0"/>
                  <w:divBdr>
                    <w:top w:val="none" w:sz="0" w:space="0" w:color="auto"/>
                    <w:left w:val="none" w:sz="0" w:space="0" w:color="auto"/>
                    <w:bottom w:val="none" w:sz="0" w:space="0" w:color="auto"/>
                    <w:right w:val="none" w:sz="0" w:space="0" w:color="auto"/>
                  </w:divBdr>
                  <w:divsChild>
                    <w:div w:id="175311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8717623">
      <w:bodyDiv w:val="1"/>
      <w:marLeft w:val="0"/>
      <w:marRight w:val="0"/>
      <w:marTop w:val="0"/>
      <w:marBottom w:val="0"/>
      <w:divBdr>
        <w:top w:val="none" w:sz="0" w:space="0" w:color="auto"/>
        <w:left w:val="none" w:sz="0" w:space="0" w:color="auto"/>
        <w:bottom w:val="none" w:sz="0" w:space="0" w:color="auto"/>
        <w:right w:val="none" w:sz="0" w:space="0" w:color="auto"/>
      </w:divBdr>
    </w:div>
    <w:div w:id="492723369">
      <w:bodyDiv w:val="1"/>
      <w:marLeft w:val="0"/>
      <w:marRight w:val="0"/>
      <w:marTop w:val="0"/>
      <w:marBottom w:val="0"/>
      <w:divBdr>
        <w:top w:val="none" w:sz="0" w:space="0" w:color="auto"/>
        <w:left w:val="none" w:sz="0" w:space="0" w:color="auto"/>
        <w:bottom w:val="none" w:sz="0" w:space="0" w:color="auto"/>
        <w:right w:val="none" w:sz="0" w:space="0" w:color="auto"/>
      </w:divBdr>
    </w:div>
    <w:div w:id="572012093">
      <w:bodyDiv w:val="1"/>
      <w:marLeft w:val="0"/>
      <w:marRight w:val="0"/>
      <w:marTop w:val="0"/>
      <w:marBottom w:val="0"/>
      <w:divBdr>
        <w:top w:val="none" w:sz="0" w:space="0" w:color="auto"/>
        <w:left w:val="none" w:sz="0" w:space="0" w:color="auto"/>
        <w:bottom w:val="none" w:sz="0" w:space="0" w:color="auto"/>
        <w:right w:val="none" w:sz="0" w:space="0" w:color="auto"/>
      </w:divBdr>
      <w:divsChild>
        <w:div w:id="15545727">
          <w:marLeft w:val="547"/>
          <w:marRight w:val="0"/>
          <w:marTop w:val="0"/>
          <w:marBottom w:val="160"/>
          <w:divBdr>
            <w:top w:val="none" w:sz="0" w:space="0" w:color="auto"/>
            <w:left w:val="none" w:sz="0" w:space="0" w:color="auto"/>
            <w:bottom w:val="none" w:sz="0" w:space="0" w:color="auto"/>
            <w:right w:val="none" w:sz="0" w:space="0" w:color="auto"/>
          </w:divBdr>
        </w:div>
        <w:div w:id="1202521870">
          <w:marLeft w:val="547"/>
          <w:marRight w:val="0"/>
          <w:marTop w:val="0"/>
          <w:marBottom w:val="160"/>
          <w:divBdr>
            <w:top w:val="none" w:sz="0" w:space="0" w:color="auto"/>
            <w:left w:val="none" w:sz="0" w:space="0" w:color="auto"/>
            <w:bottom w:val="none" w:sz="0" w:space="0" w:color="auto"/>
            <w:right w:val="none" w:sz="0" w:space="0" w:color="auto"/>
          </w:divBdr>
        </w:div>
      </w:divsChild>
    </w:div>
    <w:div w:id="598216886">
      <w:bodyDiv w:val="1"/>
      <w:marLeft w:val="0"/>
      <w:marRight w:val="0"/>
      <w:marTop w:val="0"/>
      <w:marBottom w:val="0"/>
      <w:divBdr>
        <w:top w:val="none" w:sz="0" w:space="0" w:color="auto"/>
        <w:left w:val="none" w:sz="0" w:space="0" w:color="auto"/>
        <w:bottom w:val="none" w:sz="0" w:space="0" w:color="auto"/>
        <w:right w:val="none" w:sz="0" w:space="0" w:color="auto"/>
      </w:divBdr>
      <w:divsChild>
        <w:div w:id="906035348">
          <w:marLeft w:val="0"/>
          <w:marRight w:val="0"/>
          <w:marTop w:val="0"/>
          <w:marBottom w:val="0"/>
          <w:divBdr>
            <w:top w:val="none" w:sz="0" w:space="0" w:color="auto"/>
            <w:left w:val="none" w:sz="0" w:space="0" w:color="auto"/>
            <w:bottom w:val="none" w:sz="0" w:space="0" w:color="auto"/>
            <w:right w:val="none" w:sz="0" w:space="0" w:color="auto"/>
          </w:divBdr>
        </w:div>
        <w:div w:id="992488937">
          <w:marLeft w:val="0"/>
          <w:marRight w:val="0"/>
          <w:marTop w:val="0"/>
          <w:marBottom w:val="0"/>
          <w:divBdr>
            <w:top w:val="none" w:sz="0" w:space="0" w:color="auto"/>
            <w:left w:val="none" w:sz="0" w:space="0" w:color="auto"/>
            <w:bottom w:val="none" w:sz="0" w:space="0" w:color="auto"/>
            <w:right w:val="none" w:sz="0" w:space="0" w:color="auto"/>
          </w:divBdr>
        </w:div>
        <w:div w:id="1724057799">
          <w:marLeft w:val="0"/>
          <w:marRight w:val="0"/>
          <w:marTop w:val="0"/>
          <w:marBottom w:val="0"/>
          <w:divBdr>
            <w:top w:val="none" w:sz="0" w:space="0" w:color="auto"/>
            <w:left w:val="none" w:sz="0" w:space="0" w:color="auto"/>
            <w:bottom w:val="none" w:sz="0" w:space="0" w:color="auto"/>
            <w:right w:val="none" w:sz="0" w:space="0" w:color="auto"/>
          </w:divBdr>
        </w:div>
      </w:divsChild>
    </w:div>
    <w:div w:id="598367281">
      <w:bodyDiv w:val="1"/>
      <w:marLeft w:val="0"/>
      <w:marRight w:val="0"/>
      <w:marTop w:val="0"/>
      <w:marBottom w:val="0"/>
      <w:divBdr>
        <w:top w:val="none" w:sz="0" w:space="0" w:color="auto"/>
        <w:left w:val="none" w:sz="0" w:space="0" w:color="auto"/>
        <w:bottom w:val="none" w:sz="0" w:space="0" w:color="auto"/>
        <w:right w:val="none" w:sz="0" w:space="0" w:color="auto"/>
      </w:divBdr>
    </w:div>
    <w:div w:id="602883447">
      <w:bodyDiv w:val="1"/>
      <w:marLeft w:val="0"/>
      <w:marRight w:val="0"/>
      <w:marTop w:val="0"/>
      <w:marBottom w:val="0"/>
      <w:divBdr>
        <w:top w:val="none" w:sz="0" w:space="0" w:color="auto"/>
        <w:left w:val="none" w:sz="0" w:space="0" w:color="auto"/>
        <w:bottom w:val="none" w:sz="0" w:space="0" w:color="auto"/>
        <w:right w:val="none" w:sz="0" w:space="0" w:color="auto"/>
      </w:divBdr>
      <w:divsChild>
        <w:div w:id="1718822896">
          <w:marLeft w:val="0"/>
          <w:marRight w:val="0"/>
          <w:marTop w:val="0"/>
          <w:marBottom w:val="0"/>
          <w:divBdr>
            <w:top w:val="none" w:sz="0" w:space="0" w:color="auto"/>
            <w:left w:val="none" w:sz="0" w:space="0" w:color="auto"/>
            <w:bottom w:val="none" w:sz="0" w:space="0" w:color="auto"/>
            <w:right w:val="none" w:sz="0" w:space="0" w:color="auto"/>
          </w:divBdr>
          <w:divsChild>
            <w:div w:id="568465405">
              <w:marLeft w:val="0"/>
              <w:marRight w:val="0"/>
              <w:marTop w:val="0"/>
              <w:marBottom w:val="0"/>
              <w:divBdr>
                <w:top w:val="none" w:sz="0" w:space="0" w:color="auto"/>
                <w:left w:val="none" w:sz="0" w:space="0" w:color="auto"/>
                <w:bottom w:val="none" w:sz="0" w:space="0" w:color="auto"/>
                <w:right w:val="none" w:sz="0" w:space="0" w:color="auto"/>
              </w:divBdr>
              <w:divsChild>
                <w:div w:id="230628131">
                  <w:marLeft w:val="0"/>
                  <w:marRight w:val="0"/>
                  <w:marTop w:val="0"/>
                  <w:marBottom w:val="0"/>
                  <w:divBdr>
                    <w:top w:val="none" w:sz="0" w:space="0" w:color="auto"/>
                    <w:left w:val="none" w:sz="0" w:space="0" w:color="auto"/>
                    <w:bottom w:val="none" w:sz="0" w:space="0" w:color="auto"/>
                    <w:right w:val="none" w:sz="0" w:space="0" w:color="auto"/>
                  </w:divBdr>
                  <w:divsChild>
                    <w:div w:id="2021618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8465057">
      <w:bodyDiv w:val="1"/>
      <w:marLeft w:val="0"/>
      <w:marRight w:val="0"/>
      <w:marTop w:val="0"/>
      <w:marBottom w:val="0"/>
      <w:divBdr>
        <w:top w:val="none" w:sz="0" w:space="0" w:color="auto"/>
        <w:left w:val="none" w:sz="0" w:space="0" w:color="auto"/>
        <w:bottom w:val="none" w:sz="0" w:space="0" w:color="auto"/>
        <w:right w:val="none" w:sz="0" w:space="0" w:color="auto"/>
      </w:divBdr>
    </w:div>
    <w:div w:id="624308189">
      <w:bodyDiv w:val="1"/>
      <w:marLeft w:val="0"/>
      <w:marRight w:val="0"/>
      <w:marTop w:val="0"/>
      <w:marBottom w:val="0"/>
      <w:divBdr>
        <w:top w:val="none" w:sz="0" w:space="0" w:color="auto"/>
        <w:left w:val="none" w:sz="0" w:space="0" w:color="auto"/>
        <w:bottom w:val="none" w:sz="0" w:space="0" w:color="auto"/>
        <w:right w:val="none" w:sz="0" w:space="0" w:color="auto"/>
      </w:divBdr>
    </w:div>
    <w:div w:id="633414643">
      <w:bodyDiv w:val="1"/>
      <w:marLeft w:val="0"/>
      <w:marRight w:val="0"/>
      <w:marTop w:val="0"/>
      <w:marBottom w:val="0"/>
      <w:divBdr>
        <w:top w:val="none" w:sz="0" w:space="0" w:color="auto"/>
        <w:left w:val="none" w:sz="0" w:space="0" w:color="auto"/>
        <w:bottom w:val="none" w:sz="0" w:space="0" w:color="auto"/>
        <w:right w:val="none" w:sz="0" w:space="0" w:color="auto"/>
      </w:divBdr>
    </w:div>
    <w:div w:id="645820385">
      <w:bodyDiv w:val="1"/>
      <w:marLeft w:val="0"/>
      <w:marRight w:val="0"/>
      <w:marTop w:val="0"/>
      <w:marBottom w:val="0"/>
      <w:divBdr>
        <w:top w:val="none" w:sz="0" w:space="0" w:color="auto"/>
        <w:left w:val="none" w:sz="0" w:space="0" w:color="auto"/>
        <w:bottom w:val="none" w:sz="0" w:space="0" w:color="auto"/>
        <w:right w:val="none" w:sz="0" w:space="0" w:color="auto"/>
      </w:divBdr>
    </w:div>
    <w:div w:id="659192818">
      <w:bodyDiv w:val="1"/>
      <w:marLeft w:val="0"/>
      <w:marRight w:val="0"/>
      <w:marTop w:val="0"/>
      <w:marBottom w:val="0"/>
      <w:divBdr>
        <w:top w:val="none" w:sz="0" w:space="0" w:color="auto"/>
        <w:left w:val="none" w:sz="0" w:space="0" w:color="auto"/>
        <w:bottom w:val="none" w:sz="0" w:space="0" w:color="auto"/>
        <w:right w:val="none" w:sz="0" w:space="0" w:color="auto"/>
      </w:divBdr>
    </w:div>
    <w:div w:id="725565933">
      <w:bodyDiv w:val="1"/>
      <w:marLeft w:val="0"/>
      <w:marRight w:val="0"/>
      <w:marTop w:val="0"/>
      <w:marBottom w:val="0"/>
      <w:divBdr>
        <w:top w:val="none" w:sz="0" w:space="0" w:color="auto"/>
        <w:left w:val="none" w:sz="0" w:space="0" w:color="auto"/>
        <w:bottom w:val="none" w:sz="0" w:space="0" w:color="auto"/>
        <w:right w:val="none" w:sz="0" w:space="0" w:color="auto"/>
      </w:divBdr>
      <w:divsChild>
        <w:div w:id="1327242320">
          <w:marLeft w:val="0"/>
          <w:marRight w:val="0"/>
          <w:marTop w:val="0"/>
          <w:marBottom w:val="0"/>
          <w:divBdr>
            <w:top w:val="none" w:sz="0" w:space="0" w:color="auto"/>
            <w:left w:val="none" w:sz="0" w:space="0" w:color="auto"/>
            <w:bottom w:val="none" w:sz="0" w:space="0" w:color="auto"/>
            <w:right w:val="none" w:sz="0" w:space="0" w:color="auto"/>
          </w:divBdr>
          <w:divsChild>
            <w:div w:id="476412088">
              <w:marLeft w:val="0"/>
              <w:marRight w:val="0"/>
              <w:marTop w:val="0"/>
              <w:marBottom w:val="0"/>
              <w:divBdr>
                <w:top w:val="none" w:sz="0" w:space="0" w:color="auto"/>
                <w:left w:val="none" w:sz="0" w:space="0" w:color="auto"/>
                <w:bottom w:val="none" w:sz="0" w:space="0" w:color="auto"/>
                <w:right w:val="none" w:sz="0" w:space="0" w:color="auto"/>
              </w:divBdr>
              <w:divsChild>
                <w:div w:id="1314917804">
                  <w:marLeft w:val="0"/>
                  <w:marRight w:val="0"/>
                  <w:marTop w:val="0"/>
                  <w:marBottom w:val="0"/>
                  <w:divBdr>
                    <w:top w:val="none" w:sz="0" w:space="0" w:color="auto"/>
                    <w:left w:val="none" w:sz="0" w:space="0" w:color="auto"/>
                    <w:bottom w:val="none" w:sz="0" w:space="0" w:color="auto"/>
                    <w:right w:val="none" w:sz="0" w:space="0" w:color="auto"/>
                  </w:divBdr>
                  <w:divsChild>
                    <w:div w:id="531311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2432791">
      <w:bodyDiv w:val="1"/>
      <w:marLeft w:val="0"/>
      <w:marRight w:val="0"/>
      <w:marTop w:val="0"/>
      <w:marBottom w:val="0"/>
      <w:divBdr>
        <w:top w:val="none" w:sz="0" w:space="0" w:color="auto"/>
        <w:left w:val="none" w:sz="0" w:space="0" w:color="auto"/>
        <w:bottom w:val="none" w:sz="0" w:space="0" w:color="auto"/>
        <w:right w:val="none" w:sz="0" w:space="0" w:color="auto"/>
      </w:divBdr>
      <w:divsChild>
        <w:div w:id="1781219280">
          <w:marLeft w:val="0"/>
          <w:marRight w:val="0"/>
          <w:marTop w:val="0"/>
          <w:marBottom w:val="0"/>
          <w:divBdr>
            <w:top w:val="none" w:sz="0" w:space="0" w:color="auto"/>
            <w:left w:val="none" w:sz="0" w:space="0" w:color="auto"/>
            <w:bottom w:val="none" w:sz="0" w:space="0" w:color="auto"/>
            <w:right w:val="none" w:sz="0" w:space="0" w:color="auto"/>
          </w:divBdr>
          <w:divsChild>
            <w:div w:id="1210730250">
              <w:marLeft w:val="0"/>
              <w:marRight w:val="0"/>
              <w:marTop w:val="0"/>
              <w:marBottom w:val="0"/>
              <w:divBdr>
                <w:top w:val="none" w:sz="0" w:space="0" w:color="auto"/>
                <w:left w:val="none" w:sz="0" w:space="0" w:color="auto"/>
                <w:bottom w:val="none" w:sz="0" w:space="0" w:color="auto"/>
                <w:right w:val="none" w:sz="0" w:space="0" w:color="auto"/>
              </w:divBdr>
              <w:divsChild>
                <w:div w:id="758795938">
                  <w:marLeft w:val="0"/>
                  <w:marRight w:val="0"/>
                  <w:marTop w:val="0"/>
                  <w:marBottom w:val="0"/>
                  <w:divBdr>
                    <w:top w:val="none" w:sz="0" w:space="0" w:color="auto"/>
                    <w:left w:val="none" w:sz="0" w:space="0" w:color="auto"/>
                    <w:bottom w:val="none" w:sz="0" w:space="0" w:color="auto"/>
                    <w:right w:val="none" w:sz="0" w:space="0" w:color="auto"/>
                  </w:divBdr>
                  <w:divsChild>
                    <w:div w:id="587083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5131387">
      <w:bodyDiv w:val="1"/>
      <w:marLeft w:val="0"/>
      <w:marRight w:val="0"/>
      <w:marTop w:val="0"/>
      <w:marBottom w:val="0"/>
      <w:divBdr>
        <w:top w:val="none" w:sz="0" w:space="0" w:color="auto"/>
        <w:left w:val="none" w:sz="0" w:space="0" w:color="auto"/>
        <w:bottom w:val="none" w:sz="0" w:space="0" w:color="auto"/>
        <w:right w:val="none" w:sz="0" w:space="0" w:color="auto"/>
      </w:divBdr>
    </w:div>
    <w:div w:id="829444044">
      <w:bodyDiv w:val="1"/>
      <w:marLeft w:val="0"/>
      <w:marRight w:val="0"/>
      <w:marTop w:val="0"/>
      <w:marBottom w:val="0"/>
      <w:divBdr>
        <w:top w:val="none" w:sz="0" w:space="0" w:color="auto"/>
        <w:left w:val="none" w:sz="0" w:space="0" w:color="auto"/>
        <w:bottom w:val="none" w:sz="0" w:space="0" w:color="auto"/>
        <w:right w:val="none" w:sz="0" w:space="0" w:color="auto"/>
      </w:divBdr>
      <w:divsChild>
        <w:div w:id="1282759034">
          <w:marLeft w:val="0"/>
          <w:marRight w:val="0"/>
          <w:marTop w:val="0"/>
          <w:marBottom w:val="0"/>
          <w:divBdr>
            <w:top w:val="none" w:sz="0" w:space="0" w:color="auto"/>
            <w:left w:val="none" w:sz="0" w:space="0" w:color="auto"/>
            <w:bottom w:val="none" w:sz="0" w:space="0" w:color="auto"/>
            <w:right w:val="none" w:sz="0" w:space="0" w:color="auto"/>
          </w:divBdr>
          <w:divsChild>
            <w:div w:id="1394279002">
              <w:marLeft w:val="0"/>
              <w:marRight w:val="0"/>
              <w:marTop w:val="0"/>
              <w:marBottom w:val="0"/>
              <w:divBdr>
                <w:top w:val="none" w:sz="0" w:space="0" w:color="auto"/>
                <w:left w:val="none" w:sz="0" w:space="0" w:color="auto"/>
                <w:bottom w:val="none" w:sz="0" w:space="0" w:color="auto"/>
                <w:right w:val="none" w:sz="0" w:space="0" w:color="auto"/>
              </w:divBdr>
              <w:divsChild>
                <w:div w:id="504129105">
                  <w:marLeft w:val="0"/>
                  <w:marRight w:val="0"/>
                  <w:marTop w:val="0"/>
                  <w:marBottom w:val="0"/>
                  <w:divBdr>
                    <w:top w:val="none" w:sz="0" w:space="0" w:color="auto"/>
                    <w:left w:val="none" w:sz="0" w:space="0" w:color="auto"/>
                    <w:bottom w:val="none" w:sz="0" w:space="0" w:color="auto"/>
                    <w:right w:val="none" w:sz="0" w:space="0" w:color="auto"/>
                  </w:divBdr>
                  <w:divsChild>
                    <w:div w:id="65984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6963892">
      <w:bodyDiv w:val="1"/>
      <w:marLeft w:val="0"/>
      <w:marRight w:val="0"/>
      <w:marTop w:val="0"/>
      <w:marBottom w:val="0"/>
      <w:divBdr>
        <w:top w:val="none" w:sz="0" w:space="0" w:color="auto"/>
        <w:left w:val="none" w:sz="0" w:space="0" w:color="auto"/>
        <w:bottom w:val="none" w:sz="0" w:space="0" w:color="auto"/>
        <w:right w:val="none" w:sz="0" w:space="0" w:color="auto"/>
      </w:divBdr>
    </w:div>
    <w:div w:id="839614277">
      <w:bodyDiv w:val="1"/>
      <w:marLeft w:val="0"/>
      <w:marRight w:val="0"/>
      <w:marTop w:val="0"/>
      <w:marBottom w:val="0"/>
      <w:divBdr>
        <w:top w:val="none" w:sz="0" w:space="0" w:color="auto"/>
        <w:left w:val="none" w:sz="0" w:space="0" w:color="auto"/>
        <w:bottom w:val="none" w:sz="0" w:space="0" w:color="auto"/>
        <w:right w:val="none" w:sz="0" w:space="0" w:color="auto"/>
      </w:divBdr>
    </w:div>
    <w:div w:id="849836422">
      <w:bodyDiv w:val="1"/>
      <w:marLeft w:val="0"/>
      <w:marRight w:val="0"/>
      <w:marTop w:val="0"/>
      <w:marBottom w:val="0"/>
      <w:divBdr>
        <w:top w:val="none" w:sz="0" w:space="0" w:color="auto"/>
        <w:left w:val="none" w:sz="0" w:space="0" w:color="auto"/>
        <w:bottom w:val="none" w:sz="0" w:space="0" w:color="auto"/>
        <w:right w:val="none" w:sz="0" w:space="0" w:color="auto"/>
      </w:divBdr>
    </w:div>
    <w:div w:id="851380094">
      <w:bodyDiv w:val="1"/>
      <w:marLeft w:val="0"/>
      <w:marRight w:val="0"/>
      <w:marTop w:val="0"/>
      <w:marBottom w:val="0"/>
      <w:divBdr>
        <w:top w:val="none" w:sz="0" w:space="0" w:color="auto"/>
        <w:left w:val="none" w:sz="0" w:space="0" w:color="auto"/>
        <w:bottom w:val="none" w:sz="0" w:space="0" w:color="auto"/>
        <w:right w:val="none" w:sz="0" w:space="0" w:color="auto"/>
      </w:divBdr>
    </w:div>
    <w:div w:id="866143405">
      <w:bodyDiv w:val="1"/>
      <w:marLeft w:val="0"/>
      <w:marRight w:val="0"/>
      <w:marTop w:val="0"/>
      <w:marBottom w:val="0"/>
      <w:divBdr>
        <w:top w:val="none" w:sz="0" w:space="0" w:color="auto"/>
        <w:left w:val="none" w:sz="0" w:space="0" w:color="auto"/>
        <w:bottom w:val="none" w:sz="0" w:space="0" w:color="auto"/>
        <w:right w:val="none" w:sz="0" w:space="0" w:color="auto"/>
      </w:divBdr>
    </w:div>
    <w:div w:id="877669387">
      <w:bodyDiv w:val="1"/>
      <w:marLeft w:val="0"/>
      <w:marRight w:val="0"/>
      <w:marTop w:val="0"/>
      <w:marBottom w:val="0"/>
      <w:divBdr>
        <w:top w:val="none" w:sz="0" w:space="0" w:color="auto"/>
        <w:left w:val="none" w:sz="0" w:space="0" w:color="auto"/>
        <w:bottom w:val="none" w:sz="0" w:space="0" w:color="auto"/>
        <w:right w:val="none" w:sz="0" w:space="0" w:color="auto"/>
      </w:divBdr>
    </w:div>
    <w:div w:id="880479810">
      <w:bodyDiv w:val="1"/>
      <w:marLeft w:val="0"/>
      <w:marRight w:val="0"/>
      <w:marTop w:val="0"/>
      <w:marBottom w:val="0"/>
      <w:divBdr>
        <w:top w:val="none" w:sz="0" w:space="0" w:color="auto"/>
        <w:left w:val="none" w:sz="0" w:space="0" w:color="auto"/>
        <w:bottom w:val="none" w:sz="0" w:space="0" w:color="auto"/>
        <w:right w:val="none" w:sz="0" w:space="0" w:color="auto"/>
      </w:divBdr>
    </w:div>
    <w:div w:id="943072370">
      <w:bodyDiv w:val="1"/>
      <w:marLeft w:val="0"/>
      <w:marRight w:val="0"/>
      <w:marTop w:val="0"/>
      <w:marBottom w:val="0"/>
      <w:divBdr>
        <w:top w:val="none" w:sz="0" w:space="0" w:color="auto"/>
        <w:left w:val="none" w:sz="0" w:space="0" w:color="auto"/>
        <w:bottom w:val="none" w:sz="0" w:space="0" w:color="auto"/>
        <w:right w:val="none" w:sz="0" w:space="0" w:color="auto"/>
      </w:divBdr>
    </w:div>
    <w:div w:id="1000885237">
      <w:bodyDiv w:val="1"/>
      <w:marLeft w:val="0"/>
      <w:marRight w:val="0"/>
      <w:marTop w:val="0"/>
      <w:marBottom w:val="0"/>
      <w:divBdr>
        <w:top w:val="none" w:sz="0" w:space="0" w:color="auto"/>
        <w:left w:val="none" w:sz="0" w:space="0" w:color="auto"/>
        <w:bottom w:val="none" w:sz="0" w:space="0" w:color="auto"/>
        <w:right w:val="none" w:sz="0" w:space="0" w:color="auto"/>
      </w:divBdr>
    </w:div>
    <w:div w:id="1004668658">
      <w:bodyDiv w:val="1"/>
      <w:marLeft w:val="0"/>
      <w:marRight w:val="0"/>
      <w:marTop w:val="0"/>
      <w:marBottom w:val="0"/>
      <w:divBdr>
        <w:top w:val="none" w:sz="0" w:space="0" w:color="auto"/>
        <w:left w:val="none" w:sz="0" w:space="0" w:color="auto"/>
        <w:bottom w:val="none" w:sz="0" w:space="0" w:color="auto"/>
        <w:right w:val="none" w:sz="0" w:space="0" w:color="auto"/>
      </w:divBdr>
    </w:div>
    <w:div w:id="1005671888">
      <w:bodyDiv w:val="1"/>
      <w:marLeft w:val="0"/>
      <w:marRight w:val="0"/>
      <w:marTop w:val="0"/>
      <w:marBottom w:val="0"/>
      <w:divBdr>
        <w:top w:val="none" w:sz="0" w:space="0" w:color="auto"/>
        <w:left w:val="none" w:sz="0" w:space="0" w:color="auto"/>
        <w:bottom w:val="none" w:sz="0" w:space="0" w:color="auto"/>
        <w:right w:val="none" w:sz="0" w:space="0" w:color="auto"/>
      </w:divBdr>
      <w:divsChild>
        <w:div w:id="1892182892">
          <w:marLeft w:val="0"/>
          <w:marRight w:val="0"/>
          <w:marTop w:val="0"/>
          <w:marBottom w:val="0"/>
          <w:divBdr>
            <w:top w:val="none" w:sz="0" w:space="0" w:color="auto"/>
            <w:left w:val="none" w:sz="0" w:space="0" w:color="auto"/>
            <w:bottom w:val="none" w:sz="0" w:space="0" w:color="auto"/>
            <w:right w:val="none" w:sz="0" w:space="0" w:color="auto"/>
          </w:divBdr>
          <w:divsChild>
            <w:div w:id="2120566351">
              <w:marLeft w:val="0"/>
              <w:marRight w:val="0"/>
              <w:marTop w:val="0"/>
              <w:marBottom w:val="0"/>
              <w:divBdr>
                <w:top w:val="none" w:sz="0" w:space="0" w:color="auto"/>
                <w:left w:val="none" w:sz="0" w:space="0" w:color="auto"/>
                <w:bottom w:val="none" w:sz="0" w:space="0" w:color="auto"/>
                <w:right w:val="none" w:sz="0" w:space="0" w:color="auto"/>
              </w:divBdr>
              <w:divsChild>
                <w:div w:id="1154033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778775">
          <w:marLeft w:val="0"/>
          <w:marRight w:val="0"/>
          <w:marTop w:val="0"/>
          <w:marBottom w:val="0"/>
          <w:divBdr>
            <w:top w:val="none" w:sz="0" w:space="0" w:color="auto"/>
            <w:left w:val="none" w:sz="0" w:space="0" w:color="auto"/>
            <w:bottom w:val="none" w:sz="0" w:space="0" w:color="auto"/>
            <w:right w:val="none" w:sz="0" w:space="0" w:color="auto"/>
          </w:divBdr>
          <w:divsChild>
            <w:div w:id="1151673520">
              <w:marLeft w:val="0"/>
              <w:marRight w:val="0"/>
              <w:marTop w:val="0"/>
              <w:marBottom w:val="0"/>
              <w:divBdr>
                <w:top w:val="none" w:sz="0" w:space="0" w:color="auto"/>
                <w:left w:val="none" w:sz="0" w:space="0" w:color="auto"/>
                <w:bottom w:val="none" w:sz="0" w:space="0" w:color="auto"/>
                <w:right w:val="none" w:sz="0" w:space="0" w:color="auto"/>
              </w:divBdr>
              <w:divsChild>
                <w:div w:id="1690523149">
                  <w:marLeft w:val="0"/>
                  <w:marRight w:val="0"/>
                  <w:marTop w:val="0"/>
                  <w:marBottom w:val="0"/>
                  <w:divBdr>
                    <w:top w:val="none" w:sz="0" w:space="0" w:color="auto"/>
                    <w:left w:val="none" w:sz="0" w:space="0" w:color="auto"/>
                    <w:bottom w:val="none" w:sz="0" w:space="0" w:color="auto"/>
                    <w:right w:val="none" w:sz="0" w:space="0" w:color="auto"/>
                  </w:divBdr>
                  <w:divsChild>
                    <w:div w:id="1142506150">
                      <w:marLeft w:val="0"/>
                      <w:marRight w:val="0"/>
                      <w:marTop w:val="0"/>
                      <w:marBottom w:val="0"/>
                      <w:divBdr>
                        <w:top w:val="none" w:sz="0" w:space="0" w:color="auto"/>
                        <w:left w:val="none" w:sz="0" w:space="0" w:color="auto"/>
                        <w:bottom w:val="none" w:sz="0" w:space="0" w:color="auto"/>
                        <w:right w:val="none" w:sz="0" w:space="0" w:color="auto"/>
                      </w:divBdr>
                    </w:div>
                  </w:divsChild>
                </w:div>
                <w:div w:id="2083018750">
                  <w:marLeft w:val="0"/>
                  <w:marRight w:val="0"/>
                  <w:marTop w:val="0"/>
                  <w:marBottom w:val="0"/>
                  <w:divBdr>
                    <w:top w:val="none" w:sz="0" w:space="0" w:color="auto"/>
                    <w:left w:val="none" w:sz="0" w:space="0" w:color="auto"/>
                    <w:bottom w:val="none" w:sz="0" w:space="0" w:color="auto"/>
                    <w:right w:val="none" w:sz="0" w:space="0" w:color="auto"/>
                  </w:divBdr>
                  <w:divsChild>
                    <w:div w:id="2133136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1958005">
      <w:bodyDiv w:val="1"/>
      <w:marLeft w:val="0"/>
      <w:marRight w:val="0"/>
      <w:marTop w:val="0"/>
      <w:marBottom w:val="0"/>
      <w:divBdr>
        <w:top w:val="none" w:sz="0" w:space="0" w:color="auto"/>
        <w:left w:val="none" w:sz="0" w:space="0" w:color="auto"/>
        <w:bottom w:val="none" w:sz="0" w:space="0" w:color="auto"/>
        <w:right w:val="none" w:sz="0" w:space="0" w:color="auto"/>
      </w:divBdr>
    </w:div>
    <w:div w:id="1013458303">
      <w:bodyDiv w:val="1"/>
      <w:marLeft w:val="0"/>
      <w:marRight w:val="0"/>
      <w:marTop w:val="0"/>
      <w:marBottom w:val="0"/>
      <w:divBdr>
        <w:top w:val="none" w:sz="0" w:space="0" w:color="auto"/>
        <w:left w:val="none" w:sz="0" w:space="0" w:color="auto"/>
        <w:bottom w:val="none" w:sz="0" w:space="0" w:color="auto"/>
        <w:right w:val="none" w:sz="0" w:space="0" w:color="auto"/>
      </w:divBdr>
      <w:divsChild>
        <w:div w:id="1759910588">
          <w:marLeft w:val="0"/>
          <w:marRight w:val="0"/>
          <w:marTop w:val="0"/>
          <w:marBottom w:val="0"/>
          <w:divBdr>
            <w:top w:val="none" w:sz="0" w:space="0" w:color="auto"/>
            <w:left w:val="none" w:sz="0" w:space="0" w:color="auto"/>
            <w:bottom w:val="none" w:sz="0" w:space="0" w:color="auto"/>
            <w:right w:val="none" w:sz="0" w:space="0" w:color="auto"/>
          </w:divBdr>
          <w:divsChild>
            <w:div w:id="1301374782">
              <w:marLeft w:val="0"/>
              <w:marRight w:val="0"/>
              <w:marTop w:val="0"/>
              <w:marBottom w:val="0"/>
              <w:divBdr>
                <w:top w:val="none" w:sz="0" w:space="0" w:color="auto"/>
                <w:left w:val="none" w:sz="0" w:space="0" w:color="auto"/>
                <w:bottom w:val="none" w:sz="0" w:space="0" w:color="auto"/>
                <w:right w:val="none" w:sz="0" w:space="0" w:color="auto"/>
              </w:divBdr>
              <w:divsChild>
                <w:div w:id="225997250">
                  <w:marLeft w:val="0"/>
                  <w:marRight w:val="0"/>
                  <w:marTop w:val="0"/>
                  <w:marBottom w:val="0"/>
                  <w:divBdr>
                    <w:top w:val="none" w:sz="0" w:space="0" w:color="auto"/>
                    <w:left w:val="none" w:sz="0" w:space="0" w:color="auto"/>
                    <w:bottom w:val="none" w:sz="0" w:space="0" w:color="auto"/>
                    <w:right w:val="none" w:sz="0" w:space="0" w:color="auto"/>
                  </w:divBdr>
                  <w:divsChild>
                    <w:div w:id="1601983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9313502">
      <w:bodyDiv w:val="1"/>
      <w:marLeft w:val="0"/>
      <w:marRight w:val="0"/>
      <w:marTop w:val="0"/>
      <w:marBottom w:val="0"/>
      <w:divBdr>
        <w:top w:val="none" w:sz="0" w:space="0" w:color="auto"/>
        <w:left w:val="none" w:sz="0" w:space="0" w:color="auto"/>
        <w:bottom w:val="none" w:sz="0" w:space="0" w:color="auto"/>
        <w:right w:val="none" w:sz="0" w:space="0" w:color="auto"/>
      </w:divBdr>
      <w:divsChild>
        <w:div w:id="1191140290">
          <w:marLeft w:val="806"/>
          <w:marRight w:val="0"/>
          <w:marTop w:val="200"/>
          <w:marBottom w:val="0"/>
          <w:divBdr>
            <w:top w:val="none" w:sz="0" w:space="0" w:color="auto"/>
            <w:left w:val="none" w:sz="0" w:space="0" w:color="auto"/>
            <w:bottom w:val="none" w:sz="0" w:space="0" w:color="auto"/>
            <w:right w:val="none" w:sz="0" w:space="0" w:color="auto"/>
          </w:divBdr>
        </w:div>
      </w:divsChild>
    </w:div>
    <w:div w:id="1056508936">
      <w:bodyDiv w:val="1"/>
      <w:marLeft w:val="0"/>
      <w:marRight w:val="0"/>
      <w:marTop w:val="0"/>
      <w:marBottom w:val="0"/>
      <w:divBdr>
        <w:top w:val="none" w:sz="0" w:space="0" w:color="auto"/>
        <w:left w:val="none" w:sz="0" w:space="0" w:color="auto"/>
        <w:bottom w:val="none" w:sz="0" w:space="0" w:color="auto"/>
        <w:right w:val="none" w:sz="0" w:space="0" w:color="auto"/>
      </w:divBdr>
    </w:div>
    <w:div w:id="1107697869">
      <w:bodyDiv w:val="1"/>
      <w:marLeft w:val="0"/>
      <w:marRight w:val="0"/>
      <w:marTop w:val="0"/>
      <w:marBottom w:val="0"/>
      <w:divBdr>
        <w:top w:val="none" w:sz="0" w:space="0" w:color="auto"/>
        <w:left w:val="none" w:sz="0" w:space="0" w:color="auto"/>
        <w:bottom w:val="none" w:sz="0" w:space="0" w:color="auto"/>
        <w:right w:val="none" w:sz="0" w:space="0" w:color="auto"/>
      </w:divBdr>
      <w:divsChild>
        <w:div w:id="891190376">
          <w:marLeft w:val="0"/>
          <w:marRight w:val="0"/>
          <w:marTop w:val="0"/>
          <w:marBottom w:val="0"/>
          <w:divBdr>
            <w:top w:val="none" w:sz="0" w:space="0" w:color="auto"/>
            <w:left w:val="none" w:sz="0" w:space="0" w:color="auto"/>
            <w:bottom w:val="none" w:sz="0" w:space="0" w:color="auto"/>
            <w:right w:val="none" w:sz="0" w:space="0" w:color="auto"/>
          </w:divBdr>
          <w:divsChild>
            <w:div w:id="1244484298">
              <w:marLeft w:val="0"/>
              <w:marRight w:val="0"/>
              <w:marTop w:val="0"/>
              <w:marBottom w:val="0"/>
              <w:divBdr>
                <w:top w:val="none" w:sz="0" w:space="0" w:color="auto"/>
                <w:left w:val="none" w:sz="0" w:space="0" w:color="auto"/>
                <w:bottom w:val="none" w:sz="0" w:space="0" w:color="auto"/>
                <w:right w:val="none" w:sz="0" w:space="0" w:color="auto"/>
              </w:divBdr>
              <w:divsChild>
                <w:div w:id="113471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2868649">
      <w:bodyDiv w:val="1"/>
      <w:marLeft w:val="0"/>
      <w:marRight w:val="0"/>
      <w:marTop w:val="0"/>
      <w:marBottom w:val="0"/>
      <w:divBdr>
        <w:top w:val="none" w:sz="0" w:space="0" w:color="auto"/>
        <w:left w:val="none" w:sz="0" w:space="0" w:color="auto"/>
        <w:bottom w:val="none" w:sz="0" w:space="0" w:color="auto"/>
        <w:right w:val="none" w:sz="0" w:space="0" w:color="auto"/>
      </w:divBdr>
    </w:div>
    <w:div w:id="1117412735">
      <w:bodyDiv w:val="1"/>
      <w:marLeft w:val="0"/>
      <w:marRight w:val="0"/>
      <w:marTop w:val="0"/>
      <w:marBottom w:val="0"/>
      <w:divBdr>
        <w:top w:val="none" w:sz="0" w:space="0" w:color="auto"/>
        <w:left w:val="none" w:sz="0" w:space="0" w:color="auto"/>
        <w:bottom w:val="none" w:sz="0" w:space="0" w:color="auto"/>
        <w:right w:val="none" w:sz="0" w:space="0" w:color="auto"/>
      </w:divBdr>
      <w:divsChild>
        <w:div w:id="1891577657">
          <w:marLeft w:val="0"/>
          <w:marRight w:val="0"/>
          <w:marTop w:val="0"/>
          <w:marBottom w:val="0"/>
          <w:divBdr>
            <w:top w:val="none" w:sz="0" w:space="0" w:color="auto"/>
            <w:left w:val="none" w:sz="0" w:space="0" w:color="auto"/>
            <w:bottom w:val="none" w:sz="0" w:space="0" w:color="auto"/>
            <w:right w:val="none" w:sz="0" w:space="0" w:color="auto"/>
          </w:divBdr>
        </w:div>
      </w:divsChild>
    </w:div>
    <w:div w:id="1139617781">
      <w:bodyDiv w:val="1"/>
      <w:marLeft w:val="0"/>
      <w:marRight w:val="0"/>
      <w:marTop w:val="0"/>
      <w:marBottom w:val="0"/>
      <w:divBdr>
        <w:top w:val="none" w:sz="0" w:space="0" w:color="auto"/>
        <w:left w:val="none" w:sz="0" w:space="0" w:color="auto"/>
        <w:bottom w:val="none" w:sz="0" w:space="0" w:color="auto"/>
        <w:right w:val="none" w:sz="0" w:space="0" w:color="auto"/>
      </w:divBdr>
    </w:div>
    <w:div w:id="1160390743">
      <w:bodyDiv w:val="1"/>
      <w:marLeft w:val="0"/>
      <w:marRight w:val="0"/>
      <w:marTop w:val="0"/>
      <w:marBottom w:val="0"/>
      <w:divBdr>
        <w:top w:val="none" w:sz="0" w:space="0" w:color="auto"/>
        <w:left w:val="none" w:sz="0" w:space="0" w:color="auto"/>
        <w:bottom w:val="none" w:sz="0" w:space="0" w:color="auto"/>
        <w:right w:val="none" w:sz="0" w:space="0" w:color="auto"/>
      </w:divBdr>
      <w:divsChild>
        <w:div w:id="1520969389">
          <w:marLeft w:val="0"/>
          <w:marRight w:val="0"/>
          <w:marTop w:val="0"/>
          <w:marBottom w:val="0"/>
          <w:divBdr>
            <w:top w:val="none" w:sz="0" w:space="0" w:color="auto"/>
            <w:left w:val="none" w:sz="0" w:space="0" w:color="auto"/>
            <w:bottom w:val="none" w:sz="0" w:space="0" w:color="auto"/>
            <w:right w:val="none" w:sz="0" w:space="0" w:color="auto"/>
          </w:divBdr>
          <w:divsChild>
            <w:div w:id="2040663994">
              <w:marLeft w:val="0"/>
              <w:marRight w:val="0"/>
              <w:marTop w:val="0"/>
              <w:marBottom w:val="0"/>
              <w:divBdr>
                <w:top w:val="none" w:sz="0" w:space="0" w:color="auto"/>
                <w:left w:val="none" w:sz="0" w:space="0" w:color="auto"/>
                <w:bottom w:val="none" w:sz="0" w:space="0" w:color="auto"/>
                <w:right w:val="none" w:sz="0" w:space="0" w:color="auto"/>
              </w:divBdr>
              <w:divsChild>
                <w:div w:id="572593240">
                  <w:marLeft w:val="0"/>
                  <w:marRight w:val="0"/>
                  <w:marTop w:val="0"/>
                  <w:marBottom w:val="0"/>
                  <w:divBdr>
                    <w:top w:val="none" w:sz="0" w:space="0" w:color="auto"/>
                    <w:left w:val="none" w:sz="0" w:space="0" w:color="auto"/>
                    <w:bottom w:val="none" w:sz="0" w:space="0" w:color="auto"/>
                    <w:right w:val="none" w:sz="0" w:space="0" w:color="auto"/>
                  </w:divBdr>
                  <w:divsChild>
                    <w:div w:id="1834447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684762">
      <w:bodyDiv w:val="1"/>
      <w:marLeft w:val="0"/>
      <w:marRight w:val="0"/>
      <w:marTop w:val="0"/>
      <w:marBottom w:val="0"/>
      <w:divBdr>
        <w:top w:val="none" w:sz="0" w:space="0" w:color="auto"/>
        <w:left w:val="none" w:sz="0" w:space="0" w:color="auto"/>
        <w:bottom w:val="none" w:sz="0" w:space="0" w:color="auto"/>
        <w:right w:val="none" w:sz="0" w:space="0" w:color="auto"/>
      </w:divBdr>
      <w:divsChild>
        <w:div w:id="1612279404">
          <w:marLeft w:val="0"/>
          <w:marRight w:val="0"/>
          <w:marTop w:val="0"/>
          <w:marBottom w:val="0"/>
          <w:divBdr>
            <w:top w:val="none" w:sz="0" w:space="0" w:color="auto"/>
            <w:left w:val="none" w:sz="0" w:space="0" w:color="auto"/>
            <w:bottom w:val="none" w:sz="0" w:space="0" w:color="auto"/>
            <w:right w:val="none" w:sz="0" w:space="0" w:color="auto"/>
          </w:divBdr>
          <w:divsChild>
            <w:div w:id="2036341584">
              <w:marLeft w:val="0"/>
              <w:marRight w:val="0"/>
              <w:marTop w:val="0"/>
              <w:marBottom w:val="0"/>
              <w:divBdr>
                <w:top w:val="none" w:sz="0" w:space="0" w:color="auto"/>
                <w:left w:val="none" w:sz="0" w:space="0" w:color="auto"/>
                <w:bottom w:val="none" w:sz="0" w:space="0" w:color="auto"/>
                <w:right w:val="none" w:sz="0" w:space="0" w:color="auto"/>
              </w:divBdr>
              <w:divsChild>
                <w:div w:id="385642089">
                  <w:marLeft w:val="0"/>
                  <w:marRight w:val="0"/>
                  <w:marTop w:val="0"/>
                  <w:marBottom w:val="0"/>
                  <w:divBdr>
                    <w:top w:val="none" w:sz="0" w:space="0" w:color="auto"/>
                    <w:left w:val="none" w:sz="0" w:space="0" w:color="auto"/>
                    <w:bottom w:val="none" w:sz="0" w:space="0" w:color="auto"/>
                    <w:right w:val="none" w:sz="0" w:space="0" w:color="auto"/>
                  </w:divBdr>
                  <w:divsChild>
                    <w:div w:id="1348946743">
                      <w:marLeft w:val="0"/>
                      <w:marRight w:val="0"/>
                      <w:marTop w:val="0"/>
                      <w:marBottom w:val="0"/>
                      <w:divBdr>
                        <w:top w:val="none" w:sz="0" w:space="0" w:color="auto"/>
                        <w:left w:val="none" w:sz="0" w:space="0" w:color="auto"/>
                        <w:bottom w:val="none" w:sz="0" w:space="0" w:color="auto"/>
                        <w:right w:val="none" w:sz="0" w:space="0" w:color="auto"/>
                      </w:divBdr>
                    </w:div>
                  </w:divsChild>
                </w:div>
                <w:div w:id="989020494">
                  <w:marLeft w:val="0"/>
                  <w:marRight w:val="0"/>
                  <w:marTop w:val="0"/>
                  <w:marBottom w:val="0"/>
                  <w:divBdr>
                    <w:top w:val="none" w:sz="0" w:space="0" w:color="auto"/>
                    <w:left w:val="none" w:sz="0" w:space="0" w:color="auto"/>
                    <w:bottom w:val="none" w:sz="0" w:space="0" w:color="auto"/>
                    <w:right w:val="none" w:sz="0" w:space="0" w:color="auto"/>
                  </w:divBdr>
                  <w:divsChild>
                    <w:div w:id="1618875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1047688">
      <w:bodyDiv w:val="1"/>
      <w:marLeft w:val="0"/>
      <w:marRight w:val="0"/>
      <w:marTop w:val="0"/>
      <w:marBottom w:val="0"/>
      <w:divBdr>
        <w:top w:val="none" w:sz="0" w:space="0" w:color="auto"/>
        <w:left w:val="none" w:sz="0" w:space="0" w:color="auto"/>
        <w:bottom w:val="none" w:sz="0" w:space="0" w:color="auto"/>
        <w:right w:val="none" w:sz="0" w:space="0" w:color="auto"/>
      </w:divBdr>
    </w:div>
    <w:div w:id="1214393047">
      <w:bodyDiv w:val="1"/>
      <w:marLeft w:val="0"/>
      <w:marRight w:val="0"/>
      <w:marTop w:val="0"/>
      <w:marBottom w:val="0"/>
      <w:divBdr>
        <w:top w:val="none" w:sz="0" w:space="0" w:color="auto"/>
        <w:left w:val="none" w:sz="0" w:space="0" w:color="auto"/>
        <w:bottom w:val="none" w:sz="0" w:space="0" w:color="auto"/>
        <w:right w:val="none" w:sz="0" w:space="0" w:color="auto"/>
      </w:divBdr>
      <w:divsChild>
        <w:div w:id="54746711">
          <w:marLeft w:val="0"/>
          <w:marRight w:val="0"/>
          <w:marTop w:val="0"/>
          <w:marBottom w:val="0"/>
          <w:divBdr>
            <w:top w:val="none" w:sz="0" w:space="0" w:color="auto"/>
            <w:left w:val="none" w:sz="0" w:space="0" w:color="auto"/>
            <w:bottom w:val="none" w:sz="0" w:space="0" w:color="auto"/>
            <w:right w:val="none" w:sz="0" w:space="0" w:color="auto"/>
          </w:divBdr>
        </w:div>
      </w:divsChild>
    </w:div>
    <w:div w:id="1267467553">
      <w:bodyDiv w:val="1"/>
      <w:marLeft w:val="0"/>
      <w:marRight w:val="0"/>
      <w:marTop w:val="0"/>
      <w:marBottom w:val="0"/>
      <w:divBdr>
        <w:top w:val="none" w:sz="0" w:space="0" w:color="auto"/>
        <w:left w:val="none" w:sz="0" w:space="0" w:color="auto"/>
        <w:bottom w:val="none" w:sz="0" w:space="0" w:color="auto"/>
        <w:right w:val="none" w:sz="0" w:space="0" w:color="auto"/>
      </w:divBdr>
    </w:div>
    <w:div w:id="1273636395">
      <w:bodyDiv w:val="1"/>
      <w:marLeft w:val="0"/>
      <w:marRight w:val="0"/>
      <w:marTop w:val="0"/>
      <w:marBottom w:val="0"/>
      <w:divBdr>
        <w:top w:val="none" w:sz="0" w:space="0" w:color="auto"/>
        <w:left w:val="none" w:sz="0" w:space="0" w:color="auto"/>
        <w:bottom w:val="none" w:sz="0" w:space="0" w:color="auto"/>
        <w:right w:val="none" w:sz="0" w:space="0" w:color="auto"/>
      </w:divBdr>
      <w:divsChild>
        <w:div w:id="337774184">
          <w:marLeft w:val="0"/>
          <w:marRight w:val="0"/>
          <w:marTop w:val="0"/>
          <w:marBottom w:val="0"/>
          <w:divBdr>
            <w:top w:val="none" w:sz="0" w:space="0" w:color="auto"/>
            <w:left w:val="none" w:sz="0" w:space="0" w:color="auto"/>
            <w:bottom w:val="none" w:sz="0" w:space="0" w:color="auto"/>
            <w:right w:val="none" w:sz="0" w:space="0" w:color="auto"/>
          </w:divBdr>
          <w:divsChild>
            <w:div w:id="1895189343">
              <w:marLeft w:val="0"/>
              <w:marRight w:val="0"/>
              <w:marTop w:val="0"/>
              <w:marBottom w:val="0"/>
              <w:divBdr>
                <w:top w:val="none" w:sz="0" w:space="0" w:color="auto"/>
                <w:left w:val="none" w:sz="0" w:space="0" w:color="auto"/>
                <w:bottom w:val="none" w:sz="0" w:space="0" w:color="auto"/>
                <w:right w:val="none" w:sz="0" w:space="0" w:color="auto"/>
              </w:divBdr>
              <w:divsChild>
                <w:div w:id="397747899">
                  <w:marLeft w:val="0"/>
                  <w:marRight w:val="0"/>
                  <w:marTop w:val="0"/>
                  <w:marBottom w:val="0"/>
                  <w:divBdr>
                    <w:top w:val="none" w:sz="0" w:space="0" w:color="auto"/>
                    <w:left w:val="none" w:sz="0" w:space="0" w:color="auto"/>
                    <w:bottom w:val="none" w:sz="0" w:space="0" w:color="auto"/>
                    <w:right w:val="none" w:sz="0" w:space="0" w:color="auto"/>
                  </w:divBdr>
                  <w:divsChild>
                    <w:div w:id="319240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890588">
      <w:bodyDiv w:val="1"/>
      <w:marLeft w:val="0"/>
      <w:marRight w:val="0"/>
      <w:marTop w:val="0"/>
      <w:marBottom w:val="0"/>
      <w:divBdr>
        <w:top w:val="none" w:sz="0" w:space="0" w:color="auto"/>
        <w:left w:val="none" w:sz="0" w:space="0" w:color="auto"/>
        <w:bottom w:val="none" w:sz="0" w:space="0" w:color="auto"/>
        <w:right w:val="none" w:sz="0" w:space="0" w:color="auto"/>
      </w:divBdr>
      <w:divsChild>
        <w:div w:id="2054882543">
          <w:marLeft w:val="0"/>
          <w:marRight w:val="0"/>
          <w:marTop w:val="0"/>
          <w:marBottom w:val="0"/>
          <w:divBdr>
            <w:top w:val="none" w:sz="0" w:space="0" w:color="auto"/>
            <w:left w:val="none" w:sz="0" w:space="0" w:color="auto"/>
            <w:bottom w:val="none" w:sz="0" w:space="0" w:color="auto"/>
            <w:right w:val="none" w:sz="0" w:space="0" w:color="auto"/>
          </w:divBdr>
          <w:divsChild>
            <w:div w:id="980160519">
              <w:marLeft w:val="0"/>
              <w:marRight w:val="0"/>
              <w:marTop w:val="0"/>
              <w:marBottom w:val="0"/>
              <w:divBdr>
                <w:top w:val="none" w:sz="0" w:space="0" w:color="auto"/>
                <w:left w:val="none" w:sz="0" w:space="0" w:color="auto"/>
                <w:bottom w:val="none" w:sz="0" w:space="0" w:color="auto"/>
                <w:right w:val="none" w:sz="0" w:space="0" w:color="auto"/>
              </w:divBdr>
              <w:divsChild>
                <w:div w:id="939338253">
                  <w:marLeft w:val="0"/>
                  <w:marRight w:val="0"/>
                  <w:marTop w:val="0"/>
                  <w:marBottom w:val="0"/>
                  <w:divBdr>
                    <w:top w:val="none" w:sz="0" w:space="0" w:color="auto"/>
                    <w:left w:val="none" w:sz="0" w:space="0" w:color="auto"/>
                    <w:bottom w:val="none" w:sz="0" w:space="0" w:color="auto"/>
                    <w:right w:val="none" w:sz="0" w:space="0" w:color="auto"/>
                  </w:divBdr>
                  <w:divsChild>
                    <w:div w:id="1290933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3748355">
      <w:bodyDiv w:val="1"/>
      <w:marLeft w:val="0"/>
      <w:marRight w:val="0"/>
      <w:marTop w:val="0"/>
      <w:marBottom w:val="0"/>
      <w:divBdr>
        <w:top w:val="none" w:sz="0" w:space="0" w:color="auto"/>
        <w:left w:val="none" w:sz="0" w:space="0" w:color="auto"/>
        <w:bottom w:val="none" w:sz="0" w:space="0" w:color="auto"/>
        <w:right w:val="none" w:sz="0" w:space="0" w:color="auto"/>
      </w:divBdr>
    </w:div>
    <w:div w:id="1333143702">
      <w:bodyDiv w:val="1"/>
      <w:marLeft w:val="0"/>
      <w:marRight w:val="0"/>
      <w:marTop w:val="0"/>
      <w:marBottom w:val="0"/>
      <w:divBdr>
        <w:top w:val="none" w:sz="0" w:space="0" w:color="auto"/>
        <w:left w:val="none" w:sz="0" w:space="0" w:color="auto"/>
        <w:bottom w:val="none" w:sz="0" w:space="0" w:color="auto"/>
        <w:right w:val="none" w:sz="0" w:space="0" w:color="auto"/>
      </w:divBdr>
    </w:div>
    <w:div w:id="1345476285">
      <w:bodyDiv w:val="1"/>
      <w:marLeft w:val="0"/>
      <w:marRight w:val="0"/>
      <w:marTop w:val="0"/>
      <w:marBottom w:val="0"/>
      <w:divBdr>
        <w:top w:val="none" w:sz="0" w:space="0" w:color="auto"/>
        <w:left w:val="none" w:sz="0" w:space="0" w:color="auto"/>
        <w:bottom w:val="none" w:sz="0" w:space="0" w:color="auto"/>
        <w:right w:val="none" w:sz="0" w:space="0" w:color="auto"/>
      </w:divBdr>
      <w:divsChild>
        <w:div w:id="161311623">
          <w:marLeft w:val="0"/>
          <w:marRight w:val="0"/>
          <w:marTop w:val="0"/>
          <w:marBottom w:val="0"/>
          <w:divBdr>
            <w:top w:val="none" w:sz="0" w:space="0" w:color="auto"/>
            <w:left w:val="none" w:sz="0" w:space="0" w:color="auto"/>
            <w:bottom w:val="none" w:sz="0" w:space="0" w:color="auto"/>
            <w:right w:val="none" w:sz="0" w:space="0" w:color="auto"/>
          </w:divBdr>
        </w:div>
      </w:divsChild>
    </w:div>
    <w:div w:id="1354191672">
      <w:bodyDiv w:val="1"/>
      <w:marLeft w:val="0"/>
      <w:marRight w:val="0"/>
      <w:marTop w:val="0"/>
      <w:marBottom w:val="0"/>
      <w:divBdr>
        <w:top w:val="none" w:sz="0" w:space="0" w:color="auto"/>
        <w:left w:val="none" w:sz="0" w:space="0" w:color="auto"/>
        <w:bottom w:val="none" w:sz="0" w:space="0" w:color="auto"/>
        <w:right w:val="none" w:sz="0" w:space="0" w:color="auto"/>
      </w:divBdr>
    </w:div>
    <w:div w:id="1368410791">
      <w:bodyDiv w:val="1"/>
      <w:marLeft w:val="0"/>
      <w:marRight w:val="0"/>
      <w:marTop w:val="0"/>
      <w:marBottom w:val="0"/>
      <w:divBdr>
        <w:top w:val="none" w:sz="0" w:space="0" w:color="auto"/>
        <w:left w:val="none" w:sz="0" w:space="0" w:color="auto"/>
        <w:bottom w:val="none" w:sz="0" w:space="0" w:color="auto"/>
        <w:right w:val="none" w:sz="0" w:space="0" w:color="auto"/>
      </w:divBdr>
      <w:divsChild>
        <w:div w:id="23068674">
          <w:marLeft w:val="0"/>
          <w:marRight w:val="0"/>
          <w:marTop w:val="0"/>
          <w:marBottom w:val="0"/>
          <w:divBdr>
            <w:top w:val="none" w:sz="0" w:space="0" w:color="auto"/>
            <w:left w:val="none" w:sz="0" w:space="0" w:color="auto"/>
            <w:bottom w:val="none" w:sz="0" w:space="0" w:color="auto"/>
            <w:right w:val="none" w:sz="0" w:space="0" w:color="auto"/>
          </w:divBdr>
          <w:divsChild>
            <w:div w:id="1225795560">
              <w:marLeft w:val="0"/>
              <w:marRight w:val="0"/>
              <w:marTop w:val="180"/>
              <w:marBottom w:val="180"/>
              <w:divBdr>
                <w:top w:val="none" w:sz="0" w:space="0" w:color="auto"/>
                <w:left w:val="none" w:sz="0" w:space="0" w:color="auto"/>
                <w:bottom w:val="none" w:sz="0" w:space="0" w:color="auto"/>
                <w:right w:val="none" w:sz="0" w:space="0" w:color="auto"/>
              </w:divBdr>
            </w:div>
          </w:divsChild>
        </w:div>
        <w:div w:id="1324627457">
          <w:marLeft w:val="0"/>
          <w:marRight w:val="0"/>
          <w:marTop w:val="0"/>
          <w:marBottom w:val="0"/>
          <w:divBdr>
            <w:top w:val="none" w:sz="0" w:space="0" w:color="auto"/>
            <w:left w:val="none" w:sz="0" w:space="0" w:color="auto"/>
            <w:bottom w:val="none" w:sz="0" w:space="0" w:color="auto"/>
            <w:right w:val="none" w:sz="0" w:space="0" w:color="auto"/>
          </w:divBdr>
          <w:divsChild>
            <w:div w:id="1036467857">
              <w:marLeft w:val="0"/>
              <w:marRight w:val="0"/>
              <w:marTop w:val="0"/>
              <w:marBottom w:val="0"/>
              <w:divBdr>
                <w:top w:val="none" w:sz="0" w:space="0" w:color="auto"/>
                <w:left w:val="none" w:sz="0" w:space="0" w:color="auto"/>
                <w:bottom w:val="none" w:sz="0" w:space="0" w:color="auto"/>
                <w:right w:val="none" w:sz="0" w:space="0" w:color="auto"/>
              </w:divBdr>
              <w:divsChild>
                <w:div w:id="1365908313">
                  <w:marLeft w:val="0"/>
                  <w:marRight w:val="0"/>
                  <w:marTop w:val="0"/>
                  <w:marBottom w:val="0"/>
                  <w:divBdr>
                    <w:top w:val="none" w:sz="0" w:space="0" w:color="auto"/>
                    <w:left w:val="none" w:sz="0" w:space="0" w:color="auto"/>
                    <w:bottom w:val="none" w:sz="0" w:space="0" w:color="auto"/>
                    <w:right w:val="none" w:sz="0" w:space="0" w:color="auto"/>
                  </w:divBdr>
                  <w:divsChild>
                    <w:div w:id="1558736239">
                      <w:marLeft w:val="0"/>
                      <w:marRight w:val="0"/>
                      <w:marTop w:val="0"/>
                      <w:marBottom w:val="0"/>
                      <w:divBdr>
                        <w:top w:val="none" w:sz="0" w:space="0" w:color="auto"/>
                        <w:left w:val="none" w:sz="0" w:space="0" w:color="auto"/>
                        <w:bottom w:val="none" w:sz="0" w:space="0" w:color="auto"/>
                        <w:right w:val="none" w:sz="0" w:space="0" w:color="auto"/>
                      </w:divBdr>
                      <w:divsChild>
                        <w:div w:id="1866208470">
                          <w:marLeft w:val="0"/>
                          <w:marRight w:val="0"/>
                          <w:marTop w:val="0"/>
                          <w:marBottom w:val="0"/>
                          <w:divBdr>
                            <w:top w:val="none" w:sz="0" w:space="0" w:color="auto"/>
                            <w:left w:val="none" w:sz="0" w:space="0" w:color="auto"/>
                            <w:bottom w:val="none" w:sz="0" w:space="0" w:color="auto"/>
                            <w:right w:val="none" w:sz="0" w:space="0" w:color="auto"/>
                          </w:divBdr>
                          <w:divsChild>
                            <w:div w:id="12756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6202255">
      <w:bodyDiv w:val="1"/>
      <w:marLeft w:val="0"/>
      <w:marRight w:val="0"/>
      <w:marTop w:val="0"/>
      <w:marBottom w:val="0"/>
      <w:divBdr>
        <w:top w:val="none" w:sz="0" w:space="0" w:color="auto"/>
        <w:left w:val="none" w:sz="0" w:space="0" w:color="auto"/>
        <w:bottom w:val="none" w:sz="0" w:space="0" w:color="auto"/>
        <w:right w:val="none" w:sz="0" w:space="0" w:color="auto"/>
      </w:divBdr>
    </w:div>
    <w:div w:id="1393503335">
      <w:bodyDiv w:val="1"/>
      <w:marLeft w:val="0"/>
      <w:marRight w:val="0"/>
      <w:marTop w:val="0"/>
      <w:marBottom w:val="0"/>
      <w:divBdr>
        <w:top w:val="none" w:sz="0" w:space="0" w:color="auto"/>
        <w:left w:val="none" w:sz="0" w:space="0" w:color="auto"/>
        <w:bottom w:val="none" w:sz="0" w:space="0" w:color="auto"/>
        <w:right w:val="none" w:sz="0" w:space="0" w:color="auto"/>
      </w:divBdr>
    </w:div>
    <w:div w:id="1416123606">
      <w:bodyDiv w:val="1"/>
      <w:marLeft w:val="0"/>
      <w:marRight w:val="0"/>
      <w:marTop w:val="0"/>
      <w:marBottom w:val="0"/>
      <w:divBdr>
        <w:top w:val="none" w:sz="0" w:space="0" w:color="auto"/>
        <w:left w:val="none" w:sz="0" w:space="0" w:color="auto"/>
        <w:bottom w:val="none" w:sz="0" w:space="0" w:color="auto"/>
        <w:right w:val="none" w:sz="0" w:space="0" w:color="auto"/>
      </w:divBdr>
    </w:div>
    <w:div w:id="1439830664">
      <w:bodyDiv w:val="1"/>
      <w:marLeft w:val="0"/>
      <w:marRight w:val="0"/>
      <w:marTop w:val="0"/>
      <w:marBottom w:val="0"/>
      <w:divBdr>
        <w:top w:val="none" w:sz="0" w:space="0" w:color="auto"/>
        <w:left w:val="none" w:sz="0" w:space="0" w:color="auto"/>
        <w:bottom w:val="none" w:sz="0" w:space="0" w:color="auto"/>
        <w:right w:val="none" w:sz="0" w:space="0" w:color="auto"/>
      </w:divBdr>
    </w:div>
    <w:div w:id="1469318506">
      <w:bodyDiv w:val="1"/>
      <w:marLeft w:val="0"/>
      <w:marRight w:val="0"/>
      <w:marTop w:val="0"/>
      <w:marBottom w:val="0"/>
      <w:divBdr>
        <w:top w:val="none" w:sz="0" w:space="0" w:color="auto"/>
        <w:left w:val="none" w:sz="0" w:space="0" w:color="auto"/>
        <w:bottom w:val="none" w:sz="0" w:space="0" w:color="auto"/>
        <w:right w:val="none" w:sz="0" w:space="0" w:color="auto"/>
      </w:divBdr>
      <w:divsChild>
        <w:div w:id="1206792731">
          <w:marLeft w:val="0"/>
          <w:marRight w:val="0"/>
          <w:marTop w:val="0"/>
          <w:marBottom w:val="0"/>
          <w:divBdr>
            <w:top w:val="none" w:sz="0" w:space="0" w:color="auto"/>
            <w:left w:val="none" w:sz="0" w:space="0" w:color="auto"/>
            <w:bottom w:val="none" w:sz="0" w:space="0" w:color="auto"/>
            <w:right w:val="none" w:sz="0" w:space="0" w:color="auto"/>
          </w:divBdr>
          <w:divsChild>
            <w:div w:id="1102385255">
              <w:marLeft w:val="0"/>
              <w:marRight w:val="0"/>
              <w:marTop w:val="0"/>
              <w:marBottom w:val="0"/>
              <w:divBdr>
                <w:top w:val="none" w:sz="0" w:space="0" w:color="auto"/>
                <w:left w:val="none" w:sz="0" w:space="0" w:color="auto"/>
                <w:bottom w:val="none" w:sz="0" w:space="0" w:color="auto"/>
                <w:right w:val="none" w:sz="0" w:space="0" w:color="auto"/>
              </w:divBdr>
              <w:divsChild>
                <w:div w:id="147669809">
                  <w:marLeft w:val="0"/>
                  <w:marRight w:val="0"/>
                  <w:marTop w:val="0"/>
                  <w:marBottom w:val="0"/>
                  <w:divBdr>
                    <w:top w:val="none" w:sz="0" w:space="0" w:color="auto"/>
                    <w:left w:val="none" w:sz="0" w:space="0" w:color="auto"/>
                    <w:bottom w:val="none" w:sz="0" w:space="0" w:color="auto"/>
                    <w:right w:val="none" w:sz="0" w:space="0" w:color="auto"/>
                  </w:divBdr>
                  <w:divsChild>
                    <w:div w:id="540556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3372478">
      <w:bodyDiv w:val="1"/>
      <w:marLeft w:val="0"/>
      <w:marRight w:val="0"/>
      <w:marTop w:val="0"/>
      <w:marBottom w:val="0"/>
      <w:divBdr>
        <w:top w:val="none" w:sz="0" w:space="0" w:color="auto"/>
        <w:left w:val="none" w:sz="0" w:space="0" w:color="auto"/>
        <w:bottom w:val="none" w:sz="0" w:space="0" w:color="auto"/>
        <w:right w:val="none" w:sz="0" w:space="0" w:color="auto"/>
      </w:divBdr>
    </w:div>
    <w:div w:id="1495682595">
      <w:bodyDiv w:val="1"/>
      <w:marLeft w:val="0"/>
      <w:marRight w:val="0"/>
      <w:marTop w:val="0"/>
      <w:marBottom w:val="0"/>
      <w:divBdr>
        <w:top w:val="none" w:sz="0" w:space="0" w:color="auto"/>
        <w:left w:val="none" w:sz="0" w:space="0" w:color="auto"/>
        <w:bottom w:val="none" w:sz="0" w:space="0" w:color="auto"/>
        <w:right w:val="none" w:sz="0" w:space="0" w:color="auto"/>
      </w:divBdr>
    </w:div>
    <w:div w:id="1536114378">
      <w:bodyDiv w:val="1"/>
      <w:marLeft w:val="0"/>
      <w:marRight w:val="0"/>
      <w:marTop w:val="0"/>
      <w:marBottom w:val="0"/>
      <w:divBdr>
        <w:top w:val="none" w:sz="0" w:space="0" w:color="auto"/>
        <w:left w:val="none" w:sz="0" w:space="0" w:color="auto"/>
        <w:bottom w:val="none" w:sz="0" w:space="0" w:color="auto"/>
        <w:right w:val="none" w:sz="0" w:space="0" w:color="auto"/>
      </w:divBdr>
      <w:divsChild>
        <w:div w:id="2070610523">
          <w:marLeft w:val="0"/>
          <w:marRight w:val="0"/>
          <w:marTop w:val="0"/>
          <w:marBottom w:val="0"/>
          <w:divBdr>
            <w:top w:val="none" w:sz="0" w:space="0" w:color="auto"/>
            <w:left w:val="none" w:sz="0" w:space="0" w:color="auto"/>
            <w:bottom w:val="none" w:sz="0" w:space="0" w:color="auto"/>
            <w:right w:val="none" w:sz="0" w:space="0" w:color="auto"/>
          </w:divBdr>
          <w:divsChild>
            <w:div w:id="1672949646">
              <w:marLeft w:val="0"/>
              <w:marRight w:val="0"/>
              <w:marTop w:val="0"/>
              <w:marBottom w:val="0"/>
              <w:divBdr>
                <w:top w:val="none" w:sz="0" w:space="0" w:color="auto"/>
                <w:left w:val="none" w:sz="0" w:space="0" w:color="auto"/>
                <w:bottom w:val="none" w:sz="0" w:space="0" w:color="auto"/>
                <w:right w:val="none" w:sz="0" w:space="0" w:color="auto"/>
              </w:divBdr>
              <w:divsChild>
                <w:div w:id="142091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8155297">
      <w:bodyDiv w:val="1"/>
      <w:marLeft w:val="0"/>
      <w:marRight w:val="0"/>
      <w:marTop w:val="0"/>
      <w:marBottom w:val="0"/>
      <w:divBdr>
        <w:top w:val="none" w:sz="0" w:space="0" w:color="auto"/>
        <w:left w:val="none" w:sz="0" w:space="0" w:color="auto"/>
        <w:bottom w:val="none" w:sz="0" w:space="0" w:color="auto"/>
        <w:right w:val="none" w:sz="0" w:space="0" w:color="auto"/>
      </w:divBdr>
    </w:div>
    <w:div w:id="1570654402">
      <w:bodyDiv w:val="1"/>
      <w:marLeft w:val="0"/>
      <w:marRight w:val="0"/>
      <w:marTop w:val="0"/>
      <w:marBottom w:val="0"/>
      <w:divBdr>
        <w:top w:val="none" w:sz="0" w:space="0" w:color="auto"/>
        <w:left w:val="none" w:sz="0" w:space="0" w:color="auto"/>
        <w:bottom w:val="none" w:sz="0" w:space="0" w:color="auto"/>
        <w:right w:val="none" w:sz="0" w:space="0" w:color="auto"/>
      </w:divBdr>
      <w:divsChild>
        <w:div w:id="1991791507">
          <w:marLeft w:val="0"/>
          <w:marRight w:val="0"/>
          <w:marTop w:val="0"/>
          <w:marBottom w:val="0"/>
          <w:divBdr>
            <w:top w:val="none" w:sz="0" w:space="0" w:color="auto"/>
            <w:left w:val="none" w:sz="0" w:space="0" w:color="auto"/>
            <w:bottom w:val="none" w:sz="0" w:space="0" w:color="auto"/>
            <w:right w:val="none" w:sz="0" w:space="0" w:color="auto"/>
          </w:divBdr>
          <w:divsChild>
            <w:div w:id="1611812506">
              <w:marLeft w:val="0"/>
              <w:marRight w:val="0"/>
              <w:marTop w:val="0"/>
              <w:marBottom w:val="0"/>
              <w:divBdr>
                <w:top w:val="none" w:sz="0" w:space="0" w:color="auto"/>
                <w:left w:val="none" w:sz="0" w:space="0" w:color="auto"/>
                <w:bottom w:val="none" w:sz="0" w:space="0" w:color="auto"/>
                <w:right w:val="none" w:sz="0" w:space="0" w:color="auto"/>
              </w:divBdr>
              <w:divsChild>
                <w:div w:id="1285113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9189143">
      <w:bodyDiv w:val="1"/>
      <w:marLeft w:val="0"/>
      <w:marRight w:val="0"/>
      <w:marTop w:val="0"/>
      <w:marBottom w:val="0"/>
      <w:divBdr>
        <w:top w:val="none" w:sz="0" w:space="0" w:color="auto"/>
        <w:left w:val="none" w:sz="0" w:space="0" w:color="auto"/>
        <w:bottom w:val="none" w:sz="0" w:space="0" w:color="auto"/>
        <w:right w:val="none" w:sz="0" w:space="0" w:color="auto"/>
      </w:divBdr>
    </w:div>
    <w:div w:id="1590236431">
      <w:bodyDiv w:val="1"/>
      <w:marLeft w:val="0"/>
      <w:marRight w:val="0"/>
      <w:marTop w:val="0"/>
      <w:marBottom w:val="0"/>
      <w:divBdr>
        <w:top w:val="none" w:sz="0" w:space="0" w:color="auto"/>
        <w:left w:val="none" w:sz="0" w:space="0" w:color="auto"/>
        <w:bottom w:val="none" w:sz="0" w:space="0" w:color="auto"/>
        <w:right w:val="none" w:sz="0" w:space="0" w:color="auto"/>
      </w:divBdr>
      <w:divsChild>
        <w:div w:id="596980305">
          <w:marLeft w:val="0"/>
          <w:marRight w:val="0"/>
          <w:marTop w:val="0"/>
          <w:marBottom w:val="0"/>
          <w:divBdr>
            <w:top w:val="none" w:sz="0" w:space="0" w:color="auto"/>
            <w:left w:val="none" w:sz="0" w:space="0" w:color="auto"/>
            <w:bottom w:val="none" w:sz="0" w:space="0" w:color="auto"/>
            <w:right w:val="none" w:sz="0" w:space="0" w:color="auto"/>
          </w:divBdr>
          <w:divsChild>
            <w:div w:id="1163468840">
              <w:marLeft w:val="0"/>
              <w:marRight w:val="0"/>
              <w:marTop w:val="0"/>
              <w:marBottom w:val="0"/>
              <w:divBdr>
                <w:top w:val="none" w:sz="0" w:space="0" w:color="auto"/>
                <w:left w:val="none" w:sz="0" w:space="0" w:color="auto"/>
                <w:bottom w:val="none" w:sz="0" w:space="0" w:color="auto"/>
                <w:right w:val="none" w:sz="0" w:space="0" w:color="auto"/>
              </w:divBdr>
              <w:divsChild>
                <w:div w:id="576478393">
                  <w:marLeft w:val="0"/>
                  <w:marRight w:val="0"/>
                  <w:marTop w:val="0"/>
                  <w:marBottom w:val="0"/>
                  <w:divBdr>
                    <w:top w:val="none" w:sz="0" w:space="0" w:color="auto"/>
                    <w:left w:val="none" w:sz="0" w:space="0" w:color="auto"/>
                    <w:bottom w:val="none" w:sz="0" w:space="0" w:color="auto"/>
                    <w:right w:val="none" w:sz="0" w:space="0" w:color="auto"/>
                  </w:divBdr>
                  <w:divsChild>
                    <w:div w:id="1156216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8948945">
      <w:bodyDiv w:val="1"/>
      <w:marLeft w:val="0"/>
      <w:marRight w:val="0"/>
      <w:marTop w:val="0"/>
      <w:marBottom w:val="0"/>
      <w:divBdr>
        <w:top w:val="none" w:sz="0" w:space="0" w:color="auto"/>
        <w:left w:val="none" w:sz="0" w:space="0" w:color="auto"/>
        <w:bottom w:val="none" w:sz="0" w:space="0" w:color="auto"/>
        <w:right w:val="none" w:sz="0" w:space="0" w:color="auto"/>
      </w:divBdr>
      <w:divsChild>
        <w:div w:id="1878270600">
          <w:marLeft w:val="0"/>
          <w:marRight w:val="0"/>
          <w:marTop w:val="0"/>
          <w:marBottom w:val="0"/>
          <w:divBdr>
            <w:top w:val="none" w:sz="0" w:space="0" w:color="auto"/>
            <w:left w:val="none" w:sz="0" w:space="0" w:color="auto"/>
            <w:bottom w:val="none" w:sz="0" w:space="0" w:color="auto"/>
            <w:right w:val="none" w:sz="0" w:space="0" w:color="auto"/>
          </w:divBdr>
          <w:divsChild>
            <w:div w:id="626854091">
              <w:marLeft w:val="0"/>
              <w:marRight w:val="0"/>
              <w:marTop w:val="0"/>
              <w:marBottom w:val="0"/>
              <w:divBdr>
                <w:top w:val="none" w:sz="0" w:space="0" w:color="auto"/>
                <w:left w:val="none" w:sz="0" w:space="0" w:color="auto"/>
                <w:bottom w:val="none" w:sz="0" w:space="0" w:color="auto"/>
                <w:right w:val="none" w:sz="0" w:space="0" w:color="auto"/>
              </w:divBdr>
              <w:divsChild>
                <w:div w:id="2130542402">
                  <w:marLeft w:val="0"/>
                  <w:marRight w:val="0"/>
                  <w:marTop w:val="0"/>
                  <w:marBottom w:val="0"/>
                  <w:divBdr>
                    <w:top w:val="none" w:sz="0" w:space="0" w:color="auto"/>
                    <w:left w:val="none" w:sz="0" w:space="0" w:color="auto"/>
                    <w:bottom w:val="none" w:sz="0" w:space="0" w:color="auto"/>
                    <w:right w:val="none" w:sz="0" w:space="0" w:color="auto"/>
                  </w:divBdr>
                  <w:divsChild>
                    <w:div w:id="245268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8365112">
      <w:bodyDiv w:val="1"/>
      <w:marLeft w:val="0"/>
      <w:marRight w:val="0"/>
      <w:marTop w:val="0"/>
      <w:marBottom w:val="0"/>
      <w:divBdr>
        <w:top w:val="none" w:sz="0" w:space="0" w:color="auto"/>
        <w:left w:val="none" w:sz="0" w:space="0" w:color="auto"/>
        <w:bottom w:val="none" w:sz="0" w:space="0" w:color="auto"/>
        <w:right w:val="none" w:sz="0" w:space="0" w:color="auto"/>
      </w:divBdr>
    </w:div>
    <w:div w:id="1639846483">
      <w:bodyDiv w:val="1"/>
      <w:marLeft w:val="0"/>
      <w:marRight w:val="0"/>
      <w:marTop w:val="0"/>
      <w:marBottom w:val="0"/>
      <w:divBdr>
        <w:top w:val="none" w:sz="0" w:space="0" w:color="auto"/>
        <w:left w:val="none" w:sz="0" w:space="0" w:color="auto"/>
        <w:bottom w:val="none" w:sz="0" w:space="0" w:color="auto"/>
        <w:right w:val="none" w:sz="0" w:space="0" w:color="auto"/>
      </w:divBdr>
    </w:div>
    <w:div w:id="1657345876">
      <w:bodyDiv w:val="1"/>
      <w:marLeft w:val="0"/>
      <w:marRight w:val="0"/>
      <w:marTop w:val="0"/>
      <w:marBottom w:val="0"/>
      <w:divBdr>
        <w:top w:val="none" w:sz="0" w:space="0" w:color="auto"/>
        <w:left w:val="none" w:sz="0" w:space="0" w:color="auto"/>
        <w:bottom w:val="none" w:sz="0" w:space="0" w:color="auto"/>
        <w:right w:val="none" w:sz="0" w:space="0" w:color="auto"/>
      </w:divBdr>
      <w:divsChild>
        <w:div w:id="447548703">
          <w:marLeft w:val="0"/>
          <w:marRight w:val="0"/>
          <w:marTop w:val="0"/>
          <w:marBottom w:val="0"/>
          <w:divBdr>
            <w:top w:val="none" w:sz="0" w:space="0" w:color="auto"/>
            <w:left w:val="none" w:sz="0" w:space="0" w:color="auto"/>
            <w:bottom w:val="none" w:sz="0" w:space="0" w:color="auto"/>
            <w:right w:val="none" w:sz="0" w:space="0" w:color="auto"/>
          </w:divBdr>
          <w:divsChild>
            <w:div w:id="151339090">
              <w:marLeft w:val="0"/>
              <w:marRight w:val="0"/>
              <w:marTop w:val="0"/>
              <w:marBottom w:val="0"/>
              <w:divBdr>
                <w:top w:val="none" w:sz="0" w:space="0" w:color="auto"/>
                <w:left w:val="none" w:sz="0" w:space="0" w:color="auto"/>
                <w:bottom w:val="none" w:sz="0" w:space="0" w:color="auto"/>
                <w:right w:val="none" w:sz="0" w:space="0" w:color="auto"/>
              </w:divBdr>
              <w:divsChild>
                <w:div w:id="242490343">
                  <w:marLeft w:val="0"/>
                  <w:marRight w:val="0"/>
                  <w:marTop w:val="0"/>
                  <w:marBottom w:val="0"/>
                  <w:divBdr>
                    <w:top w:val="none" w:sz="0" w:space="0" w:color="auto"/>
                    <w:left w:val="none" w:sz="0" w:space="0" w:color="auto"/>
                    <w:bottom w:val="none" w:sz="0" w:space="0" w:color="auto"/>
                    <w:right w:val="none" w:sz="0" w:space="0" w:color="auto"/>
                  </w:divBdr>
                  <w:divsChild>
                    <w:div w:id="1089623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5234548">
      <w:bodyDiv w:val="1"/>
      <w:marLeft w:val="0"/>
      <w:marRight w:val="0"/>
      <w:marTop w:val="0"/>
      <w:marBottom w:val="0"/>
      <w:divBdr>
        <w:top w:val="none" w:sz="0" w:space="0" w:color="auto"/>
        <w:left w:val="none" w:sz="0" w:space="0" w:color="auto"/>
        <w:bottom w:val="none" w:sz="0" w:space="0" w:color="auto"/>
        <w:right w:val="none" w:sz="0" w:space="0" w:color="auto"/>
      </w:divBdr>
    </w:div>
    <w:div w:id="1694382447">
      <w:bodyDiv w:val="1"/>
      <w:marLeft w:val="0"/>
      <w:marRight w:val="0"/>
      <w:marTop w:val="0"/>
      <w:marBottom w:val="0"/>
      <w:divBdr>
        <w:top w:val="none" w:sz="0" w:space="0" w:color="auto"/>
        <w:left w:val="none" w:sz="0" w:space="0" w:color="auto"/>
        <w:bottom w:val="none" w:sz="0" w:space="0" w:color="auto"/>
        <w:right w:val="none" w:sz="0" w:space="0" w:color="auto"/>
      </w:divBdr>
    </w:div>
    <w:div w:id="1707295914">
      <w:bodyDiv w:val="1"/>
      <w:marLeft w:val="0"/>
      <w:marRight w:val="0"/>
      <w:marTop w:val="0"/>
      <w:marBottom w:val="0"/>
      <w:divBdr>
        <w:top w:val="none" w:sz="0" w:space="0" w:color="auto"/>
        <w:left w:val="none" w:sz="0" w:space="0" w:color="auto"/>
        <w:bottom w:val="none" w:sz="0" w:space="0" w:color="auto"/>
        <w:right w:val="none" w:sz="0" w:space="0" w:color="auto"/>
      </w:divBdr>
    </w:div>
    <w:div w:id="1733656429">
      <w:bodyDiv w:val="1"/>
      <w:marLeft w:val="0"/>
      <w:marRight w:val="0"/>
      <w:marTop w:val="0"/>
      <w:marBottom w:val="0"/>
      <w:divBdr>
        <w:top w:val="none" w:sz="0" w:space="0" w:color="auto"/>
        <w:left w:val="none" w:sz="0" w:space="0" w:color="auto"/>
        <w:bottom w:val="none" w:sz="0" w:space="0" w:color="auto"/>
        <w:right w:val="none" w:sz="0" w:space="0" w:color="auto"/>
      </w:divBdr>
    </w:div>
    <w:div w:id="1740784829">
      <w:bodyDiv w:val="1"/>
      <w:marLeft w:val="0"/>
      <w:marRight w:val="0"/>
      <w:marTop w:val="0"/>
      <w:marBottom w:val="0"/>
      <w:divBdr>
        <w:top w:val="none" w:sz="0" w:space="0" w:color="auto"/>
        <w:left w:val="none" w:sz="0" w:space="0" w:color="auto"/>
        <w:bottom w:val="none" w:sz="0" w:space="0" w:color="auto"/>
        <w:right w:val="none" w:sz="0" w:space="0" w:color="auto"/>
      </w:divBdr>
      <w:divsChild>
        <w:div w:id="396364236">
          <w:marLeft w:val="0"/>
          <w:marRight w:val="0"/>
          <w:marTop w:val="0"/>
          <w:marBottom w:val="0"/>
          <w:divBdr>
            <w:top w:val="none" w:sz="0" w:space="0" w:color="auto"/>
            <w:left w:val="none" w:sz="0" w:space="0" w:color="auto"/>
            <w:bottom w:val="none" w:sz="0" w:space="0" w:color="auto"/>
            <w:right w:val="none" w:sz="0" w:space="0" w:color="auto"/>
          </w:divBdr>
          <w:divsChild>
            <w:div w:id="1563758880">
              <w:marLeft w:val="0"/>
              <w:marRight w:val="0"/>
              <w:marTop w:val="0"/>
              <w:marBottom w:val="0"/>
              <w:divBdr>
                <w:top w:val="none" w:sz="0" w:space="0" w:color="auto"/>
                <w:left w:val="none" w:sz="0" w:space="0" w:color="auto"/>
                <w:bottom w:val="none" w:sz="0" w:space="0" w:color="auto"/>
                <w:right w:val="none" w:sz="0" w:space="0" w:color="auto"/>
              </w:divBdr>
              <w:divsChild>
                <w:div w:id="1101991165">
                  <w:marLeft w:val="0"/>
                  <w:marRight w:val="0"/>
                  <w:marTop w:val="0"/>
                  <w:marBottom w:val="0"/>
                  <w:divBdr>
                    <w:top w:val="none" w:sz="0" w:space="0" w:color="auto"/>
                    <w:left w:val="none" w:sz="0" w:space="0" w:color="auto"/>
                    <w:bottom w:val="none" w:sz="0" w:space="0" w:color="auto"/>
                    <w:right w:val="none" w:sz="0" w:space="0" w:color="auto"/>
                  </w:divBdr>
                  <w:divsChild>
                    <w:div w:id="1430739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681839">
      <w:bodyDiv w:val="1"/>
      <w:marLeft w:val="0"/>
      <w:marRight w:val="0"/>
      <w:marTop w:val="0"/>
      <w:marBottom w:val="0"/>
      <w:divBdr>
        <w:top w:val="none" w:sz="0" w:space="0" w:color="auto"/>
        <w:left w:val="none" w:sz="0" w:space="0" w:color="auto"/>
        <w:bottom w:val="none" w:sz="0" w:space="0" w:color="auto"/>
        <w:right w:val="none" w:sz="0" w:space="0" w:color="auto"/>
      </w:divBdr>
    </w:div>
    <w:div w:id="1772580201">
      <w:bodyDiv w:val="1"/>
      <w:marLeft w:val="0"/>
      <w:marRight w:val="0"/>
      <w:marTop w:val="0"/>
      <w:marBottom w:val="0"/>
      <w:divBdr>
        <w:top w:val="none" w:sz="0" w:space="0" w:color="auto"/>
        <w:left w:val="none" w:sz="0" w:space="0" w:color="auto"/>
        <w:bottom w:val="none" w:sz="0" w:space="0" w:color="auto"/>
        <w:right w:val="none" w:sz="0" w:space="0" w:color="auto"/>
      </w:divBdr>
    </w:div>
    <w:div w:id="1789816409">
      <w:bodyDiv w:val="1"/>
      <w:marLeft w:val="0"/>
      <w:marRight w:val="0"/>
      <w:marTop w:val="0"/>
      <w:marBottom w:val="0"/>
      <w:divBdr>
        <w:top w:val="none" w:sz="0" w:space="0" w:color="auto"/>
        <w:left w:val="none" w:sz="0" w:space="0" w:color="auto"/>
        <w:bottom w:val="none" w:sz="0" w:space="0" w:color="auto"/>
        <w:right w:val="none" w:sz="0" w:space="0" w:color="auto"/>
      </w:divBdr>
      <w:divsChild>
        <w:div w:id="1592540864">
          <w:marLeft w:val="0"/>
          <w:marRight w:val="0"/>
          <w:marTop w:val="0"/>
          <w:marBottom w:val="0"/>
          <w:divBdr>
            <w:top w:val="none" w:sz="0" w:space="0" w:color="auto"/>
            <w:left w:val="none" w:sz="0" w:space="0" w:color="auto"/>
            <w:bottom w:val="none" w:sz="0" w:space="0" w:color="auto"/>
            <w:right w:val="none" w:sz="0" w:space="0" w:color="auto"/>
          </w:divBdr>
          <w:divsChild>
            <w:div w:id="720860661">
              <w:marLeft w:val="0"/>
              <w:marRight w:val="0"/>
              <w:marTop w:val="0"/>
              <w:marBottom w:val="0"/>
              <w:divBdr>
                <w:top w:val="none" w:sz="0" w:space="0" w:color="auto"/>
                <w:left w:val="none" w:sz="0" w:space="0" w:color="auto"/>
                <w:bottom w:val="none" w:sz="0" w:space="0" w:color="auto"/>
                <w:right w:val="none" w:sz="0" w:space="0" w:color="auto"/>
              </w:divBdr>
              <w:divsChild>
                <w:div w:id="1647467314">
                  <w:marLeft w:val="0"/>
                  <w:marRight w:val="0"/>
                  <w:marTop w:val="0"/>
                  <w:marBottom w:val="0"/>
                  <w:divBdr>
                    <w:top w:val="none" w:sz="0" w:space="0" w:color="auto"/>
                    <w:left w:val="none" w:sz="0" w:space="0" w:color="auto"/>
                    <w:bottom w:val="none" w:sz="0" w:space="0" w:color="auto"/>
                    <w:right w:val="none" w:sz="0" w:space="0" w:color="auto"/>
                  </w:divBdr>
                  <w:divsChild>
                    <w:div w:id="36799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0486358">
      <w:bodyDiv w:val="1"/>
      <w:marLeft w:val="0"/>
      <w:marRight w:val="0"/>
      <w:marTop w:val="0"/>
      <w:marBottom w:val="0"/>
      <w:divBdr>
        <w:top w:val="none" w:sz="0" w:space="0" w:color="auto"/>
        <w:left w:val="none" w:sz="0" w:space="0" w:color="auto"/>
        <w:bottom w:val="none" w:sz="0" w:space="0" w:color="auto"/>
        <w:right w:val="none" w:sz="0" w:space="0" w:color="auto"/>
      </w:divBdr>
    </w:div>
    <w:div w:id="1806390575">
      <w:bodyDiv w:val="1"/>
      <w:marLeft w:val="0"/>
      <w:marRight w:val="0"/>
      <w:marTop w:val="0"/>
      <w:marBottom w:val="0"/>
      <w:divBdr>
        <w:top w:val="none" w:sz="0" w:space="0" w:color="auto"/>
        <w:left w:val="none" w:sz="0" w:space="0" w:color="auto"/>
        <w:bottom w:val="none" w:sz="0" w:space="0" w:color="auto"/>
        <w:right w:val="none" w:sz="0" w:space="0" w:color="auto"/>
      </w:divBdr>
    </w:div>
    <w:div w:id="1807972728">
      <w:bodyDiv w:val="1"/>
      <w:marLeft w:val="0"/>
      <w:marRight w:val="0"/>
      <w:marTop w:val="0"/>
      <w:marBottom w:val="0"/>
      <w:divBdr>
        <w:top w:val="none" w:sz="0" w:space="0" w:color="auto"/>
        <w:left w:val="none" w:sz="0" w:space="0" w:color="auto"/>
        <w:bottom w:val="none" w:sz="0" w:space="0" w:color="auto"/>
        <w:right w:val="none" w:sz="0" w:space="0" w:color="auto"/>
      </w:divBdr>
    </w:div>
    <w:div w:id="1866284300">
      <w:bodyDiv w:val="1"/>
      <w:marLeft w:val="0"/>
      <w:marRight w:val="0"/>
      <w:marTop w:val="0"/>
      <w:marBottom w:val="0"/>
      <w:divBdr>
        <w:top w:val="none" w:sz="0" w:space="0" w:color="auto"/>
        <w:left w:val="none" w:sz="0" w:space="0" w:color="auto"/>
        <w:bottom w:val="none" w:sz="0" w:space="0" w:color="auto"/>
        <w:right w:val="none" w:sz="0" w:space="0" w:color="auto"/>
      </w:divBdr>
    </w:div>
    <w:div w:id="1879076955">
      <w:bodyDiv w:val="1"/>
      <w:marLeft w:val="0"/>
      <w:marRight w:val="0"/>
      <w:marTop w:val="0"/>
      <w:marBottom w:val="0"/>
      <w:divBdr>
        <w:top w:val="none" w:sz="0" w:space="0" w:color="auto"/>
        <w:left w:val="none" w:sz="0" w:space="0" w:color="auto"/>
        <w:bottom w:val="none" w:sz="0" w:space="0" w:color="auto"/>
        <w:right w:val="none" w:sz="0" w:space="0" w:color="auto"/>
      </w:divBdr>
    </w:div>
    <w:div w:id="1893927212">
      <w:bodyDiv w:val="1"/>
      <w:marLeft w:val="0"/>
      <w:marRight w:val="0"/>
      <w:marTop w:val="0"/>
      <w:marBottom w:val="0"/>
      <w:divBdr>
        <w:top w:val="none" w:sz="0" w:space="0" w:color="auto"/>
        <w:left w:val="none" w:sz="0" w:space="0" w:color="auto"/>
        <w:bottom w:val="none" w:sz="0" w:space="0" w:color="auto"/>
        <w:right w:val="none" w:sz="0" w:space="0" w:color="auto"/>
      </w:divBdr>
      <w:divsChild>
        <w:div w:id="1448429045">
          <w:marLeft w:val="0"/>
          <w:marRight w:val="0"/>
          <w:marTop w:val="0"/>
          <w:marBottom w:val="0"/>
          <w:divBdr>
            <w:top w:val="none" w:sz="0" w:space="0" w:color="auto"/>
            <w:left w:val="none" w:sz="0" w:space="0" w:color="auto"/>
            <w:bottom w:val="none" w:sz="0" w:space="0" w:color="auto"/>
            <w:right w:val="none" w:sz="0" w:space="0" w:color="auto"/>
          </w:divBdr>
          <w:divsChild>
            <w:div w:id="2115323394">
              <w:marLeft w:val="0"/>
              <w:marRight w:val="0"/>
              <w:marTop w:val="0"/>
              <w:marBottom w:val="0"/>
              <w:divBdr>
                <w:top w:val="none" w:sz="0" w:space="0" w:color="auto"/>
                <w:left w:val="none" w:sz="0" w:space="0" w:color="auto"/>
                <w:bottom w:val="none" w:sz="0" w:space="0" w:color="auto"/>
                <w:right w:val="none" w:sz="0" w:space="0" w:color="auto"/>
              </w:divBdr>
              <w:divsChild>
                <w:div w:id="822309913">
                  <w:marLeft w:val="0"/>
                  <w:marRight w:val="0"/>
                  <w:marTop w:val="0"/>
                  <w:marBottom w:val="0"/>
                  <w:divBdr>
                    <w:top w:val="none" w:sz="0" w:space="0" w:color="auto"/>
                    <w:left w:val="none" w:sz="0" w:space="0" w:color="auto"/>
                    <w:bottom w:val="none" w:sz="0" w:space="0" w:color="auto"/>
                    <w:right w:val="none" w:sz="0" w:space="0" w:color="auto"/>
                  </w:divBdr>
                  <w:divsChild>
                    <w:div w:id="454099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2881775">
      <w:bodyDiv w:val="1"/>
      <w:marLeft w:val="0"/>
      <w:marRight w:val="0"/>
      <w:marTop w:val="0"/>
      <w:marBottom w:val="0"/>
      <w:divBdr>
        <w:top w:val="none" w:sz="0" w:space="0" w:color="auto"/>
        <w:left w:val="none" w:sz="0" w:space="0" w:color="auto"/>
        <w:bottom w:val="none" w:sz="0" w:space="0" w:color="auto"/>
        <w:right w:val="none" w:sz="0" w:space="0" w:color="auto"/>
      </w:divBdr>
    </w:div>
    <w:div w:id="1918900149">
      <w:bodyDiv w:val="1"/>
      <w:marLeft w:val="0"/>
      <w:marRight w:val="0"/>
      <w:marTop w:val="0"/>
      <w:marBottom w:val="0"/>
      <w:divBdr>
        <w:top w:val="none" w:sz="0" w:space="0" w:color="auto"/>
        <w:left w:val="none" w:sz="0" w:space="0" w:color="auto"/>
        <w:bottom w:val="none" w:sz="0" w:space="0" w:color="auto"/>
        <w:right w:val="none" w:sz="0" w:space="0" w:color="auto"/>
      </w:divBdr>
    </w:div>
    <w:div w:id="1919972993">
      <w:bodyDiv w:val="1"/>
      <w:marLeft w:val="0"/>
      <w:marRight w:val="0"/>
      <w:marTop w:val="0"/>
      <w:marBottom w:val="0"/>
      <w:divBdr>
        <w:top w:val="none" w:sz="0" w:space="0" w:color="auto"/>
        <w:left w:val="none" w:sz="0" w:space="0" w:color="auto"/>
        <w:bottom w:val="none" w:sz="0" w:space="0" w:color="auto"/>
        <w:right w:val="none" w:sz="0" w:space="0" w:color="auto"/>
      </w:divBdr>
      <w:divsChild>
        <w:div w:id="1553930958">
          <w:marLeft w:val="0"/>
          <w:marRight w:val="0"/>
          <w:marTop w:val="0"/>
          <w:marBottom w:val="0"/>
          <w:divBdr>
            <w:top w:val="none" w:sz="0" w:space="0" w:color="auto"/>
            <w:left w:val="none" w:sz="0" w:space="0" w:color="auto"/>
            <w:bottom w:val="none" w:sz="0" w:space="0" w:color="auto"/>
            <w:right w:val="none" w:sz="0" w:space="0" w:color="auto"/>
          </w:divBdr>
          <w:divsChild>
            <w:div w:id="1877308113">
              <w:marLeft w:val="0"/>
              <w:marRight w:val="0"/>
              <w:marTop w:val="0"/>
              <w:marBottom w:val="0"/>
              <w:divBdr>
                <w:top w:val="none" w:sz="0" w:space="0" w:color="auto"/>
                <w:left w:val="none" w:sz="0" w:space="0" w:color="auto"/>
                <w:bottom w:val="none" w:sz="0" w:space="0" w:color="auto"/>
                <w:right w:val="none" w:sz="0" w:space="0" w:color="auto"/>
              </w:divBdr>
              <w:divsChild>
                <w:div w:id="508832474">
                  <w:marLeft w:val="0"/>
                  <w:marRight w:val="0"/>
                  <w:marTop w:val="0"/>
                  <w:marBottom w:val="0"/>
                  <w:divBdr>
                    <w:top w:val="none" w:sz="0" w:space="0" w:color="auto"/>
                    <w:left w:val="none" w:sz="0" w:space="0" w:color="auto"/>
                    <w:bottom w:val="none" w:sz="0" w:space="0" w:color="auto"/>
                    <w:right w:val="none" w:sz="0" w:space="0" w:color="auto"/>
                  </w:divBdr>
                  <w:divsChild>
                    <w:div w:id="703553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4102645">
      <w:bodyDiv w:val="1"/>
      <w:marLeft w:val="0"/>
      <w:marRight w:val="0"/>
      <w:marTop w:val="0"/>
      <w:marBottom w:val="0"/>
      <w:divBdr>
        <w:top w:val="none" w:sz="0" w:space="0" w:color="auto"/>
        <w:left w:val="none" w:sz="0" w:space="0" w:color="auto"/>
        <w:bottom w:val="none" w:sz="0" w:space="0" w:color="auto"/>
        <w:right w:val="none" w:sz="0" w:space="0" w:color="auto"/>
      </w:divBdr>
    </w:div>
    <w:div w:id="1971012114">
      <w:bodyDiv w:val="1"/>
      <w:marLeft w:val="0"/>
      <w:marRight w:val="0"/>
      <w:marTop w:val="0"/>
      <w:marBottom w:val="0"/>
      <w:divBdr>
        <w:top w:val="none" w:sz="0" w:space="0" w:color="auto"/>
        <w:left w:val="none" w:sz="0" w:space="0" w:color="auto"/>
        <w:bottom w:val="none" w:sz="0" w:space="0" w:color="auto"/>
        <w:right w:val="none" w:sz="0" w:space="0" w:color="auto"/>
      </w:divBdr>
    </w:div>
    <w:div w:id="1982877748">
      <w:bodyDiv w:val="1"/>
      <w:marLeft w:val="0"/>
      <w:marRight w:val="0"/>
      <w:marTop w:val="0"/>
      <w:marBottom w:val="0"/>
      <w:divBdr>
        <w:top w:val="none" w:sz="0" w:space="0" w:color="auto"/>
        <w:left w:val="none" w:sz="0" w:space="0" w:color="auto"/>
        <w:bottom w:val="none" w:sz="0" w:space="0" w:color="auto"/>
        <w:right w:val="none" w:sz="0" w:space="0" w:color="auto"/>
      </w:divBdr>
    </w:div>
    <w:div w:id="2034651542">
      <w:bodyDiv w:val="1"/>
      <w:marLeft w:val="0"/>
      <w:marRight w:val="0"/>
      <w:marTop w:val="0"/>
      <w:marBottom w:val="0"/>
      <w:divBdr>
        <w:top w:val="none" w:sz="0" w:space="0" w:color="auto"/>
        <w:left w:val="none" w:sz="0" w:space="0" w:color="auto"/>
        <w:bottom w:val="none" w:sz="0" w:space="0" w:color="auto"/>
        <w:right w:val="none" w:sz="0" w:space="0" w:color="auto"/>
      </w:divBdr>
    </w:div>
    <w:div w:id="2043481527">
      <w:bodyDiv w:val="1"/>
      <w:marLeft w:val="0"/>
      <w:marRight w:val="0"/>
      <w:marTop w:val="0"/>
      <w:marBottom w:val="0"/>
      <w:divBdr>
        <w:top w:val="none" w:sz="0" w:space="0" w:color="auto"/>
        <w:left w:val="none" w:sz="0" w:space="0" w:color="auto"/>
        <w:bottom w:val="none" w:sz="0" w:space="0" w:color="auto"/>
        <w:right w:val="none" w:sz="0" w:space="0" w:color="auto"/>
      </w:divBdr>
    </w:div>
    <w:div w:id="2078355947">
      <w:bodyDiv w:val="1"/>
      <w:marLeft w:val="0"/>
      <w:marRight w:val="0"/>
      <w:marTop w:val="0"/>
      <w:marBottom w:val="0"/>
      <w:divBdr>
        <w:top w:val="none" w:sz="0" w:space="0" w:color="auto"/>
        <w:left w:val="none" w:sz="0" w:space="0" w:color="auto"/>
        <w:bottom w:val="none" w:sz="0" w:space="0" w:color="auto"/>
        <w:right w:val="none" w:sz="0" w:space="0" w:color="auto"/>
      </w:divBdr>
      <w:divsChild>
        <w:div w:id="130825223">
          <w:marLeft w:val="0"/>
          <w:marRight w:val="0"/>
          <w:marTop w:val="0"/>
          <w:marBottom w:val="0"/>
          <w:divBdr>
            <w:top w:val="none" w:sz="0" w:space="0" w:color="auto"/>
            <w:left w:val="none" w:sz="0" w:space="0" w:color="auto"/>
            <w:bottom w:val="none" w:sz="0" w:space="0" w:color="auto"/>
            <w:right w:val="none" w:sz="0" w:space="0" w:color="auto"/>
          </w:divBdr>
          <w:divsChild>
            <w:div w:id="1051729972">
              <w:marLeft w:val="0"/>
              <w:marRight w:val="0"/>
              <w:marTop w:val="0"/>
              <w:marBottom w:val="0"/>
              <w:divBdr>
                <w:top w:val="none" w:sz="0" w:space="0" w:color="auto"/>
                <w:left w:val="none" w:sz="0" w:space="0" w:color="auto"/>
                <w:bottom w:val="none" w:sz="0" w:space="0" w:color="auto"/>
                <w:right w:val="none" w:sz="0" w:space="0" w:color="auto"/>
              </w:divBdr>
              <w:divsChild>
                <w:div w:id="908660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2991294">
      <w:bodyDiv w:val="1"/>
      <w:marLeft w:val="0"/>
      <w:marRight w:val="0"/>
      <w:marTop w:val="0"/>
      <w:marBottom w:val="0"/>
      <w:divBdr>
        <w:top w:val="none" w:sz="0" w:space="0" w:color="auto"/>
        <w:left w:val="none" w:sz="0" w:space="0" w:color="auto"/>
        <w:bottom w:val="none" w:sz="0" w:space="0" w:color="auto"/>
        <w:right w:val="none" w:sz="0" w:space="0" w:color="auto"/>
      </w:divBdr>
    </w:div>
    <w:div w:id="21258773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0.png"/><Relationship Id="rId26" Type="http://schemas.openxmlformats.org/officeDocument/2006/relationships/diagramQuickStyle" Target="diagrams/quickStyle1.xml"/><Relationship Id="rId3" Type="http://schemas.openxmlformats.org/officeDocument/2006/relationships/styles" Target="styles.xml"/><Relationship Id="rId21" Type="http://schemas.openxmlformats.org/officeDocument/2006/relationships/chart" Target="charts/chart2.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9.png"/><Relationship Id="rId25" Type="http://schemas.openxmlformats.org/officeDocument/2006/relationships/diagramLayout" Target="diagrams/layout1.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chart" Target="charts/chart1.xml"/><Relationship Id="rId29"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diagramData" Target="diagrams/data1.xm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chart" Target="charts/chart4.xml"/><Relationship Id="rId28" Type="http://schemas.microsoft.com/office/2007/relationships/diagramDrawing" Target="diagrams/drawing1.xml"/><Relationship Id="rId10" Type="http://schemas.openxmlformats.org/officeDocument/2006/relationships/image" Target="media/image3.jpeg"/><Relationship Id="rId19" Type="http://schemas.openxmlformats.org/officeDocument/2006/relationships/image" Target="media/image11.emf"/><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chart" Target="charts/chart3.xml"/><Relationship Id="rId27" Type="http://schemas.openxmlformats.org/officeDocument/2006/relationships/diagramColors" Target="diagrams/colors1.xml"/><Relationship Id="rId30" Type="http://schemas.microsoft.com/office/2007/relationships/hdphoto" Target="media/hdphoto1.wdp"/></Relationships>
</file>

<file path=word/_rels/footnotes.xml.rels><?xml version="1.0" encoding="UTF-8" standalone="yes"?>
<Relationships xmlns="http://schemas.openxmlformats.org/package/2006/relationships"><Relationship Id="rId3" Type="http://schemas.openxmlformats.org/officeDocument/2006/relationships/hyperlink" Target="https://www.mr.undp.org/content/mauritania/fr/home/publications/Entrepreneuriat-feminin-en-Mauritanie.html" TargetMode="External"/><Relationship Id="rId2" Type="http://schemas.openxmlformats.org/officeDocument/2006/relationships/hyperlink" Target="http://www.gjcpp.org" TargetMode="External"/><Relationship Id="rId1" Type="http://schemas.openxmlformats.org/officeDocument/2006/relationships/hyperlink" Target="https://blogs.worldbank.org/fr/opendata/femmes-entreprise-droit-2020-le-poids-des-lois-sur-les-perspectives-economiques" TargetMode="External"/><Relationship Id="rId4" Type="http://schemas.openxmlformats.org/officeDocument/2006/relationships/hyperlink" Target="https://www.mr.undp.org/content/mauritania/fr/home/presscenter/articles/PNUD-participe-a-l-acceleration-inclusive-de-la-transformation-numerique-en-Mauritanie.html"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Users\legerfoyet\Downloads\GRAPHIQUE%20a.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SOUMMISSIONS\UNFPA\demarrage\ENTRETIEN\Ahmed\Efficience\financement%20CPDD.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SOUMMISSIONS\UNFPA\demarrage\ENTRETIEN\Ahmed\Efficience\financement%20CPDD.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SOUMMISSIONS\UNFPA\demarrage\ENTRETIEN\Ahmed\Efficience\financement%20CPDD.xlsx" TargetMode="External"/><Relationship Id="rId2" Type="http://schemas.microsoft.com/office/2011/relationships/chartColorStyle" Target="colors4.xml"/><Relationship Id="rId1" Type="http://schemas.microsoft.com/office/2011/relationships/chartStyle" Target="style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1"/>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1" i="0" u="none" strike="noStrike" kern="1200" baseline="0">
                <a:solidFill>
                  <a:schemeClr val="dk1">
                    <a:lumMod val="75000"/>
                    <a:lumOff val="25000"/>
                  </a:schemeClr>
                </a:solidFill>
                <a:latin typeface="+mn-lt"/>
                <a:ea typeface="+mn-ea"/>
                <a:cs typeface="+mn-cs"/>
              </a:defRPr>
            </a:pPr>
            <a:r>
              <a:rPr lang="fr-FR" sz="1200"/>
              <a:t>Répartition du budget par priorité stratégique et par</a:t>
            </a:r>
            <a:r>
              <a:rPr lang="fr-FR" sz="1200" baseline="0"/>
              <a:t> effet</a:t>
            </a:r>
            <a:endParaRPr lang="fr-FR" sz="1200"/>
          </a:p>
        </c:rich>
      </c:tx>
      <c:overlay val="0"/>
      <c:spPr>
        <a:noFill/>
        <a:ln>
          <a:noFill/>
        </a:ln>
        <a:effectLst/>
      </c:spPr>
      <c:txPr>
        <a:bodyPr rot="0" spcFirstLastPara="1" vertOverflow="ellipsis" vert="horz" wrap="square" anchor="ctr" anchorCtr="1"/>
        <a:lstStyle/>
        <a:p>
          <a:pPr>
            <a:defRPr sz="1200" b="1" i="0" u="none" strike="noStrike" kern="1200" baseline="0">
              <a:solidFill>
                <a:schemeClr val="dk1">
                  <a:lumMod val="75000"/>
                  <a:lumOff val="25000"/>
                </a:schemeClr>
              </a:solidFill>
              <a:latin typeface="+mn-lt"/>
              <a:ea typeface="+mn-ea"/>
              <a:cs typeface="+mn-cs"/>
            </a:defRPr>
          </a:pPr>
          <a:endParaRPr lang="fr-FR"/>
        </a:p>
      </c:txPr>
    </c:title>
    <c:autoTitleDeleted val="0"/>
    <c:view3D>
      <c:rotX val="0"/>
      <c:rotY val="0"/>
      <c:depthPercent val="60"/>
      <c:rAngAx val="0"/>
      <c:perspective val="100"/>
    </c:view3D>
    <c:floor>
      <c:thickness val="0"/>
      <c:spPr>
        <a:solidFill>
          <a:schemeClr val="lt1">
            <a:lumMod val="95000"/>
          </a:schemeClr>
        </a:solid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spPr>
            <a:solidFill>
              <a:schemeClr val="accent1">
                <a:alpha val="85000"/>
              </a:schemeClr>
            </a:solidFill>
            <a:ln w="9525" cap="flat" cmpd="sng" algn="ctr">
              <a:solidFill>
                <a:schemeClr val="accent1">
                  <a:lumMod val="75000"/>
                </a:schemeClr>
              </a:solidFill>
              <a:round/>
            </a:ln>
            <a:effectLst/>
            <a:sp3d contourW="9525">
              <a:contourClr>
                <a:schemeClr val="accent1">
                  <a:lumMod val="75000"/>
                </a:schemeClr>
              </a:contourClr>
            </a:sp3d>
          </c:spPr>
          <c:invertIfNegative val="0"/>
          <c:dPt>
            <c:idx val="0"/>
            <c:invertIfNegative val="0"/>
            <c:bubble3D val="0"/>
            <c:spPr>
              <a:solidFill>
                <a:srgbClr val="00B050">
                  <a:alpha val="85000"/>
                </a:srgbClr>
              </a:solidFill>
              <a:ln w="9525" cap="flat" cmpd="sng" algn="ctr">
                <a:solidFill>
                  <a:schemeClr val="accent1">
                    <a:lumMod val="75000"/>
                  </a:schemeClr>
                </a:solidFill>
                <a:round/>
              </a:ln>
              <a:effectLst/>
              <a:sp3d contourW="9525">
                <a:contourClr>
                  <a:schemeClr val="accent1">
                    <a:lumMod val="75000"/>
                  </a:schemeClr>
                </a:contourClr>
              </a:sp3d>
            </c:spPr>
            <c:extLst>
              <c:ext xmlns:c16="http://schemas.microsoft.com/office/drawing/2014/chart" uri="{C3380CC4-5D6E-409C-BE32-E72D297353CC}">
                <c16:uniqueId val="{00000001-2BCA-3140-A52D-561256DC9458}"/>
              </c:ext>
            </c:extLst>
          </c:dPt>
          <c:dPt>
            <c:idx val="1"/>
            <c:invertIfNegative val="0"/>
            <c:bubble3D val="0"/>
            <c:spPr>
              <a:solidFill>
                <a:srgbClr val="00B050">
                  <a:alpha val="85000"/>
                </a:srgbClr>
              </a:solidFill>
              <a:ln w="9525" cap="flat" cmpd="sng" algn="ctr">
                <a:solidFill>
                  <a:schemeClr val="accent1">
                    <a:lumMod val="75000"/>
                  </a:schemeClr>
                </a:solidFill>
                <a:round/>
              </a:ln>
              <a:effectLst/>
              <a:sp3d contourW="9525">
                <a:contourClr>
                  <a:schemeClr val="accent1">
                    <a:lumMod val="75000"/>
                  </a:schemeClr>
                </a:contourClr>
              </a:sp3d>
            </c:spPr>
            <c:extLst>
              <c:ext xmlns:c16="http://schemas.microsoft.com/office/drawing/2014/chart" uri="{C3380CC4-5D6E-409C-BE32-E72D297353CC}">
                <c16:uniqueId val="{00000003-2BCA-3140-A52D-561256DC9458}"/>
              </c:ext>
            </c:extLst>
          </c:dPt>
          <c:dPt>
            <c:idx val="2"/>
            <c:invertIfNegative val="0"/>
            <c:bubble3D val="0"/>
            <c:spPr>
              <a:solidFill>
                <a:srgbClr val="00B050">
                  <a:alpha val="85000"/>
                </a:srgbClr>
              </a:solidFill>
              <a:ln w="9525" cap="flat" cmpd="sng" algn="ctr">
                <a:solidFill>
                  <a:schemeClr val="accent1">
                    <a:lumMod val="75000"/>
                  </a:schemeClr>
                </a:solidFill>
                <a:round/>
              </a:ln>
              <a:effectLst/>
              <a:sp3d contourW="9525">
                <a:contourClr>
                  <a:schemeClr val="accent1">
                    <a:lumMod val="75000"/>
                  </a:schemeClr>
                </a:contourClr>
              </a:sp3d>
            </c:spPr>
            <c:extLst>
              <c:ext xmlns:c16="http://schemas.microsoft.com/office/drawing/2014/chart" uri="{C3380CC4-5D6E-409C-BE32-E72D297353CC}">
                <c16:uniqueId val="{00000005-2BCA-3140-A52D-561256DC9458}"/>
              </c:ext>
            </c:extLst>
          </c:dPt>
          <c:dPt>
            <c:idx val="3"/>
            <c:invertIfNegative val="0"/>
            <c:bubble3D val="0"/>
            <c:spPr>
              <a:solidFill>
                <a:srgbClr val="FFFF00">
                  <a:alpha val="85000"/>
                </a:srgbClr>
              </a:solidFill>
              <a:ln w="9525" cap="flat" cmpd="sng" algn="ctr">
                <a:solidFill>
                  <a:schemeClr val="accent1">
                    <a:lumMod val="75000"/>
                  </a:schemeClr>
                </a:solidFill>
                <a:round/>
              </a:ln>
              <a:effectLst/>
              <a:sp3d contourW="9525">
                <a:contourClr>
                  <a:schemeClr val="accent1">
                    <a:lumMod val="75000"/>
                  </a:schemeClr>
                </a:contourClr>
              </a:sp3d>
            </c:spPr>
            <c:extLst>
              <c:ext xmlns:c16="http://schemas.microsoft.com/office/drawing/2014/chart" uri="{C3380CC4-5D6E-409C-BE32-E72D297353CC}">
                <c16:uniqueId val="{00000007-2BCA-3140-A52D-561256DC9458}"/>
              </c:ext>
            </c:extLst>
          </c:dPt>
          <c:dPt>
            <c:idx val="4"/>
            <c:invertIfNegative val="0"/>
            <c:bubble3D val="0"/>
            <c:spPr>
              <a:solidFill>
                <a:srgbClr val="FFFF00">
                  <a:alpha val="85000"/>
                </a:srgbClr>
              </a:solidFill>
              <a:ln w="9525" cap="flat" cmpd="sng" algn="ctr">
                <a:solidFill>
                  <a:schemeClr val="accent1">
                    <a:lumMod val="75000"/>
                  </a:schemeClr>
                </a:solidFill>
                <a:round/>
              </a:ln>
              <a:effectLst/>
              <a:sp3d contourW="9525">
                <a:contourClr>
                  <a:schemeClr val="accent1">
                    <a:lumMod val="75000"/>
                  </a:schemeClr>
                </a:contourClr>
              </a:sp3d>
            </c:spPr>
            <c:extLst>
              <c:ext xmlns:c16="http://schemas.microsoft.com/office/drawing/2014/chart" uri="{C3380CC4-5D6E-409C-BE32-E72D297353CC}">
                <c16:uniqueId val="{00000009-2BCA-3140-A52D-561256DC9458}"/>
              </c:ext>
            </c:extLst>
          </c:dPt>
          <c:dPt>
            <c:idx val="5"/>
            <c:invertIfNegative val="0"/>
            <c:bubble3D val="0"/>
            <c:spPr>
              <a:solidFill>
                <a:srgbClr val="FFFF00">
                  <a:alpha val="85000"/>
                </a:srgbClr>
              </a:solidFill>
              <a:ln w="9525" cap="flat" cmpd="sng" algn="ctr">
                <a:solidFill>
                  <a:schemeClr val="accent1">
                    <a:lumMod val="75000"/>
                  </a:schemeClr>
                </a:solidFill>
                <a:round/>
              </a:ln>
              <a:effectLst/>
              <a:sp3d contourW="9525">
                <a:contourClr>
                  <a:schemeClr val="accent1">
                    <a:lumMod val="75000"/>
                  </a:schemeClr>
                </a:contourClr>
              </a:sp3d>
            </c:spPr>
            <c:extLst>
              <c:ext xmlns:c16="http://schemas.microsoft.com/office/drawing/2014/chart" uri="{C3380CC4-5D6E-409C-BE32-E72D297353CC}">
                <c16:uniqueId val="{0000000B-2BCA-3140-A52D-561256DC9458}"/>
              </c:ext>
            </c:extLst>
          </c:dPt>
          <c:dLbls>
            <c:dLbl>
              <c:idx val="0"/>
              <c:tx>
                <c:rich>
                  <a:bodyPr/>
                  <a:lstStyle/>
                  <a:p>
                    <a:r>
                      <a:rPr lang="en-US"/>
                      <a:t>14.250.000</a:t>
                    </a:r>
                  </a:p>
                </c:rich>
              </c:tx>
              <c:showLegendKey val="0"/>
              <c:showVal val="1"/>
              <c:showCatName val="0"/>
              <c:showSerName val="0"/>
              <c:showPercent val="0"/>
              <c:showBubbleSize val="0"/>
              <c:separator>. </c:separator>
              <c:extLst>
                <c:ext xmlns:c15="http://schemas.microsoft.com/office/drawing/2012/chart" uri="{CE6537A1-D6FC-4f65-9D91-7224C49458BB}"/>
                <c:ext xmlns:c16="http://schemas.microsoft.com/office/drawing/2014/chart" uri="{C3380CC4-5D6E-409C-BE32-E72D297353CC}">
                  <c16:uniqueId val="{00000001-2BCA-3140-A52D-561256DC9458}"/>
                </c:ext>
              </c:extLst>
            </c:dLbl>
            <c:dLbl>
              <c:idx val="2"/>
              <c:layout>
                <c:manualLayout>
                  <c:x val="6.6445182724252493E-3"/>
                  <c:y val="-1.0583877227024167E-2"/>
                </c:manualLayout>
              </c:layout>
              <c:tx>
                <c:rich>
                  <a:bodyPr/>
                  <a:lstStyle/>
                  <a:p>
                    <a:r>
                      <a:rPr lang="en-US"/>
                      <a:t>60.837.746</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2BCA-3140-A52D-561256DC9458}"/>
                </c:ext>
              </c:extLst>
            </c:dLbl>
            <c:dLbl>
              <c:idx val="3"/>
              <c:tx>
                <c:rich>
                  <a:bodyPr/>
                  <a:lstStyle/>
                  <a:p>
                    <a:r>
                      <a:rPr lang="en-US"/>
                      <a:t>45.064.417</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2BCA-3140-A52D-561256DC9458}"/>
                </c:ext>
              </c:extLst>
            </c:dLbl>
            <c:dLbl>
              <c:idx val="4"/>
              <c:tx>
                <c:rich>
                  <a:bodyPr/>
                  <a:lstStyle/>
                  <a:p>
                    <a:r>
                      <a:rPr lang="en-US"/>
                      <a:t>147.436.852</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2BCA-3140-A52D-561256DC9458}"/>
                </c:ext>
              </c:extLst>
            </c:dLbl>
            <c:dLbl>
              <c:idx val="5"/>
              <c:layout>
                <c:manualLayout>
                  <c:x val="-8.8593576965669985E-3"/>
                  <c:y val="-2.1167754454048334E-2"/>
                </c:manualLayout>
              </c:layout>
              <c:tx>
                <c:rich>
                  <a:bodyPr/>
                  <a:lstStyle/>
                  <a:p>
                    <a:r>
                      <a:rPr lang="en-US"/>
                      <a:t>24.680.749</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B-2BCA-3140-A52D-561256DC9458}"/>
                </c:ext>
              </c:extLst>
            </c:dLbl>
            <c:dLbl>
              <c:idx val="7"/>
              <c:tx>
                <c:rich>
                  <a:bodyPr/>
                  <a:lstStyle/>
                  <a:p>
                    <a:r>
                      <a:rPr lang="en-US"/>
                      <a:t>45.957.262</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C-3DAA-40DB-9B9D-3D8683D790C0}"/>
                </c:ext>
              </c:extLst>
            </c:dLbl>
            <c:dLbl>
              <c:idx val="8"/>
              <c:tx>
                <c:rich>
                  <a:bodyPr/>
                  <a:lstStyle/>
                  <a:p>
                    <a:r>
                      <a:rPr lang="en-US"/>
                      <a:t>12.643.898</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D-3DAA-40DB-9B9D-3D8683D790C0}"/>
                </c:ext>
              </c:extLst>
            </c:dLbl>
            <c:dLbl>
              <c:idx val="9"/>
              <c:layout>
                <c:manualLayout>
                  <c:x val="0"/>
                  <c:y val="-1.763979537837361E-2"/>
                </c:manualLayout>
              </c:layout>
              <c:tx>
                <c:rich>
                  <a:bodyPr/>
                  <a:lstStyle/>
                  <a:p>
                    <a:r>
                      <a:rPr lang="en-US"/>
                      <a:t>20.078.610</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E-3DAA-40DB-9B9D-3D8683D790C0}"/>
                </c:ext>
              </c:extLst>
            </c:dLbl>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chemeClr val="dk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multiLvlStrRef>
              <c:f>Sheet1!$A$3:$B$12</c:f>
              <c:multiLvlStrCache>
                <c:ptCount val="10"/>
                <c:lvl>
                  <c:pt idx="0">
                    <c:v>Effet 1</c:v>
                  </c:pt>
                  <c:pt idx="1">
                    <c:v>Effet 2</c:v>
                  </c:pt>
                  <c:pt idx="2">
                    <c:v>Effet 3</c:v>
                  </c:pt>
                  <c:pt idx="3">
                    <c:v>Effet 1</c:v>
                  </c:pt>
                  <c:pt idx="4">
                    <c:v>Effet 2</c:v>
                  </c:pt>
                  <c:pt idx="5">
                    <c:v>Effet 3</c:v>
                  </c:pt>
                  <c:pt idx="6">
                    <c:v>Effet 1</c:v>
                  </c:pt>
                  <c:pt idx="7">
                    <c:v>Effet 2</c:v>
                  </c:pt>
                  <c:pt idx="8">
                    <c:v>Effet 3</c:v>
                  </c:pt>
                  <c:pt idx="9">
                    <c:v>Effet 4</c:v>
                  </c:pt>
                </c:lvl>
                <c:lvl>
                  <c:pt idx="0">
                    <c:v>Priorité stratégique 1 : Croissance inclusive</c:v>
                  </c:pt>
                  <c:pt idx="3">
                    <c:v>Priorité stratégique 2 : Capital humain et services sociaux de base</c:v>
                  </c:pt>
                  <c:pt idx="6">
                    <c:v>Priorité stratégique 3 : Gouvernance</c:v>
                  </c:pt>
                </c:lvl>
              </c:multiLvlStrCache>
            </c:multiLvlStrRef>
          </c:cat>
          <c:val>
            <c:numRef>
              <c:f>Sheet1!$C$3:$C$12</c:f>
              <c:numCache>
                <c:formatCode>#,##0</c:formatCode>
                <c:ptCount val="10"/>
                <c:pt idx="0">
                  <c:v>14250000</c:v>
                </c:pt>
                <c:pt idx="1">
                  <c:v>253552718</c:v>
                </c:pt>
                <c:pt idx="2">
                  <c:v>60837746</c:v>
                </c:pt>
                <c:pt idx="3">
                  <c:v>45064417</c:v>
                </c:pt>
                <c:pt idx="4">
                  <c:v>147436852</c:v>
                </c:pt>
                <c:pt idx="5">
                  <c:v>24680749</c:v>
                </c:pt>
                <c:pt idx="6">
                  <c:v>21048000</c:v>
                </c:pt>
                <c:pt idx="7">
                  <c:v>45957262</c:v>
                </c:pt>
                <c:pt idx="8">
                  <c:v>12643898</c:v>
                </c:pt>
                <c:pt idx="9">
                  <c:v>20078610</c:v>
                </c:pt>
              </c:numCache>
            </c:numRef>
          </c:val>
          <c:extLst>
            <c:ext xmlns:c16="http://schemas.microsoft.com/office/drawing/2014/chart" uri="{C3380CC4-5D6E-409C-BE32-E72D297353CC}">
              <c16:uniqueId val="{0000000C-2BCA-3140-A52D-561256DC9458}"/>
            </c:ext>
          </c:extLst>
        </c:ser>
        <c:dLbls>
          <c:showLegendKey val="0"/>
          <c:showVal val="0"/>
          <c:showCatName val="0"/>
          <c:showSerName val="0"/>
          <c:showPercent val="0"/>
          <c:showBubbleSize val="0"/>
        </c:dLbls>
        <c:gapWidth val="65"/>
        <c:shape val="box"/>
        <c:axId val="318079680"/>
        <c:axId val="318080096"/>
        <c:axId val="0"/>
      </c:bar3DChart>
      <c:catAx>
        <c:axId val="318079680"/>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fr-FR"/>
          </a:p>
        </c:txPr>
        <c:crossAx val="318080096"/>
        <c:crosses val="autoZero"/>
        <c:auto val="1"/>
        <c:lblAlgn val="ctr"/>
        <c:lblOffset val="100"/>
        <c:noMultiLvlLbl val="0"/>
      </c:catAx>
      <c:valAx>
        <c:axId val="318080096"/>
        <c:scaling>
          <c:orientation val="minMax"/>
        </c:scaling>
        <c:delete val="0"/>
        <c:axPos val="l"/>
        <c:majorGridlines>
          <c:spPr>
            <a:ln w="9525" cap="flat" cmpd="sng" algn="ctr">
              <a:solidFill>
                <a:schemeClr val="dk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fr-FR"/>
          </a:p>
        </c:txPr>
        <c:crossAx val="318079680"/>
        <c:crosses val="autoZero"/>
        <c:crossBetween val="between"/>
        <c:majorUnit val="30000000"/>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34925" cap="flat" cmpd="sng" algn="ctr">
      <a:solidFill>
        <a:schemeClr val="tx1"/>
      </a:solidFill>
      <a:round/>
    </a:ln>
    <a:effectLst/>
  </c:spPr>
  <c:txPr>
    <a:bodyPr/>
    <a:lstStyle/>
    <a:p>
      <a:pPr>
        <a:defRPr/>
      </a:pPr>
      <a:endParaRPr lang="fr-FR"/>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'Mob fin'!$H$33</c:f>
              <c:strCache>
                <c:ptCount val="1"/>
                <c:pt idx="0">
                  <c:v>Prévu</c:v>
                </c:pt>
              </c:strCache>
            </c:strRef>
          </c:tx>
          <c:spPr>
            <a:solidFill>
              <a:schemeClr val="accent1"/>
            </a:solidFill>
            <a:ln>
              <a:noFill/>
            </a:ln>
            <a:effectLst/>
            <a:sp3d/>
          </c:spPr>
          <c:invertIfNegative val="0"/>
          <c:dLbls>
            <c:dLbl>
              <c:idx val="3"/>
              <c:tx>
                <c:rich>
                  <a:bodyPr/>
                  <a:lstStyle/>
                  <a:p>
                    <a:r>
                      <a:rPr lang="en-US"/>
                      <a:t>615.349.386</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1144-2240-A801-37891511D7F6}"/>
                </c:ext>
              </c:extLst>
            </c:dLbl>
            <c:numFmt formatCode="#,##0" sourceLinked="0"/>
            <c:spPr>
              <a:noFill/>
              <a:ln>
                <a:noFill/>
              </a:ln>
              <a:effectLst/>
            </c:spPr>
            <c:txPr>
              <a:bodyPr rot="0" spcFirstLastPara="1" vertOverflow="ellipsis" vert="horz" wrap="square" lIns="38100" tIns="19050" rIns="38100" bIns="19050" anchor="ctr" anchorCtr="1">
                <a:spAutoFit/>
              </a:bodyPr>
              <a:lstStyle/>
              <a:p>
                <a:pPr>
                  <a:defRPr sz="1050" b="1" i="0" u="none" strike="noStrike" kern="1200" baseline="0">
                    <a:solidFill>
                      <a:schemeClr val="tx1">
                        <a:lumMod val="75000"/>
                        <a:lumOff val="25000"/>
                      </a:schemeClr>
                    </a:solidFill>
                    <a:latin typeface="+mn-lt"/>
                    <a:ea typeface="+mn-ea"/>
                    <a:cs typeface="+mn-cs"/>
                  </a:defRPr>
                </a:pPr>
                <a:endParaRPr lang="fr-FR"/>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'Mob fin'!$I$32:$L$32</c:f>
              <c:strCache>
                <c:ptCount val="4"/>
                <c:pt idx="0">
                  <c:v>PS1</c:v>
                </c:pt>
                <c:pt idx="1">
                  <c:v>PS2</c:v>
                </c:pt>
                <c:pt idx="2">
                  <c:v>PS3</c:v>
                </c:pt>
                <c:pt idx="3">
                  <c:v>Total</c:v>
                </c:pt>
              </c:strCache>
            </c:strRef>
          </c:cat>
          <c:val>
            <c:numRef>
              <c:f>'Mob fin'!$I$33:$L$33</c:f>
              <c:numCache>
                <c:formatCode>_-* #\ ##0_-;\-* #\ ##0_-;_-* "-"??_-;_-@_-</c:formatCode>
                <c:ptCount val="4"/>
                <c:pt idx="0">
                  <c:v>253968509</c:v>
                </c:pt>
                <c:pt idx="1">
                  <c:v>257984486.38</c:v>
                </c:pt>
                <c:pt idx="2">
                  <c:v>103396391.06</c:v>
                </c:pt>
                <c:pt idx="3">
                  <c:v>615349386.44000006</c:v>
                </c:pt>
              </c:numCache>
            </c:numRef>
          </c:val>
          <c:extLst>
            <c:ext xmlns:c16="http://schemas.microsoft.com/office/drawing/2014/chart" uri="{C3380CC4-5D6E-409C-BE32-E72D297353CC}">
              <c16:uniqueId val="{00000001-1144-2240-A801-37891511D7F6}"/>
            </c:ext>
          </c:extLst>
        </c:ser>
        <c:ser>
          <c:idx val="1"/>
          <c:order val="1"/>
          <c:tx>
            <c:strRef>
              <c:f>'Mob fin'!$H$34</c:f>
              <c:strCache>
                <c:ptCount val="1"/>
                <c:pt idx="0">
                  <c:v>Mobilisé</c:v>
                </c:pt>
              </c:strCache>
            </c:strRef>
          </c:tx>
          <c:spPr>
            <a:gradFill>
              <a:gsLst>
                <a:gs pos="0">
                  <a:srgbClr val="FFFF00"/>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1"/>
            </a:gradFill>
            <a:ln>
              <a:noFill/>
            </a:ln>
            <a:effectLst/>
            <a:sp3d/>
          </c:spPr>
          <c:invertIfNegative val="0"/>
          <c:dLbls>
            <c:dLbl>
              <c:idx val="3"/>
              <c:layout>
                <c:manualLayout>
                  <c:x val="9.0534979423868206E-2"/>
                  <c:y val="4.6296296296295444E-3"/>
                </c:manualLayout>
              </c:layout>
              <c:tx>
                <c:rich>
                  <a:bodyPr/>
                  <a:lstStyle/>
                  <a:p>
                    <a:r>
                      <a:rPr lang="en-US"/>
                      <a:t>273.321.992</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1144-2240-A801-37891511D7F6}"/>
                </c:ext>
              </c:extLst>
            </c:dLbl>
            <c:numFmt formatCode="#,##0" sourceLinked="0"/>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lumMod val="75000"/>
                        <a:lumOff val="25000"/>
                      </a:schemeClr>
                    </a:solidFill>
                    <a:latin typeface="+mn-lt"/>
                    <a:ea typeface="+mn-ea"/>
                    <a:cs typeface="+mn-cs"/>
                  </a:defRPr>
                </a:pPr>
                <a:endParaRPr lang="fr-FR"/>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'Mob fin'!$I$32:$L$32</c:f>
              <c:strCache>
                <c:ptCount val="4"/>
                <c:pt idx="0">
                  <c:v>PS1</c:v>
                </c:pt>
                <c:pt idx="1">
                  <c:v>PS2</c:v>
                </c:pt>
                <c:pt idx="2">
                  <c:v>PS3</c:v>
                </c:pt>
                <c:pt idx="3">
                  <c:v>Total</c:v>
                </c:pt>
              </c:strCache>
            </c:strRef>
          </c:cat>
          <c:val>
            <c:numRef>
              <c:f>'Mob fin'!$I$34:$L$34</c:f>
              <c:numCache>
                <c:formatCode>_-* #\ ##0_-;\-* #\ ##0_-;_-* "-"??_-;_-@_-</c:formatCode>
                <c:ptCount val="4"/>
                <c:pt idx="0">
                  <c:v>124944056</c:v>
                </c:pt>
                <c:pt idx="1">
                  <c:v>110790102</c:v>
                </c:pt>
                <c:pt idx="2">
                  <c:v>37587834</c:v>
                </c:pt>
                <c:pt idx="3">
                  <c:v>273321992</c:v>
                </c:pt>
              </c:numCache>
            </c:numRef>
          </c:val>
          <c:extLst>
            <c:ext xmlns:c16="http://schemas.microsoft.com/office/drawing/2014/chart" uri="{C3380CC4-5D6E-409C-BE32-E72D297353CC}">
              <c16:uniqueId val="{00000003-1144-2240-A801-37891511D7F6}"/>
            </c:ext>
          </c:extLst>
        </c:ser>
        <c:ser>
          <c:idx val="2"/>
          <c:order val="2"/>
          <c:tx>
            <c:strRef>
              <c:f>'Mob fin'!$H$35</c:f>
              <c:strCache>
                <c:ptCount val="1"/>
                <c:pt idx="0">
                  <c:v>Total</c:v>
                </c:pt>
              </c:strCache>
            </c:strRef>
          </c:tx>
          <c:spPr>
            <a:solidFill>
              <a:schemeClr val="accent3"/>
            </a:solidFill>
            <a:ln>
              <a:noFill/>
            </a:ln>
            <a:effectLst/>
            <a:sp3d/>
          </c:spPr>
          <c:invertIfNegative val="0"/>
          <c:cat>
            <c:strRef>
              <c:f>'Mob fin'!$I$32:$L$32</c:f>
              <c:strCache>
                <c:ptCount val="4"/>
                <c:pt idx="0">
                  <c:v>PS1</c:v>
                </c:pt>
                <c:pt idx="1">
                  <c:v>PS2</c:v>
                </c:pt>
                <c:pt idx="2">
                  <c:v>PS3</c:v>
                </c:pt>
                <c:pt idx="3">
                  <c:v>Total</c:v>
                </c:pt>
              </c:strCache>
            </c:strRef>
          </c:cat>
          <c:val>
            <c:numRef>
              <c:f>'Mob fin'!$I$35:$L$35</c:f>
              <c:numCache>
                <c:formatCode>General</c:formatCode>
                <c:ptCount val="4"/>
                <c:pt idx="0">
                  <c:v>49</c:v>
                </c:pt>
                <c:pt idx="1">
                  <c:v>43</c:v>
                </c:pt>
                <c:pt idx="2">
                  <c:v>36</c:v>
                </c:pt>
                <c:pt idx="3" formatCode="_-* #\ ##0_-;\-* #\ ##0_-;_-* &quot;-&quot;??_-;_-@_-">
                  <c:v>44.417366462532485</c:v>
                </c:pt>
              </c:numCache>
            </c:numRef>
          </c:val>
          <c:extLst>
            <c:ext xmlns:c16="http://schemas.microsoft.com/office/drawing/2014/chart" uri="{C3380CC4-5D6E-409C-BE32-E72D297353CC}">
              <c16:uniqueId val="{00000004-1144-2240-A801-37891511D7F6}"/>
            </c:ext>
          </c:extLst>
        </c:ser>
        <c:dLbls>
          <c:showLegendKey val="0"/>
          <c:showVal val="0"/>
          <c:showCatName val="0"/>
          <c:showSerName val="0"/>
          <c:showPercent val="0"/>
          <c:showBubbleSize val="0"/>
        </c:dLbls>
        <c:gapWidth val="150"/>
        <c:shape val="box"/>
        <c:axId val="576810136"/>
        <c:axId val="576812760"/>
        <c:axId val="0"/>
      </c:bar3DChart>
      <c:catAx>
        <c:axId val="576810136"/>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fr-FR"/>
          </a:p>
        </c:txPr>
        <c:crossAx val="576812760"/>
        <c:crosses val="autoZero"/>
        <c:auto val="1"/>
        <c:lblAlgn val="ctr"/>
        <c:lblOffset val="100"/>
        <c:noMultiLvlLbl val="0"/>
      </c:catAx>
      <c:valAx>
        <c:axId val="576812760"/>
        <c:scaling>
          <c:orientation val="minMax"/>
        </c:scaling>
        <c:delete val="0"/>
        <c:axPos val="l"/>
        <c:majorGridlines>
          <c:spPr>
            <a:ln w="9525" cap="flat" cmpd="sng" algn="ctr">
              <a:solidFill>
                <a:schemeClr val="tx1">
                  <a:lumMod val="15000"/>
                  <a:lumOff val="85000"/>
                </a:schemeClr>
              </a:solidFill>
              <a:round/>
            </a:ln>
            <a:effectLst/>
          </c:spPr>
        </c:majorGridlines>
        <c:numFmt formatCode="_-* #\ ##0_-;\-* #\ ##0_-;_-* &quot;-&quot;??_-;_-@_-" sourceLinked="1"/>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fr-FR"/>
          </a:p>
        </c:txPr>
        <c:crossAx val="57681013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100" b="1" i="1" u="none" strike="noStrike" kern="1200" baseline="0">
              <a:solidFill>
                <a:schemeClr val="tx1">
                  <a:lumMod val="65000"/>
                  <a:lumOff val="35000"/>
                </a:schemeClr>
              </a:solidFill>
              <a:latin typeface="+mn-lt"/>
              <a:ea typeface="+mn-ea"/>
              <a:cs typeface="+mn-cs"/>
            </a:defRPr>
          </a:pPr>
          <a:endParaRPr lang="fr-FR"/>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34925" cap="flat" cmpd="sng" algn="ctr">
      <a:solidFill>
        <a:schemeClr val="tx1"/>
      </a:solidFill>
      <a:round/>
    </a:ln>
    <a:effectLst/>
  </c:spPr>
  <c:txPr>
    <a:bodyPr/>
    <a:lstStyle/>
    <a:p>
      <a:pPr>
        <a:defRPr/>
      </a:pPr>
      <a:endParaRPr lang="fr-FR"/>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1"/>
            </a:solidFill>
            <a:ln>
              <a:noFill/>
            </a:ln>
            <a:effectLst/>
            <a:scene3d>
              <a:camera prst="orthographicFront"/>
              <a:lightRig rig="threePt" dir="t"/>
            </a:scene3d>
            <a:sp3d>
              <a:bevelT w="190500" h="38100"/>
            </a:sp3d>
          </c:spPr>
          <c:invertIfNegative val="0"/>
          <c:dLbls>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multiLvlStrRef>
              <c:f>'Mob fin'!$U$10:$AF$11</c:f>
              <c:multiLvlStrCache>
                <c:ptCount val="12"/>
                <c:lvl>
                  <c:pt idx="0">
                    <c:v>Effet1</c:v>
                  </c:pt>
                  <c:pt idx="1">
                    <c:v>Effet2</c:v>
                  </c:pt>
                  <c:pt idx="2">
                    <c:v>Effet3</c:v>
                  </c:pt>
                  <c:pt idx="4">
                    <c:v>Effet1</c:v>
                  </c:pt>
                  <c:pt idx="5">
                    <c:v>Effet2</c:v>
                  </c:pt>
                  <c:pt idx="6">
                    <c:v>Effet3</c:v>
                  </c:pt>
                  <c:pt idx="8">
                    <c:v>Effet1</c:v>
                  </c:pt>
                  <c:pt idx="9">
                    <c:v>Effet2</c:v>
                  </c:pt>
                  <c:pt idx="10">
                    <c:v>Effet3</c:v>
                  </c:pt>
                  <c:pt idx="11">
                    <c:v>Effet4</c:v>
                  </c:pt>
                </c:lvl>
                <c:lvl>
                  <c:pt idx="0">
                    <c:v>Croissance inclusive</c:v>
                  </c:pt>
                  <c:pt idx="4">
                    <c:v>Capital Humain et SSB</c:v>
                  </c:pt>
                  <c:pt idx="8">
                    <c:v>Gouvernance</c:v>
                  </c:pt>
                </c:lvl>
              </c:multiLvlStrCache>
            </c:multiLvlStrRef>
          </c:cat>
          <c:val>
            <c:numRef>
              <c:f>'Mob fin'!$U$12:$AF$12</c:f>
              <c:numCache>
                <c:formatCode>0</c:formatCode>
                <c:ptCount val="12"/>
                <c:pt idx="0">
                  <c:v>52.306045899681244</c:v>
                </c:pt>
                <c:pt idx="1">
                  <c:v>43.014270293731251</c:v>
                </c:pt>
                <c:pt idx="2">
                  <c:v>55.753583713820817</c:v>
                </c:pt>
                <c:pt idx="4">
                  <c:v>31.799508956266997</c:v>
                </c:pt>
                <c:pt idx="5">
                  <c:v>47.374930740084345</c:v>
                </c:pt>
                <c:pt idx="6">
                  <c:v>39.120980271105879</c:v>
                </c:pt>
                <c:pt idx="8">
                  <c:v>23.325462617032731</c:v>
                </c:pt>
                <c:pt idx="9">
                  <c:v>50.226240454430673</c:v>
                </c:pt>
                <c:pt idx="10">
                  <c:v>48.862733814367061</c:v>
                </c:pt>
                <c:pt idx="11">
                  <c:v>85.580467259553998</c:v>
                </c:pt>
              </c:numCache>
            </c:numRef>
          </c:val>
          <c:extLst>
            <c:ext xmlns:c16="http://schemas.microsoft.com/office/drawing/2014/chart" uri="{C3380CC4-5D6E-409C-BE32-E72D297353CC}">
              <c16:uniqueId val="{00000000-19E2-3349-B264-2C37997F2195}"/>
            </c:ext>
          </c:extLst>
        </c:ser>
        <c:dLbls>
          <c:showLegendKey val="0"/>
          <c:showVal val="0"/>
          <c:showCatName val="0"/>
          <c:showSerName val="0"/>
          <c:showPercent val="0"/>
          <c:showBubbleSize val="0"/>
        </c:dLbls>
        <c:gapWidth val="67"/>
        <c:overlap val="-10"/>
        <c:axId val="539230800"/>
        <c:axId val="539234408"/>
      </c:barChart>
      <c:catAx>
        <c:axId val="53923080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1" i="0" u="none" strike="noStrike" kern="1200" cap="none" spc="0" normalizeH="0" baseline="0">
                <a:solidFill>
                  <a:schemeClr val="tx1">
                    <a:lumMod val="65000"/>
                    <a:lumOff val="35000"/>
                  </a:schemeClr>
                </a:solidFill>
                <a:latin typeface="+mn-lt"/>
                <a:ea typeface="+mn-ea"/>
                <a:cs typeface="+mn-cs"/>
              </a:defRPr>
            </a:pPr>
            <a:endParaRPr lang="fr-FR"/>
          </a:p>
        </c:txPr>
        <c:crossAx val="539234408"/>
        <c:crosses val="autoZero"/>
        <c:auto val="1"/>
        <c:lblAlgn val="ctr"/>
        <c:lblOffset val="100"/>
        <c:noMultiLvlLbl val="0"/>
      </c:catAx>
      <c:valAx>
        <c:axId val="539234408"/>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000" b="1" i="0" u="none" strike="noStrike" kern="1200" baseline="0">
                <a:solidFill>
                  <a:schemeClr val="tx1">
                    <a:lumMod val="65000"/>
                    <a:lumOff val="35000"/>
                  </a:schemeClr>
                </a:solidFill>
                <a:latin typeface="+mn-lt"/>
                <a:ea typeface="+mn-ea"/>
                <a:cs typeface="+mn-cs"/>
              </a:defRPr>
            </a:pPr>
            <a:endParaRPr lang="fr-FR"/>
          </a:p>
        </c:txPr>
        <c:crossAx val="539230800"/>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34925" cap="flat" cmpd="sng" algn="ctr">
      <a:solidFill>
        <a:schemeClr val="tx1"/>
      </a:solidFill>
      <a:round/>
    </a:ln>
    <a:effectLst/>
  </c:spPr>
  <c:txPr>
    <a:bodyPr/>
    <a:lstStyle/>
    <a:p>
      <a:pPr>
        <a:defRPr/>
      </a:pPr>
      <a:endParaRPr lang="fr-FR"/>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1"/>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pattFill prst="narHorz">
              <a:fgClr>
                <a:schemeClr val="accent1"/>
              </a:fgClr>
              <a:bgClr>
                <a:schemeClr val="accent1">
                  <a:lumMod val="20000"/>
                  <a:lumOff val="80000"/>
                </a:schemeClr>
              </a:bgClr>
            </a:pattFill>
            <a:ln>
              <a:noFill/>
            </a:ln>
            <a:effectLst>
              <a:innerShdw blurRad="114300">
                <a:schemeClr val="accent1"/>
              </a:inn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exécution!$I$18:$I$21</c:f>
              <c:strCache>
                <c:ptCount val="4"/>
                <c:pt idx="0">
                  <c:v>PS1</c:v>
                </c:pt>
                <c:pt idx="1">
                  <c:v>PS2</c:v>
                </c:pt>
                <c:pt idx="2">
                  <c:v>PS3</c:v>
                </c:pt>
                <c:pt idx="3">
                  <c:v>Total</c:v>
                </c:pt>
              </c:strCache>
            </c:strRef>
          </c:cat>
          <c:val>
            <c:numRef>
              <c:f>exécution!$J$18:$J$21</c:f>
              <c:numCache>
                <c:formatCode>General</c:formatCode>
                <c:ptCount val="4"/>
              </c:numCache>
            </c:numRef>
          </c:val>
          <c:extLst>
            <c:ext xmlns:c16="http://schemas.microsoft.com/office/drawing/2014/chart" uri="{C3380CC4-5D6E-409C-BE32-E72D297353CC}">
              <c16:uniqueId val="{00000000-4FA4-544E-BE67-C84D48E87068}"/>
            </c:ext>
          </c:extLst>
        </c:ser>
        <c:ser>
          <c:idx val="1"/>
          <c:order val="1"/>
          <c:spPr>
            <a:pattFill prst="narHorz">
              <a:fgClr>
                <a:schemeClr val="accent2"/>
              </a:fgClr>
              <a:bgClr>
                <a:schemeClr val="accent2">
                  <a:lumMod val="20000"/>
                  <a:lumOff val="80000"/>
                </a:schemeClr>
              </a:bgClr>
            </a:pattFill>
            <a:ln>
              <a:noFill/>
            </a:ln>
            <a:effectLst>
              <a:innerShdw blurRad="114300">
                <a:schemeClr val="accent2"/>
              </a:innerShdw>
            </a:effectLst>
            <a:scene3d>
              <a:camera prst="orthographicFront"/>
              <a:lightRig rig="threePt" dir="t"/>
            </a:scene3d>
            <a:sp3d>
              <a:bevelT w="190500" h="38100"/>
            </a:sp3d>
          </c:spPr>
          <c:invertIfNegative val="0"/>
          <c:dLbls>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tx1">
                        <a:lumMod val="75000"/>
                        <a:lumOff val="25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exécution!$I$18:$I$21</c:f>
              <c:strCache>
                <c:ptCount val="4"/>
                <c:pt idx="0">
                  <c:v>PS1</c:v>
                </c:pt>
                <c:pt idx="1">
                  <c:v>PS2</c:v>
                </c:pt>
                <c:pt idx="2">
                  <c:v>PS3</c:v>
                </c:pt>
                <c:pt idx="3">
                  <c:v>Total</c:v>
                </c:pt>
              </c:strCache>
            </c:strRef>
          </c:cat>
          <c:val>
            <c:numRef>
              <c:f>exécution!$K$18:$K$21</c:f>
              <c:numCache>
                <c:formatCode>0</c:formatCode>
                <c:ptCount val="4"/>
                <c:pt idx="0">
                  <c:v>80.64972945810527</c:v>
                </c:pt>
                <c:pt idx="1">
                  <c:v>146.17467796462989</c:v>
                </c:pt>
                <c:pt idx="2">
                  <c:v>108.37497318158429</c:v>
                </c:pt>
                <c:pt idx="3">
                  <c:v>102.6476011925557</c:v>
                </c:pt>
              </c:numCache>
            </c:numRef>
          </c:val>
          <c:extLst>
            <c:ext xmlns:c16="http://schemas.microsoft.com/office/drawing/2014/chart" uri="{C3380CC4-5D6E-409C-BE32-E72D297353CC}">
              <c16:uniqueId val="{00000001-4FA4-544E-BE67-C84D48E87068}"/>
            </c:ext>
          </c:extLst>
        </c:ser>
        <c:dLbls>
          <c:dLblPos val="outEnd"/>
          <c:showLegendKey val="0"/>
          <c:showVal val="1"/>
          <c:showCatName val="0"/>
          <c:showSerName val="0"/>
          <c:showPercent val="0"/>
          <c:showBubbleSize val="0"/>
        </c:dLbls>
        <c:gapWidth val="164"/>
        <c:overlap val="-22"/>
        <c:axId val="512585056"/>
        <c:axId val="512584072"/>
      </c:barChart>
      <c:catAx>
        <c:axId val="512585056"/>
        <c:scaling>
          <c:orientation val="minMax"/>
        </c:scaling>
        <c:delete val="0"/>
        <c:axPos val="b"/>
        <c:numFmt formatCode="General" sourceLinked="1"/>
        <c:majorTickMark val="none"/>
        <c:minorTickMark val="none"/>
        <c:tickLblPos val="nextTo"/>
        <c:spPr>
          <a:noFill/>
          <a:ln w="19050" cap="flat" cmpd="sng" algn="ctr">
            <a:solidFill>
              <a:schemeClr val="tx1">
                <a:lumMod val="25000"/>
                <a:lumOff val="75000"/>
              </a:schemeClr>
            </a:solidFill>
            <a:round/>
          </a:ln>
          <a:effectLst/>
        </c:spPr>
        <c:txPr>
          <a:bodyPr rot="-60000000" spcFirstLastPara="1" vertOverflow="ellipsis" vert="horz" wrap="square" anchor="ctr" anchorCtr="1"/>
          <a:lstStyle/>
          <a:p>
            <a:pPr>
              <a:defRPr sz="1000" b="1" i="0" u="none" strike="noStrike" kern="1200" baseline="0">
                <a:solidFill>
                  <a:schemeClr val="tx1">
                    <a:lumMod val="65000"/>
                    <a:lumOff val="35000"/>
                  </a:schemeClr>
                </a:solidFill>
                <a:latin typeface="+mn-lt"/>
                <a:ea typeface="+mn-ea"/>
                <a:cs typeface="+mn-cs"/>
              </a:defRPr>
            </a:pPr>
            <a:endParaRPr lang="fr-FR"/>
          </a:p>
        </c:txPr>
        <c:crossAx val="512584072"/>
        <c:crosses val="autoZero"/>
        <c:auto val="1"/>
        <c:lblAlgn val="ctr"/>
        <c:lblOffset val="100"/>
        <c:noMultiLvlLbl val="0"/>
      </c:catAx>
      <c:valAx>
        <c:axId val="512584072"/>
        <c:scaling>
          <c:orientation val="minMax"/>
        </c:scaling>
        <c:delete val="0"/>
        <c:axPos val="l"/>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000" b="1" i="0" u="none" strike="noStrike" kern="1200" baseline="0">
                <a:solidFill>
                  <a:schemeClr val="tx1">
                    <a:lumMod val="65000"/>
                    <a:lumOff val="35000"/>
                  </a:schemeClr>
                </a:solidFill>
                <a:latin typeface="+mn-lt"/>
                <a:ea typeface="+mn-ea"/>
                <a:cs typeface="+mn-cs"/>
              </a:defRPr>
            </a:pPr>
            <a:endParaRPr lang="fr-FR"/>
          </a:p>
        </c:txPr>
        <c:crossAx val="512585056"/>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34925" cap="flat" cmpd="sng" algn="ctr">
      <a:solidFill>
        <a:schemeClr val="tx1"/>
      </a:solidFill>
      <a:round/>
    </a:ln>
    <a:effectLst/>
  </c:spPr>
  <c:txPr>
    <a:bodyPr/>
    <a:lstStyle/>
    <a:p>
      <a:pPr>
        <a:defRPr/>
      </a:pPr>
      <a:endParaRPr lang="fr-F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88">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dk1">
        <a:lumMod val="75000"/>
        <a:lumOff val="25000"/>
      </a:schemeClr>
    </cs:fontRef>
    <cs:defRPr sz="900" kern="120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fontRef idx="minor">
      <a:schemeClr val="dk1"/>
    </cs:fontRef>
    <cs:spPr>
      <a:solidFill>
        <a:schemeClr val="phClr">
          <a:alpha val="85000"/>
        </a:schemeClr>
      </a:solidFill>
      <a:ln w="9525" cap="flat" cmpd="sng" algn="ctr">
        <a:solidFill>
          <a:schemeClr val="phClr">
            <a:lumMod val="75000"/>
          </a:schemeClr>
        </a:solidFill>
        <a:round/>
      </a:ln>
    </cs:spPr>
  </cs:dataPoint>
  <cs:dataPoint3D>
    <cs:lnRef idx="0">
      <cs:styleClr val="auto"/>
    </cs:lnRef>
    <cs:fillRef idx="0">
      <cs:styleClr val="auto"/>
    </cs:fillRef>
    <cs:effectRef idx="0">
      <cs:styleClr val="auto"/>
    </cs:effectRef>
    <cs:fontRef idx="minor">
      <a:schemeClr val="dk1"/>
    </cs:fontRef>
    <cs:spPr>
      <a:solidFill>
        <a:schemeClr val="phClr">
          <a:alpha val="85000"/>
        </a:schemeClr>
      </a:solidFill>
      <a:ln w="9525" cap="flat" cmpd="sng" algn="ctr">
        <a:solidFill>
          <a:schemeClr val="phClr">
            <a:lumMod val="75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spPr>
      <a:solidFill>
        <a:schemeClr val="lt1">
          <a:lumMod val="95000"/>
        </a:schemeClr>
      </a:solidFill>
      <a:sp3d/>
    </cs:spPr>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5000"/>
            <a:lumOff val="95000"/>
          </a:schemeClr>
        </a:solidFill>
        <a:round/>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12">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b="0" kern="1200" cap="none" spc="0" normalizeH="0" baseline="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75000"/>
        <a:lumOff val="25000"/>
      </a:schemeClr>
    </cs:fontRef>
    <cs:spPr>
      <a:solidFill>
        <a:schemeClr val="dk1">
          <a:lumMod val="15000"/>
          <a:lumOff val="85000"/>
        </a:schemeClr>
      </a:solidFill>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38100"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8"/>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50000"/>
            <a:lumOff val="50000"/>
          </a:schemeClr>
        </a:solidFill>
        <a:prstDash val="dash"/>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w="9525" cap="flat" cmpd="sng" algn="ctr">
        <a:solidFill>
          <a:schemeClr val="tx1">
            <a:lumMod val="5000"/>
            <a:lumOff val="95000"/>
          </a:schemeClr>
        </a:solidFill>
        <a:round/>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ajor">
      <a:schemeClr val="tx1">
        <a:lumMod val="65000"/>
        <a:lumOff val="35000"/>
      </a:schemeClr>
    </cs:fontRef>
    <cs:defRPr sz="2000" b="0" kern="1200" cap="none" spc="0" normalizeH="0" baseline="0"/>
  </cs:title>
  <cs:trendline>
    <cs:lnRef idx="0">
      <cs:styleClr val="auto"/>
    </cs:lnRef>
    <cs:fillRef idx="0"/>
    <cs:effectRef idx="0"/>
    <cs:fontRef idx="minor">
      <a:schemeClr val="dk1"/>
    </cs:fontRef>
    <cs:spPr>
      <a:ln w="19050" cap="rnd">
        <a:solidFill>
          <a:schemeClr val="phClr"/>
        </a:solidFill>
        <a:round/>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03">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
  <cs:dataPoint3D>
    <cs:lnRef idx="0"/>
    <cs:fillRef idx="0">
      <cs:styleClr val="auto"/>
    </cs:fillRef>
    <cs:effectRef idx="0"/>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F2CC407-C111-433E-B4C3-9E0249CA8BE1}"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fr-FR"/>
        </a:p>
      </dgm:t>
    </dgm:pt>
    <dgm:pt modelId="{9A3F79BB-DC62-4DEF-83E8-D86D9C43C4A0}">
      <dgm:prSet phldrT="[Texte]" custT="1"/>
      <dgm:spPr/>
      <dgm:t>
        <a:bodyPr/>
        <a:lstStyle/>
        <a:p>
          <a:r>
            <a:rPr lang="fr-FR" sz="900"/>
            <a:t>PROGRAMME-SUIVI-EVALUATION-REPORTING</a:t>
          </a:r>
        </a:p>
        <a:p>
          <a:r>
            <a:rPr lang="fr-FR" sz="900"/>
            <a:t>PRESIDENT: UNFPA</a:t>
          </a:r>
        </a:p>
        <a:p>
          <a:r>
            <a:rPr lang="fr-FR" sz="900"/>
            <a:t>RCO FOCAL POINTS: YASMINE &amp; BOUH</a:t>
          </a:r>
        </a:p>
      </dgm:t>
    </dgm:pt>
    <dgm:pt modelId="{A42393EF-47F0-42A3-AECD-89DCD02C1F7B}" type="parTrans" cxnId="{16849F7F-0E41-4896-B4B4-2CBA82DAF920}">
      <dgm:prSet/>
      <dgm:spPr/>
      <dgm:t>
        <a:bodyPr/>
        <a:lstStyle/>
        <a:p>
          <a:endParaRPr lang="fr-FR"/>
        </a:p>
      </dgm:t>
    </dgm:pt>
    <dgm:pt modelId="{686A2E09-F688-4A2B-AC70-272705EAFBA0}" type="sibTrans" cxnId="{16849F7F-0E41-4896-B4B4-2CBA82DAF920}">
      <dgm:prSet/>
      <dgm:spPr/>
      <dgm:t>
        <a:bodyPr/>
        <a:lstStyle/>
        <a:p>
          <a:endParaRPr lang="fr-FR"/>
        </a:p>
      </dgm:t>
    </dgm:pt>
    <dgm:pt modelId="{9909D03A-C9BE-4ABC-ADFA-936F555FC609}">
      <dgm:prSet phldrT="[Texte]" custT="1"/>
      <dgm:spPr/>
      <dgm:t>
        <a:bodyPr/>
        <a:lstStyle/>
        <a:p>
          <a:r>
            <a:rPr lang="fr-FR" sz="1600"/>
            <a:t>UNCT</a:t>
          </a:r>
        </a:p>
      </dgm:t>
    </dgm:pt>
    <dgm:pt modelId="{E544CB6C-D7B2-449E-A36A-60978B5AA5E3}" type="sibTrans" cxnId="{B2E7ECA3-6D4B-4973-9CD4-5F81AC798F67}">
      <dgm:prSet/>
      <dgm:spPr/>
      <dgm:t>
        <a:bodyPr/>
        <a:lstStyle/>
        <a:p>
          <a:endParaRPr lang="fr-FR"/>
        </a:p>
      </dgm:t>
    </dgm:pt>
    <dgm:pt modelId="{4A52BCA9-4857-4D46-931A-6AD803081F53}" type="parTrans" cxnId="{B2E7ECA3-6D4B-4973-9CD4-5F81AC798F67}">
      <dgm:prSet/>
      <dgm:spPr/>
      <dgm:t>
        <a:bodyPr/>
        <a:lstStyle/>
        <a:p>
          <a:endParaRPr lang="fr-FR"/>
        </a:p>
      </dgm:t>
    </dgm:pt>
    <dgm:pt modelId="{AD4D9C42-A21B-4D83-A1C4-2E0D89C76E28}">
      <dgm:prSet custT="1"/>
      <dgm:spPr/>
      <dgm:t>
        <a:bodyPr/>
        <a:lstStyle/>
        <a:p>
          <a:r>
            <a:rPr lang="en-US" sz="900"/>
            <a:t>CROISSANCE INCLUSIVE</a:t>
          </a:r>
          <a:endParaRPr lang="fr-FR" sz="900"/>
        </a:p>
        <a:p>
          <a:r>
            <a:rPr lang="en-US" sz="900"/>
            <a:t>PRESIDENT: FAO</a:t>
          </a:r>
          <a:endParaRPr lang="fr-FR" sz="900"/>
        </a:p>
        <a:p>
          <a:r>
            <a:rPr lang="en-US" sz="900"/>
            <a:t>RCO FOCAL POINT: MOUSSA</a:t>
          </a:r>
          <a:endParaRPr lang="fr-FR" sz="900"/>
        </a:p>
      </dgm:t>
    </dgm:pt>
    <dgm:pt modelId="{8CF55990-DF04-4A04-BFA4-BE11108C84EF}" type="parTrans" cxnId="{BBB9B221-B5CA-40C2-BC6A-B459DE16AF2A}">
      <dgm:prSet/>
      <dgm:spPr/>
      <dgm:t>
        <a:bodyPr/>
        <a:lstStyle/>
        <a:p>
          <a:endParaRPr lang="fr-FR"/>
        </a:p>
      </dgm:t>
    </dgm:pt>
    <dgm:pt modelId="{54561A14-39E9-4C82-AE65-2636A5FE949E}" type="sibTrans" cxnId="{BBB9B221-B5CA-40C2-BC6A-B459DE16AF2A}">
      <dgm:prSet/>
      <dgm:spPr/>
      <dgm:t>
        <a:bodyPr/>
        <a:lstStyle/>
        <a:p>
          <a:endParaRPr lang="fr-FR"/>
        </a:p>
      </dgm:t>
    </dgm:pt>
    <dgm:pt modelId="{069D464E-C28C-4C9D-B24B-4DE12BFDE2EE}">
      <dgm:prSet custT="1"/>
      <dgm:spPr/>
      <dgm:t>
        <a:bodyPr/>
        <a:lstStyle/>
        <a:p>
          <a:r>
            <a:rPr lang="en-US" sz="900"/>
            <a:t>CAPITAL HUMAIN &amp; SERVICES SOCIAUX</a:t>
          </a:r>
          <a:endParaRPr lang="fr-FR" sz="900"/>
        </a:p>
        <a:p>
          <a:r>
            <a:rPr lang="en-US" sz="900"/>
            <a:t>PRESIDENT:  UNICEF</a:t>
          </a:r>
          <a:endParaRPr lang="fr-FR" sz="900"/>
        </a:p>
        <a:p>
          <a:r>
            <a:rPr lang="en-US" sz="900"/>
            <a:t>RCO FOCAL POINT: BOUH</a:t>
          </a:r>
          <a:endParaRPr lang="fr-FR" sz="900"/>
        </a:p>
      </dgm:t>
    </dgm:pt>
    <dgm:pt modelId="{DD523CF1-219C-45EF-A4F5-9307B780B577}" type="parTrans" cxnId="{7CA495C6-7BC9-4242-A9FF-BF6EE848BCF7}">
      <dgm:prSet/>
      <dgm:spPr/>
      <dgm:t>
        <a:bodyPr/>
        <a:lstStyle/>
        <a:p>
          <a:endParaRPr lang="fr-FR"/>
        </a:p>
      </dgm:t>
    </dgm:pt>
    <dgm:pt modelId="{152E9844-1593-455B-B99D-1ED5A4621C8B}" type="sibTrans" cxnId="{7CA495C6-7BC9-4242-A9FF-BF6EE848BCF7}">
      <dgm:prSet/>
      <dgm:spPr/>
      <dgm:t>
        <a:bodyPr/>
        <a:lstStyle/>
        <a:p>
          <a:endParaRPr lang="fr-FR"/>
        </a:p>
      </dgm:t>
    </dgm:pt>
    <dgm:pt modelId="{5C988935-7C5D-43D1-9AAB-CAB26B607A4B}">
      <dgm:prSet custT="1"/>
      <dgm:spPr/>
      <dgm:t>
        <a:bodyPr/>
        <a:lstStyle/>
        <a:p>
          <a:r>
            <a:rPr lang="en-US" sz="900"/>
            <a:t>GOUVERNANCE</a:t>
          </a:r>
          <a:endParaRPr lang="fr-FR" sz="900"/>
        </a:p>
        <a:p>
          <a:r>
            <a:rPr lang="en-US" sz="900"/>
            <a:t>PRESIDENT: UNDP</a:t>
          </a:r>
          <a:endParaRPr lang="fr-FR" sz="900"/>
        </a:p>
        <a:p>
          <a:r>
            <a:rPr lang="en-US" sz="900"/>
            <a:t>RCO FOCAL POINT: CYPRIEN</a:t>
          </a:r>
          <a:endParaRPr lang="fr-FR" sz="900"/>
        </a:p>
      </dgm:t>
    </dgm:pt>
    <dgm:pt modelId="{E1C85D22-E58F-43F9-AD5F-B1B371C7CEC2}" type="parTrans" cxnId="{D607D4B1-37DC-4FED-A109-DD6250B27A0F}">
      <dgm:prSet/>
      <dgm:spPr/>
      <dgm:t>
        <a:bodyPr/>
        <a:lstStyle/>
        <a:p>
          <a:endParaRPr lang="fr-FR"/>
        </a:p>
      </dgm:t>
    </dgm:pt>
    <dgm:pt modelId="{3C877E53-5BDF-4355-B303-9EB77C318C08}" type="sibTrans" cxnId="{D607D4B1-37DC-4FED-A109-DD6250B27A0F}">
      <dgm:prSet/>
      <dgm:spPr/>
      <dgm:t>
        <a:bodyPr/>
        <a:lstStyle/>
        <a:p>
          <a:endParaRPr lang="fr-FR"/>
        </a:p>
      </dgm:t>
    </dgm:pt>
    <dgm:pt modelId="{87AA0EE2-86D1-4AA4-BF22-24DAB1952A71}" type="pres">
      <dgm:prSet presAssocID="{DF2CC407-C111-433E-B4C3-9E0249CA8BE1}" presName="hierChild1" presStyleCnt="0">
        <dgm:presLayoutVars>
          <dgm:orgChart val="1"/>
          <dgm:chPref val="1"/>
          <dgm:dir/>
          <dgm:animOne val="branch"/>
          <dgm:animLvl val="lvl"/>
          <dgm:resizeHandles/>
        </dgm:presLayoutVars>
      </dgm:prSet>
      <dgm:spPr/>
    </dgm:pt>
    <dgm:pt modelId="{A313932A-5C67-413D-80D9-2FDFAA8EFF50}" type="pres">
      <dgm:prSet presAssocID="{9909D03A-C9BE-4ABC-ADFA-936F555FC609}" presName="hierRoot1" presStyleCnt="0">
        <dgm:presLayoutVars>
          <dgm:hierBranch val="init"/>
        </dgm:presLayoutVars>
      </dgm:prSet>
      <dgm:spPr/>
    </dgm:pt>
    <dgm:pt modelId="{976C1323-F2B4-4011-9779-141208BADFBE}" type="pres">
      <dgm:prSet presAssocID="{9909D03A-C9BE-4ABC-ADFA-936F555FC609}" presName="rootComposite1" presStyleCnt="0"/>
      <dgm:spPr/>
    </dgm:pt>
    <dgm:pt modelId="{BD9285E0-40E1-4CFC-9760-E0ACB937BA0A}" type="pres">
      <dgm:prSet presAssocID="{9909D03A-C9BE-4ABC-ADFA-936F555FC609}" presName="rootText1" presStyleLbl="node0" presStyleIdx="0" presStyleCnt="1" custScaleX="183292" custScaleY="167363" custLinFactNeighborX="-37859" custLinFactNeighborY="-91091">
        <dgm:presLayoutVars>
          <dgm:chPref val="3"/>
        </dgm:presLayoutVars>
      </dgm:prSet>
      <dgm:spPr/>
    </dgm:pt>
    <dgm:pt modelId="{2E049D81-02C7-4BB3-8C34-3327EEC8A33D}" type="pres">
      <dgm:prSet presAssocID="{9909D03A-C9BE-4ABC-ADFA-936F555FC609}" presName="rootConnector1" presStyleLbl="node1" presStyleIdx="0" presStyleCnt="0"/>
      <dgm:spPr/>
    </dgm:pt>
    <dgm:pt modelId="{074E855A-3C36-4F6E-B5D5-33D1E2C940BF}" type="pres">
      <dgm:prSet presAssocID="{9909D03A-C9BE-4ABC-ADFA-936F555FC609}" presName="hierChild2" presStyleCnt="0"/>
      <dgm:spPr/>
    </dgm:pt>
    <dgm:pt modelId="{547A842C-5C35-47F3-8957-2AB1A39F7763}" type="pres">
      <dgm:prSet presAssocID="{A42393EF-47F0-42A3-AECD-89DCD02C1F7B}" presName="Name37" presStyleLbl="parChTrans1D2" presStyleIdx="0" presStyleCnt="1"/>
      <dgm:spPr/>
    </dgm:pt>
    <dgm:pt modelId="{EA77F1AF-FD75-4D4F-84F6-09613FE0D881}" type="pres">
      <dgm:prSet presAssocID="{9A3F79BB-DC62-4DEF-83E8-D86D9C43C4A0}" presName="hierRoot2" presStyleCnt="0">
        <dgm:presLayoutVars>
          <dgm:hierBranch/>
        </dgm:presLayoutVars>
      </dgm:prSet>
      <dgm:spPr/>
    </dgm:pt>
    <dgm:pt modelId="{710982F6-DCA4-4EA3-9B4D-EFC2DA9EBCF7}" type="pres">
      <dgm:prSet presAssocID="{9A3F79BB-DC62-4DEF-83E8-D86D9C43C4A0}" presName="rootComposite" presStyleCnt="0"/>
      <dgm:spPr/>
    </dgm:pt>
    <dgm:pt modelId="{C4A9168B-8CD6-4A2B-AE4B-94A9BE1724FB}" type="pres">
      <dgm:prSet presAssocID="{9A3F79BB-DC62-4DEF-83E8-D86D9C43C4A0}" presName="rootText" presStyleLbl="node2" presStyleIdx="0" presStyleCnt="1" custScaleX="174317" custScaleY="144364" custLinFactNeighborX="-38090" custLinFactNeighborY="-55239">
        <dgm:presLayoutVars>
          <dgm:chPref val="3"/>
        </dgm:presLayoutVars>
      </dgm:prSet>
      <dgm:spPr/>
    </dgm:pt>
    <dgm:pt modelId="{734FA5E6-6B11-4904-9C11-64B72A7CA853}" type="pres">
      <dgm:prSet presAssocID="{9A3F79BB-DC62-4DEF-83E8-D86D9C43C4A0}" presName="rootConnector" presStyleLbl="node2" presStyleIdx="0" presStyleCnt="1"/>
      <dgm:spPr/>
    </dgm:pt>
    <dgm:pt modelId="{0048FAD0-3157-46EE-B6FB-F38C3B2CC8F8}" type="pres">
      <dgm:prSet presAssocID="{9A3F79BB-DC62-4DEF-83E8-D86D9C43C4A0}" presName="hierChild4" presStyleCnt="0"/>
      <dgm:spPr/>
    </dgm:pt>
    <dgm:pt modelId="{9498012A-C0C4-41F5-B8EB-69F7D9191F9D}" type="pres">
      <dgm:prSet presAssocID="{8CF55990-DF04-4A04-BFA4-BE11108C84EF}" presName="Name35" presStyleLbl="parChTrans1D3" presStyleIdx="0" presStyleCnt="3"/>
      <dgm:spPr/>
    </dgm:pt>
    <dgm:pt modelId="{88159A04-045E-4D2D-A4D0-4D3936C3EF7E}" type="pres">
      <dgm:prSet presAssocID="{AD4D9C42-A21B-4D83-A1C4-2E0D89C76E28}" presName="hierRoot2" presStyleCnt="0">
        <dgm:presLayoutVars>
          <dgm:hierBranch val="init"/>
        </dgm:presLayoutVars>
      </dgm:prSet>
      <dgm:spPr/>
    </dgm:pt>
    <dgm:pt modelId="{B4AB8740-F978-4165-AD08-5FE6C77C0932}" type="pres">
      <dgm:prSet presAssocID="{AD4D9C42-A21B-4D83-A1C4-2E0D89C76E28}" presName="rootComposite" presStyleCnt="0"/>
      <dgm:spPr/>
    </dgm:pt>
    <dgm:pt modelId="{D3EFC596-D1CE-4F5F-A1F6-C569CD12D3BE}" type="pres">
      <dgm:prSet presAssocID="{AD4D9C42-A21B-4D83-A1C4-2E0D89C76E28}" presName="rootText" presStyleLbl="node3" presStyleIdx="0" presStyleCnt="3" custScaleY="162853" custLinFactNeighborX="23" custLinFactNeighborY="40898">
        <dgm:presLayoutVars>
          <dgm:chPref val="3"/>
        </dgm:presLayoutVars>
      </dgm:prSet>
      <dgm:spPr/>
    </dgm:pt>
    <dgm:pt modelId="{4E699AEC-6A95-42A3-A11C-778864BD5743}" type="pres">
      <dgm:prSet presAssocID="{AD4D9C42-A21B-4D83-A1C4-2E0D89C76E28}" presName="rootConnector" presStyleLbl="node3" presStyleIdx="0" presStyleCnt="3"/>
      <dgm:spPr/>
    </dgm:pt>
    <dgm:pt modelId="{ED17EE10-1368-4B66-8547-B3858B1962F9}" type="pres">
      <dgm:prSet presAssocID="{AD4D9C42-A21B-4D83-A1C4-2E0D89C76E28}" presName="hierChild4" presStyleCnt="0"/>
      <dgm:spPr/>
    </dgm:pt>
    <dgm:pt modelId="{47696217-EB57-4836-8DC1-E608C97E72EC}" type="pres">
      <dgm:prSet presAssocID="{AD4D9C42-A21B-4D83-A1C4-2E0D89C76E28}" presName="hierChild5" presStyleCnt="0"/>
      <dgm:spPr/>
    </dgm:pt>
    <dgm:pt modelId="{D84C253B-A89B-420D-BC40-7DBC275D2C3C}" type="pres">
      <dgm:prSet presAssocID="{DD523CF1-219C-45EF-A4F5-9307B780B577}" presName="Name35" presStyleLbl="parChTrans1D3" presStyleIdx="1" presStyleCnt="3"/>
      <dgm:spPr/>
    </dgm:pt>
    <dgm:pt modelId="{02133066-F480-4E85-909E-2E984947ACC1}" type="pres">
      <dgm:prSet presAssocID="{069D464E-C28C-4C9D-B24B-4DE12BFDE2EE}" presName="hierRoot2" presStyleCnt="0">
        <dgm:presLayoutVars>
          <dgm:hierBranch val="init"/>
        </dgm:presLayoutVars>
      </dgm:prSet>
      <dgm:spPr/>
    </dgm:pt>
    <dgm:pt modelId="{6017EE62-25E5-42E8-8F10-6DD2AC9D21C4}" type="pres">
      <dgm:prSet presAssocID="{069D464E-C28C-4C9D-B24B-4DE12BFDE2EE}" presName="rootComposite" presStyleCnt="0"/>
      <dgm:spPr/>
    </dgm:pt>
    <dgm:pt modelId="{822AFBEC-88AE-4D8B-84AB-CBE78BA4EB1B}" type="pres">
      <dgm:prSet presAssocID="{069D464E-C28C-4C9D-B24B-4DE12BFDE2EE}" presName="rootText" presStyleLbl="node3" presStyleIdx="1" presStyleCnt="3" custScaleY="162853" custLinFactNeighborX="23" custLinFactNeighborY="40898">
        <dgm:presLayoutVars>
          <dgm:chPref val="3"/>
        </dgm:presLayoutVars>
      </dgm:prSet>
      <dgm:spPr/>
    </dgm:pt>
    <dgm:pt modelId="{740E49DD-1B91-4022-89E3-E5F5AD372BBB}" type="pres">
      <dgm:prSet presAssocID="{069D464E-C28C-4C9D-B24B-4DE12BFDE2EE}" presName="rootConnector" presStyleLbl="node3" presStyleIdx="1" presStyleCnt="3"/>
      <dgm:spPr/>
    </dgm:pt>
    <dgm:pt modelId="{41BC3103-82E4-4EB1-B3D8-DA013B7CBF00}" type="pres">
      <dgm:prSet presAssocID="{069D464E-C28C-4C9D-B24B-4DE12BFDE2EE}" presName="hierChild4" presStyleCnt="0"/>
      <dgm:spPr/>
    </dgm:pt>
    <dgm:pt modelId="{37C41124-6661-47F0-9C98-D444A47CAE6C}" type="pres">
      <dgm:prSet presAssocID="{069D464E-C28C-4C9D-B24B-4DE12BFDE2EE}" presName="hierChild5" presStyleCnt="0"/>
      <dgm:spPr/>
    </dgm:pt>
    <dgm:pt modelId="{A5B684CC-F068-4C5A-9997-209EFF6C0B7A}" type="pres">
      <dgm:prSet presAssocID="{E1C85D22-E58F-43F9-AD5F-B1B371C7CEC2}" presName="Name35" presStyleLbl="parChTrans1D3" presStyleIdx="2" presStyleCnt="3"/>
      <dgm:spPr/>
    </dgm:pt>
    <dgm:pt modelId="{90CA3395-C683-4CC0-972F-4466FCBD33C8}" type="pres">
      <dgm:prSet presAssocID="{5C988935-7C5D-43D1-9AAB-CAB26B607A4B}" presName="hierRoot2" presStyleCnt="0">
        <dgm:presLayoutVars>
          <dgm:hierBranch val="init"/>
        </dgm:presLayoutVars>
      </dgm:prSet>
      <dgm:spPr/>
    </dgm:pt>
    <dgm:pt modelId="{6EEBC744-6022-4FF3-BC27-7A34FCE15C4B}" type="pres">
      <dgm:prSet presAssocID="{5C988935-7C5D-43D1-9AAB-CAB26B607A4B}" presName="rootComposite" presStyleCnt="0"/>
      <dgm:spPr/>
    </dgm:pt>
    <dgm:pt modelId="{D6BDF9D5-7145-41A6-A221-E394E9FFC2DC}" type="pres">
      <dgm:prSet presAssocID="{5C988935-7C5D-43D1-9AAB-CAB26B607A4B}" presName="rootText" presStyleLbl="node3" presStyleIdx="2" presStyleCnt="3" custScaleY="162853" custLinFactNeighborX="23" custLinFactNeighborY="40898">
        <dgm:presLayoutVars>
          <dgm:chPref val="3"/>
        </dgm:presLayoutVars>
      </dgm:prSet>
      <dgm:spPr/>
    </dgm:pt>
    <dgm:pt modelId="{22E827B8-A471-4A5E-885B-A911EABE5494}" type="pres">
      <dgm:prSet presAssocID="{5C988935-7C5D-43D1-9AAB-CAB26B607A4B}" presName="rootConnector" presStyleLbl="node3" presStyleIdx="2" presStyleCnt="3"/>
      <dgm:spPr/>
    </dgm:pt>
    <dgm:pt modelId="{8D5F13B0-C603-4586-B83C-01EA373BAF99}" type="pres">
      <dgm:prSet presAssocID="{5C988935-7C5D-43D1-9AAB-CAB26B607A4B}" presName="hierChild4" presStyleCnt="0"/>
      <dgm:spPr/>
    </dgm:pt>
    <dgm:pt modelId="{20F27C55-6D24-4389-9980-C8F10144DA42}" type="pres">
      <dgm:prSet presAssocID="{5C988935-7C5D-43D1-9AAB-CAB26B607A4B}" presName="hierChild5" presStyleCnt="0"/>
      <dgm:spPr/>
    </dgm:pt>
    <dgm:pt modelId="{0C2E8091-E998-4332-BFC1-A8888CC0CD74}" type="pres">
      <dgm:prSet presAssocID="{9A3F79BB-DC62-4DEF-83E8-D86D9C43C4A0}" presName="hierChild5" presStyleCnt="0"/>
      <dgm:spPr/>
    </dgm:pt>
    <dgm:pt modelId="{6DB4534C-34E7-4826-9D29-7332D9111E04}" type="pres">
      <dgm:prSet presAssocID="{9909D03A-C9BE-4ABC-ADFA-936F555FC609}" presName="hierChild3" presStyleCnt="0"/>
      <dgm:spPr/>
    </dgm:pt>
  </dgm:ptLst>
  <dgm:cxnLst>
    <dgm:cxn modelId="{C84DDD0A-F7BB-4585-BF84-ADC1B2DF5D80}" type="presOf" srcId="{5C988935-7C5D-43D1-9AAB-CAB26B607A4B}" destId="{D6BDF9D5-7145-41A6-A221-E394E9FFC2DC}" srcOrd="0" destOrd="0" presId="urn:microsoft.com/office/officeart/2005/8/layout/orgChart1"/>
    <dgm:cxn modelId="{BBB9B221-B5CA-40C2-BC6A-B459DE16AF2A}" srcId="{9A3F79BB-DC62-4DEF-83E8-D86D9C43C4A0}" destId="{AD4D9C42-A21B-4D83-A1C4-2E0D89C76E28}" srcOrd="0" destOrd="0" parTransId="{8CF55990-DF04-4A04-BFA4-BE11108C84EF}" sibTransId="{54561A14-39E9-4C82-AE65-2636A5FE949E}"/>
    <dgm:cxn modelId="{8B5CA22A-B00B-4CBC-9A85-175B34F27715}" type="presOf" srcId="{9909D03A-C9BE-4ABC-ADFA-936F555FC609}" destId="{2E049D81-02C7-4BB3-8C34-3327EEC8A33D}" srcOrd="1" destOrd="0" presId="urn:microsoft.com/office/officeart/2005/8/layout/orgChart1"/>
    <dgm:cxn modelId="{84BE4C2E-4B89-46ED-B221-BED42272ED41}" type="presOf" srcId="{AD4D9C42-A21B-4D83-A1C4-2E0D89C76E28}" destId="{D3EFC596-D1CE-4F5F-A1F6-C569CD12D3BE}" srcOrd="0" destOrd="0" presId="urn:microsoft.com/office/officeart/2005/8/layout/orgChart1"/>
    <dgm:cxn modelId="{741F7B2E-9A11-49DA-B188-9B410EC85D0C}" type="presOf" srcId="{9A3F79BB-DC62-4DEF-83E8-D86D9C43C4A0}" destId="{C4A9168B-8CD6-4A2B-AE4B-94A9BE1724FB}" srcOrd="0" destOrd="0" presId="urn:microsoft.com/office/officeart/2005/8/layout/orgChart1"/>
    <dgm:cxn modelId="{0686E238-AA20-45EA-8B45-58C5401C1B7D}" type="presOf" srcId="{5C988935-7C5D-43D1-9AAB-CAB26B607A4B}" destId="{22E827B8-A471-4A5E-885B-A911EABE5494}" srcOrd="1" destOrd="0" presId="urn:microsoft.com/office/officeart/2005/8/layout/orgChart1"/>
    <dgm:cxn modelId="{6B9D4150-7A05-4C3C-8024-7DC8086555B2}" type="presOf" srcId="{DD523CF1-219C-45EF-A4F5-9307B780B577}" destId="{D84C253B-A89B-420D-BC40-7DBC275D2C3C}" srcOrd="0" destOrd="0" presId="urn:microsoft.com/office/officeart/2005/8/layout/orgChart1"/>
    <dgm:cxn modelId="{6C829950-C9A8-4D1D-86EF-490C793CBE54}" type="presOf" srcId="{E1C85D22-E58F-43F9-AD5F-B1B371C7CEC2}" destId="{A5B684CC-F068-4C5A-9997-209EFF6C0B7A}" srcOrd="0" destOrd="0" presId="urn:microsoft.com/office/officeart/2005/8/layout/orgChart1"/>
    <dgm:cxn modelId="{29A5AD57-B6DE-41A9-BBF5-5F4A90913971}" type="presOf" srcId="{DF2CC407-C111-433E-B4C3-9E0249CA8BE1}" destId="{87AA0EE2-86D1-4AA4-BF22-24DAB1952A71}" srcOrd="0" destOrd="0" presId="urn:microsoft.com/office/officeart/2005/8/layout/orgChart1"/>
    <dgm:cxn modelId="{16849F7F-0E41-4896-B4B4-2CBA82DAF920}" srcId="{9909D03A-C9BE-4ABC-ADFA-936F555FC609}" destId="{9A3F79BB-DC62-4DEF-83E8-D86D9C43C4A0}" srcOrd="0" destOrd="0" parTransId="{A42393EF-47F0-42A3-AECD-89DCD02C1F7B}" sibTransId="{686A2E09-F688-4A2B-AC70-272705EAFBA0}"/>
    <dgm:cxn modelId="{BA40DC88-D001-4D27-A6F9-74E5F12EE60B}" type="presOf" srcId="{8CF55990-DF04-4A04-BFA4-BE11108C84EF}" destId="{9498012A-C0C4-41F5-B8EB-69F7D9191F9D}" srcOrd="0" destOrd="0" presId="urn:microsoft.com/office/officeart/2005/8/layout/orgChart1"/>
    <dgm:cxn modelId="{B2E7ECA3-6D4B-4973-9CD4-5F81AC798F67}" srcId="{DF2CC407-C111-433E-B4C3-9E0249CA8BE1}" destId="{9909D03A-C9BE-4ABC-ADFA-936F555FC609}" srcOrd="0" destOrd="0" parTransId="{4A52BCA9-4857-4D46-931A-6AD803081F53}" sibTransId="{E544CB6C-D7B2-449E-A36A-60978B5AA5E3}"/>
    <dgm:cxn modelId="{D607D4B1-37DC-4FED-A109-DD6250B27A0F}" srcId="{9A3F79BB-DC62-4DEF-83E8-D86D9C43C4A0}" destId="{5C988935-7C5D-43D1-9AAB-CAB26B607A4B}" srcOrd="2" destOrd="0" parTransId="{E1C85D22-E58F-43F9-AD5F-B1B371C7CEC2}" sibTransId="{3C877E53-5BDF-4355-B303-9EB77C318C08}"/>
    <dgm:cxn modelId="{A0B2E5C2-E462-4F99-A293-9C1275996948}" type="presOf" srcId="{9909D03A-C9BE-4ABC-ADFA-936F555FC609}" destId="{BD9285E0-40E1-4CFC-9760-E0ACB937BA0A}" srcOrd="0" destOrd="0" presId="urn:microsoft.com/office/officeart/2005/8/layout/orgChart1"/>
    <dgm:cxn modelId="{7CA495C6-7BC9-4242-A9FF-BF6EE848BCF7}" srcId="{9A3F79BB-DC62-4DEF-83E8-D86D9C43C4A0}" destId="{069D464E-C28C-4C9D-B24B-4DE12BFDE2EE}" srcOrd="1" destOrd="0" parTransId="{DD523CF1-219C-45EF-A4F5-9307B780B577}" sibTransId="{152E9844-1593-455B-B99D-1ED5A4621C8B}"/>
    <dgm:cxn modelId="{861E6ECA-CD5B-4AC6-82BF-8AC0DBE96D52}" type="presOf" srcId="{AD4D9C42-A21B-4D83-A1C4-2E0D89C76E28}" destId="{4E699AEC-6A95-42A3-A11C-778864BD5743}" srcOrd="1" destOrd="0" presId="urn:microsoft.com/office/officeart/2005/8/layout/orgChart1"/>
    <dgm:cxn modelId="{C4943BD1-DA39-4C55-8029-29A5BF463544}" type="presOf" srcId="{9A3F79BB-DC62-4DEF-83E8-D86D9C43C4A0}" destId="{734FA5E6-6B11-4904-9C11-64B72A7CA853}" srcOrd="1" destOrd="0" presId="urn:microsoft.com/office/officeart/2005/8/layout/orgChart1"/>
    <dgm:cxn modelId="{57431DDF-02E2-47D3-8A55-4062EA9673B5}" type="presOf" srcId="{069D464E-C28C-4C9D-B24B-4DE12BFDE2EE}" destId="{740E49DD-1B91-4022-89E3-E5F5AD372BBB}" srcOrd="1" destOrd="0" presId="urn:microsoft.com/office/officeart/2005/8/layout/orgChart1"/>
    <dgm:cxn modelId="{7D00DDF7-4184-4280-A792-C80E92B05386}" type="presOf" srcId="{A42393EF-47F0-42A3-AECD-89DCD02C1F7B}" destId="{547A842C-5C35-47F3-8957-2AB1A39F7763}" srcOrd="0" destOrd="0" presId="urn:microsoft.com/office/officeart/2005/8/layout/orgChart1"/>
    <dgm:cxn modelId="{5A3FE9F9-8BEE-4655-8B3E-18B8E4274C83}" type="presOf" srcId="{069D464E-C28C-4C9D-B24B-4DE12BFDE2EE}" destId="{822AFBEC-88AE-4D8B-84AB-CBE78BA4EB1B}" srcOrd="0" destOrd="0" presId="urn:microsoft.com/office/officeart/2005/8/layout/orgChart1"/>
    <dgm:cxn modelId="{327E20A7-DFCF-4C46-8F25-EC1C487A5A32}" type="presParOf" srcId="{87AA0EE2-86D1-4AA4-BF22-24DAB1952A71}" destId="{A313932A-5C67-413D-80D9-2FDFAA8EFF50}" srcOrd="0" destOrd="0" presId="urn:microsoft.com/office/officeart/2005/8/layout/orgChart1"/>
    <dgm:cxn modelId="{E06F9B38-77A5-4912-804B-C1BD1A3C78DF}" type="presParOf" srcId="{A313932A-5C67-413D-80D9-2FDFAA8EFF50}" destId="{976C1323-F2B4-4011-9779-141208BADFBE}" srcOrd="0" destOrd="0" presId="urn:microsoft.com/office/officeart/2005/8/layout/orgChart1"/>
    <dgm:cxn modelId="{C8AAFD49-78B4-4565-B8DA-7B775F1ECEC3}" type="presParOf" srcId="{976C1323-F2B4-4011-9779-141208BADFBE}" destId="{BD9285E0-40E1-4CFC-9760-E0ACB937BA0A}" srcOrd="0" destOrd="0" presId="urn:microsoft.com/office/officeart/2005/8/layout/orgChart1"/>
    <dgm:cxn modelId="{BBCD576D-4E16-4639-841C-09B5AA45F2B2}" type="presParOf" srcId="{976C1323-F2B4-4011-9779-141208BADFBE}" destId="{2E049D81-02C7-4BB3-8C34-3327EEC8A33D}" srcOrd="1" destOrd="0" presId="urn:microsoft.com/office/officeart/2005/8/layout/orgChart1"/>
    <dgm:cxn modelId="{E2E6AA6B-1913-4ED1-967B-01B7F5D403F6}" type="presParOf" srcId="{A313932A-5C67-413D-80D9-2FDFAA8EFF50}" destId="{074E855A-3C36-4F6E-B5D5-33D1E2C940BF}" srcOrd="1" destOrd="0" presId="urn:microsoft.com/office/officeart/2005/8/layout/orgChart1"/>
    <dgm:cxn modelId="{FCC76557-F856-4E89-BD16-CD516DA7EBFD}" type="presParOf" srcId="{074E855A-3C36-4F6E-B5D5-33D1E2C940BF}" destId="{547A842C-5C35-47F3-8957-2AB1A39F7763}" srcOrd="0" destOrd="0" presId="urn:microsoft.com/office/officeart/2005/8/layout/orgChart1"/>
    <dgm:cxn modelId="{6180AC11-2B97-4B6F-A500-9B3DBC43612A}" type="presParOf" srcId="{074E855A-3C36-4F6E-B5D5-33D1E2C940BF}" destId="{EA77F1AF-FD75-4D4F-84F6-09613FE0D881}" srcOrd="1" destOrd="0" presId="urn:microsoft.com/office/officeart/2005/8/layout/orgChart1"/>
    <dgm:cxn modelId="{F79D7727-80B0-4C95-898A-413EC8922724}" type="presParOf" srcId="{EA77F1AF-FD75-4D4F-84F6-09613FE0D881}" destId="{710982F6-DCA4-4EA3-9B4D-EFC2DA9EBCF7}" srcOrd="0" destOrd="0" presId="urn:microsoft.com/office/officeart/2005/8/layout/orgChart1"/>
    <dgm:cxn modelId="{F93541E4-2EC8-424F-80B2-CD140D94750B}" type="presParOf" srcId="{710982F6-DCA4-4EA3-9B4D-EFC2DA9EBCF7}" destId="{C4A9168B-8CD6-4A2B-AE4B-94A9BE1724FB}" srcOrd="0" destOrd="0" presId="urn:microsoft.com/office/officeart/2005/8/layout/orgChart1"/>
    <dgm:cxn modelId="{BC12CC8B-6731-4701-8F26-D83D398C42B4}" type="presParOf" srcId="{710982F6-DCA4-4EA3-9B4D-EFC2DA9EBCF7}" destId="{734FA5E6-6B11-4904-9C11-64B72A7CA853}" srcOrd="1" destOrd="0" presId="urn:microsoft.com/office/officeart/2005/8/layout/orgChart1"/>
    <dgm:cxn modelId="{A9A4B795-0B59-47E8-AD1C-32FD17BDA1A9}" type="presParOf" srcId="{EA77F1AF-FD75-4D4F-84F6-09613FE0D881}" destId="{0048FAD0-3157-46EE-B6FB-F38C3B2CC8F8}" srcOrd="1" destOrd="0" presId="urn:microsoft.com/office/officeart/2005/8/layout/orgChart1"/>
    <dgm:cxn modelId="{01C93087-0C8C-4B0E-9ADD-B9884C41107E}" type="presParOf" srcId="{0048FAD0-3157-46EE-B6FB-F38C3B2CC8F8}" destId="{9498012A-C0C4-41F5-B8EB-69F7D9191F9D}" srcOrd="0" destOrd="0" presId="urn:microsoft.com/office/officeart/2005/8/layout/orgChart1"/>
    <dgm:cxn modelId="{A43A676D-3E67-4FE6-A19F-E7B1B6B1D179}" type="presParOf" srcId="{0048FAD0-3157-46EE-B6FB-F38C3B2CC8F8}" destId="{88159A04-045E-4D2D-A4D0-4D3936C3EF7E}" srcOrd="1" destOrd="0" presId="urn:microsoft.com/office/officeart/2005/8/layout/orgChart1"/>
    <dgm:cxn modelId="{5065698D-F73B-4FAB-8087-5DC3B089B8AD}" type="presParOf" srcId="{88159A04-045E-4D2D-A4D0-4D3936C3EF7E}" destId="{B4AB8740-F978-4165-AD08-5FE6C77C0932}" srcOrd="0" destOrd="0" presId="urn:microsoft.com/office/officeart/2005/8/layout/orgChart1"/>
    <dgm:cxn modelId="{241361AF-2A70-4D60-B5F1-91E881E52546}" type="presParOf" srcId="{B4AB8740-F978-4165-AD08-5FE6C77C0932}" destId="{D3EFC596-D1CE-4F5F-A1F6-C569CD12D3BE}" srcOrd="0" destOrd="0" presId="urn:microsoft.com/office/officeart/2005/8/layout/orgChart1"/>
    <dgm:cxn modelId="{A32D565E-39DE-4BCF-9C1D-D5630AA39843}" type="presParOf" srcId="{B4AB8740-F978-4165-AD08-5FE6C77C0932}" destId="{4E699AEC-6A95-42A3-A11C-778864BD5743}" srcOrd="1" destOrd="0" presId="urn:microsoft.com/office/officeart/2005/8/layout/orgChart1"/>
    <dgm:cxn modelId="{E06E21CE-A141-450F-BAD4-FE49CB9B0CA6}" type="presParOf" srcId="{88159A04-045E-4D2D-A4D0-4D3936C3EF7E}" destId="{ED17EE10-1368-4B66-8547-B3858B1962F9}" srcOrd="1" destOrd="0" presId="urn:microsoft.com/office/officeart/2005/8/layout/orgChart1"/>
    <dgm:cxn modelId="{D0051306-9AC4-45A2-ACD1-7CA8984EF875}" type="presParOf" srcId="{88159A04-045E-4D2D-A4D0-4D3936C3EF7E}" destId="{47696217-EB57-4836-8DC1-E608C97E72EC}" srcOrd="2" destOrd="0" presId="urn:microsoft.com/office/officeart/2005/8/layout/orgChart1"/>
    <dgm:cxn modelId="{C8D68324-E1A1-4B95-9DB7-F07EA7B039F7}" type="presParOf" srcId="{0048FAD0-3157-46EE-B6FB-F38C3B2CC8F8}" destId="{D84C253B-A89B-420D-BC40-7DBC275D2C3C}" srcOrd="2" destOrd="0" presId="urn:microsoft.com/office/officeart/2005/8/layout/orgChart1"/>
    <dgm:cxn modelId="{D638ED1A-089C-453D-B30D-C58CD8879E0C}" type="presParOf" srcId="{0048FAD0-3157-46EE-B6FB-F38C3B2CC8F8}" destId="{02133066-F480-4E85-909E-2E984947ACC1}" srcOrd="3" destOrd="0" presId="urn:microsoft.com/office/officeart/2005/8/layout/orgChart1"/>
    <dgm:cxn modelId="{F828DE64-42C7-4D68-B0B5-EA31154694D3}" type="presParOf" srcId="{02133066-F480-4E85-909E-2E984947ACC1}" destId="{6017EE62-25E5-42E8-8F10-6DD2AC9D21C4}" srcOrd="0" destOrd="0" presId="urn:microsoft.com/office/officeart/2005/8/layout/orgChart1"/>
    <dgm:cxn modelId="{23F7A416-0B9E-4AEE-B95C-CE2927B41375}" type="presParOf" srcId="{6017EE62-25E5-42E8-8F10-6DD2AC9D21C4}" destId="{822AFBEC-88AE-4D8B-84AB-CBE78BA4EB1B}" srcOrd="0" destOrd="0" presId="urn:microsoft.com/office/officeart/2005/8/layout/orgChart1"/>
    <dgm:cxn modelId="{ECC5AA4C-3612-470A-86B7-D85BD27B3F85}" type="presParOf" srcId="{6017EE62-25E5-42E8-8F10-6DD2AC9D21C4}" destId="{740E49DD-1B91-4022-89E3-E5F5AD372BBB}" srcOrd="1" destOrd="0" presId="urn:microsoft.com/office/officeart/2005/8/layout/orgChart1"/>
    <dgm:cxn modelId="{B1900B4D-AE70-4957-B0D4-1F29CB6B4698}" type="presParOf" srcId="{02133066-F480-4E85-909E-2E984947ACC1}" destId="{41BC3103-82E4-4EB1-B3D8-DA013B7CBF00}" srcOrd="1" destOrd="0" presId="urn:microsoft.com/office/officeart/2005/8/layout/orgChart1"/>
    <dgm:cxn modelId="{5DA282A4-C3F4-42E9-BDC6-BA2F33EA703C}" type="presParOf" srcId="{02133066-F480-4E85-909E-2E984947ACC1}" destId="{37C41124-6661-47F0-9C98-D444A47CAE6C}" srcOrd="2" destOrd="0" presId="urn:microsoft.com/office/officeart/2005/8/layout/orgChart1"/>
    <dgm:cxn modelId="{58AD0C7C-19F7-4E30-B276-871CFC0B2189}" type="presParOf" srcId="{0048FAD0-3157-46EE-B6FB-F38C3B2CC8F8}" destId="{A5B684CC-F068-4C5A-9997-209EFF6C0B7A}" srcOrd="4" destOrd="0" presId="urn:microsoft.com/office/officeart/2005/8/layout/orgChart1"/>
    <dgm:cxn modelId="{DF25E556-D916-4087-8BC8-9BD21DDF8583}" type="presParOf" srcId="{0048FAD0-3157-46EE-B6FB-F38C3B2CC8F8}" destId="{90CA3395-C683-4CC0-972F-4466FCBD33C8}" srcOrd="5" destOrd="0" presId="urn:microsoft.com/office/officeart/2005/8/layout/orgChart1"/>
    <dgm:cxn modelId="{760F27A5-6C28-4F5B-AF02-0BDA66FF2B6C}" type="presParOf" srcId="{90CA3395-C683-4CC0-972F-4466FCBD33C8}" destId="{6EEBC744-6022-4FF3-BC27-7A34FCE15C4B}" srcOrd="0" destOrd="0" presId="urn:microsoft.com/office/officeart/2005/8/layout/orgChart1"/>
    <dgm:cxn modelId="{4664C34C-C26E-4E35-A554-E8F8A5631900}" type="presParOf" srcId="{6EEBC744-6022-4FF3-BC27-7A34FCE15C4B}" destId="{D6BDF9D5-7145-41A6-A221-E394E9FFC2DC}" srcOrd="0" destOrd="0" presId="urn:microsoft.com/office/officeart/2005/8/layout/orgChart1"/>
    <dgm:cxn modelId="{AB148F5A-478E-4103-98BF-EF330E020DF9}" type="presParOf" srcId="{6EEBC744-6022-4FF3-BC27-7A34FCE15C4B}" destId="{22E827B8-A471-4A5E-885B-A911EABE5494}" srcOrd="1" destOrd="0" presId="urn:microsoft.com/office/officeart/2005/8/layout/orgChart1"/>
    <dgm:cxn modelId="{A69D0476-E06C-4C2F-A4E6-B30D28263D47}" type="presParOf" srcId="{90CA3395-C683-4CC0-972F-4466FCBD33C8}" destId="{8D5F13B0-C603-4586-B83C-01EA373BAF99}" srcOrd="1" destOrd="0" presId="urn:microsoft.com/office/officeart/2005/8/layout/orgChart1"/>
    <dgm:cxn modelId="{02562276-82AB-4D5A-A7DE-9430D3CC9F7B}" type="presParOf" srcId="{90CA3395-C683-4CC0-972F-4466FCBD33C8}" destId="{20F27C55-6D24-4389-9980-C8F10144DA42}" srcOrd="2" destOrd="0" presId="urn:microsoft.com/office/officeart/2005/8/layout/orgChart1"/>
    <dgm:cxn modelId="{54A0BA19-AE3A-4B9E-BAC1-C443BDDB68C6}" type="presParOf" srcId="{EA77F1AF-FD75-4D4F-84F6-09613FE0D881}" destId="{0C2E8091-E998-4332-BFC1-A8888CC0CD74}" srcOrd="2" destOrd="0" presId="urn:microsoft.com/office/officeart/2005/8/layout/orgChart1"/>
    <dgm:cxn modelId="{F41F5B62-7C9C-4842-8F04-DE975635DA06}" type="presParOf" srcId="{A313932A-5C67-413D-80D9-2FDFAA8EFF50}" destId="{6DB4534C-34E7-4826-9D29-7332D9111E04}" srcOrd="2" destOrd="0" presId="urn:microsoft.com/office/officeart/2005/8/layout/orgChart1"/>
  </dgm:cxnLst>
  <dgm:bg/>
  <dgm:whole/>
  <dgm:extLst>
    <a:ext uri="http://schemas.microsoft.com/office/drawing/2008/diagram">
      <dsp:dataModelExt xmlns:dsp="http://schemas.microsoft.com/office/drawing/2008/diagram" relId="rId2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5B684CC-F068-4C5A-9997-209EFF6C0B7A}">
      <dsp:nvSpPr>
        <dsp:cNvPr id="0" name=""/>
        <dsp:cNvSpPr/>
      </dsp:nvSpPr>
      <dsp:spPr>
        <a:xfrm>
          <a:off x="1328947" y="2405139"/>
          <a:ext cx="1590671" cy="690486"/>
        </a:xfrm>
        <a:custGeom>
          <a:avLst/>
          <a:gdLst/>
          <a:ahLst/>
          <a:cxnLst/>
          <a:rect l="0" t="0" r="0" b="0"/>
          <a:pathLst>
            <a:path>
              <a:moveTo>
                <a:pt x="0" y="0"/>
              </a:moveTo>
              <a:lnTo>
                <a:pt x="0" y="585516"/>
              </a:lnTo>
              <a:lnTo>
                <a:pt x="1590671" y="585516"/>
              </a:lnTo>
              <a:lnTo>
                <a:pt x="1590671" y="690486"/>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84C253B-A89B-420D-BC40-7DBC275D2C3C}">
      <dsp:nvSpPr>
        <dsp:cNvPr id="0" name=""/>
        <dsp:cNvSpPr/>
      </dsp:nvSpPr>
      <dsp:spPr>
        <a:xfrm>
          <a:off x="1328947" y="2405139"/>
          <a:ext cx="381020" cy="690486"/>
        </a:xfrm>
        <a:custGeom>
          <a:avLst/>
          <a:gdLst/>
          <a:ahLst/>
          <a:cxnLst/>
          <a:rect l="0" t="0" r="0" b="0"/>
          <a:pathLst>
            <a:path>
              <a:moveTo>
                <a:pt x="0" y="0"/>
              </a:moveTo>
              <a:lnTo>
                <a:pt x="0" y="585516"/>
              </a:lnTo>
              <a:lnTo>
                <a:pt x="381020" y="585516"/>
              </a:lnTo>
              <a:lnTo>
                <a:pt x="381020" y="690486"/>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498012A-C0C4-41F5-B8EB-69F7D9191F9D}">
      <dsp:nvSpPr>
        <dsp:cNvPr id="0" name=""/>
        <dsp:cNvSpPr/>
      </dsp:nvSpPr>
      <dsp:spPr>
        <a:xfrm>
          <a:off x="500315" y="2405139"/>
          <a:ext cx="828631" cy="690486"/>
        </a:xfrm>
        <a:custGeom>
          <a:avLst/>
          <a:gdLst/>
          <a:ahLst/>
          <a:cxnLst/>
          <a:rect l="0" t="0" r="0" b="0"/>
          <a:pathLst>
            <a:path>
              <a:moveTo>
                <a:pt x="828631" y="0"/>
              </a:moveTo>
              <a:lnTo>
                <a:pt x="828631" y="585516"/>
              </a:lnTo>
              <a:lnTo>
                <a:pt x="0" y="585516"/>
              </a:lnTo>
              <a:lnTo>
                <a:pt x="0" y="690486"/>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547A842C-5C35-47F3-8957-2AB1A39F7763}">
      <dsp:nvSpPr>
        <dsp:cNvPr id="0" name=""/>
        <dsp:cNvSpPr/>
      </dsp:nvSpPr>
      <dsp:spPr>
        <a:xfrm>
          <a:off x="1283227" y="1294379"/>
          <a:ext cx="91440" cy="389147"/>
        </a:xfrm>
        <a:custGeom>
          <a:avLst/>
          <a:gdLst/>
          <a:ahLst/>
          <a:cxnLst/>
          <a:rect l="0" t="0" r="0" b="0"/>
          <a:pathLst>
            <a:path>
              <a:moveTo>
                <a:pt x="48029" y="0"/>
              </a:moveTo>
              <a:lnTo>
                <a:pt x="48029" y="284178"/>
              </a:lnTo>
              <a:lnTo>
                <a:pt x="45720" y="284178"/>
              </a:lnTo>
              <a:lnTo>
                <a:pt x="45720" y="389147"/>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D9285E0-40E1-4CFC-9760-E0ACB937BA0A}">
      <dsp:nvSpPr>
        <dsp:cNvPr id="0" name=""/>
        <dsp:cNvSpPr/>
      </dsp:nvSpPr>
      <dsp:spPr>
        <a:xfrm>
          <a:off x="415060" y="457805"/>
          <a:ext cx="1832392" cy="836574"/>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711200">
            <a:lnSpc>
              <a:spcPct val="90000"/>
            </a:lnSpc>
            <a:spcBef>
              <a:spcPct val="0"/>
            </a:spcBef>
            <a:spcAft>
              <a:spcPct val="35000"/>
            </a:spcAft>
            <a:buNone/>
          </a:pPr>
          <a:r>
            <a:rPr lang="fr-FR" sz="1600" kern="1200"/>
            <a:t>UNCT</a:t>
          </a:r>
        </a:p>
      </dsp:txBody>
      <dsp:txXfrm>
        <a:off x="415060" y="457805"/>
        <a:ext cx="1832392" cy="836574"/>
      </dsp:txXfrm>
    </dsp:sp>
    <dsp:sp modelId="{C4A9168B-8CD6-4A2B-AE4B-94A9BE1724FB}">
      <dsp:nvSpPr>
        <dsp:cNvPr id="0" name=""/>
        <dsp:cNvSpPr/>
      </dsp:nvSpPr>
      <dsp:spPr>
        <a:xfrm>
          <a:off x="457612" y="1683527"/>
          <a:ext cx="1742668" cy="721612"/>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fr-FR" sz="900" kern="1200"/>
            <a:t>PROGRAMME-SUIVI-EVALUATION-REPORTING</a:t>
          </a:r>
        </a:p>
        <a:p>
          <a:pPr marL="0" lvl="0" indent="0" algn="ctr" defTabSz="400050">
            <a:lnSpc>
              <a:spcPct val="90000"/>
            </a:lnSpc>
            <a:spcBef>
              <a:spcPct val="0"/>
            </a:spcBef>
            <a:spcAft>
              <a:spcPct val="35000"/>
            </a:spcAft>
            <a:buNone/>
          </a:pPr>
          <a:r>
            <a:rPr lang="fr-FR" sz="900" kern="1200"/>
            <a:t>PRESIDENT: UNFPA</a:t>
          </a:r>
        </a:p>
        <a:p>
          <a:pPr marL="0" lvl="0" indent="0" algn="ctr" defTabSz="400050">
            <a:lnSpc>
              <a:spcPct val="90000"/>
            </a:lnSpc>
            <a:spcBef>
              <a:spcPct val="0"/>
            </a:spcBef>
            <a:spcAft>
              <a:spcPct val="35000"/>
            </a:spcAft>
            <a:buNone/>
          </a:pPr>
          <a:r>
            <a:rPr lang="fr-FR" sz="900" kern="1200"/>
            <a:t>RCO FOCAL POINTS: YASMINE &amp; BOUH</a:t>
          </a:r>
        </a:p>
      </dsp:txBody>
      <dsp:txXfrm>
        <a:off x="457612" y="1683527"/>
        <a:ext cx="1742668" cy="721612"/>
      </dsp:txXfrm>
    </dsp:sp>
    <dsp:sp modelId="{D3EFC596-D1CE-4F5F-A1F6-C569CD12D3BE}">
      <dsp:nvSpPr>
        <dsp:cNvPr id="0" name=""/>
        <dsp:cNvSpPr/>
      </dsp:nvSpPr>
      <dsp:spPr>
        <a:xfrm>
          <a:off x="459" y="3095626"/>
          <a:ext cx="999712" cy="814030"/>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t>CROISSANCE INCLUSIVE</a:t>
          </a:r>
          <a:endParaRPr lang="fr-FR" sz="900" kern="1200"/>
        </a:p>
        <a:p>
          <a:pPr marL="0" lvl="0" indent="0" algn="ctr" defTabSz="400050">
            <a:lnSpc>
              <a:spcPct val="90000"/>
            </a:lnSpc>
            <a:spcBef>
              <a:spcPct val="0"/>
            </a:spcBef>
            <a:spcAft>
              <a:spcPct val="35000"/>
            </a:spcAft>
            <a:buNone/>
          </a:pPr>
          <a:r>
            <a:rPr lang="en-US" sz="900" kern="1200"/>
            <a:t>PRESIDENT: FAO</a:t>
          </a:r>
          <a:endParaRPr lang="fr-FR" sz="900" kern="1200"/>
        </a:p>
        <a:p>
          <a:pPr marL="0" lvl="0" indent="0" algn="ctr" defTabSz="400050">
            <a:lnSpc>
              <a:spcPct val="90000"/>
            </a:lnSpc>
            <a:spcBef>
              <a:spcPct val="0"/>
            </a:spcBef>
            <a:spcAft>
              <a:spcPct val="35000"/>
            </a:spcAft>
            <a:buNone/>
          </a:pPr>
          <a:r>
            <a:rPr lang="en-US" sz="900" kern="1200"/>
            <a:t>RCO FOCAL POINT: MOUSSA</a:t>
          </a:r>
          <a:endParaRPr lang="fr-FR" sz="900" kern="1200"/>
        </a:p>
      </dsp:txBody>
      <dsp:txXfrm>
        <a:off x="459" y="3095626"/>
        <a:ext cx="999712" cy="814030"/>
      </dsp:txXfrm>
    </dsp:sp>
    <dsp:sp modelId="{822AFBEC-88AE-4D8B-84AB-CBE78BA4EB1B}">
      <dsp:nvSpPr>
        <dsp:cNvPr id="0" name=""/>
        <dsp:cNvSpPr/>
      </dsp:nvSpPr>
      <dsp:spPr>
        <a:xfrm>
          <a:off x="1210111" y="3095626"/>
          <a:ext cx="999712" cy="814030"/>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t>CAPITAL HUMAIN &amp; SERVICES SOCIAUX</a:t>
          </a:r>
          <a:endParaRPr lang="fr-FR" sz="900" kern="1200"/>
        </a:p>
        <a:p>
          <a:pPr marL="0" lvl="0" indent="0" algn="ctr" defTabSz="400050">
            <a:lnSpc>
              <a:spcPct val="90000"/>
            </a:lnSpc>
            <a:spcBef>
              <a:spcPct val="0"/>
            </a:spcBef>
            <a:spcAft>
              <a:spcPct val="35000"/>
            </a:spcAft>
            <a:buNone/>
          </a:pPr>
          <a:r>
            <a:rPr lang="en-US" sz="900" kern="1200"/>
            <a:t>PRESIDENT:  UNICEF</a:t>
          </a:r>
          <a:endParaRPr lang="fr-FR" sz="900" kern="1200"/>
        </a:p>
        <a:p>
          <a:pPr marL="0" lvl="0" indent="0" algn="ctr" defTabSz="400050">
            <a:lnSpc>
              <a:spcPct val="90000"/>
            </a:lnSpc>
            <a:spcBef>
              <a:spcPct val="0"/>
            </a:spcBef>
            <a:spcAft>
              <a:spcPct val="35000"/>
            </a:spcAft>
            <a:buNone/>
          </a:pPr>
          <a:r>
            <a:rPr lang="en-US" sz="900" kern="1200"/>
            <a:t>RCO FOCAL POINT: BOUH</a:t>
          </a:r>
          <a:endParaRPr lang="fr-FR" sz="900" kern="1200"/>
        </a:p>
      </dsp:txBody>
      <dsp:txXfrm>
        <a:off x="1210111" y="3095626"/>
        <a:ext cx="999712" cy="814030"/>
      </dsp:txXfrm>
    </dsp:sp>
    <dsp:sp modelId="{D6BDF9D5-7145-41A6-A221-E394E9FFC2DC}">
      <dsp:nvSpPr>
        <dsp:cNvPr id="0" name=""/>
        <dsp:cNvSpPr/>
      </dsp:nvSpPr>
      <dsp:spPr>
        <a:xfrm>
          <a:off x="2419762" y="3095626"/>
          <a:ext cx="999712" cy="814030"/>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t>GOUVERNANCE</a:t>
          </a:r>
          <a:endParaRPr lang="fr-FR" sz="900" kern="1200"/>
        </a:p>
        <a:p>
          <a:pPr marL="0" lvl="0" indent="0" algn="ctr" defTabSz="400050">
            <a:lnSpc>
              <a:spcPct val="90000"/>
            </a:lnSpc>
            <a:spcBef>
              <a:spcPct val="0"/>
            </a:spcBef>
            <a:spcAft>
              <a:spcPct val="35000"/>
            </a:spcAft>
            <a:buNone/>
          </a:pPr>
          <a:r>
            <a:rPr lang="en-US" sz="900" kern="1200"/>
            <a:t>PRESIDENT: UNDP</a:t>
          </a:r>
          <a:endParaRPr lang="fr-FR" sz="900" kern="1200"/>
        </a:p>
        <a:p>
          <a:pPr marL="0" lvl="0" indent="0" algn="ctr" defTabSz="400050">
            <a:lnSpc>
              <a:spcPct val="90000"/>
            </a:lnSpc>
            <a:spcBef>
              <a:spcPct val="0"/>
            </a:spcBef>
            <a:spcAft>
              <a:spcPct val="35000"/>
            </a:spcAft>
            <a:buNone/>
          </a:pPr>
          <a:r>
            <a:rPr lang="en-US" sz="900" kern="1200"/>
            <a:t>RCO FOCAL POINT: CYPRIEN</a:t>
          </a:r>
          <a:endParaRPr lang="fr-FR" sz="900" kern="1200"/>
        </a:p>
      </dsp:txBody>
      <dsp:txXfrm>
        <a:off x="2419762" y="3095626"/>
        <a:ext cx="999712" cy="814030"/>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3F187ED-93BF-CF42-ADCF-0A749B3D58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81</Pages>
  <Words>36059</Words>
  <Characters>198326</Characters>
  <Application>Microsoft Office Word</Application>
  <DocSecurity>0</DocSecurity>
  <Lines>1652</Lines>
  <Paragraphs>467</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HP</Company>
  <LinksUpToDate>false</LinksUpToDate>
  <CharactersWithSpaces>233918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BENINGUISSE Gervais</dc:creator>
  <cp:keywords/>
  <dc:description/>
  <cp:lastModifiedBy>Microsoft Office User</cp:lastModifiedBy>
  <cp:revision>2</cp:revision>
  <cp:lastPrinted>2022-02-22T21:47:00Z</cp:lastPrinted>
  <dcterms:created xsi:type="dcterms:W3CDTF">2022-08-15T07:10:00Z</dcterms:created>
  <dcterms:modified xsi:type="dcterms:W3CDTF">2022-08-15T07:10:00Z</dcterms:modified>
</cp:coreProperties>
</file>