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A87B6" w14:textId="4D649D5F" w:rsidR="005755B5" w:rsidRPr="00663996" w:rsidRDefault="0080165A" w:rsidP="00BE491A">
      <w:p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Common Country Analysis for Sudan</w:t>
      </w:r>
    </w:p>
    <w:p w14:paraId="0078358D" w14:textId="45273D71" w:rsidR="00031C08" w:rsidRPr="00663996" w:rsidRDefault="006332CF" w:rsidP="00BE491A">
      <w:p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Light U</w:t>
      </w:r>
      <w:r w:rsidR="00031C08" w:rsidRPr="00663996">
        <w:rPr>
          <w:rFonts w:ascii="Times New Roman" w:hAnsi="Times New Roman" w:cs="Times New Roman"/>
          <w:b/>
          <w:bCs/>
          <w:sz w:val="24"/>
          <w:szCs w:val="24"/>
          <w:lang w:val="en-GB"/>
        </w:rPr>
        <w:t>pdate</w:t>
      </w:r>
    </w:p>
    <w:p w14:paraId="1C31616B" w14:textId="606D0C62" w:rsidR="006332CF" w:rsidRPr="00663996" w:rsidRDefault="00562288" w:rsidP="00BE491A">
      <w:p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November</w:t>
      </w:r>
      <w:r w:rsidR="006332CF" w:rsidRPr="00663996">
        <w:rPr>
          <w:rFonts w:ascii="Times New Roman" w:hAnsi="Times New Roman" w:cs="Times New Roman"/>
          <w:b/>
          <w:bCs/>
          <w:sz w:val="24"/>
          <w:szCs w:val="24"/>
          <w:lang w:val="en-GB"/>
        </w:rPr>
        <w:t xml:space="preserve"> 2022</w:t>
      </w:r>
    </w:p>
    <w:p w14:paraId="62B23A01" w14:textId="6A6817F8" w:rsidR="00622F01" w:rsidRPr="00663996" w:rsidRDefault="005755B5" w:rsidP="00622F01">
      <w:pPr>
        <w:pStyle w:val="ListParagraph"/>
        <w:numPr>
          <w:ilvl w:val="0"/>
          <w:numId w:val="1"/>
        </w:num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Country context</w:t>
      </w:r>
    </w:p>
    <w:p w14:paraId="366C7C9B" w14:textId="77777777" w:rsidR="00622F01" w:rsidRPr="00663996" w:rsidRDefault="00622F01" w:rsidP="00622F01">
      <w:pPr>
        <w:pStyle w:val="ListParagraph"/>
        <w:jc w:val="both"/>
        <w:rPr>
          <w:rFonts w:ascii="Times New Roman" w:hAnsi="Times New Roman" w:cs="Times New Roman"/>
          <w:sz w:val="24"/>
          <w:szCs w:val="24"/>
          <w:lang w:val="en-GB"/>
        </w:rPr>
      </w:pPr>
    </w:p>
    <w:p w14:paraId="52F191F6" w14:textId="04AC57D5" w:rsidR="005755B5" w:rsidRPr="00663996" w:rsidRDefault="005755B5" w:rsidP="00622F01">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 xml:space="preserve">Political </w:t>
      </w:r>
      <w:r w:rsidR="001D1C6D" w:rsidRPr="00663996">
        <w:rPr>
          <w:rFonts w:ascii="Times New Roman" w:hAnsi="Times New Roman" w:cs="Times New Roman"/>
          <w:i/>
          <w:iCs/>
          <w:sz w:val="24"/>
          <w:szCs w:val="24"/>
          <w:lang w:val="en-GB"/>
        </w:rPr>
        <w:t>update</w:t>
      </w:r>
    </w:p>
    <w:p w14:paraId="095EBF61" w14:textId="4DD52A0B" w:rsidR="001B7C8E" w:rsidRPr="00663996" w:rsidRDefault="00BE491A" w:rsidP="00B36E91">
      <w:pPr>
        <w:spacing w:line="257" w:lineRule="auto"/>
        <w:jc w:val="both"/>
        <w:rPr>
          <w:rFonts w:asciiTheme="majorBidi" w:hAnsiTheme="majorBidi" w:cstheme="majorBidi"/>
          <w:sz w:val="24"/>
          <w:szCs w:val="24"/>
          <w:lang w:val="en-GB"/>
        </w:rPr>
      </w:pPr>
      <w:r w:rsidRPr="00663996">
        <w:rPr>
          <w:rFonts w:asciiTheme="majorBidi" w:eastAsia="Times New Roman" w:hAnsiTheme="majorBidi" w:cstheme="majorBidi"/>
          <w:sz w:val="24"/>
          <w:szCs w:val="24"/>
          <w:lang w:val="en-GB"/>
        </w:rPr>
        <w:tab/>
      </w:r>
      <w:r w:rsidR="003E1130" w:rsidRPr="00663996">
        <w:rPr>
          <w:rFonts w:asciiTheme="majorBidi" w:hAnsiTheme="majorBidi" w:cstheme="majorBidi"/>
          <w:sz w:val="24"/>
          <w:szCs w:val="24"/>
          <w:lang w:val="en-GB"/>
        </w:rPr>
        <w:t xml:space="preserve">The political crisis in Sudan remains unresolved, although domestic, regional and international efforts </w:t>
      </w:r>
      <w:r w:rsidR="00B36E91" w:rsidRPr="00663996">
        <w:rPr>
          <w:rFonts w:asciiTheme="majorBidi" w:hAnsiTheme="majorBidi" w:cstheme="majorBidi"/>
          <w:sz w:val="24"/>
          <w:szCs w:val="24"/>
          <w:lang w:val="en-GB"/>
        </w:rPr>
        <w:t xml:space="preserve">continue, </w:t>
      </w:r>
      <w:r w:rsidR="003E1130" w:rsidRPr="00663996">
        <w:rPr>
          <w:rFonts w:asciiTheme="majorBidi" w:hAnsiTheme="majorBidi" w:cstheme="majorBidi"/>
          <w:sz w:val="24"/>
          <w:szCs w:val="24"/>
          <w:lang w:val="en-GB"/>
        </w:rPr>
        <w:t>aim</w:t>
      </w:r>
      <w:r w:rsidR="00B36E91" w:rsidRPr="00663996">
        <w:rPr>
          <w:rFonts w:asciiTheme="majorBidi" w:hAnsiTheme="majorBidi" w:cstheme="majorBidi"/>
          <w:sz w:val="24"/>
          <w:szCs w:val="24"/>
          <w:lang w:val="en-GB"/>
        </w:rPr>
        <w:t>ing</w:t>
      </w:r>
      <w:r w:rsidR="003E1130" w:rsidRPr="00663996">
        <w:rPr>
          <w:rFonts w:asciiTheme="majorBidi" w:hAnsiTheme="majorBidi" w:cstheme="majorBidi"/>
          <w:sz w:val="24"/>
          <w:szCs w:val="24"/>
          <w:lang w:val="en-GB"/>
        </w:rPr>
        <w:t xml:space="preserve"> at facilitating a political solution to restore a credible civilian-led democratic transition following the military coup of 25 October 2021. The lack of political agreement and of a fully functional </w:t>
      </w:r>
      <w:r w:rsidR="00B56278" w:rsidRPr="00663996">
        <w:rPr>
          <w:rFonts w:asciiTheme="majorBidi" w:hAnsiTheme="majorBidi" w:cstheme="majorBidi"/>
          <w:sz w:val="24"/>
          <w:szCs w:val="24"/>
          <w:lang w:val="en-GB"/>
        </w:rPr>
        <w:t>G</w:t>
      </w:r>
      <w:r w:rsidR="003E1130" w:rsidRPr="00663996">
        <w:rPr>
          <w:rFonts w:asciiTheme="majorBidi" w:hAnsiTheme="majorBidi" w:cstheme="majorBidi"/>
          <w:sz w:val="24"/>
          <w:szCs w:val="24"/>
          <w:lang w:val="en-GB"/>
        </w:rPr>
        <w:t xml:space="preserve">overnment </w:t>
      </w:r>
      <w:r w:rsidR="003773ED" w:rsidRPr="00663996">
        <w:rPr>
          <w:rFonts w:asciiTheme="majorBidi" w:hAnsiTheme="majorBidi" w:cstheme="majorBidi"/>
          <w:sz w:val="24"/>
          <w:szCs w:val="24"/>
          <w:lang w:val="en-GB"/>
        </w:rPr>
        <w:t xml:space="preserve">has </w:t>
      </w:r>
      <w:r w:rsidR="003E1130" w:rsidRPr="00663996">
        <w:rPr>
          <w:rFonts w:asciiTheme="majorBidi" w:hAnsiTheme="majorBidi" w:cstheme="majorBidi"/>
          <w:sz w:val="24"/>
          <w:szCs w:val="24"/>
          <w:lang w:val="en-GB"/>
        </w:rPr>
        <w:t>contribut</w:t>
      </w:r>
      <w:r w:rsidR="003773ED" w:rsidRPr="00663996">
        <w:rPr>
          <w:rFonts w:asciiTheme="majorBidi" w:hAnsiTheme="majorBidi" w:cstheme="majorBidi"/>
          <w:sz w:val="24"/>
          <w:szCs w:val="24"/>
          <w:lang w:val="en-GB"/>
        </w:rPr>
        <w:t>ed</w:t>
      </w:r>
      <w:r w:rsidR="003E1130" w:rsidRPr="00663996">
        <w:rPr>
          <w:rFonts w:asciiTheme="majorBidi" w:hAnsiTheme="majorBidi" w:cstheme="majorBidi"/>
          <w:sz w:val="24"/>
          <w:szCs w:val="24"/>
          <w:lang w:val="en-GB"/>
        </w:rPr>
        <w:t xml:space="preserve"> to insecurity in various parts of the country affecting civilians, as well as to the deterioration of economic</w:t>
      </w:r>
      <w:r w:rsidR="000F40B1" w:rsidRPr="00663996">
        <w:rPr>
          <w:rFonts w:asciiTheme="majorBidi" w:hAnsiTheme="majorBidi" w:cstheme="majorBidi"/>
          <w:sz w:val="24"/>
          <w:szCs w:val="24"/>
          <w:lang w:val="en-GB"/>
        </w:rPr>
        <w:t xml:space="preserve">, </w:t>
      </w:r>
      <w:r w:rsidR="003E1130" w:rsidRPr="00663996">
        <w:rPr>
          <w:rFonts w:asciiTheme="majorBidi" w:hAnsiTheme="majorBidi" w:cstheme="majorBidi"/>
          <w:sz w:val="24"/>
          <w:szCs w:val="24"/>
          <w:lang w:val="en-GB"/>
        </w:rPr>
        <w:t xml:space="preserve">humanitarian </w:t>
      </w:r>
      <w:r w:rsidR="00E76A1B" w:rsidRPr="00663996">
        <w:rPr>
          <w:rFonts w:asciiTheme="majorBidi" w:hAnsiTheme="majorBidi" w:cstheme="majorBidi"/>
          <w:sz w:val="24"/>
          <w:szCs w:val="24"/>
          <w:lang w:val="en-GB"/>
        </w:rPr>
        <w:t xml:space="preserve">and human rights </w:t>
      </w:r>
      <w:r w:rsidR="003E1130" w:rsidRPr="00663996">
        <w:rPr>
          <w:rFonts w:asciiTheme="majorBidi" w:hAnsiTheme="majorBidi" w:cstheme="majorBidi"/>
          <w:sz w:val="24"/>
          <w:szCs w:val="24"/>
          <w:lang w:val="en-GB"/>
        </w:rPr>
        <w:t xml:space="preserve">situation. </w:t>
      </w:r>
    </w:p>
    <w:p w14:paraId="222574BB" w14:textId="77777777" w:rsidR="008E6E9E" w:rsidRPr="00663996" w:rsidRDefault="00E47BD4" w:rsidP="008E6E9E">
      <w:pPr>
        <w:spacing w:line="257" w:lineRule="auto"/>
        <w:ind w:firstLine="720"/>
        <w:jc w:val="both"/>
        <w:rPr>
          <w:rFonts w:asciiTheme="majorBidi" w:eastAsia="Times New Roman" w:hAnsiTheme="majorBidi" w:cstheme="majorBidi"/>
          <w:sz w:val="24"/>
          <w:szCs w:val="24"/>
          <w:lang w:val="en-GB"/>
        </w:rPr>
      </w:pPr>
      <w:r w:rsidRPr="00663996">
        <w:rPr>
          <w:rFonts w:asciiTheme="majorBidi" w:hAnsiTheme="majorBidi" w:cstheme="majorBidi"/>
          <w:sz w:val="24"/>
          <w:szCs w:val="24"/>
          <w:lang w:val="en-GB"/>
        </w:rPr>
        <w:t>Sudan embarked on a complex political transition in 2019, following the signing of the August Constitutional Document</w:t>
      </w:r>
      <w:r w:rsidR="00125475" w:rsidRPr="00663996">
        <w:rPr>
          <w:rFonts w:asciiTheme="majorBidi" w:hAnsiTheme="majorBidi" w:cstheme="majorBidi"/>
          <w:sz w:val="24"/>
          <w:szCs w:val="24"/>
          <w:lang w:val="en-GB"/>
        </w:rPr>
        <w:t xml:space="preserve"> that</w:t>
      </w:r>
      <w:r w:rsidRPr="00663996">
        <w:rPr>
          <w:rFonts w:asciiTheme="majorBidi" w:hAnsiTheme="majorBidi" w:cstheme="majorBidi"/>
          <w:sz w:val="24"/>
          <w:szCs w:val="24"/>
          <w:lang w:val="en-GB"/>
        </w:rPr>
        <w:t xml:space="preserve"> establish</w:t>
      </w:r>
      <w:r w:rsidR="00125475" w:rsidRPr="00663996">
        <w:rPr>
          <w:rFonts w:asciiTheme="majorBidi" w:hAnsiTheme="majorBidi" w:cstheme="majorBidi"/>
          <w:sz w:val="24"/>
          <w:szCs w:val="24"/>
          <w:lang w:val="en-GB"/>
        </w:rPr>
        <w:t>ed</w:t>
      </w:r>
      <w:r w:rsidRPr="00663996">
        <w:rPr>
          <w:rFonts w:asciiTheme="majorBidi" w:hAnsiTheme="majorBidi" w:cstheme="majorBidi"/>
          <w:sz w:val="24"/>
          <w:szCs w:val="24"/>
          <w:lang w:val="en-GB"/>
        </w:rPr>
        <w:t xml:space="preserve"> transitional institutions</w:t>
      </w:r>
      <w:r w:rsidR="00166D6B"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bringing together military and civilian components for a period of 39 months. </w:t>
      </w:r>
      <w:r w:rsidR="001E5957" w:rsidRPr="00663996">
        <w:rPr>
          <w:rFonts w:asciiTheme="majorBidi" w:hAnsiTheme="majorBidi" w:cstheme="majorBidi"/>
          <w:sz w:val="24"/>
          <w:szCs w:val="24"/>
          <w:lang w:val="en-GB"/>
        </w:rPr>
        <w:t>T</w:t>
      </w:r>
      <w:r w:rsidR="00A72524" w:rsidRPr="00663996">
        <w:rPr>
          <w:rFonts w:asciiTheme="majorBidi" w:hAnsiTheme="majorBidi" w:cstheme="majorBidi"/>
          <w:sz w:val="24"/>
          <w:szCs w:val="24"/>
          <w:lang w:val="en-GB"/>
        </w:rPr>
        <w:t xml:space="preserve">he dire economic situation compounded by the COVID-19 </w:t>
      </w:r>
      <w:r w:rsidR="00A24293" w:rsidRPr="00663996">
        <w:rPr>
          <w:rFonts w:asciiTheme="majorBidi" w:hAnsiTheme="majorBidi" w:cstheme="majorBidi"/>
          <w:sz w:val="24"/>
          <w:szCs w:val="24"/>
          <w:lang w:val="en-GB"/>
        </w:rPr>
        <w:t xml:space="preserve">pandemic </w:t>
      </w:r>
      <w:r w:rsidR="00A72524" w:rsidRPr="00663996">
        <w:rPr>
          <w:rFonts w:asciiTheme="majorBidi" w:hAnsiTheme="majorBidi" w:cstheme="majorBidi"/>
          <w:sz w:val="24"/>
          <w:szCs w:val="24"/>
          <w:lang w:val="en-GB"/>
        </w:rPr>
        <w:t xml:space="preserve">and the perceived slow pace of the reforms led to occasional popular protests against the transitional government in late 2020 and mid-2021. Meanwhile, tensions increased between and within the military and civilian components of the transitional Government, undermining consensus on key issues related to the transition. This prevented the formation of key </w:t>
      </w:r>
      <w:r w:rsidR="00B56278" w:rsidRPr="00663996">
        <w:rPr>
          <w:rFonts w:asciiTheme="majorBidi" w:hAnsiTheme="majorBidi" w:cstheme="majorBidi"/>
          <w:sz w:val="24"/>
          <w:szCs w:val="24"/>
          <w:lang w:val="en-GB"/>
        </w:rPr>
        <w:t>c</w:t>
      </w:r>
      <w:r w:rsidR="00A72524" w:rsidRPr="00663996">
        <w:rPr>
          <w:rFonts w:asciiTheme="majorBidi" w:hAnsiTheme="majorBidi" w:cstheme="majorBidi"/>
          <w:sz w:val="24"/>
          <w:szCs w:val="24"/>
          <w:lang w:val="en-GB"/>
        </w:rPr>
        <w:t>onstitutional transitional institutions, including the Transitional Legislative Council, the Supreme Judicial Council and the Supreme Council of the Public Prosecution.</w:t>
      </w:r>
      <w:r w:rsidR="00186A59" w:rsidRPr="00663996">
        <w:rPr>
          <w:rFonts w:asciiTheme="majorBidi" w:hAnsiTheme="majorBidi" w:cstheme="majorBidi"/>
          <w:sz w:val="24"/>
          <w:szCs w:val="24"/>
          <w:lang w:val="en-GB"/>
        </w:rPr>
        <w:t xml:space="preserve"> On 25 October 2021, the armed forces detained the Prime Minister, Abdalla Hamdok, and a number of civilian ministers, officials and political leaders </w:t>
      </w:r>
      <w:r w:rsidR="008E6E9E" w:rsidRPr="00663996">
        <w:rPr>
          <w:rFonts w:asciiTheme="majorBidi" w:hAnsiTheme="majorBidi" w:cstheme="majorBidi"/>
          <w:sz w:val="24"/>
          <w:szCs w:val="24"/>
          <w:lang w:val="en-GB"/>
        </w:rPr>
        <w:t xml:space="preserve">and activists </w:t>
      </w:r>
      <w:r w:rsidR="00186A59" w:rsidRPr="00663996">
        <w:rPr>
          <w:rFonts w:asciiTheme="majorBidi" w:hAnsiTheme="majorBidi" w:cstheme="majorBidi"/>
          <w:sz w:val="24"/>
          <w:szCs w:val="24"/>
          <w:lang w:val="en-GB"/>
        </w:rPr>
        <w:t>and took control of the State media.</w:t>
      </w:r>
    </w:p>
    <w:p w14:paraId="059B72BC" w14:textId="4BA56DAD" w:rsidR="008E6E9E" w:rsidRPr="00663996" w:rsidRDefault="008E6E9E" w:rsidP="008E6E9E">
      <w:pPr>
        <w:spacing w:line="257" w:lineRule="auto"/>
        <w:ind w:firstLine="720"/>
        <w:jc w:val="both"/>
        <w:rPr>
          <w:rFonts w:asciiTheme="majorBidi" w:eastAsia="Times New Roman" w:hAnsiTheme="majorBidi" w:cstheme="majorBidi"/>
          <w:sz w:val="24"/>
          <w:szCs w:val="24"/>
          <w:lang w:val="en-GB"/>
        </w:rPr>
      </w:pPr>
      <w:r w:rsidRPr="00663996">
        <w:rPr>
          <w:rFonts w:asciiTheme="majorBidi" w:hAnsiTheme="majorBidi" w:cstheme="majorBidi"/>
          <w:sz w:val="24"/>
          <w:szCs w:val="24"/>
          <w:lang w:val="en-GB"/>
        </w:rPr>
        <w:t xml:space="preserve">In response to the military takeover, </w:t>
      </w:r>
      <w:r w:rsidRPr="00663996">
        <w:rPr>
          <w:rFonts w:asciiTheme="majorBidi" w:eastAsia="Times New Roman" w:hAnsiTheme="majorBidi" w:cstheme="majorBidi"/>
          <w:sz w:val="24"/>
          <w:szCs w:val="24"/>
          <w:lang w:val="en-GB"/>
        </w:rPr>
        <w:t xml:space="preserve">mass protests were organized, led by </w:t>
      </w:r>
      <w:r w:rsidR="006E5A65" w:rsidRPr="00663996">
        <w:rPr>
          <w:rFonts w:asciiTheme="majorBidi" w:eastAsia="Times New Roman" w:hAnsiTheme="majorBidi" w:cstheme="majorBidi"/>
          <w:sz w:val="24"/>
          <w:szCs w:val="24"/>
          <w:lang w:val="en-GB"/>
        </w:rPr>
        <w:t>neighbourhood</w:t>
      </w:r>
      <w:r w:rsidRPr="00663996">
        <w:rPr>
          <w:rFonts w:asciiTheme="majorBidi" w:eastAsia="Times New Roman" w:hAnsiTheme="majorBidi" w:cstheme="majorBidi"/>
          <w:sz w:val="24"/>
          <w:szCs w:val="24"/>
          <w:lang w:val="en-GB"/>
        </w:rPr>
        <w:t xml:space="preserve"> resistance committees, demanding an end to military ru</w:t>
      </w:r>
      <w:r w:rsidRPr="00663996">
        <w:rPr>
          <w:rFonts w:ascii="Times New Roman" w:eastAsia="Times New Roman" w:hAnsi="Times New Roman" w:cs="Times New Roman"/>
          <w:sz w:val="24"/>
          <w:szCs w:val="24"/>
          <w:lang w:val="en-GB"/>
        </w:rPr>
        <w:t>le and restoration of a civilian</w:t>
      </w:r>
      <w:r w:rsidR="00181FA7">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led government. The protests have continued on an almost daily basis since 25 October.  Security forces </w:t>
      </w:r>
      <w:r w:rsidR="001329CC" w:rsidRPr="00663996">
        <w:rPr>
          <w:rFonts w:ascii="Times New Roman" w:eastAsia="Times New Roman" w:hAnsi="Times New Roman" w:cs="Times New Roman"/>
          <w:sz w:val="24"/>
          <w:szCs w:val="24"/>
          <w:lang w:val="en-GB"/>
        </w:rPr>
        <w:t>have used</w:t>
      </w:r>
      <w:r w:rsidRPr="00663996">
        <w:rPr>
          <w:rFonts w:ascii="Times New Roman" w:eastAsia="Times New Roman" w:hAnsi="Times New Roman" w:cs="Times New Roman"/>
          <w:sz w:val="24"/>
          <w:szCs w:val="24"/>
          <w:lang w:val="en-GB"/>
        </w:rPr>
        <w:t xml:space="preserve"> excessive force to disperse protests, resulting in deaths and serious injuries. Prominent political figures and activists were also arrested and detained, many for several months, in this tense political context. The police continue to carry out mass arbitrary arrests of protestors, generally releasing them within 48 hours. These human rights violations were widely condemned by members of the international community. </w:t>
      </w:r>
    </w:p>
    <w:p w14:paraId="6F97C929" w14:textId="6D566F8A" w:rsidR="005755B5" w:rsidRPr="00663996" w:rsidRDefault="005755B5" w:rsidP="00D403A2">
      <w:pPr>
        <w:spacing w:line="257" w:lineRule="auto"/>
        <w:ind w:firstLine="720"/>
        <w:jc w:val="both"/>
        <w:rPr>
          <w:rFonts w:ascii="Times New Roman" w:eastAsia="Times New Roman" w:hAnsi="Times New Roman" w:cs="Times New Roman"/>
          <w:sz w:val="24"/>
          <w:szCs w:val="24"/>
          <w:lang w:val="en-GB"/>
        </w:rPr>
      </w:pPr>
      <w:r w:rsidRPr="00663996">
        <w:rPr>
          <w:rFonts w:ascii="Times New Roman" w:eastAsia="Times New Roman" w:hAnsi="Times New Roman" w:cs="Times New Roman"/>
          <w:sz w:val="24"/>
          <w:szCs w:val="24"/>
          <w:lang w:val="en-GB"/>
        </w:rPr>
        <w:t>Against this backdrop, national and international efforts to facilitate a political solution were intensified</w:t>
      </w:r>
      <w:r w:rsidR="00D403A2" w:rsidRPr="00663996">
        <w:rPr>
          <w:rFonts w:ascii="Times New Roman" w:eastAsia="Times New Roman" w:hAnsi="Times New Roman" w:cs="Times New Roman"/>
          <w:sz w:val="24"/>
          <w:szCs w:val="24"/>
          <w:lang w:val="en-GB"/>
        </w:rPr>
        <w:t xml:space="preserve"> and resulted in reducing the political tensions and providing a framework for talks</w:t>
      </w:r>
      <w:r w:rsidRPr="00663996">
        <w:rPr>
          <w:rFonts w:ascii="Times New Roman" w:eastAsia="Times New Roman" w:hAnsi="Times New Roman" w:cs="Times New Roman"/>
          <w:sz w:val="24"/>
          <w:szCs w:val="24"/>
          <w:lang w:val="en-GB"/>
        </w:rPr>
        <w:t>. In April 2022, the Africa</w:t>
      </w:r>
      <w:r w:rsidR="007279ED" w:rsidRPr="00663996">
        <w:rPr>
          <w:rFonts w:ascii="Times New Roman" w:eastAsia="Times New Roman" w:hAnsi="Times New Roman" w:cs="Times New Roman"/>
          <w:sz w:val="24"/>
          <w:szCs w:val="24"/>
          <w:lang w:val="en-GB"/>
        </w:rPr>
        <w:t>n</w:t>
      </w:r>
      <w:r w:rsidRPr="00663996">
        <w:rPr>
          <w:rFonts w:ascii="Times New Roman" w:eastAsia="Times New Roman" w:hAnsi="Times New Roman" w:cs="Times New Roman"/>
          <w:sz w:val="24"/>
          <w:szCs w:val="24"/>
          <w:lang w:val="en-GB"/>
        </w:rPr>
        <w:t xml:space="preserve"> Union, </w:t>
      </w:r>
      <w:r w:rsidR="00BB67EE" w:rsidRPr="00663996">
        <w:rPr>
          <w:rFonts w:ascii="Times New Roman" w:eastAsia="Times New Roman" w:hAnsi="Times New Roman" w:cs="Times New Roman"/>
          <w:sz w:val="24"/>
          <w:szCs w:val="24"/>
          <w:lang w:val="en-GB"/>
        </w:rPr>
        <w:t>the Intergovernmental Authority on Development (</w:t>
      </w:r>
      <w:r w:rsidRPr="00663996">
        <w:rPr>
          <w:rFonts w:ascii="Times New Roman" w:eastAsia="Times New Roman" w:hAnsi="Times New Roman" w:cs="Times New Roman"/>
          <w:sz w:val="24"/>
          <w:szCs w:val="24"/>
          <w:lang w:val="en-GB"/>
        </w:rPr>
        <w:t>IGAD</w:t>
      </w:r>
      <w:r w:rsidR="00BB67EE"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and the United Nations formed a trilateral cooperation mechanism to jointly facilitate a Sudanese-led political process. On 29 May, the President of the Sovereignty Council and Commander of the Sudanese Armed Forces (SAF), Lieutenant General Abdel Fattah Al-Burhan issued a decree, lifting the state of </w:t>
      </w:r>
      <w:r w:rsidR="006E5A65" w:rsidRPr="00663996">
        <w:rPr>
          <w:rFonts w:ascii="Times New Roman" w:eastAsia="Times New Roman" w:hAnsi="Times New Roman" w:cs="Times New Roman"/>
          <w:sz w:val="24"/>
          <w:szCs w:val="24"/>
          <w:lang w:val="en-GB"/>
        </w:rPr>
        <w:t>emergency,</w:t>
      </w:r>
      <w:r w:rsidRPr="00663996">
        <w:rPr>
          <w:rFonts w:ascii="Times New Roman" w:eastAsia="Times New Roman" w:hAnsi="Times New Roman" w:cs="Times New Roman"/>
          <w:sz w:val="24"/>
          <w:szCs w:val="24"/>
          <w:lang w:val="en-GB"/>
        </w:rPr>
        <w:t xml:space="preserve"> which was in place since the 25 October 2021 coup</w:t>
      </w:r>
      <w:r w:rsidR="00F03EE4"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as well as releasing several detainees. These measures were widely welcomed by national and international stakeholders. Gen. Burhan subsequently announced, in a televised statement on 4 July, the withdrawal of the military from the political process to allow consensus between civilians to form a government. </w:t>
      </w:r>
      <w:r w:rsidR="0098319A" w:rsidRPr="00663996">
        <w:rPr>
          <w:rFonts w:ascii="Times New Roman" w:eastAsia="Times New Roman" w:hAnsi="Times New Roman" w:cs="Times New Roman"/>
          <w:sz w:val="24"/>
          <w:szCs w:val="24"/>
          <w:lang w:val="en-GB"/>
        </w:rPr>
        <w:t>F</w:t>
      </w:r>
      <w:r w:rsidRPr="00663996">
        <w:rPr>
          <w:rFonts w:ascii="Times New Roman" w:eastAsia="Times New Roman" w:hAnsi="Times New Roman" w:cs="Times New Roman"/>
          <w:sz w:val="24"/>
          <w:szCs w:val="24"/>
          <w:lang w:val="en-GB"/>
        </w:rPr>
        <w:t xml:space="preserve">ollowing this formation, the Sovereignty Council </w:t>
      </w:r>
      <w:r w:rsidRPr="00663996">
        <w:rPr>
          <w:rFonts w:ascii="Times New Roman" w:eastAsia="Times New Roman" w:hAnsi="Times New Roman" w:cs="Times New Roman"/>
          <w:sz w:val="24"/>
          <w:szCs w:val="24"/>
          <w:lang w:val="en-GB"/>
        </w:rPr>
        <w:lastRenderedPageBreak/>
        <w:t xml:space="preserve">would be dissolved, and a Supreme Council of Armed Forces would be formed to deal with security and </w:t>
      </w:r>
      <w:r w:rsidR="00C3457E" w:rsidRPr="00663996">
        <w:rPr>
          <w:rFonts w:ascii="Times New Roman" w:eastAsia="Times New Roman" w:hAnsi="Times New Roman" w:cs="Times New Roman"/>
          <w:sz w:val="24"/>
          <w:szCs w:val="24"/>
          <w:lang w:val="en-GB"/>
        </w:rPr>
        <w:t>defence</w:t>
      </w:r>
      <w:r w:rsidRPr="00663996">
        <w:rPr>
          <w:rFonts w:ascii="Times New Roman" w:eastAsia="Times New Roman" w:hAnsi="Times New Roman" w:cs="Times New Roman"/>
          <w:sz w:val="24"/>
          <w:szCs w:val="24"/>
          <w:lang w:val="en-GB"/>
        </w:rPr>
        <w:t xml:space="preserve"> tasks. His Deputy and Commander of the Rapid Support Forces (RSF), Lieutenant General Mohamed Hamdan Daglo publicly supported his message and called on civilian actors to engage in an inclusive dialogue and find consensus.</w:t>
      </w:r>
    </w:p>
    <w:p w14:paraId="0F3EB450" w14:textId="03CD138A" w:rsidR="005755B5" w:rsidRPr="00663996" w:rsidRDefault="006071DE" w:rsidP="00BE491A">
      <w:pPr>
        <w:ind w:firstLine="720"/>
        <w:jc w:val="both"/>
        <w:rPr>
          <w:rFonts w:ascii="Times New Roman" w:eastAsia="Times New Roman" w:hAnsi="Times New Roman" w:cs="Times New Roman"/>
          <w:color w:val="000000" w:themeColor="text1"/>
          <w:sz w:val="24"/>
          <w:szCs w:val="24"/>
          <w:lang w:val="en-GB"/>
        </w:rPr>
      </w:pPr>
      <w:r w:rsidRPr="00663996">
        <w:rPr>
          <w:rFonts w:ascii="Times New Roman" w:eastAsia="Times New Roman" w:hAnsi="Times New Roman" w:cs="Times New Roman"/>
          <w:sz w:val="24"/>
          <w:szCs w:val="24"/>
          <w:lang w:val="en-GB"/>
        </w:rPr>
        <w:t xml:space="preserve">As a result, </w:t>
      </w:r>
      <w:r w:rsidR="005755B5" w:rsidRPr="00663996">
        <w:rPr>
          <w:rFonts w:ascii="Times New Roman" w:eastAsia="Times New Roman" w:hAnsi="Times New Roman" w:cs="Times New Roman"/>
          <w:sz w:val="24"/>
          <w:szCs w:val="24"/>
          <w:lang w:val="en-GB"/>
        </w:rPr>
        <w:t>civilian-led efforts to overcome the political crisis</w:t>
      </w:r>
      <w:r w:rsidR="00A123AA" w:rsidRPr="00663996">
        <w:rPr>
          <w:rFonts w:ascii="Times New Roman" w:eastAsia="Times New Roman" w:hAnsi="Times New Roman" w:cs="Times New Roman"/>
          <w:sz w:val="24"/>
          <w:szCs w:val="24"/>
          <w:lang w:val="en-GB"/>
        </w:rPr>
        <w:t xml:space="preserve"> were reinvigorated</w:t>
      </w:r>
      <w:r w:rsidR="005755B5" w:rsidRPr="00663996">
        <w:rPr>
          <w:rFonts w:ascii="Times New Roman" w:eastAsia="Times New Roman" w:hAnsi="Times New Roman" w:cs="Times New Roman"/>
          <w:sz w:val="24"/>
          <w:szCs w:val="24"/>
          <w:lang w:val="en-GB"/>
        </w:rPr>
        <w:t xml:space="preserve">. Several civilian </w:t>
      </w:r>
      <w:r w:rsidR="005755B5" w:rsidRPr="00663996">
        <w:rPr>
          <w:rFonts w:ascii="Times New Roman" w:eastAsia="Times New Roman" w:hAnsi="Times New Roman" w:cs="Times New Roman"/>
          <w:color w:val="000000" w:themeColor="text1"/>
          <w:sz w:val="24"/>
          <w:szCs w:val="24"/>
          <w:lang w:val="en-GB"/>
        </w:rPr>
        <w:t>actors, from religious leaders, professional associations, civil society figures, to resistance committees, political parties and coalitions as well Juba Peace Agreement armed movement signatories launched proposals or political initiatives to overcome the political crisis. Certain actors, including the Sudanese Bar Association, the National Consensus Forces, Resistance Committees and the Sudanese Revolutionary Forces proposed constitutional frameworks or detailed proposals to manage the remaining transitional period. However, none of these initiatives have yet succeeded to secure a broad-based consensus among national actors. Efforts to facilitate dialogue and consensus continue.</w:t>
      </w:r>
    </w:p>
    <w:p w14:paraId="4516AD43" w14:textId="5A8E4ED3" w:rsidR="00E802AA" w:rsidRPr="00663996" w:rsidRDefault="00E802AA" w:rsidP="00BE491A">
      <w:pPr>
        <w:pStyle w:val="ListParagraph"/>
        <w:numPr>
          <w:ilvl w:val="1"/>
          <w:numId w:val="1"/>
        </w:numPr>
        <w:jc w:val="both"/>
        <w:rPr>
          <w:rFonts w:ascii="Times New Roman" w:eastAsia="Times New Roman" w:hAnsi="Times New Roman" w:cs="Times New Roman"/>
          <w:i/>
          <w:iCs/>
          <w:sz w:val="24"/>
          <w:szCs w:val="24"/>
          <w:lang w:val="en-GB"/>
        </w:rPr>
      </w:pPr>
      <w:r w:rsidRPr="00663996">
        <w:rPr>
          <w:rFonts w:ascii="Times New Roman" w:eastAsia="Times New Roman" w:hAnsi="Times New Roman" w:cs="Times New Roman"/>
          <w:i/>
          <w:iCs/>
          <w:sz w:val="24"/>
          <w:szCs w:val="24"/>
          <w:lang w:val="en-GB"/>
        </w:rPr>
        <w:t>Conflict dynamics</w:t>
      </w:r>
    </w:p>
    <w:p w14:paraId="1A1CB326" w14:textId="6CBB9A45" w:rsidR="00EA2C38" w:rsidRPr="00663996" w:rsidRDefault="0057262F" w:rsidP="00236D9C">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Over </w:t>
      </w:r>
      <w:r w:rsidR="00754831" w:rsidRPr="00663996">
        <w:rPr>
          <w:rFonts w:asciiTheme="majorBidi" w:hAnsiTheme="majorBidi" w:cstheme="majorBidi"/>
          <w:sz w:val="24"/>
          <w:szCs w:val="24"/>
          <w:lang w:val="en-GB"/>
        </w:rPr>
        <w:t xml:space="preserve">three </w:t>
      </w:r>
      <w:r w:rsidRPr="00663996">
        <w:rPr>
          <w:rFonts w:asciiTheme="majorBidi" w:hAnsiTheme="majorBidi" w:cstheme="majorBidi"/>
          <w:sz w:val="24"/>
          <w:szCs w:val="24"/>
          <w:lang w:val="en-GB"/>
        </w:rPr>
        <w:t xml:space="preserve">years </w:t>
      </w:r>
      <w:r w:rsidR="00537711" w:rsidRPr="00663996">
        <w:rPr>
          <w:rFonts w:asciiTheme="majorBidi" w:hAnsiTheme="majorBidi" w:cstheme="majorBidi"/>
          <w:sz w:val="24"/>
          <w:szCs w:val="24"/>
          <w:lang w:val="en-GB"/>
        </w:rPr>
        <w:t xml:space="preserve">since the beginning of the </w:t>
      </w:r>
      <w:r w:rsidRPr="00663996">
        <w:rPr>
          <w:rFonts w:asciiTheme="majorBidi" w:hAnsiTheme="majorBidi" w:cstheme="majorBidi"/>
          <w:sz w:val="24"/>
          <w:szCs w:val="24"/>
          <w:lang w:val="en-GB"/>
        </w:rPr>
        <w:t xml:space="preserve">political transition, the situation in Sudan remains very fragile. The tenuous relationship between the civilian and military component of the transitional government culminated in </w:t>
      </w:r>
      <w:r w:rsidR="00F03227">
        <w:rPr>
          <w:rFonts w:asciiTheme="majorBidi" w:hAnsiTheme="majorBidi" w:cstheme="majorBidi"/>
          <w:sz w:val="24"/>
          <w:szCs w:val="24"/>
          <w:lang w:val="en-GB"/>
        </w:rPr>
        <w:t xml:space="preserve">the October 2021 </w:t>
      </w:r>
      <w:r w:rsidRPr="00663996">
        <w:rPr>
          <w:rFonts w:asciiTheme="majorBidi" w:hAnsiTheme="majorBidi" w:cstheme="majorBidi"/>
          <w:sz w:val="24"/>
          <w:szCs w:val="24"/>
          <w:lang w:val="en-GB"/>
        </w:rPr>
        <w:t>military coup against the civilian government, undermining the partnership established by the 2019 Constitutional Document. The fragmentation and divisions within the forces</w:t>
      </w:r>
      <w:r w:rsidR="00794FD3" w:rsidRPr="00663996">
        <w:rPr>
          <w:rFonts w:asciiTheme="majorBidi" w:hAnsiTheme="majorBidi" w:cstheme="majorBidi"/>
          <w:sz w:val="24"/>
          <w:szCs w:val="24"/>
          <w:lang w:val="en-GB"/>
        </w:rPr>
        <w:t xml:space="preserve"> of the revolution and change, particularly the Forces for Freedom and Change (FFC) prevented the adoption of a unified position through a political agreement on the way forward in the political transition, following the coup. At the same time, continued mass protests led by resistance committees across the country have been condemning the military coup and calling for a full civilian led transition. Security forces have often responded with disproportionate use of force, resulting in civilian casualties, arrests and detention, further </w:t>
      </w:r>
      <w:r w:rsidR="003B26D2" w:rsidRPr="00663996">
        <w:rPr>
          <w:rFonts w:asciiTheme="majorBidi" w:hAnsiTheme="majorBidi" w:cstheme="majorBidi"/>
          <w:sz w:val="24"/>
          <w:szCs w:val="24"/>
          <w:lang w:val="en-GB"/>
        </w:rPr>
        <w:t xml:space="preserve">escalating </w:t>
      </w:r>
      <w:r w:rsidR="00794FD3" w:rsidRPr="00663996">
        <w:rPr>
          <w:rFonts w:asciiTheme="majorBidi" w:hAnsiTheme="majorBidi" w:cstheme="majorBidi"/>
          <w:sz w:val="24"/>
          <w:szCs w:val="24"/>
          <w:lang w:val="en-GB"/>
        </w:rPr>
        <w:t xml:space="preserve">the political crisis. The resistance committees, followed by major national stakeholders, have adopted a firm stand against the military component with the “no negotiation, no partnership, no legitimacy” slogan, refusing any dialogue with the military to find a solution to the current political crisis. This situation resulted in a political impasse, despite ongoing efforts by national and international stakeholders to facilitate a political solution. </w:t>
      </w:r>
    </w:p>
    <w:p w14:paraId="18CB4AC5" w14:textId="2B5524F1" w:rsidR="009158F0" w:rsidRPr="00663996" w:rsidRDefault="00B021CE" w:rsidP="009158F0">
      <w:pPr>
        <w:ind w:firstLine="720"/>
        <w:jc w:val="both"/>
        <w:rPr>
          <w:rFonts w:asciiTheme="majorBidi" w:hAnsiTheme="majorBidi" w:cstheme="majorBidi"/>
          <w:sz w:val="24"/>
          <w:szCs w:val="24"/>
          <w:lang w:val="en-GB"/>
        </w:rPr>
      </w:pPr>
      <w:r w:rsidRPr="00663996">
        <w:rPr>
          <w:rFonts w:asciiTheme="majorBidi" w:hAnsiTheme="majorBidi" w:cstheme="majorBidi"/>
          <w:color w:val="242424"/>
          <w:sz w:val="24"/>
          <w:szCs w:val="24"/>
          <w:bdr w:val="none" w:sz="0" w:space="0" w:color="auto" w:frame="1"/>
          <w:lang w:val="en-GB"/>
        </w:rPr>
        <w:t>There ha</w:t>
      </w:r>
      <w:r w:rsidR="00C4090E" w:rsidRPr="00663996">
        <w:rPr>
          <w:rFonts w:asciiTheme="majorBidi" w:hAnsiTheme="majorBidi" w:cstheme="majorBidi"/>
          <w:color w:val="242424"/>
          <w:sz w:val="24"/>
          <w:szCs w:val="24"/>
          <w:bdr w:val="none" w:sz="0" w:space="0" w:color="auto" w:frame="1"/>
          <w:lang w:val="en-GB"/>
        </w:rPr>
        <w:t>s</w:t>
      </w:r>
      <w:r w:rsidRPr="00663996">
        <w:rPr>
          <w:rFonts w:asciiTheme="majorBidi" w:hAnsiTheme="majorBidi" w:cstheme="majorBidi"/>
          <w:color w:val="242424"/>
          <w:sz w:val="24"/>
          <w:szCs w:val="24"/>
          <w:bdr w:val="none" w:sz="0" w:space="0" w:color="auto" w:frame="1"/>
          <w:lang w:val="en-GB"/>
        </w:rPr>
        <w:t xml:space="preserve"> been </w:t>
      </w:r>
      <w:r w:rsidR="00C4090E" w:rsidRPr="00663996">
        <w:rPr>
          <w:rFonts w:asciiTheme="majorBidi" w:hAnsiTheme="majorBidi" w:cstheme="majorBidi"/>
          <w:color w:val="242424"/>
          <w:sz w:val="24"/>
          <w:szCs w:val="24"/>
          <w:bdr w:val="none" w:sz="0" w:space="0" w:color="auto" w:frame="1"/>
          <w:lang w:val="en-GB"/>
        </w:rPr>
        <w:t xml:space="preserve">a marked </w:t>
      </w:r>
      <w:r w:rsidRPr="00663996">
        <w:rPr>
          <w:rFonts w:asciiTheme="majorBidi" w:hAnsiTheme="majorBidi" w:cstheme="majorBidi"/>
          <w:color w:val="242424"/>
          <w:sz w:val="24"/>
          <w:szCs w:val="24"/>
          <w:bdr w:val="none" w:sz="0" w:space="0" w:color="auto" w:frame="1"/>
          <w:lang w:val="en-GB"/>
        </w:rPr>
        <w:t>increase</w:t>
      </w:r>
      <w:r w:rsidR="00C4090E" w:rsidRPr="00663996">
        <w:rPr>
          <w:rFonts w:asciiTheme="majorBidi" w:hAnsiTheme="majorBidi" w:cstheme="majorBidi"/>
          <w:color w:val="242424"/>
          <w:sz w:val="24"/>
          <w:szCs w:val="24"/>
          <w:bdr w:val="none" w:sz="0" w:space="0" w:color="auto" w:frame="1"/>
          <w:lang w:val="en-GB"/>
        </w:rPr>
        <w:t xml:space="preserve"> in the number of </w:t>
      </w:r>
      <w:r w:rsidRPr="00663996">
        <w:rPr>
          <w:rFonts w:asciiTheme="majorBidi" w:hAnsiTheme="majorBidi" w:cstheme="majorBidi"/>
          <w:color w:val="242424"/>
          <w:sz w:val="24"/>
          <w:szCs w:val="24"/>
          <w:bdr w:val="none" w:sz="0" w:space="0" w:color="auto" w:frame="1"/>
          <w:lang w:val="en-GB"/>
        </w:rPr>
        <w:t xml:space="preserve">incidents of intercommunal clashes </w:t>
      </w:r>
      <w:r w:rsidR="008E6E9E" w:rsidRPr="00663996">
        <w:rPr>
          <w:rFonts w:asciiTheme="majorBidi" w:hAnsiTheme="majorBidi" w:cstheme="majorBidi"/>
          <w:color w:val="242424"/>
          <w:sz w:val="24"/>
          <w:szCs w:val="24"/>
          <w:bdr w:val="none" w:sz="0" w:space="0" w:color="auto" w:frame="1"/>
          <w:lang w:val="en-GB"/>
        </w:rPr>
        <w:t xml:space="preserve">and attacks against civilians </w:t>
      </w:r>
      <w:r w:rsidRPr="00663996">
        <w:rPr>
          <w:rFonts w:asciiTheme="majorBidi" w:hAnsiTheme="majorBidi" w:cstheme="majorBidi"/>
          <w:color w:val="242424"/>
          <w:sz w:val="24"/>
          <w:szCs w:val="24"/>
          <w:bdr w:val="none" w:sz="0" w:space="0" w:color="auto" w:frame="1"/>
          <w:lang w:val="en-GB"/>
        </w:rPr>
        <w:t xml:space="preserve">in </w:t>
      </w:r>
      <w:r w:rsidR="00573AC6" w:rsidRPr="00663996">
        <w:rPr>
          <w:rFonts w:asciiTheme="majorBidi" w:hAnsiTheme="majorBidi" w:cstheme="majorBidi"/>
          <w:color w:val="242424"/>
          <w:sz w:val="24"/>
          <w:szCs w:val="24"/>
          <w:bdr w:val="none" w:sz="0" w:space="0" w:color="auto" w:frame="1"/>
          <w:lang w:val="en-GB"/>
        </w:rPr>
        <w:t xml:space="preserve">Sudan during </w:t>
      </w:r>
      <w:r w:rsidRPr="00663996">
        <w:rPr>
          <w:rFonts w:asciiTheme="majorBidi" w:hAnsiTheme="majorBidi" w:cstheme="majorBidi"/>
          <w:color w:val="242424"/>
          <w:sz w:val="24"/>
          <w:szCs w:val="24"/>
          <w:bdr w:val="none" w:sz="0" w:space="0" w:color="auto" w:frame="1"/>
          <w:lang w:val="en-GB"/>
        </w:rPr>
        <w:t>2022</w:t>
      </w:r>
      <w:r w:rsidR="00573AC6" w:rsidRPr="00663996">
        <w:rPr>
          <w:rFonts w:asciiTheme="majorBidi" w:hAnsiTheme="majorBidi" w:cstheme="majorBidi"/>
          <w:color w:val="242424"/>
          <w:sz w:val="24"/>
          <w:szCs w:val="24"/>
          <w:bdr w:val="none" w:sz="0" w:space="0" w:color="auto" w:frame="1"/>
          <w:lang w:val="en-GB"/>
        </w:rPr>
        <w:t xml:space="preserve">. During the </w:t>
      </w:r>
      <w:r w:rsidR="003D43F2" w:rsidRPr="00663996">
        <w:rPr>
          <w:rFonts w:asciiTheme="majorBidi" w:hAnsiTheme="majorBidi" w:cstheme="majorBidi"/>
          <w:color w:val="242424"/>
          <w:sz w:val="24"/>
          <w:szCs w:val="24"/>
          <w:bdr w:val="none" w:sz="0" w:space="0" w:color="auto" w:frame="1"/>
          <w:lang w:val="en-GB"/>
        </w:rPr>
        <w:t xml:space="preserve">period January – </w:t>
      </w:r>
      <w:r w:rsidR="00E06A7C" w:rsidRPr="00663996">
        <w:rPr>
          <w:rFonts w:asciiTheme="majorBidi" w:hAnsiTheme="majorBidi" w:cstheme="majorBidi"/>
          <w:color w:val="242424"/>
          <w:sz w:val="24"/>
          <w:szCs w:val="24"/>
          <w:bdr w:val="none" w:sz="0" w:space="0" w:color="auto" w:frame="1"/>
          <w:lang w:val="en-GB"/>
        </w:rPr>
        <w:t>October</w:t>
      </w:r>
      <w:r w:rsidR="003D43F2" w:rsidRPr="00663996">
        <w:rPr>
          <w:rFonts w:asciiTheme="majorBidi" w:hAnsiTheme="majorBidi" w:cstheme="majorBidi"/>
          <w:color w:val="242424"/>
          <w:sz w:val="24"/>
          <w:szCs w:val="24"/>
          <w:bdr w:val="none" w:sz="0" w:space="0" w:color="auto" w:frame="1"/>
          <w:lang w:val="en-GB"/>
        </w:rPr>
        <w:t xml:space="preserve"> 2022, </w:t>
      </w:r>
      <w:r w:rsidR="00B11BC7" w:rsidRPr="00663996">
        <w:rPr>
          <w:rFonts w:asciiTheme="majorBidi" w:hAnsiTheme="majorBidi" w:cstheme="majorBidi"/>
          <w:color w:val="242424"/>
          <w:sz w:val="24"/>
          <w:szCs w:val="24"/>
          <w:bdr w:val="none" w:sz="0" w:space="0" w:color="auto" w:frame="1"/>
          <w:lang w:val="en-GB"/>
        </w:rPr>
        <w:t>2</w:t>
      </w:r>
      <w:r w:rsidR="00E06A7C" w:rsidRPr="00663996">
        <w:rPr>
          <w:rFonts w:asciiTheme="majorBidi" w:hAnsiTheme="majorBidi" w:cstheme="majorBidi"/>
          <w:color w:val="242424"/>
          <w:sz w:val="24"/>
          <w:szCs w:val="24"/>
          <w:bdr w:val="none" w:sz="0" w:space="0" w:color="auto" w:frame="1"/>
          <w:lang w:val="en-GB"/>
        </w:rPr>
        <w:t>88</w:t>
      </w:r>
      <w:r w:rsidRPr="00663996">
        <w:rPr>
          <w:rFonts w:asciiTheme="majorBidi" w:hAnsiTheme="majorBidi" w:cstheme="majorBidi"/>
          <w:color w:val="242424"/>
          <w:sz w:val="24"/>
          <w:szCs w:val="24"/>
          <w:bdr w:val="none" w:sz="0" w:space="0" w:color="auto" w:frame="1"/>
          <w:lang w:val="en-GB"/>
        </w:rPr>
        <w:t xml:space="preserve"> intercommunal conflicts and armed attack incidents </w:t>
      </w:r>
      <w:r w:rsidR="003D43F2" w:rsidRPr="00663996">
        <w:rPr>
          <w:rFonts w:asciiTheme="majorBidi" w:hAnsiTheme="majorBidi" w:cstheme="majorBidi"/>
          <w:color w:val="242424"/>
          <w:sz w:val="24"/>
          <w:szCs w:val="24"/>
          <w:bdr w:val="none" w:sz="0" w:space="0" w:color="auto" w:frame="1"/>
          <w:lang w:val="en-GB"/>
        </w:rPr>
        <w:t xml:space="preserve">have been registered, </w:t>
      </w:r>
      <w:r w:rsidRPr="00663996">
        <w:rPr>
          <w:rFonts w:asciiTheme="majorBidi" w:hAnsiTheme="majorBidi" w:cstheme="majorBidi"/>
          <w:color w:val="242424"/>
          <w:sz w:val="24"/>
          <w:szCs w:val="24"/>
          <w:bdr w:val="none" w:sz="0" w:space="0" w:color="auto" w:frame="1"/>
          <w:lang w:val="en-GB"/>
        </w:rPr>
        <w:t>compared to 269 incidents in January – December 2021</w:t>
      </w:r>
      <w:r w:rsidR="00B11BC7" w:rsidRPr="00663996">
        <w:rPr>
          <w:rFonts w:asciiTheme="majorBidi" w:hAnsiTheme="majorBidi" w:cstheme="majorBidi"/>
          <w:color w:val="242424"/>
          <w:sz w:val="24"/>
          <w:szCs w:val="24"/>
          <w:bdr w:val="none" w:sz="0" w:space="0" w:color="auto" w:frame="1"/>
          <w:lang w:val="en-GB"/>
        </w:rPr>
        <w:t xml:space="preserve">. </w:t>
      </w:r>
      <w:r w:rsidR="0050166D" w:rsidRPr="00663996">
        <w:rPr>
          <w:rFonts w:asciiTheme="majorBidi" w:hAnsiTheme="majorBidi" w:cstheme="majorBidi"/>
          <w:sz w:val="24"/>
          <w:szCs w:val="24"/>
          <w:lang w:val="en-GB"/>
        </w:rPr>
        <w:t>Since the beginning of 2022, about 265,300 people were displaced due to conflict, 829 people were reported killed and another 973 injured as a result of conflict and violence</w:t>
      </w:r>
      <w:r w:rsidR="007B1FDE" w:rsidRPr="00663996">
        <w:rPr>
          <w:rStyle w:val="FootnoteReference"/>
          <w:rFonts w:asciiTheme="majorBidi" w:hAnsiTheme="majorBidi" w:cstheme="majorBidi"/>
          <w:sz w:val="24"/>
          <w:szCs w:val="24"/>
          <w:lang w:val="en-GB"/>
        </w:rPr>
        <w:footnoteReference w:id="1"/>
      </w:r>
      <w:r w:rsidR="0050166D" w:rsidRPr="00663996">
        <w:rPr>
          <w:rFonts w:asciiTheme="majorBidi" w:hAnsiTheme="majorBidi" w:cstheme="majorBidi"/>
          <w:sz w:val="24"/>
          <w:szCs w:val="24"/>
          <w:lang w:val="en-GB"/>
        </w:rPr>
        <w:t xml:space="preserve">. </w:t>
      </w:r>
    </w:p>
    <w:p w14:paraId="28DBB053" w14:textId="3E12DFDD" w:rsidR="009F5CBE" w:rsidRPr="00663996" w:rsidRDefault="004A6015" w:rsidP="009F5CBE">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Times New Roman" w:hAnsi="Times New Roman" w:cs="Times New Roman"/>
          <w:sz w:val="24"/>
          <w:szCs w:val="24"/>
          <w:lang w:val="en-GB"/>
        </w:rPr>
        <w:t xml:space="preserve">In Sudan’s conflict-affected areas, and the East, multiple triggers of conflict – including </w:t>
      </w:r>
      <w:r w:rsidR="006E0A5E" w:rsidRPr="00663996">
        <w:rPr>
          <w:rFonts w:ascii="Times New Roman" w:eastAsia="Times New Roman" w:hAnsi="Times New Roman" w:cs="Times New Roman"/>
          <w:sz w:val="24"/>
          <w:szCs w:val="24"/>
          <w:lang w:val="en-GB"/>
        </w:rPr>
        <w:t xml:space="preserve">climate change and </w:t>
      </w:r>
      <w:r w:rsidRPr="00663996">
        <w:rPr>
          <w:rFonts w:ascii="Times New Roman" w:eastAsia="Times New Roman" w:hAnsi="Times New Roman" w:cs="Times New Roman"/>
          <w:sz w:val="24"/>
          <w:szCs w:val="24"/>
          <w:lang w:val="en-GB"/>
        </w:rPr>
        <w:t xml:space="preserve">scarce natural resources, political, tribal, </w:t>
      </w:r>
      <w:r w:rsidR="00422D9D" w:rsidRPr="00663996">
        <w:rPr>
          <w:rFonts w:ascii="Times New Roman" w:eastAsia="Times New Roman" w:hAnsi="Times New Roman" w:cs="Times New Roman"/>
          <w:sz w:val="24"/>
          <w:szCs w:val="24"/>
          <w:lang w:val="en-GB"/>
        </w:rPr>
        <w:t xml:space="preserve">ethnic </w:t>
      </w:r>
      <w:r w:rsidRPr="00663996">
        <w:rPr>
          <w:rFonts w:ascii="Times New Roman" w:eastAsia="Times New Roman" w:hAnsi="Times New Roman" w:cs="Times New Roman"/>
          <w:sz w:val="24"/>
          <w:szCs w:val="24"/>
          <w:lang w:val="en-GB"/>
        </w:rPr>
        <w:t>and intercommunal tensions – are intertwined and often lead to outbreaks of violent conflict</w:t>
      </w:r>
      <w:r w:rsidR="00E325A4" w:rsidRPr="00663996">
        <w:rPr>
          <w:rFonts w:ascii="Times New Roman" w:eastAsia="Times New Roman" w:hAnsi="Times New Roman" w:cs="Times New Roman"/>
          <w:sz w:val="24"/>
          <w:szCs w:val="24"/>
          <w:lang w:val="en-GB"/>
        </w:rPr>
        <w:t>s</w:t>
      </w:r>
      <w:r w:rsidRPr="00663996">
        <w:rPr>
          <w:rFonts w:ascii="Times New Roman" w:eastAsia="Times New Roman" w:hAnsi="Times New Roman" w:cs="Times New Roman"/>
          <w:sz w:val="24"/>
          <w:szCs w:val="24"/>
          <w:lang w:val="en-GB"/>
        </w:rPr>
        <w:t xml:space="preserve"> with </w:t>
      </w:r>
      <w:r w:rsidR="008E6E9E" w:rsidRPr="00663996">
        <w:rPr>
          <w:rFonts w:ascii="Times New Roman" w:eastAsia="Times New Roman" w:hAnsi="Times New Roman" w:cs="Times New Roman"/>
          <w:sz w:val="24"/>
          <w:szCs w:val="24"/>
          <w:lang w:val="en-GB"/>
        </w:rPr>
        <w:t xml:space="preserve">serious human rights violations and significant </w:t>
      </w:r>
      <w:r w:rsidRPr="00663996">
        <w:rPr>
          <w:rFonts w:ascii="Times New Roman" w:eastAsia="Times New Roman" w:hAnsi="Times New Roman" w:cs="Times New Roman"/>
          <w:sz w:val="24"/>
          <w:szCs w:val="24"/>
          <w:lang w:val="en-GB"/>
        </w:rPr>
        <w:t xml:space="preserve">humanitarian consequences. </w:t>
      </w:r>
      <w:r w:rsidRPr="00663996">
        <w:rPr>
          <w:rFonts w:ascii="Times New Roman" w:eastAsia="Times New Roman" w:hAnsi="Times New Roman" w:cs="Times New Roman"/>
          <w:color w:val="000000"/>
          <w:sz w:val="24"/>
          <w:szCs w:val="24"/>
          <w:u w:color="000000"/>
          <w:lang w:val="en-GB"/>
        </w:rPr>
        <w:t>I</w:t>
      </w:r>
      <w:r w:rsidRPr="00663996">
        <w:rPr>
          <w:rFonts w:ascii="Times New Roman" w:eastAsia="Times New Roman" w:hAnsi="Times New Roman" w:cs="Times New Roman"/>
          <w:sz w:val="24"/>
          <w:szCs w:val="24"/>
          <w:lang w:val="en-GB"/>
        </w:rPr>
        <w:t xml:space="preserve">nter-related and overlapping conflict clusters are driving violence across Darfur. Inter-communal violence is centred around competition over access to </w:t>
      </w:r>
      <w:r w:rsidR="00613D81" w:rsidRPr="00663996">
        <w:rPr>
          <w:rFonts w:ascii="Times New Roman" w:eastAsia="Times New Roman" w:hAnsi="Times New Roman" w:cs="Times New Roman"/>
          <w:sz w:val="24"/>
          <w:szCs w:val="24"/>
          <w:lang w:val="en-GB"/>
        </w:rPr>
        <w:t xml:space="preserve">and ownership of </w:t>
      </w:r>
      <w:r w:rsidRPr="00663996">
        <w:rPr>
          <w:rFonts w:ascii="Times New Roman" w:eastAsia="Times New Roman" w:hAnsi="Times New Roman" w:cs="Times New Roman"/>
          <w:sz w:val="24"/>
          <w:szCs w:val="24"/>
          <w:lang w:val="en-GB"/>
        </w:rPr>
        <w:t xml:space="preserve">land and natural resources and compounded by </w:t>
      </w:r>
      <w:r w:rsidRPr="00663996">
        <w:rPr>
          <w:rFonts w:ascii="Times New Roman" w:eastAsia="Times New Roman" w:hAnsi="Times New Roman" w:cs="Times New Roman"/>
          <w:sz w:val="24"/>
          <w:szCs w:val="24"/>
          <w:lang w:val="en-GB"/>
        </w:rPr>
        <w:lastRenderedPageBreak/>
        <w:t>the accelerating impacts of climate change</w:t>
      </w:r>
      <w:r w:rsidR="00F126EF" w:rsidRPr="00663996">
        <w:rPr>
          <w:rFonts w:ascii="Times New Roman" w:eastAsia="Times New Roman" w:hAnsi="Times New Roman"/>
          <w:sz w:val="24"/>
          <w:szCs w:val="24"/>
          <w:lang w:val="en-GB"/>
        </w:rPr>
        <w:t xml:space="preserve">, which </w:t>
      </w:r>
      <w:r w:rsidR="00AB0BC2" w:rsidRPr="00663996">
        <w:rPr>
          <w:rFonts w:ascii="Times New Roman" w:eastAsia="Times New Roman" w:hAnsi="Times New Roman"/>
          <w:sz w:val="24"/>
          <w:szCs w:val="24"/>
          <w:lang w:val="en-GB"/>
        </w:rPr>
        <w:t xml:space="preserve">in combination with other factors, </w:t>
      </w:r>
      <w:r w:rsidRPr="00663996">
        <w:rPr>
          <w:rFonts w:ascii="Times New Roman" w:eastAsia="Times New Roman" w:hAnsi="Times New Roman" w:cs="Times New Roman"/>
          <w:sz w:val="24"/>
          <w:szCs w:val="24"/>
          <w:lang w:val="en-GB"/>
        </w:rPr>
        <w:t xml:space="preserve">continue to cause conflict in a tribalized land administration system. </w:t>
      </w:r>
      <w:r w:rsidRPr="00663996">
        <w:rPr>
          <w:rFonts w:ascii="Times New Roman" w:eastAsia="Times New Roman" w:hAnsi="Times New Roman" w:cs="Times New Roman"/>
          <w:color w:val="000000"/>
          <w:sz w:val="24"/>
          <w:szCs w:val="24"/>
          <w:u w:color="000000"/>
          <w:lang w:val="en-GB"/>
        </w:rPr>
        <w:t xml:space="preserve">This </w:t>
      </w:r>
      <w:r w:rsidR="003053C3" w:rsidRPr="00663996">
        <w:rPr>
          <w:rFonts w:ascii="Times New Roman" w:eastAsia="Times New Roman" w:hAnsi="Times New Roman" w:cs="Times New Roman"/>
          <w:color w:val="000000"/>
          <w:sz w:val="24"/>
          <w:szCs w:val="24"/>
          <w:u w:color="000000"/>
          <w:lang w:val="en-GB"/>
        </w:rPr>
        <w:t xml:space="preserve">constitutes </w:t>
      </w:r>
      <w:r w:rsidRPr="00663996">
        <w:rPr>
          <w:rFonts w:ascii="Times New Roman" w:eastAsia="Times New Roman" w:hAnsi="Times New Roman" w:cs="Times New Roman"/>
          <w:color w:val="000000"/>
          <w:sz w:val="24"/>
          <w:szCs w:val="24"/>
          <w:u w:color="000000"/>
          <w:lang w:val="en-GB"/>
        </w:rPr>
        <w:t xml:space="preserve">complex and interlinked web of peace-making, peacebuilding, and protection challenges. </w:t>
      </w:r>
    </w:p>
    <w:p w14:paraId="3E161A6D" w14:textId="6E0E8807" w:rsidR="009F5CBE" w:rsidRPr="00663996" w:rsidRDefault="004A6015" w:rsidP="009F5CBE">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Times New Roman" w:hAnsi="Times New Roman" w:cs="Times New Roman"/>
          <w:sz w:val="24"/>
          <w:szCs w:val="24"/>
          <w:lang w:val="en-GB"/>
        </w:rPr>
        <w:t>However, within the five Darfur states, there are nuanced differences in conflict drivers. Instability in North Darfur is driven by identity-based conflict and exacerbated by the interests of security elites. Violence is most frequently triggered by trespassing on crops, closure of livestock routes, livestock rustling, and unlawful land occupation</w:t>
      </w:r>
      <w:r w:rsidR="009D51CB" w:rsidRPr="00663996">
        <w:rPr>
          <w:rFonts w:ascii="Times New Roman" w:eastAsia="Times New Roman" w:hAnsi="Times New Roman" w:cs="Times New Roman"/>
          <w:sz w:val="24"/>
          <w:szCs w:val="24"/>
          <w:lang w:val="en-GB"/>
        </w:rPr>
        <w:t xml:space="preserve"> which negatively impacts </w:t>
      </w:r>
      <w:r w:rsidR="000B145B" w:rsidRPr="00663996">
        <w:rPr>
          <w:rFonts w:ascii="Times New Roman" w:eastAsia="Times New Roman" w:hAnsi="Times New Roman" w:cs="Times New Roman"/>
          <w:sz w:val="24"/>
          <w:szCs w:val="24"/>
          <w:lang w:val="en-GB"/>
        </w:rPr>
        <w:t xml:space="preserve">especially </w:t>
      </w:r>
      <w:r w:rsidR="009D51CB" w:rsidRPr="00663996">
        <w:rPr>
          <w:rFonts w:ascii="Times New Roman" w:eastAsia="Times New Roman" w:hAnsi="Times New Roman" w:cs="Times New Roman"/>
          <w:sz w:val="24"/>
          <w:szCs w:val="24"/>
          <w:lang w:val="en-GB"/>
        </w:rPr>
        <w:t>women farmers</w:t>
      </w:r>
      <w:r w:rsidR="000E0361" w:rsidRPr="00663996">
        <w:rPr>
          <w:rFonts w:ascii="Times New Roman" w:eastAsia="Times New Roman" w:hAnsi="Times New Roman" w:cs="Times New Roman"/>
          <w:sz w:val="24"/>
          <w:szCs w:val="24"/>
          <w:lang w:val="en-GB"/>
        </w:rPr>
        <w:t xml:space="preserve"> - </w:t>
      </w:r>
      <w:r w:rsidR="009D51CB" w:rsidRPr="00663996">
        <w:rPr>
          <w:rFonts w:ascii="Times New Roman" w:eastAsia="Times New Roman" w:hAnsi="Times New Roman" w:cs="Times New Roman"/>
          <w:sz w:val="24"/>
          <w:szCs w:val="24"/>
          <w:lang w:val="en-GB"/>
        </w:rPr>
        <w:t>the breadwinners of their families</w:t>
      </w:r>
      <w:r w:rsidR="000B145B" w:rsidRPr="00663996">
        <w:rPr>
          <w:rFonts w:ascii="Times New Roman" w:eastAsia="Times New Roman" w:hAnsi="Times New Roman" w:cs="Times New Roman"/>
          <w:sz w:val="24"/>
          <w:szCs w:val="24"/>
          <w:lang w:val="en-GB"/>
        </w:rPr>
        <w:t>,</w:t>
      </w:r>
      <w:r w:rsidR="009D51CB" w:rsidRPr="00663996">
        <w:rPr>
          <w:rFonts w:ascii="Times New Roman" w:eastAsia="Times New Roman" w:hAnsi="Times New Roman" w:cs="Times New Roman"/>
          <w:sz w:val="24"/>
          <w:szCs w:val="24"/>
          <w:lang w:val="en-GB"/>
        </w:rPr>
        <w:t xml:space="preserve"> who negotiate their rights to lands with the occupiers and tailor compromises through sharing half of their agricultural products with them</w:t>
      </w:r>
      <w:r w:rsidR="009D51CB" w:rsidRPr="00663996">
        <w:rPr>
          <w:rStyle w:val="FootnoteReference"/>
          <w:rFonts w:ascii="Times New Roman" w:eastAsia="Times New Roman" w:hAnsi="Times New Roman" w:cs="Times New Roman"/>
          <w:sz w:val="24"/>
          <w:szCs w:val="24"/>
          <w:lang w:val="en-GB"/>
        </w:rPr>
        <w:footnoteReference w:id="2"/>
      </w:r>
      <w:r w:rsidRPr="00663996">
        <w:rPr>
          <w:rFonts w:ascii="Times New Roman" w:eastAsia="Times New Roman" w:hAnsi="Times New Roman" w:cs="Times New Roman"/>
          <w:sz w:val="24"/>
          <w:szCs w:val="24"/>
          <w:lang w:val="en-GB"/>
        </w:rPr>
        <w:t>. Divisions stemming from marginalization and ethnic polarization have been reinforced by decades of war and continue to drive competition over political representation. In a context characterized by militarization, the proliferation of weapons, and weak rule of law and security provision, armed violence against civilians, including conflict-related sexual and gender</w:t>
      </w:r>
      <w:r w:rsidRPr="00663996">
        <w:rPr>
          <w:rFonts w:ascii="Times New Roman" w:hAnsi="Times New Roman" w:cs="Times New Roman"/>
          <w:color w:val="000000"/>
          <w:sz w:val="24"/>
          <w:szCs w:val="24"/>
          <w:lang w:val="en-GB"/>
        </w:rPr>
        <w:t xml:space="preserve">-based violence, continue to pose threats to local populations and the displaced. </w:t>
      </w:r>
      <w:r w:rsidRPr="00663996">
        <w:rPr>
          <w:rFonts w:ascii="Times New Roman" w:eastAsia="Times New Roman" w:hAnsi="Times New Roman" w:cs="Times New Roman"/>
          <w:sz w:val="24"/>
          <w:szCs w:val="24"/>
          <w:lang w:val="en-GB"/>
        </w:rPr>
        <w:t xml:space="preserve">In other states, including South Darfur, those interests are less prominent, and violence is driven by identity and conflict over political influence and access to land rights. The extent of violence has been particularly horrific in West Darfur, where land but also gold mining </w:t>
      </w:r>
      <w:r w:rsidR="00C3457E" w:rsidRPr="00663996">
        <w:rPr>
          <w:rFonts w:ascii="Times New Roman" w:eastAsia="Times New Roman" w:hAnsi="Times New Roman" w:cs="Times New Roman"/>
          <w:sz w:val="24"/>
          <w:szCs w:val="24"/>
          <w:lang w:val="en-GB"/>
        </w:rPr>
        <w:t>is</w:t>
      </w:r>
      <w:r w:rsidRPr="00663996">
        <w:rPr>
          <w:rFonts w:ascii="Times New Roman" w:eastAsia="Times New Roman" w:hAnsi="Times New Roman" w:cs="Times New Roman"/>
          <w:sz w:val="24"/>
          <w:szCs w:val="24"/>
          <w:lang w:val="en-GB"/>
        </w:rPr>
        <w:t xml:space="preserve"> driving recurrent rounds of extensive violence in Beida, Krenik and Gereida but also in Jebel Moon since December 2019. </w:t>
      </w:r>
      <w:r w:rsidR="00DE07D1" w:rsidRPr="00663996">
        <w:rPr>
          <w:rFonts w:ascii="Times New Roman" w:eastAsia="Times New Roman" w:hAnsi="Times New Roman" w:cs="Times New Roman"/>
          <w:sz w:val="24"/>
          <w:szCs w:val="24"/>
          <w:lang w:val="en-GB"/>
        </w:rPr>
        <w:t xml:space="preserve">Another layer of conflict in West Darfur is between the Arab-namely Rizeigat- militias supported by paramilitaries who launched repetitive attacks on other ethnic groups near the border of Chad. </w:t>
      </w:r>
      <w:r w:rsidR="00A72154" w:rsidRPr="00663996">
        <w:rPr>
          <w:rFonts w:ascii="Times New Roman" w:eastAsia="Times New Roman" w:hAnsi="Times New Roman" w:cs="Times New Roman"/>
          <w:sz w:val="24"/>
          <w:szCs w:val="24"/>
          <w:lang w:val="en-GB"/>
        </w:rPr>
        <w:t>Violence against women remain</w:t>
      </w:r>
      <w:r w:rsidR="00A92ED6" w:rsidRPr="00663996">
        <w:rPr>
          <w:rFonts w:ascii="Times New Roman" w:eastAsia="Times New Roman" w:hAnsi="Times New Roman" w:cs="Times New Roman"/>
          <w:sz w:val="24"/>
          <w:szCs w:val="24"/>
          <w:lang w:val="en-GB"/>
        </w:rPr>
        <w:t>s</w:t>
      </w:r>
      <w:r w:rsidR="00A72154" w:rsidRPr="00663996">
        <w:rPr>
          <w:rFonts w:ascii="Times New Roman" w:eastAsia="Times New Roman" w:hAnsi="Times New Roman" w:cs="Times New Roman"/>
          <w:sz w:val="24"/>
          <w:szCs w:val="24"/>
          <w:lang w:val="en-GB"/>
        </w:rPr>
        <w:t xml:space="preserve"> systemic and credible reports have documented rape committed against women</w:t>
      </w:r>
      <w:r w:rsidR="00A72154" w:rsidRPr="00663996">
        <w:rPr>
          <w:rStyle w:val="FootnoteReference"/>
          <w:rFonts w:ascii="Times New Roman" w:eastAsia="Times New Roman" w:hAnsi="Times New Roman" w:cs="Times New Roman"/>
          <w:sz w:val="24"/>
          <w:szCs w:val="24"/>
          <w:lang w:val="en-GB"/>
        </w:rPr>
        <w:footnoteReference w:id="3"/>
      </w:r>
      <w:r w:rsidR="00A72154" w:rsidRPr="00663996">
        <w:rPr>
          <w:rFonts w:ascii="Times New Roman" w:eastAsia="Times New Roman" w:hAnsi="Times New Roman" w:cs="Times New Roman"/>
          <w:sz w:val="24"/>
          <w:szCs w:val="24"/>
          <w:lang w:val="en-GB"/>
        </w:rPr>
        <w:t xml:space="preserve">. </w:t>
      </w:r>
      <w:r w:rsidRPr="00663996">
        <w:rPr>
          <w:rFonts w:ascii="Times New Roman" w:hAnsi="Times New Roman" w:cs="Times New Roman"/>
          <w:sz w:val="24"/>
          <w:szCs w:val="24"/>
          <w:lang w:val="en-GB"/>
        </w:rPr>
        <w:t xml:space="preserve">Hate speech disseminated </w:t>
      </w:r>
      <w:r w:rsidR="0058533C" w:rsidRPr="00663996">
        <w:rPr>
          <w:rFonts w:ascii="Times New Roman" w:hAnsi="Times New Roman" w:cs="Times New Roman"/>
          <w:sz w:val="24"/>
          <w:szCs w:val="24"/>
          <w:lang w:val="en-GB"/>
        </w:rPr>
        <w:t xml:space="preserve">in public discourse and </w:t>
      </w:r>
      <w:r w:rsidRPr="00663996">
        <w:rPr>
          <w:rFonts w:ascii="Times New Roman" w:hAnsi="Times New Roman" w:cs="Times New Roman"/>
          <w:sz w:val="24"/>
          <w:szCs w:val="24"/>
          <w:lang w:val="en-GB"/>
        </w:rPr>
        <w:t>through social media has further fuelled that ethnic polarization, which is only compounded by the porous borders</w:t>
      </w:r>
      <w:r w:rsidRPr="00663996">
        <w:rPr>
          <w:rFonts w:ascii="Times New Roman" w:eastAsia="Times New Roman" w:hAnsi="Times New Roman" w:cs="Times New Roman"/>
          <w:sz w:val="24"/>
          <w:szCs w:val="24"/>
          <w:lang w:val="en-GB"/>
        </w:rPr>
        <w:t xml:space="preserve">. Throughout Darfur, the </w:t>
      </w:r>
      <w:r w:rsidRPr="00663996">
        <w:rPr>
          <w:rFonts w:ascii="Times New Roman" w:eastAsia="Times New Roman" w:hAnsi="Times New Roman" w:cs="Times New Roman"/>
          <w:color w:val="000000"/>
          <w:sz w:val="24"/>
          <w:szCs w:val="24"/>
          <w:u w:color="000000"/>
          <w:lang w:val="en-GB"/>
        </w:rPr>
        <w:t>complex and interlinked web of peace-making, peacebuilding, and protection challenges has eroded years of progress made by UNAMID and UN protection agencies, and despite some progress on security arrangements</w:t>
      </w:r>
      <w:r w:rsidR="0081523A"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is undermining </w:t>
      </w:r>
      <w:r w:rsidR="0080280E" w:rsidRPr="00663996">
        <w:rPr>
          <w:rFonts w:ascii="Times New Roman" w:eastAsia="Times New Roman" w:hAnsi="Times New Roman" w:cs="Times New Roman"/>
          <w:color w:val="000000"/>
          <w:sz w:val="24"/>
          <w:szCs w:val="24"/>
          <w:u w:color="000000"/>
          <w:lang w:val="en-GB"/>
        </w:rPr>
        <w:t xml:space="preserve">the </w:t>
      </w:r>
      <w:r w:rsidRPr="00663996">
        <w:rPr>
          <w:rFonts w:ascii="Times New Roman" w:eastAsia="Times New Roman" w:hAnsi="Times New Roman" w:cs="Times New Roman"/>
          <w:color w:val="000000"/>
          <w:sz w:val="24"/>
          <w:szCs w:val="24"/>
          <w:u w:color="000000"/>
          <w:lang w:val="en-GB"/>
        </w:rPr>
        <w:t xml:space="preserve">implementation of the Juba Peace Agreement and the overall transition process. In West Darfur particularly, as in other parts of the country, hate speech is a growing phenomenon. </w:t>
      </w:r>
    </w:p>
    <w:p w14:paraId="0AC797BD" w14:textId="77777777" w:rsidR="0058533C" w:rsidRPr="00663996" w:rsidRDefault="0058533C" w:rsidP="0058533C">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Times New Roman" w:hAnsi="Times New Roman" w:cs="Times New Roman"/>
          <w:color w:val="000000"/>
          <w:sz w:val="24"/>
          <w:szCs w:val="24"/>
          <w:u w:color="000000"/>
          <w:lang w:val="en-GB"/>
        </w:rPr>
        <w:t>The authorities' response to early warning signs of violence remains inadequate, leading to distrust and doubts about their ability and willingness to protect civilians. Although the authorities have been involved in "peace settlement" negotiations amongst tribes, notably in West Darfur, the lack of consultations with local communities and questions of accountability continue to pose formidable obstacles to durable peace settlements.</w:t>
      </w:r>
    </w:p>
    <w:p w14:paraId="49452FBD" w14:textId="1D2ADFC2" w:rsidR="009F5CBE" w:rsidRPr="00663996" w:rsidRDefault="0058533C" w:rsidP="0058533C">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Calibri" w:hAnsi="Times New Roman" w:cs="Times New Roman"/>
          <w:sz w:val="24"/>
          <w:szCs w:val="24"/>
          <w:lang w:val="en-GB"/>
        </w:rPr>
        <w:t>Likewise, conflict is multi-layered in South Kordofan and West Kordofan and has political, ethnic, and natural resource dimensions. SPLM-N/Al Hilu controls large parts of South Kordofan and has public support in some parts of the region. Long-standing structural issues underlay the protracted war between the Government of Sudan and the SPLM (now the SPLM-N), which fuels violence in the Abu Jubayha and Talodi localities of South Kordofan State and Lagowa locality of West Kordofan State. In portions of the three states of Kordofan, the militarization of local communities creates a void that leads to insecurity, and the inadequate presence of government institutions contributes to the substantial rise in inter-</w:t>
      </w:r>
      <w:r w:rsidRPr="00663996">
        <w:rPr>
          <w:rFonts w:ascii="Times New Roman" w:eastAsia="Calibri" w:hAnsi="Times New Roman" w:cs="Times New Roman"/>
          <w:sz w:val="24"/>
          <w:szCs w:val="24"/>
          <w:lang w:val="en-GB"/>
        </w:rPr>
        <w:lastRenderedPageBreak/>
        <w:t xml:space="preserve">communal violence. As a consequence of suchlike violent incidents, hundreds of individuals lost their lives, and thousands of people were </w:t>
      </w:r>
      <w:r w:rsidRPr="00663996">
        <w:rPr>
          <w:rFonts w:asciiTheme="majorBidi" w:eastAsia="Calibri" w:hAnsiTheme="majorBidi" w:cstheme="majorBidi"/>
          <w:sz w:val="24"/>
          <w:szCs w:val="24"/>
          <w:lang w:val="en-GB"/>
        </w:rPr>
        <w:t xml:space="preserve">displaced. </w:t>
      </w:r>
      <w:r w:rsidRPr="00663996">
        <w:rPr>
          <w:rStyle w:val="cf01"/>
          <w:rFonts w:asciiTheme="majorBidi" w:hAnsiTheme="majorBidi" w:cstheme="majorBidi"/>
          <w:sz w:val="24"/>
          <w:szCs w:val="24"/>
          <w:lang w:val="en-GB"/>
        </w:rPr>
        <w:t xml:space="preserve">Proximate causes </w:t>
      </w:r>
      <w:r w:rsidR="00C3457E" w:rsidRPr="00663996">
        <w:rPr>
          <w:rStyle w:val="cf01"/>
          <w:rFonts w:asciiTheme="majorBidi" w:hAnsiTheme="majorBidi" w:cstheme="majorBidi"/>
          <w:sz w:val="24"/>
          <w:szCs w:val="24"/>
          <w:lang w:val="en-GB"/>
        </w:rPr>
        <w:t>include</w:t>
      </w:r>
      <w:r w:rsidRPr="00663996">
        <w:rPr>
          <w:rStyle w:val="cf01"/>
          <w:rFonts w:asciiTheme="majorBidi" w:hAnsiTheme="majorBidi" w:cstheme="majorBidi"/>
          <w:sz w:val="24"/>
          <w:szCs w:val="24"/>
          <w:lang w:val="en-GB"/>
        </w:rPr>
        <w:t xml:space="preserve"> political uncertainty; rebalancing of power dynamics following the revolution; exploitation of historic grievances for political purposes; the growth of gold mining, cattle rustling, hate speech, and criminality; the return of IDPs and refugees; land demarcation and access to land; human rights violations and impunity; inability or unwillingness of state authorities to enforce law and order and provide justice or address the root causes of conflicts.</w:t>
      </w:r>
      <w:r w:rsidRPr="00663996">
        <w:rPr>
          <w:rFonts w:ascii="Times New Roman" w:eastAsia="Times New Roman" w:hAnsi="Times New Roman" w:cs="Times New Roman"/>
          <w:color w:val="000000"/>
          <w:sz w:val="24"/>
          <w:szCs w:val="24"/>
          <w:u w:color="000000"/>
          <w:lang w:val="en-GB"/>
        </w:rPr>
        <w:t xml:space="preserve"> </w:t>
      </w:r>
      <w:r w:rsidRPr="00663996">
        <w:rPr>
          <w:rFonts w:asciiTheme="majorBidi" w:eastAsia="Calibri" w:hAnsiTheme="majorBidi" w:cstheme="majorBidi"/>
          <w:sz w:val="24"/>
          <w:szCs w:val="24"/>
          <w:lang w:val="en-GB"/>
        </w:rPr>
        <w:t>The ineffectiveness of the native a</w:t>
      </w:r>
      <w:r w:rsidRPr="00663996">
        <w:rPr>
          <w:rFonts w:ascii="Times New Roman" w:eastAsia="Calibri" w:hAnsi="Times New Roman" w:cs="Times New Roman"/>
          <w:sz w:val="24"/>
          <w:szCs w:val="24"/>
          <w:lang w:val="en-GB"/>
        </w:rPr>
        <w:t>dministration's traditional approach to dispute resolution also contributes to violence between tribes.</w:t>
      </w:r>
      <w:r w:rsidR="004A6015" w:rsidRPr="00663996">
        <w:rPr>
          <w:rFonts w:ascii="Times New Roman" w:eastAsia="Calibri" w:hAnsi="Times New Roman" w:cs="Times New Roman"/>
          <w:sz w:val="24"/>
          <w:szCs w:val="24"/>
          <w:lang w:val="en-GB"/>
        </w:rPr>
        <w:t xml:space="preserve">  </w:t>
      </w:r>
    </w:p>
    <w:p w14:paraId="0A8047AA" w14:textId="539B035D" w:rsidR="009F5CBE" w:rsidRPr="00663996" w:rsidRDefault="004A6015" w:rsidP="009F5CBE">
      <w:pPr>
        <w:ind w:firstLine="720"/>
        <w:jc w:val="both"/>
        <w:rPr>
          <w:rFonts w:asciiTheme="majorBidi" w:eastAsia="Times New Roman" w:hAnsiTheme="majorBidi" w:cstheme="majorBidi"/>
          <w:sz w:val="24"/>
          <w:szCs w:val="24"/>
          <w:lang w:val="en-GB"/>
        </w:rPr>
      </w:pPr>
      <w:r w:rsidRPr="00663996">
        <w:rPr>
          <w:rFonts w:ascii="Times New Roman" w:eastAsia="Times New Roman" w:hAnsi="Times New Roman" w:cs="Times New Roman"/>
          <w:sz w:val="24"/>
          <w:szCs w:val="24"/>
          <w:lang w:val="en-GB"/>
        </w:rPr>
        <w:t>In the Blue Nile region, intercommunal violence</w:t>
      </w:r>
      <w:r w:rsidR="00F06223"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a new phenomenon between the indigenous </w:t>
      </w:r>
      <w:r w:rsidR="00925373" w:rsidRPr="00663996">
        <w:rPr>
          <w:rFonts w:ascii="Times New Roman" w:eastAsia="Times New Roman" w:hAnsi="Times New Roman" w:cs="Times New Roman"/>
          <w:sz w:val="24"/>
          <w:szCs w:val="24"/>
          <w:lang w:val="en-GB"/>
        </w:rPr>
        <w:t xml:space="preserve">and non-indigenous </w:t>
      </w:r>
      <w:r w:rsidRPr="00663996">
        <w:rPr>
          <w:rFonts w:ascii="Times New Roman" w:eastAsia="Times New Roman" w:hAnsi="Times New Roman" w:cs="Times New Roman"/>
          <w:sz w:val="24"/>
          <w:szCs w:val="24"/>
          <w:lang w:val="en-GB"/>
        </w:rPr>
        <w:t>tribes</w:t>
      </w:r>
      <w:r w:rsidR="00925373"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namely </w:t>
      </w:r>
      <w:r w:rsidR="0058533C" w:rsidRPr="00663996">
        <w:rPr>
          <w:rFonts w:ascii="Times New Roman" w:eastAsia="Times New Roman" w:hAnsi="Times New Roman" w:cs="Times New Roman"/>
          <w:sz w:val="24"/>
          <w:szCs w:val="24"/>
          <w:lang w:val="en-GB"/>
        </w:rPr>
        <w:t xml:space="preserve">the </w:t>
      </w:r>
      <w:r w:rsidRPr="00663996">
        <w:rPr>
          <w:rFonts w:ascii="Times New Roman" w:eastAsia="Times New Roman" w:hAnsi="Times New Roman" w:cs="Times New Roman"/>
          <w:sz w:val="24"/>
          <w:szCs w:val="24"/>
          <w:lang w:val="en-GB"/>
        </w:rPr>
        <w:t>Hausa tribe</w:t>
      </w:r>
      <w:r w:rsidR="00F06223"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flared up in July</w:t>
      </w:r>
      <w:r w:rsidR="0058533C"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September </w:t>
      </w:r>
      <w:r w:rsidR="0058533C" w:rsidRPr="00663996">
        <w:rPr>
          <w:rFonts w:ascii="Times New Roman" w:eastAsia="Times New Roman" w:hAnsi="Times New Roman" w:cs="Times New Roman"/>
          <w:sz w:val="24"/>
          <w:szCs w:val="24"/>
          <w:lang w:val="en-GB"/>
        </w:rPr>
        <w:t xml:space="preserve">and October </w:t>
      </w:r>
      <w:r w:rsidRPr="00663996">
        <w:rPr>
          <w:rFonts w:ascii="Times New Roman" w:eastAsia="Times New Roman" w:hAnsi="Times New Roman" w:cs="Times New Roman"/>
          <w:sz w:val="24"/>
          <w:szCs w:val="24"/>
          <w:lang w:val="en-GB"/>
        </w:rPr>
        <w:t xml:space="preserve">2022 killing </w:t>
      </w:r>
      <w:r w:rsidR="001A4737" w:rsidRPr="00663996">
        <w:rPr>
          <w:rFonts w:ascii="Times New Roman" w:eastAsia="Times New Roman" w:hAnsi="Times New Roman" w:cs="Times New Roman"/>
          <w:sz w:val="24"/>
          <w:szCs w:val="24"/>
          <w:lang w:val="en-GB"/>
        </w:rPr>
        <w:t>359 people</w:t>
      </w:r>
      <w:r w:rsidRPr="00663996">
        <w:rPr>
          <w:rFonts w:ascii="Times New Roman" w:eastAsia="Times New Roman" w:hAnsi="Times New Roman" w:cs="Times New Roman"/>
          <w:sz w:val="24"/>
          <w:szCs w:val="24"/>
          <w:lang w:val="en-GB"/>
        </w:rPr>
        <w:t xml:space="preserve">, injuring </w:t>
      </w:r>
      <w:r w:rsidR="001A4737" w:rsidRPr="00663996">
        <w:rPr>
          <w:rFonts w:ascii="Times New Roman" w:eastAsia="Times New Roman" w:hAnsi="Times New Roman" w:cs="Times New Roman"/>
          <w:sz w:val="24"/>
          <w:szCs w:val="24"/>
          <w:lang w:val="en-GB"/>
        </w:rPr>
        <w:t xml:space="preserve">469 others </w:t>
      </w:r>
      <w:r w:rsidRPr="00663996">
        <w:rPr>
          <w:rFonts w:ascii="Times New Roman" w:eastAsia="Times New Roman" w:hAnsi="Times New Roman" w:cs="Times New Roman"/>
          <w:sz w:val="24"/>
          <w:szCs w:val="24"/>
          <w:lang w:val="en-GB"/>
        </w:rPr>
        <w:t xml:space="preserve">and displacing thousands of Hausa. </w:t>
      </w:r>
      <w:r w:rsidR="000736BC" w:rsidRPr="00663996">
        <w:rPr>
          <w:rFonts w:ascii="Times New Roman" w:eastAsia="Times New Roman" w:hAnsi="Times New Roman" w:cs="Times New Roman"/>
          <w:sz w:val="24"/>
          <w:szCs w:val="24"/>
          <w:lang w:val="en-GB"/>
        </w:rPr>
        <w:t>Women and children constituted the majority of the displaced population and have experienced massive violations of human rights</w:t>
      </w:r>
      <w:r w:rsidR="00570A6D" w:rsidRPr="00663996">
        <w:rPr>
          <w:rFonts w:ascii="Times New Roman" w:eastAsia="Times New Roman" w:hAnsi="Times New Roman" w:cs="Times New Roman"/>
          <w:sz w:val="24"/>
          <w:szCs w:val="24"/>
          <w:lang w:val="en-GB"/>
        </w:rPr>
        <w:t>,</w:t>
      </w:r>
      <w:r w:rsidR="000736BC" w:rsidRPr="00663996">
        <w:rPr>
          <w:rFonts w:ascii="Times New Roman" w:eastAsia="Times New Roman" w:hAnsi="Times New Roman" w:cs="Times New Roman"/>
          <w:sz w:val="24"/>
          <w:szCs w:val="24"/>
          <w:lang w:val="en-GB"/>
        </w:rPr>
        <w:t xml:space="preserve"> including lack of access to basic needs, maternity services that put pregnant women at risk of developing com</w:t>
      </w:r>
      <w:r w:rsidR="000736BC" w:rsidRPr="00663996">
        <w:rPr>
          <w:rFonts w:asciiTheme="majorBidi" w:eastAsia="Times New Roman" w:hAnsiTheme="majorBidi" w:cstheme="majorBidi"/>
          <w:sz w:val="24"/>
          <w:szCs w:val="24"/>
          <w:lang w:val="en-GB"/>
        </w:rPr>
        <w:t xml:space="preserve">plications and maternal mortality. </w:t>
      </w:r>
      <w:r w:rsidRPr="00663996">
        <w:rPr>
          <w:rFonts w:asciiTheme="majorBidi" w:eastAsia="Times New Roman" w:hAnsiTheme="majorBidi" w:cstheme="majorBidi"/>
          <w:sz w:val="24"/>
          <w:szCs w:val="24"/>
          <w:lang w:val="en-GB"/>
        </w:rPr>
        <w:t xml:space="preserve">The key causes of conflict </w:t>
      </w:r>
      <w:r w:rsidR="001A4737" w:rsidRPr="00663996">
        <w:rPr>
          <w:rFonts w:asciiTheme="majorBidi" w:eastAsia="Times New Roman" w:hAnsiTheme="majorBidi" w:cstheme="majorBidi"/>
          <w:sz w:val="24"/>
          <w:szCs w:val="24"/>
          <w:lang w:val="en-GB"/>
        </w:rPr>
        <w:t xml:space="preserve">include </w:t>
      </w:r>
      <w:r w:rsidRPr="00663996">
        <w:rPr>
          <w:rFonts w:asciiTheme="majorBidi" w:eastAsia="Times New Roman" w:hAnsiTheme="majorBidi" w:cstheme="majorBidi"/>
          <w:sz w:val="24"/>
          <w:szCs w:val="24"/>
          <w:lang w:val="en-GB"/>
        </w:rPr>
        <w:t xml:space="preserve">historical marginalization and grievances, </w:t>
      </w:r>
      <w:r w:rsidR="006C1578" w:rsidRPr="00663996">
        <w:rPr>
          <w:rFonts w:asciiTheme="majorBidi" w:eastAsia="Times New Roman" w:hAnsiTheme="majorBidi" w:cstheme="majorBidi"/>
          <w:sz w:val="24"/>
          <w:szCs w:val="24"/>
          <w:lang w:val="en-GB"/>
        </w:rPr>
        <w:t>u</w:t>
      </w:r>
      <w:r w:rsidR="006C1578" w:rsidRPr="00663996">
        <w:rPr>
          <w:rStyle w:val="cf01"/>
          <w:rFonts w:asciiTheme="majorBidi" w:hAnsiTheme="majorBidi" w:cstheme="majorBidi"/>
          <w:sz w:val="24"/>
          <w:szCs w:val="24"/>
          <w:lang w:val="en-GB"/>
        </w:rPr>
        <w:t xml:space="preserve">neven distribution of wealth and power and gendered inequalities, </w:t>
      </w:r>
      <w:r w:rsidRPr="00663996">
        <w:rPr>
          <w:rFonts w:ascii="Times New Roman" w:eastAsia="Times New Roman" w:hAnsi="Times New Roman" w:cs="Times New Roman"/>
          <w:sz w:val="24"/>
          <w:szCs w:val="24"/>
          <w:lang w:val="en-GB"/>
        </w:rPr>
        <w:t xml:space="preserve">ethnic polarization between indigenous and non-indigenous tribes, </w:t>
      </w:r>
      <w:r w:rsidR="001A4737" w:rsidRPr="00663996">
        <w:rPr>
          <w:rFonts w:ascii="Times New Roman" w:eastAsia="Times New Roman" w:hAnsi="Times New Roman" w:cs="Times New Roman"/>
          <w:sz w:val="24"/>
          <w:szCs w:val="24"/>
          <w:lang w:val="en-GB"/>
        </w:rPr>
        <w:t xml:space="preserve">disputes of </w:t>
      </w:r>
      <w:r w:rsidRPr="00663996">
        <w:rPr>
          <w:rFonts w:ascii="Times New Roman" w:eastAsia="Times New Roman" w:hAnsi="Times New Roman" w:cs="Times New Roman"/>
          <w:sz w:val="24"/>
          <w:szCs w:val="24"/>
          <w:lang w:val="en-GB"/>
        </w:rPr>
        <w:t xml:space="preserve">land ownership and utilization and overall institutional weakness of governance structures. </w:t>
      </w:r>
      <w:r w:rsidR="000758BB" w:rsidRPr="00663996">
        <w:rPr>
          <w:rFonts w:ascii="Times New Roman" w:eastAsia="Times New Roman" w:hAnsi="Times New Roman" w:cs="Times New Roman"/>
          <w:sz w:val="24"/>
          <w:szCs w:val="24"/>
          <w:lang w:val="en-GB"/>
        </w:rPr>
        <w:t xml:space="preserve">Moreover, hate speech and incitement to hostility continues to fuel tensions. </w:t>
      </w:r>
      <w:r w:rsidRPr="00663996">
        <w:rPr>
          <w:rFonts w:ascii="Times New Roman" w:eastAsia="Times New Roman" w:hAnsi="Times New Roman" w:cs="Times New Roman"/>
          <w:sz w:val="24"/>
          <w:szCs w:val="24"/>
          <w:lang w:val="en-GB"/>
        </w:rPr>
        <w:t>These underlying causes have come to the fore since the passage of the Juba Peace Agreement</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w:t>
      </w:r>
      <w:r w:rsidR="00BC7DD2" w:rsidRPr="00663996">
        <w:rPr>
          <w:rFonts w:ascii="Times New Roman" w:eastAsia="Times New Roman" w:hAnsi="Times New Roman" w:cs="Times New Roman"/>
          <w:sz w:val="24"/>
          <w:szCs w:val="24"/>
          <w:lang w:val="en-GB"/>
        </w:rPr>
        <w:t>which gave a political representation power to the Ingasenna</w:t>
      </w:r>
      <w:r w:rsidR="000758BB" w:rsidRPr="00663996">
        <w:rPr>
          <w:rFonts w:ascii="Times New Roman" w:eastAsia="Times New Roman" w:hAnsi="Times New Roman" w:cs="Times New Roman"/>
          <w:sz w:val="24"/>
          <w:szCs w:val="24"/>
          <w:lang w:val="en-GB"/>
        </w:rPr>
        <w:t xml:space="preserve"> people</w:t>
      </w:r>
      <w:r w:rsidR="0048458B" w:rsidRPr="00663996">
        <w:rPr>
          <w:rFonts w:ascii="Times New Roman" w:eastAsia="Times New Roman" w:hAnsi="Times New Roman" w:cs="Times New Roman"/>
          <w:sz w:val="24"/>
          <w:szCs w:val="24"/>
          <w:lang w:val="en-GB"/>
        </w:rPr>
        <w:t>,</w:t>
      </w:r>
      <w:r w:rsidR="00BC7DD2"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with growing resentment against the Ingasenna, who, even prior to the recent violence, were accused of monopolizing positions within the regional government. </w:t>
      </w:r>
      <w:r w:rsidR="00D91CC3" w:rsidRPr="00663996">
        <w:rPr>
          <w:rFonts w:ascii="Times New Roman" w:eastAsia="Times New Roman" w:hAnsi="Times New Roman" w:cs="Times New Roman"/>
          <w:sz w:val="24"/>
          <w:szCs w:val="24"/>
          <w:lang w:val="en-GB"/>
        </w:rPr>
        <w:t xml:space="preserve">Additional </w:t>
      </w:r>
      <w:r w:rsidR="0067505E" w:rsidRPr="00663996">
        <w:rPr>
          <w:rFonts w:ascii="Times New Roman" w:eastAsia="Times New Roman" w:hAnsi="Times New Roman" w:cs="Times New Roman"/>
          <w:sz w:val="24"/>
          <w:szCs w:val="24"/>
          <w:lang w:val="en-GB"/>
        </w:rPr>
        <w:t xml:space="preserve">challenges </w:t>
      </w:r>
      <w:r w:rsidRPr="00663996">
        <w:rPr>
          <w:rFonts w:ascii="Times New Roman" w:eastAsia="Times New Roman" w:hAnsi="Times New Roman" w:cs="Times New Roman"/>
          <w:sz w:val="24"/>
          <w:szCs w:val="24"/>
          <w:lang w:val="en-GB"/>
        </w:rPr>
        <w:t xml:space="preserve">relate to </w:t>
      </w:r>
      <w:r w:rsidR="00147CAD" w:rsidRPr="00663996">
        <w:rPr>
          <w:rFonts w:ascii="Times New Roman" w:eastAsia="Times New Roman" w:hAnsi="Times New Roman" w:cs="Times New Roman"/>
          <w:sz w:val="24"/>
          <w:szCs w:val="24"/>
          <w:lang w:val="en-GB"/>
        </w:rPr>
        <w:t xml:space="preserve">acute poverty, </w:t>
      </w:r>
      <w:r w:rsidRPr="00663996">
        <w:rPr>
          <w:rFonts w:ascii="Times New Roman" w:eastAsia="Times New Roman" w:hAnsi="Times New Roman" w:cs="Times New Roman"/>
          <w:sz w:val="24"/>
          <w:szCs w:val="24"/>
          <w:lang w:val="en-GB"/>
        </w:rPr>
        <w:t>political and security instability</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long-standing but unresolved conflicts</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decades of marginalization</w:t>
      </w:r>
      <w:r w:rsidR="000758BB" w:rsidRPr="00663996">
        <w:rPr>
          <w:rFonts w:ascii="Times New Roman" w:eastAsia="Times New Roman" w:hAnsi="Times New Roman" w:cs="Times New Roman"/>
          <w:sz w:val="24"/>
          <w:szCs w:val="24"/>
          <w:lang w:val="en-GB"/>
        </w:rPr>
        <w:t xml:space="preserve"> and human rights violations, committed with impunity</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a scarcity of natural resources and political, ethnic, and tribal tensions. </w:t>
      </w:r>
    </w:p>
    <w:p w14:paraId="64E5B1D5" w14:textId="149164DC" w:rsidR="00E802AA" w:rsidRPr="00663996" w:rsidRDefault="004A6015" w:rsidP="009F5CBE">
      <w:pPr>
        <w:ind w:firstLine="720"/>
        <w:jc w:val="both"/>
        <w:rPr>
          <w:rFonts w:asciiTheme="majorBidi" w:eastAsia="Times New Roman" w:hAnsiTheme="majorBidi" w:cstheme="majorBidi"/>
          <w:color w:val="000000"/>
          <w:sz w:val="24"/>
          <w:szCs w:val="24"/>
          <w:u w:color="000000"/>
          <w:lang w:val="en-GB"/>
        </w:rPr>
      </w:pPr>
      <w:r w:rsidRPr="00663996">
        <w:rPr>
          <w:rFonts w:ascii="Times New Roman" w:eastAsia="Times New Roman" w:hAnsi="Times New Roman" w:cs="Times New Roman"/>
          <w:color w:val="000000"/>
          <w:sz w:val="24"/>
          <w:szCs w:val="24"/>
          <w:u w:color="000000"/>
          <w:lang w:val="en-GB"/>
        </w:rPr>
        <w:t xml:space="preserve">In East Sudan, urban-based ethnic violence between 2019 and 2020 was mainly triggered by political differences and a rejection of the Juba Peace Agreement’s Eastern Track, </w:t>
      </w:r>
      <w:r w:rsidR="000758BB" w:rsidRPr="00663996">
        <w:rPr>
          <w:rFonts w:ascii="Times New Roman" w:eastAsia="Times New Roman" w:hAnsi="Times New Roman" w:cs="Times New Roman"/>
          <w:color w:val="000000"/>
          <w:sz w:val="24"/>
          <w:szCs w:val="24"/>
          <w:u w:color="000000"/>
          <w:lang w:val="en-GB"/>
        </w:rPr>
        <w:t xml:space="preserve">amid a dispute among the communities, </w:t>
      </w:r>
      <w:r w:rsidRPr="00663996">
        <w:rPr>
          <w:rFonts w:ascii="Times New Roman" w:eastAsia="Times New Roman" w:hAnsi="Times New Roman" w:cs="Times New Roman"/>
          <w:color w:val="000000"/>
          <w:sz w:val="24"/>
          <w:szCs w:val="24"/>
          <w:u w:color="000000"/>
          <w:lang w:val="en-GB"/>
        </w:rPr>
        <w:t xml:space="preserve">the political vacuum, </w:t>
      </w:r>
      <w:r w:rsidR="00570A6D" w:rsidRPr="00663996">
        <w:rPr>
          <w:rFonts w:ascii="Times New Roman" w:eastAsia="Times New Roman" w:hAnsi="Times New Roman" w:cs="Times New Roman"/>
          <w:color w:val="000000"/>
          <w:sz w:val="24"/>
          <w:szCs w:val="24"/>
          <w:u w:color="000000"/>
          <w:lang w:val="en-GB"/>
        </w:rPr>
        <w:t xml:space="preserve">the </w:t>
      </w:r>
      <w:r w:rsidRPr="00663996">
        <w:rPr>
          <w:rFonts w:ascii="Times New Roman" w:eastAsia="Times New Roman" w:hAnsi="Times New Roman" w:cs="Times New Roman"/>
          <w:color w:val="000000"/>
          <w:sz w:val="24"/>
          <w:szCs w:val="24"/>
          <w:u w:color="000000"/>
          <w:lang w:val="en-GB"/>
        </w:rPr>
        <w:t xml:space="preserve">security fragility </w:t>
      </w:r>
      <w:r w:rsidR="00570A6D" w:rsidRPr="00663996">
        <w:rPr>
          <w:rFonts w:ascii="Times New Roman" w:eastAsia="Times New Roman" w:hAnsi="Times New Roman" w:cs="Times New Roman"/>
          <w:color w:val="000000"/>
          <w:sz w:val="24"/>
          <w:szCs w:val="24"/>
          <w:u w:color="000000"/>
          <w:lang w:val="en-GB"/>
        </w:rPr>
        <w:t xml:space="preserve">in the </w:t>
      </w:r>
      <w:r w:rsidRPr="00663996">
        <w:rPr>
          <w:rFonts w:ascii="Times New Roman" w:eastAsia="Times New Roman" w:hAnsi="Times New Roman" w:cs="Times New Roman"/>
          <w:color w:val="000000"/>
          <w:sz w:val="24"/>
          <w:szCs w:val="24"/>
          <w:u w:color="000000"/>
          <w:lang w:val="en-GB"/>
        </w:rPr>
        <w:t xml:space="preserve">post-2019 revolution </w:t>
      </w:r>
      <w:r w:rsidR="00570A6D" w:rsidRPr="00663996">
        <w:rPr>
          <w:rFonts w:ascii="Times New Roman" w:eastAsia="Times New Roman" w:hAnsi="Times New Roman" w:cs="Times New Roman"/>
          <w:color w:val="000000"/>
          <w:sz w:val="24"/>
          <w:szCs w:val="24"/>
          <w:u w:color="000000"/>
          <w:lang w:val="en-GB"/>
        </w:rPr>
        <w:t xml:space="preserve">period </w:t>
      </w:r>
      <w:r w:rsidRPr="00663996">
        <w:rPr>
          <w:rFonts w:ascii="Times New Roman" w:eastAsia="Times New Roman" w:hAnsi="Times New Roman" w:cs="Times New Roman"/>
          <w:color w:val="000000"/>
          <w:sz w:val="24"/>
          <w:szCs w:val="24"/>
          <w:u w:color="000000"/>
          <w:lang w:val="en-GB"/>
        </w:rPr>
        <w:t xml:space="preserve">and </w:t>
      </w:r>
      <w:r w:rsidR="00570A6D" w:rsidRPr="00663996">
        <w:rPr>
          <w:rFonts w:ascii="Times New Roman" w:eastAsia="Times New Roman" w:hAnsi="Times New Roman" w:cs="Times New Roman"/>
          <w:color w:val="000000"/>
          <w:sz w:val="24"/>
          <w:szCs w:val="24"/>
          <w:u w:color="000000"/>
          <w:lang w:val="en-GB"/>
        </w:rPr>
        <w:t xml:space="preserve">the </w:t>
      </w:r>
      <w:r w:rsidRPr="00663996">
        <w:rPr>
          <w:rFonts w:ascii="Times New Roman" w:eastAsia="Times New Roman" w:hAnsi="Times New Roman" w:cs="Times New Roman"/>
          <w:color w:val="000000"/>
          <w:sz w:val="24"/>
          <w:szCs w:val="24"/>
          <w:u w:color="000000"/>
          <w:lang w:val="en-GB"/>
        </w:rPr>
        <w:t xml:space="preserve">politicization of indigenous tribal structures. </w:t>
      </w:r>
      <w:r w:rsidR="00A82054" w:rsidRPr="00663996">
        <w:rPr>
          <w:rFonts w:ascii="Times New Roman" w:eastAsia="Times New Roman" w:hAnsi="Times New Roman" w:cs="Times New Roman"/>
          <w:color w:val="000000"/>
          <w:sz w:val="24"/>
          <w:szCs w:val="24"/>
          <w:u w:color="000000"/>
          <w:lang w:val="en-GB"/>
        </w:rPr>
        <w:t xml:space="preserve">The political </w:t>
      </w:r>
      <w:r w:rsidR="005B2A5E" w:rsidRPr="00663996">
        <w:rPr>
          <w:rFonts w:ascii="Times New Roman" w:eastAsia="Times New Roman" w:hAnsi="Times New Roman" w:cs="Times New Roman"/>
          <w:color w:val="000000"/>
          <w:sz w:val="24"/>
          <w:szCs w:val="24"/>
          <w:u w:color="000000"/>
          <w:lang w:val="en-GB"/>
        </w:rPr>
        <w:t>impasse</w:t>
      </w:r>
      <w:r w:rsidR="00A82054" w:rsidRPr="00663996">
        <w:rPr>
          <w:rFonts w:ascii="Times New Roman" w:eastAsia="Times New Roman" w:hAnsi="Times New Roman" w:cs="Times New Roman"/>
          <w:color w:val="000000"/>
          <w:sz w:val="24"/>
          <w:szCs w:val="24"/>
          <w:u w:color="000000"/>
          <w:lang w:val="en-GB"/>
        </w:rPr>
        <w:t xml:space="preserve"> in Sudan extended to the region through polarization of some tribes which also caused resentments and disputes. </w:t>
      </w:r>
      <w:r w:rsidRPr="00663996">
        <w:rPr>
          <w:rFonts w:ascii="Times New Roman" w:eastAsia="Times New Roman" w:hAnsi="Times New Roman" w:cs="Times New Roman"/>
          <w:color w:val="000000"/>
          <w:sz w:val="24"/>
          <w:szCs w:val="24"/>
          <w:u w:color="000000"/>
          <w:lang w:val="en-GB"/>
        </w:rPr>
        <w:t>Across the East, the root causes for conflicts involve historical</w:t>
      </w:r>
      <w:r w:rsidR="00570A6D"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political and socio-economic marginalization, ethnic polarization, and land ownership with violence predominantly between the Hadandawa and the Beni Amer, a sub-tribe of the Beja</w:t>
      </w:r>
      <w:r w:rsidR="001C757F"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but who unlike the Bisharin, the Amarar and the Hadandawa</w:t>
      </w:r>
      <w:r w:rsidR="001C757F"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are considered foreigners by many, </w:t>
      </w:r>
      <w:r w:rsidR="00AA07C5" w:rsidRPr="00663996">
        <w:rPr>
          <w:rFonts w:ascii="Times New Roman" w:eastAsia="Times New Roman" w:hAnsi="Times New Roman" w:cs="Times New Roman"/>
          <w:color w:val="000000"/>
          <w:sz w:val="24"/>
          <w:szCs w:val="24"/>
          <w:u w:color="000000"/>
          <w:lang w:val="en-GB"/>
        </w:rPr>
        <w:t xml:space="preserve">and </w:t>
      </w:r>
      <w:r w:rsidR="00AA07C5" w:rsidRPr="00663996">
        <w:rPr>
          <w:rFonts w:asciiTheme="majorBidi" w:eastAsia="Times New Roman" w:hAnsiTheme="majorBidi" w:cstheme="majorBidi"/>
          <w:color w:val="000000"/>
          <w:sz w:val="24"/>
          <w:szCs w:val="24"/>
          <w:u w:color="000000"/>
          <w:lang w:val="en-GB"/>
        </w:rPr>
        <w:t xml:space="preserve">were </w:t>
      </w:r>
      <w:r w:rsidRPr="00663996">
        <w:rPr>
          <w:rFonts w:asciiTheme="majorBidi" w:eastAsia="Times New Roman" w:hAnsiTheme="majorBidi" w:cstheme="majorBidi"/>
          <w:color w:val="000000"/>
          <w:sz w:val="24"/>
          <w:szCs w:val="24"/>
          <w:u w:color="000000"/>
          <w:lang w:val="en-GB"/>
        </w:rPr>
        <w:t>only granted citizenship by the former regime. This belief and rhetoric is at the centre of the identi</w:t>
      </w:r>
      <w:r w:rsidR="00EB792F" w:rsidRPr="00663996">
        <w:rPr>
          <w:rFonts w:asciiTheme="majorBidi" w:eastAsia="Times New Roman" w:hAnsiTheme="majorBidi" w:cstheme="majorBidi"/>
          <w:color w:val="000000"/>
          <w:sz w:val="24"/>
          <w:szCs w:val="24"/>
          <w:u w:color="000000"/>
          <w:lang w:val="en-GB"/>
        </w:rPr>
        <w:t>t</w:t>
      </w:r>
      <w:r w:rsidRPr="00663996">
        <w:rPr>
          <w:rFonts w:asciiTheme="majorBidi" w:eastAsia="Times New Roman" w:hAnsiTheme="majorBidi" w:cstheme="majorBidi"/>
          <w:color w:val="000000"/>
          <w:sz w:val="24"/>
          <w:szCs w:val="24"/>
          <w:u w:color="000000"/>
          <w:lang w:val="en-GB"/>
        </w:rPr>
        <w:t>y conflict driving tensions in the East, which are only deepened by growing hate speech.</w:t>
      </w:r>
    </w:p>
    <w:p w14:paraId="4892480C" w14:textId="3670F540" w:rsidR="00D17806" w:rsidRPr="00663996" w:rsidRDefault="00D17806" w:rsidP="00D17806">
      <w:pPr>
        <w:ind w:firstLine="720"/>
        <w:jc w:val="both"/>
        <w:rPr>
          <w:rFonts w:asciiTheme="majorBidi" w:eastAsia="Times New Roman" w:hAnsiTheme="majorBidi" w:cstheme="majorBidi"/>
          <w:color w:val="000000"/>
          <w:sz w:val="24"/>
          <w:szCs w:val="24"/>
          <w:u w:color="000000"/>
          <w:lang w:val="en-GB"/>
        </w:rPr>
      </w:pPr>
      <w:r w:rsidRPr="00663996">
        <w:rPr>
          <w:rFonts w:asciiTheme="majorBidi" w:eastAsia="Times New Roman" w:hAnsiTheme="majorBidi" w:cstheme="majorBidi"/>
          <w:color w:val="000000"/>
          <w:sz w:val="24"/>
          <w:szCs w:val="24"/>
          <w:u w:color="000000"/>
          <w:lang w:val="en-GB"/>
        </w:rPr>
        <w:t xml:space="preserve">The High Council of Beja Nazirs and Independent </w:t>
      </w:r>
      <w:r w:rsidR="000E2510" w:rsidRPr="00663996">
        <w:rPr>
          <w:rFonts w:asciiTheme="majorBidi" w:eastAsia="Times New Roman" w:hAnsiTheme="majorBidi" w:cstheme="majorBidi"/>
          <w:color w:val="000000"/>
          <w:sz w:val="24"/>
          <w:szCs w:val="24"/>
          <w:u w:color="000000"/>
          <w:lang w:val="en-GB"/>
        </w:rPr>
        <w:t>Chieftains</w:t>
      </w:r>
      <w:r w:rsidRPr="00663996">
        <w:rPr>
          <w:rFonts w:asciiTheme="majorBidi" w:eastAsia="Times New Roman" w:hAnsiTheme="majorBidi" w:cstheme="majorBidi"/>
          <w:color w:val="000000"/>
          <w:sz w:val="24"/>
          <w:szCs w:val="24"/>
          <w:u w:color="000000"/>
          <w:lang w:val="en-GB"/>
        </w:rPr>
        <w:t xml:space="preserve"> rejected the Eastern Track Protocol of the Juba Agreement and opted for a central government. To put pressure on the transitional government, Beja blocked the ma</w:t>
      </w:r>
      <w:r w:rsidRPr="00663996">
        <w:rPr>
          <w:rFonts w:asciiTheme="majorBidi" w:hAnsiTheme="majorBidi" w:cstheme="majorBidi"/>
          <w:sz w:val="24"/>
          <w:szCs w:val="24"/>
          <w:lang w:val="en-GB"/>
        </w:rPr>
        <w:t xml:space="preserve">in roads in Red Sea state, including the Khartoum-Port Sudan highway, railway lines, disrupting commercial, trade and transport operations. This had major impacts on critical oil exports and availability of fuel in the country. In addition, the Beja also blocked key infrastructure serving Red Sea ports, including Port Sudan. </w:t>
      </w:r>
      <w:r w:rsidRPr="00663996">
        <w:rPr>
          <w:rStyle w:val="blogcontent"/>
          <w:rFonts w:asciiTheme="majorBidi" w:hAnsiTheme="majorBidi" w:cstheme="majorBidi"/>
          <w:sz w:val="24"/>
          <w:szCs w:val="24"/>
          <w:lang w:val="en-GB"/>
        </w:rPr>
        <w:t xml:space="preserve">The Sudanese National Chamber of Importers stated that the </w:t>
      </w:r>
      <w:r w:rsidR="004126BB" w:rsidRPr="00663996">
        <w:rPr>
          <w:rStyle w:val="blogcontent"/>
          <w:rFonts w:asciiTheme="majorBidi" w:hAnsiTheme="majorBidi" w:cstheme="majorBidi"/>
          <w:sz w:val="24"/>
          <w:szCs w:val="24"/>
          <w:lang w:val="en-GB"/>
        </w:rPr>
        <w:t>one-month</w:t>
      </w:r>
      <w:r w:rsidRPr="00663996">
        <w:rPr>
          <w:rStyle w:val="blogcontent"/>
          <w:rFonts w:asciiTheme="majorBidi" w:hAnsiTheme="majorBidi" w:cstheme="majorBidi"/>
          <w:sz w:val="24"/>
          <w:szCs w:val="24"/>
          <w:lang w:val="en-GB"/>
        </w:rPr>
        <w:t xml:space="preserve"> disruption at </w:t>
      </w:r>
      <w:r w:rsidRPr="00663996">
        <w:rPr>
          <w:rStyle w:val="blogcontent"/>
          <w:rFonts w:asciiTheme="majorBidi" w:hAnsiTheme="majorBidi" w:cstheme="majorBidi"/>
          <w:sz w:val="24"/>
          <w:szCs w:val="24"/>
          <w:lang w:val="en-GB"/>
        </w:rPr>
        <w:lastRenderedPageBreak/>
        <w:t>Port Sudan had cost up to USD</w:t>
      </w:r>
      <w:r w:rsidR="004126BB" w:rsidRPr="00663996">
        <w:rPr>
          <w:rStyle w:val="blogcontent"/>
          <w:rFonts w:asciiTheme="majorBidi" w:hAnsiTheme="majorBidi" w:cstheme="majorBidi"/>
          <w:sz w:val="24"/>
          <w:szCs w:val="24"/>
          <w:lang w:val="en-GB"/>
        </w:rPr>
        <w:t xml:space="preserve"> </w:t>
      </w:r>
      <w:r w:rsidRPr="00663996">
        <w:rPr>
          <w:rStyle w:val="blogcontent"/>
          <w:rFonts w:asciiTheme="majorBidi" w:hAnsiTheme="majorBidi" w:cstheme="majorBidi"/>
          <w:sz w:val="24"/>
          <w:szCs w:val="24"/>
          <w:lang w:val="en-GB"/>
        </w:rPr>
        <w:t>65 million daily to the Sudanese economy, with over 900 containers stuck at the port.</w:t>
      </w:r>
    </w:p>
    <w:p w14:paraId="0CDE55E7" w14:textId="5475C19C" w:rsidR="00D17806" w:rsidRPr="00663996" w:rsidRDefault="00D17806" w:rsidP="00D17806">
      <w:pPr>
        <w:ind w:firstLine="720"/>
        <w:jc w:val="both"/>
        <w:rPr>
          <w:rFonts w:asciiTheme="majorBidi" w:eastAsia="Times New Roman" w:hAnsiTheme="majorBidi" w:cstheme="majorBidi"/>
          <w:sz w:val="24"/>
          <w:szCs w:val="24"/>
          <w:lang w:val="en-GB"/>
        </w:rPr>
      </w:pPr>
      <w:r w:rsidRPr="00663996">
        <w:rPr>
          <w:rFonts w:asciiTheme="majorBidi" w:eastAsia="Times New Roman" w:hAnsiTheme="majorBidi" w:cstheme="majorBidi"/>
          <w:color w:val="000000"/>
          <w:sz w:val="24"/>
          <w:szCs w:val="24"/>
          <w:u w:color="000000"/>
          <w:lang w:val="en-GB"/>
        </w:rPr>
        <w:t>The deteriorating relationship between Sudan and Ethiopia has remained a cause for international and regional concerns, with the conflict over land in A</w:t>
      </w:r>
      <w:r w:rsidR="00257660">
        <w:rPr>
          <w:rFonts w:asciiTheme="majorBidi" w:eastAsia="Times New Roman" w:hAnsiTheme="majorBidi" w:cstheme="majorBidi"/>
          <w:color w:val="000000"/>
          <w:sz w:val="24"/>
          <w:szCs w:val="24"/>
          <w:u w:color="000000"/>
          <w:lang w:val="en-GB"/>
        </w:rPr>
        <w:t>l</w:t>
      </w:r>
      <w:r w:rsidRPr="00663996">
        <w:rPr>
          <w:rFonts w:asciiTheme="majorBidi" w:eastAsia="Times New Roman" w:hAnsiTheme="majorBidi" w:cstheme="majorBidi"/>
          <w:color w:val="000000"/>
          <w:sz w:val="24"/>
          <w:szCs w:val="24"/>
          <w:u w:color="000000"/>
          <w:lang w:val="en-GB"/>
        </w:rPr>
        <w:t xml:space="preserve"> Fashaga in eastern Gadaref state continuing to simmer. </w:t>
      </w:r>
    </w:p>
    <w:p w14:paraId="632B910B" w14:textId="02DE4FC5" w:rsidR="00A80DE7" w:rsidRPr="00663996" w:rsidRDefault="00A80DE7" w:rsidP="00A80DE7">
      <w:pPr>
        <w:pStyle w:val="ListParagraph"/>
        <w:numPr>
          <w:ilvl w:val="1"/>
          <w:numId w:val="1"/>
        </w:numPr>
        <w:jc w:val="both"/>
        <w:rPr>
          <w:rFonts w:asciiTheme="majorBidi" w:hAnsiTheme="majorBidi" w:cstheme="majorBidi"/>
          <w:i/>
          <w:iCs/>
          <w:sz w:val="24"/>
          <w:szCs w:val="24"/>
          <w:lang w:val="en-GB"/>
        </w:rPr>
      </w:pPr>
      <w:r w:rsidRPr="00663996">
        <w:rPr>
          <w:rFonts w:ascii="Times New Roman" w:hAnsi="Times New Roman" w:cs="Times New Roman"/>
          <w:i/>
          <w:iCs/>
          <w:sz w:val="24"/>
          <w:szCs w:val="24"/>
          <w:lang w:val="en-GB"/>
        </w:rPr>
        <w:t>Human rights</w:t>
      </w:r>
    </w:p>
    <w:p w14:paraId="529CCA71" w14:textId="726B2612" w:rsidR="001E6EED" w:rsidRPr="00663996" w:rsidRDefault="001E6EED" w:rsidP="001E6EED">
      <w:pPr>
        <w:ind w:firstLine="720"/>
        <w:jc w:val="both"/>
        <w:rPr>
          <w:rFonts w:asciiTheme="majorBidi" w:hAnsiTheme="majorBidi" w:cstheme="majorBidi"/>
          <w:sz w:val="24"/>
          <w:szCs w:val="24"/>
          <w:lang w:val="en-GB"/>
        </w:rPr>
      </w:pPr>
      <w:r w:rsidRPr="00663996">
        <w:rPr>
          <w:rFonts w:asciiTheme="majorBidi" w:eastAsia="Times New Roman" w:hAnsiTheme="majorBidi" w:cstheme="majorBidi"/>
          <w:sz w:val="24"/>
          <w:szCs w:val="24"/>
          <w:lang w:val="en-GB"/>
        </w:rPr>
        <w:t>The</w:t>
      </w:r>
      <w:r w:rsidRPr="00663996">
        <w:rPr>
          <w:rFonts w:asciiTheme="majorBidi" w:hAnsiTheme="majorBidi" w:cstheme="majorBidi"/>
          <w:bCs/>
          <w:sz w:val="24"/>
          <w:szCs w:val="24"/>
          <w:lang w:val="en-GB" w:eastAsia="en-GB"/>
        </w:rPr>
        <w:t xml:space="preserve"> coup has undermined many of the achievements made by the Sudan under the transitional Government as regards improving respect for and protection of human rights, including in the areas of legal and institutional reform, transitional justice, civic space, equality and non-discrimination, and women’s rights. The pattern of human rights violations observed since the coup is extremely worrying, including the repeated use of excessive and lethal force by the joint security forces to disperse peaceful protests, widespread arbitrary arrests and detention without respect for due process, and sexual violence. The launch of investigations into some of the allegations of human rights violations is welcome, although progress is slow and victims of human rights violations appear to have little confidence that they will result in accountability. Extensive law enforcement powers and temporary immunity from prosecution was conferred on the security forces, including members of the General Intelligence Service, by emergency decree. </w:t>
      </w:r>
    </w:p>
    <w:p w14:paraId="640F3D8C" w14:textId="77777777" w:rsidR="001E6EED" w:rsidRPr="00663996" w:rsidRDefault="001E6EED" w:rsidP="001E6EED">
      <w:pPr>
        <w:spacing w:after="120"/>
        <w:ind w:firstLine="720"/>
        <w:jc w:val="both"/>
        <w:rPr>
          <w:rFonts w:asciiTheme="majorBidi" w:eastAsia="Times New Roman" w:hAnsiTheme="majorBidi" w:cstheme="majorBidi"/>
          <w:color w:val="000000"/>
          <w:sz w:val="24"/>
          <w:szCs w:val="24"/>
          <w:u w:color="000000"/>
          <w:lang w:val="en-GB"/>
        </w:rPr>
      </w:pPr>
      <w:r w:rsidRPr="00663996">
        <w:rPr>
          <w:rFonts w:asciiTheme="majorBidi" w:eastAsia="Times New Roman" w:hAnsiTheme="majorBidi" w:cstheme="majorBidi"/>
          <w:color w:val="000000"/>
          <w:sz w:val="24"/>
          <w:szCs w:val="24"/>
          <w:u w:color="000000"/>
          <w:lang w:val="en-GB"/>
        </w:rPr>
        <w:t xml:space="preserve">Since 25 October 2021, civic space has been restricted both online and offline. Civil society organizations have faced harassment or legal action that has affected their operations, in particular those taking action in support of democracy or human rights. Existing legislation is used to restrict freedom of opinion. Important gains made by and for women, including their freedom to participate in public life, are being eroded and they increasingly face harassment online and on the street.  The absence of a Constitutional Court to remedy human rights violations is compounded by the absence of a functioning human rights commission and a trusted justice system. </w:t>
      </w:r>
    </w:p>
    <w:p w14:paraId="37B909C3" w14:textId="763981D8" w:rsidR="001E6EED" w:rsidRPr="00663996" w:rsidRDefault="001E6EED" w:rsidP="001E6EED">
      <w:pPr>
        <w:spacing w:after="120"/>
        <w:ind w:firstLine="720"/>
        <w:jc w:val="both"/>
        <w:rPr>
          <w:rFonts w:asciiTheme="majorBidi" w:eastAsia="Times New Roman" w:hAnsiTheme="majorBidi" w:cstheme="majorBidi"/>
          <w:color w:val="000000"/>
          <w:sz w:val="24"/>
          <w:szCs w:val="24"/>
          <w:u w:color="000000"/>
          <w:lang w:val="en-GB"/>
        </w:rPr>
      </w:pPr>
      <w:r w:rsidRPr="00663996">
        <w:rPr>
          <w:rFonts w:asciiTheme="majorBidi" w:hAnsiTheme="majorBidi" w:cstheme="majorBidi"/>
          <w:bCs/>
          <w:sz w:val="24"/>
          <w:szCs w:val="24"/>
          <w:lang w:val="en-GB" w:eastAsia="en-GB"/>
        </w:rPr>
        <w:t>The deterioration of the economic situation resulting from the political stalemate, deteriorating economy, the insecurity, and global developments affecting imports of fuel and wheat h</w:t>
      </w:r>
      <w:r w:rsidRPr="00663996">
        <w:rPr>
          <w:rFonts w:ascii="Times New Roman" w:hAnsi="Times New Roman" w:cs="Times New Roman"/>
          <w:bCs/>
          <w:sz w:val="24"/>
          <w:szCs w:val="24"/>
          <w:lang w:val="en-GB" w:eastAsia="en-GB"/>
        </w:rPr>
        <w:t xml:space="preserve">ave led to serious retrogression in the enjoyment of economic, social and cultural rights, especially for the most vulnerable and marginalized communities. </w:t>
      </w:r>
      <w:r w:rsidRPr="00663996">
        <w:rPr>
          <w:rFonts w:asciiTheme="majorBidi" w:eastAsia="Times New Roman" w:hAnsiTheme="majorBidi" w:cstheme="majorBidi"/>
          <w:color w:val="000000"/>
          <w:sz w:val="24"/>
          <w:szCs w:val="24"/>
          <w:u w:color="000000"/>
          <w:lang w:val="en-GB"/>
        </w:rPr>
        <w:t>Moreover, Sudan continues to experience waves of general strikes in various sectors and regions as a result of the authorities’ failure to increase public workers’ salaries in line with the increases in the cost of living. The budget allocations for education, health care, and social protection decreased significantly in 2022, while the budget allocation for the military increased by 213</w:t>
      </w:r>
      <w:r w:rsidR="00CD64AA">
        <w:rPr>
          <w:rFonts w:asciiTheme="majorBidi" w:eastAsia="Times New Roman" w:hAnsiTheme="majorBidi" w:cstheme="majorBidi"/>
          <w:color w:val="000000"/>
          <w:sz w:val="24"/>
          <w:szCs w:val="24"/>
          <w:u w:color="000000"/>
          <w:lang w:val="en-GB"/>
        </w:rPr>
        <w:t xml:space="preserve"> percent</w:t>
      </w:r>
      <w:r w:rsidRPr="00663996">
        <w:rPr>
          <w:rFonts w:asciiTheme="majorBidi" w:eastAsia="Times New Roman" w:hAnsiTheme="majorBidi" w:cstheme="majorBidi"/>
          <w:color w:val="000000"/>
          <w:sz w:val="24"/>
          <w:szCs w:val="24"/>
          <w:u w:color="000000"/>
          <w:lang w:val="en-GB"/>
        </w:rPr>
        <w:t>. Comparing allocation trends between 2021 and 2022 indicates that the 2022 allocation to the military increased by 213</w:t>
      </w:r>
      <w:r w:rsidR="00CD64AA">
        <w:rPr>
          <w:rFonts w:asciiTheme="majorBidi" w:eastAsia="Times New Roman" w:hAnsiTheme="majorBidi" w:cstheme="majorBidi"/>
          <w:color w:val="000000"/>
          <w:sz w:val="24"/>
          <w:szCs w:val="24"/>
          <w:u w:color="000000"/>
          <w:lang w:val="en-GB"/>
        </w:rPr>
        <w:t xml:space="preserve"> percent</w:t>
      </w:r>
      <w:r w:rsidRPr="00663996">
        <w:rPr>
          <w:rFonts w:asciiTheme="majorBidi" w:eastAsia="Times New Roman" w:hAnsiTheme="majorBidi" w:cstheme="majorBidi"/>
          <w:color w:val="000000"/>
          <w:sz w:val="24"/>
          <w:szCs w:val="24"/>
          <w:u w:color="000000"/>
          <w:lang w:val="en-GB"/>
        </w:rPr>
        <w:t>.</w:t>
      </w:r>
    </w:p>
    <w:p w14:paraId="01772395" w14:textId="2EC1CF0A" w:rsidR="001E6EED" w:rsidRPr="00663996" w:rsidRDefault="001E6EED" w:rsidP="001E6EED">
      <w:pPr>
        <w:ind w:firstLine="720"/>
        <w:jc w:val="both"/>
        <w:rPr>
          <w:rFonts w:asciiTheme="majorBidi" w:hAnsiTheme="majorBidi" w:cstheme="majorBidi"/>
          <w:sz w:val="24"/>
          <w:szCs w:val="24"/>
          <w:lang w:val="en-GB"/>
        </w:rPr>
      </w:pPr>
      <w:r w:rsidRPr="00663996">
        <w:rPr>
          <w:rFonts w:ascii="Times New Roman" w:hAnsi="Times New Roman" w:cs="Times New Roman"/>
          <w:bCs/>
          <w:sz w:val="24"/>
          <w:szCs w:val="24"/>
          <w:lang w:val="en-GB" w:eastAsia="en-GB"/>
        </w:rPr>
        <w:t xml:space="preserve">Increased intercommunal violence in areas of Darfur and the Two Areas and lack of State capacity to fill the gap left by the departure of UNAMID in Darfur continues to expose serious gaps in the protection of civilians. </w:t>
      </w:r>
      <w:r w:rsidRPr="00663996">
        <w:rPr>
          <w:rFonts w:asciiTheme="majorBidi" w:hAnsiTheme="majorBidi" w:cstheme="majorBidi"/>
          <w:sz w:val="24"/>
          <w:szCs w:val="24"/>
          <w:lang w:val="en-GB"/>
        </w:rPr>
        <w:t xml:space="preserve">Furthermore, the lack of timely action by government forces to deter or stop the violent incidents, and the weak accountability by State authorities in relation to all violations associated with intercommunal armed conflict, raise serious concerns regarding the lack of adequate protection of human rights. Implementation of the security </w:t>
      </w:r>
      <w:r w:rsidRPr="00663996">
        <w:rPr>
          <w:rFonts w:asciiTheme="majorBidi" w:hAnsiTheme="majorBidi" w:cstheme="majorBidi"/>
          <w:sz w:val="24"/>
          <w:szCs w:val="24"/>
          <w:lang w:val="en-GB"/>
        </w:rPr>
        <w:lastRenderedPageBreak/>
        <w:t xml:space="preserve">arrangements in the Juba Peace Agreement and the National Action Plan for the </w:t>
      </w:r>
      <w:r w:rsidR="00257660" w:rsidRPr="00663996">
        <w:rPr>
          <w:rFonts w:asciiTheme="majorBidi" w:hAnsiTheme="majorBidi" w:cstheme="majorBidi"/>
          <w:sz w:val="24"/>
          <w:szCs w:val="24"/>
          <w:lang w:val="en-GB"/>
        </w:rPr>
        <w:t>Protection</w:t>
      </w:r>
      <w:r w:rsidRPr="00663996">
        <w:rPr>
          <w:rFonts w:asciiTheme="majorBidi" w:hAnsiTheme="majorBidi" w:cstheme="majorBidi"/>
          <w:sz w:val="24"/>
          <w:szCs w:val="24"/>
          <w:lang w:val="en-GB"/>
        </w:rPr>
        <w:t xml:space="preserve"> of Civilians is still pending.</w:t>
      </w:r>
    </w:p>
    <w:p w14:paraId="0128D7A2" w14:textId="77777777" w:rsidR="001E6EED" w:rsidRPr="00663996" w:rsidRDefault="001E6EED" w:rsidP="001E6EED">
      <w:pPr>
        <w:spacing w:after="0"/>
        <w:ind w:firstLine="720"/>
        <w:jc w:val="both"/>
        <w:rPr>
          <w:rFonts w:asciiTheme="majorBidi" w:hAnsiTheme="majorBidi" w:cstheme="majorBidi"/>
          <w:sz w:val="24"/>
          <w:szCs w:val="24"/>
          <w:u w:color="000000"/>
          <w:lang w:val="en-GB"/>
        </w:rPr>
      </w:pPr>
      <w:r w:rsidRPr="00663996">
        <w:rPr>
          <w:rFonts w:asciiTheme="majorBidi" w:hAnsiTheme="majorBidi" w:cstheme="majorBidi"/>
          <w:sz w:val="24"/>
          <w:szCs w:val="24"/>
          <w:u w:color="000000"/>
          <w:lang w:val="en-GB"/>
        </w:rPr>
        <w:t xml:space="preserve">On 4 July 2022, the Human Rights Council adopted the outcome of Sudan’s Universal Periodic Review. Member States put forward 283 recommendations, of which Sudan accepted 244 and noted 39 (not accepted). The noted recommendations touch on issues such as the restoration of a civilian-led government, freedom of expression and assembly, abolishment of the death penalty, ratification of the ICC Statute, consensual same-sex relations and discrimination against women. On 11 October 2022, Sudan was re-elected to the Human Rights Council for the 2023-2025 period, following its presentation as a candidate by the African Group and made a wide range of human rights commitments when submitting its candidature.  </w:t>
      </w:r>
    </w:p>
    <w:p w14:paraId="359A2EA6" w14:textId="51F1DD8A" w:rsidR="001E6EED" w:rsidRPr="00663996" w:rsidRDefault="001E6EED" w:rsidP="001E6EED">
      <w:pPr>
        <w:spacing w:before="240" w:after="0"/>
        <w:ind w:firstLine="720"/>
        <w:jc w:val="both"/>
        <w:rPr>
          <w:rFonts w:asciiTheme="majorBidi" w:hAnsiTheme="majorBidi" w:cstheme="majorBidi"/>
          <w:sz w:val="24"/>
          <w:szCs w:val="24"/>
          <w:u w:color="000000"/>
          <w:lang w:val="en-GB"/>
        </w:rPr>
      </w:pPr>
      <w:r w:rsidRPr="00663996">
        <w:rPr>
          <w:rFonts w:asciiTheme="majorBidi" w:hAnsiTheme="majorBidi" w:cstheme="majorBidi"/>
          <w:sz w:val="24"/>
          <w:szCs w:val="24"/>
          <w:u w:color="000000"/>
          <w:lang w:val="en-GB"/>
        </w:rPr>
        <w:t>Since the coup, technical level cooperation with the authorities has continued, including with the National Reporting and Follow-up Mechanism and the Attorney General in Khartoum and with state authorities in Darfur and the Two Areas, aimed at supporting Sudan to meet its human rights obligations and protect civilians.</w:t>
      </w:r>
    </w:p>
    <w:p w14:paraId="452A2BA1" w14:textId="5F09235A" w:rsidR="00194B60" w:rsidRPr="00663996" w:rsidRDefault="00194B60" w:rsidP="0064153A">
      <w:pPr>
        <w:spacing w:after="0"/>
        <w:ind w:firstLine="720"/>
        <w:jc w:val="both"/>
        <w:rPr>
          <w:rFonts w:eastAsia="Times New Roman"/>
          <w:lang w:val="en-GB"/>
        </w:rPr>
      </w:pPr>
    </w:p>
    <w:p w14:paraId="76DCF19C" w14:textId="64DEAC14" w:rsidR="00A80DE7" w:rsidRPr="00663996" w:rsidRDefault="00A80DE7" w:rsidP="00A80DE7">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Humanitarian Situation</w:t>
      </w:r>
    </w:p>
    <w:p w14:paraId="6D9E3434" w14:textId="3D8E8082" w:rsidR="00564122" w:rsidRPr="00663996" w:rsidRDefault="00A548C8" w:rsidP="00811423">
      <w:pPr>
        <w:spacing w:before="240"/>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For 2023</w:t>
      </w:r>
      <w:r w:rsidR="00FA5ED1" w:rsidRPr="00663996">
        <w:rPr>
          <w:rStyle w:val="FootnoteReference"/>
          <w:rFonts w:ascii="Times New Roman" w:hAnsi="Times New Roman" w:cs="Times New Roman"/>
          <w:sz w:val="24"/>
          <w:szCs w:val="24"/>
          <w:lang w:val="en-GB"/>
        </w:rPr>
        <w:footnoteReference w:id="4"/>
      </w:r>
      <w:r w:rsidRPr="00663996">
        <w:rPr>
          <w:rFonts w:ascii="Times New Roman" w:hAnsi="Times New Roman" w:cs="Times New Roman"/>
          <w:sz w:val="24"/>
          <w:szCs w:val="24"/>
          <w:lang w:val="en-GB"/>
        </w:rPr>
        <w:t>, h</w:t>
      </w:r>
      <w:r w:rsidR="0088021E" w:rsidRPr="00663996">
        <w:rPr>
          <w:rFonts w:ascii="Times New Roman" w:hAnsi="Times New Roman" w:cs="Times New Roman"/>
          <w:sz w:val="24"/>
          <w:szCs w:val="24"/>
          <w:lang w:val="en-GB"/>
        </w:rPr>
        <w:t xml:space="preserve">umanitarian needs across Sudan </w:t>
      </w:r>
      <w:r w:rsidRPr="00663996">
        <w:rPr>
          <w:rFonts w:ascii="Times New Roman" w:hAnsi="Times New Roman" w:cs="Times New Roman"/>
          <w:sz w:val="24"/>
          <w:szCs w:val="24"/>
          <w:lang w:val="en-GB"/>
        </w:rPr>
        <w:t xml:space="preserve">are estimated to reach </w:t>
      </w:r>
      <w:r w:rsidR="0088021E" w:rsidRPr="00663996">
        <w:rPr>
          <w:rFonts w:ascii="Times New Roman" w:hAnsi="Times New Roman" w:cs="Times New Roman"/>
          <w:sz w:val="24"/>
          <w:szCs w:val="24"/>
          <w:lang w:val="en-GB"/>
        </w:rPr>
        <w:t>record levels, with unclear prospects of how the transition to a new Sudan that started three years ago will evolve.</w:t>
      </w:r>
      <w:r w:rsidR="003E75BD" w:rsidRPr="00663996">
        <w:rPr>
          <w:rFonts w:ascii="Times New Roman" w:hAnsi="Times New Roman" w:cs="Times New Roman"/>
          <w:sz w:val="24"/>
          <w:szCs w:val="24"/>
          <w:lang w:val="en-GB"/>
        </w:rPr>
        <w:t xml:space="preserve"> </w:t>
      </w:r>
      <w:r w:rsidR="0088021E" w:rsidRPr="00663996">
        <w:rPr>
          <w:rFonts w:ascii="Times New Roman" w:hAnsi="Times New Roman" w:cs="Times New Roman"/>
          <w:sz w:val="24"/>
          <w:szCs w:val="24"/>
          <w:lang w:val="en-GB"/>
        </w:rPr>
        <w:t xml:space="preserve">Humanitarian partners estimate that about 15.8 million people – roughly 32 per cent of the population – will need humanitarian assistance. This is a 1.5 million increase compared to 2022 and is the highest since 2011. Of the </w:t>
      </w:r>
      <w:r w:rsidR="00A77C8F" w:rsidRPr="00663996">
        <w:rPr>
          <w:rFonts w:ascii="Times New Roman" w:hAnsi="Times New Roman" w:cs="Times New Roman"/>
          <w:sz w:val="24"/>
          <w:szCs w:val="24"/>
          <w:lang w:val="en-GB"/>
        </w:rPr>
        <w:t xml:space="preserve">total number of </w:t>
      </w:r>
      <w:r w:rsidR="0088021E" w:rsidRPr="00663996">
        <w:rPr>
          <w:rFonts w:ascii="Times New Roman" w:hAnsi="Times New Roman" w:cs="Times New Roman"/>
          <w:sz w:val="24"/>
          <w:szCs w:val="24"/>
          <w:lang w:val="en-GB"/>
        </w:rPr>
        <w:t>people in need, about 11 million</w:t>
      </w:r>
      <w:r w:rsidR="0027073B" w:rsidRPr="00663996">
        <w:rPr>
          <w:rFonts w:ascii="Times New Roman" w:hAnsi="Times New Roman" w:cs="Times New Roman"/>
          <w:sz w:val="24"/>
          <w:szCs w:val="24"/>
          <w:lang w:val="en-GB"/>
        </w:rPr>
        <w:t>, or 21</w:t>
      </w:r>
      <w:r w:rsidR="00CD64AA">
        <w:rPr>
          <w:rFonts w:ascii="Times New Roman" w:hAnsi="Times New Roman" w:cs="Times New Roman"/>
          <w:sz w:val="24"/>
          <w:szCs w:val="24"/>
          <w:lang w:val="en-GB"/>
        </w:rPr>
        <w:t xml:space="preserve"> percent</w:t>
      </w:r>
      <w:r w:rsidR="0027073B" w:rsidRPr="00663996">
        <w:rPr>
          <w:rFonts w:ascii="Times New Roman" w:hAnsi="Times New Roman" w:cs="Times New Roman"/>
          <w:sz w:val="24"/>
          <w:szCs w:val="24"/>
          <w:lang w:val="en-GB"/>
        </w:rPr>
        <w:t xml:space="preserve"> more than last year,</w:t>
      </w:r>
      <w:r w:rsidR="0088021E" w:rsidRPr="00663996">
        <w:rPr>
          <w:rFonts w:ascii="Times New Roman" w:hAnsi="Times New Roman" w:cs="Times New Roman"/>
          <w:sz w:val="24"/>
          <w:szCs w:val="24"/>
          <w:lang w:val="en-GB"/>
        </w:rPr>
        <w:t xml:space="preserve"> </w:t>
      </w:r>
      <w:r w:rsidR="00A77C8F" w:rsidRPr="00663996">
        <w:rPr>
          <w:rFonts w:ascii="Times New Roman" w:hAnsi="Times New Roman" w:cs="Times New Roman"/>
          <w:sz w:val="24"/>
          <w:szCs w:val="24"/>
          <w:lang w:val="en-GB"/>
        </w:rPr>
        <w:t xml:space="preserve">require </w:t>
      </w:r>
      <w:r w:rsidR="0088021E" w:rsidRPr="00663996">
        <w:rPr>
          <w:rFonts w:ascii="Times New Roman" w:hAnsi="Times New Roman" w:cs="Times New Roman"/>
          <w:sz w:val="24"/>
          <w:szCs w:val="24"/>
          <w:lang w:val="en-GB"/>
        </w:rPr>
        <w:t xml:space="preserve">emergency assistance for life-threatening needs related to critical physical and mental well-being. The </w:t>
      </w:r>
      <w:r w:rsidR="000E2937" w:rsidRPr="00663996">
        <w:rPr>
          <w:rFonts w:ascii="Times New Roman" w:hAnsi="Times New Roman" w:cs="Times New Roman"/>
          <w:sz w:val="24"/>
          <w:szCs w:val="24"/>
          <w:lang w:val="en-GB"/>
        </w:rPr>
        <w:t>f</w:t>
      </w:r>
      <w:r w:rsidR="0088021E" w:rsidRPr="00663996">
        <w:rPr>
          <w:rFonts w:ascii="Times New Roman" w:hAnsi="Times New Roman" w:cs="Times New Roman"/>
          <w:sz w:val="24"/>
          <w:szCs w:val="24"/>
          <w:lang w:val="en-GB"/>
        </w:rPr>
        <w:t xml:space="preserve">ood security cluster has the highest number of people in need – 11.7 million, followed by WASH </w:t>
      </w:r>
      <w:r w:rsidR="009D1DA0" w:rsidRPr="00663996">
        <w:rPr>
          <w:rFonts w:ascii="Times New Roman" w:hAnsi="Times New Roman" w:cs="Times New Roman"/>
          <w:sz w:val="24"/>
          <w:szCs w:val="24"/>
          <w:lang w:val="en-GB"/>
        </w:rPr>
        <w:t xml:space="preserve">– </w:t>
      </w:r>
      <w:r w:rsidR="0088021E" w:rsidRPr="00663996">
        <w:rPr>
          <w:rFonts w:ascii="Times New Roman" w:hAnsi="Times New Roman" w:cs="Times New Roman"/>
          <w:sz w:val="24"/>
          <w:szCs w:val="24"/>
          <w:lang w:val="en-GB"/>
        </w:rPr>
        <w:t>11 million, and the health cluster –</w:t>
      </w:r>
      <w:r w:rsidR="009D1DA0" w:rsidRPr="00663996">
        <w:rPr>
          <w:rFonts w:ascii="Times New Roman" w:hAnsi="Times New Roman" w:cs="Times New Roman"/>
          <w:sz w:val="24"/>
          <w:szCs w:val="24"/>
          <w:lang w:val="en-GB"/>
        </w:rPr>
        <w:t xml:space="preserve"> </w:t>
      </w:r>
      <w:r w:rsidR="0088021E" w:rsidRPr="00663996">
        <w:rPr>
          <w:rFonts w:ascii="Times New Roman" w:hAnsi="Times New Roman" w:cs="Times New Roman"/>
          <w:sz w:val="24"/>
          <w:szCs w:val="24"/>
          <w:lang w:val="en-GB"/>
        </w:rPr>
        <w:t>10.1 million people in need.</w:t>
      </w:r>
      <w:r w:rsidR="00811423" w:rsidRPr="00663996">
        <w:rPr>
          <w:rFonts w:ascii="Times New Roman" w:hAnsi="Times New Roman" w:cs="Times New Roman"/>
          <w:sz w:val="24"/>
          <w:szCs w:val="24"/>
          <w:lang w:val="en-GB"/>
        </w:rPr>
        <w:t xml:space="preserve"> Overall, t</w:t>
      </w:r>
      <w:r w:rsidR="00564122" w:rsidRPr="00663996">
        <w:rPr>
          <w:rFonts w:ascii="Times New Roman" w:hAnsi="Times New Roman" w:cs="Times New Roman"/>
          <w:sz w:val="24"/>
          <w:szCs w:val="24"/>
          <w:lang w:val="en-GB"/>
        </w:rPr>
        <w:t>he four most significant risks are conflict, disasters associated with natural hazards, disease outbreaks, and economic deterioration.</w:t>
      </w:r>
    </w:p>
    <w:p w14:paraId="4C78FD19" w14:textId="496A7A65" w:rsidR="0088021E" w:rsidRPr="00663996" w:rsidRDefault="0088021E" w:rsidP="00D83619">
      <w:pPr>
        <w:spacing w:before="240" w:after="0"/>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There are 3.7 million internally displaced people (IDPs) in Sudan</w:t>
      </w:r>
      <w:r w:rsidR="00811423" w:rsidRPr="00663996">
        <w:rPr>
          <w:rFonts w:ascii="Times New Roman" w:hAnsi="Times New Roman" w:cs="Times New Roman"/>
          <w:sz w:val="24"/>
          <w:szCs w:val="24"/>
          <w:lang w:val="en-GB"/>
        </w:rPr>
        <w:t xml:space="preserve">, based on </w:t>
      </w:r>
      <w:r w:rsidR="00264E0D" w:rsidRPr="00663996">
        <w:rPr>
          <w:rFonts w:ascii="Times New Roman" w:hAnsi="Times New Roman" w:cs="Times New Roman"/>
          <w:sz w:val="24"/>
          <w:szCs w:val="24"/>
          <w:lang w:val="en-GB"/>
        </w:rPr>
        <w:t xml:space="preserve">IOM’s </w:t>
      </w:r>
      <w:r w:rsidR="00811423" w:rsidRPr="00663996">
        <w:rPr>
          <w:rFonts w:ascii="Times New Roman" w:hAnsi="Times New Roman" w:cs="Times New Roman"/>
          <w:sz w:val="24"/>
          <w:szCs w:val="24"/>
          <w:lang w:val="en-GB"/>
        </w:rPr>
        <w:t xml:space="preserve">latest </w:t>
      </w:r>
      <w:r w:rsidRPr="00663996">
        <w:rPr>
          <w:rFonts w:asciiTheme="majorBidi" w:hAnsiTheme="majorBidi" w:cstheme="majorBidi"/>
          <w:sz w:val="24"/>
          <w:szCs w:val="24"/>
          <w:lang w:val="en-GB"/>
        </w:rPr>
        <w:t xml:space="preserve">round of verification of mobility tracking across 801 locations in Sudan. </w:t>
      </w:r>
      <w:r w:rsidR="00F87DAD" w:rsidRPr="00663996">
        <w:rPr>
          <w:rFonts w:asciiTheme="majorBidi" w:hAnsiTheme="majorBidi" w:cstheme="majorBidi"/>
          <w:color w:val="242424"/>
          <w:sz w:val="24"/>
          <w:szCs w:val="24"/>
          <w:bdr w:val="none" w:sz="0" w:space="0" w:color="auto" w:frame="1"/>
          <w:lang w:val="en-GB"/>
        </w:rPr>
        <w:t>A large proportion of the IDPs are in protracted displacement (86</w:t>
      </w:r>
      <w:r w:rsidR="00CD64AA">
        <w:rPr>
          <w:rFonts w:asciiTheme="majorBidi" w:hAnsiTheme="majorBidi" w:cstheme="majorBidi"/>
          <w:color w:val="242424"/>
          <w:sz w:val="24"/>
          <w:szCs w:val="24"/>
          <w:bdr w:val="none" w:sz="0" w:space="0" w:color="auto" w:frame="1"/>
          <w:lang w:val="en-GB"/>
        </w:rPr>
        <w:t xml:space="preserve"> percent</w:t>
      </w:r>
      <w:r w:rsidR="00F87DAD" w:rsidRPr="00663996">
        <w:rPr>
          <w:rFonts w:asciiTheme="majorBidi" w:hAnsiTheme="majorBidi" w:cstheme="majorBidi"/>
          <w:color w:val="242424"/>
          <w:sz w:val="24"/>
          <w:szCs w:val="24"/>
          <w:bdr w:val="none" w:sz="0" w:space="0" w:color="auto" w:frame="1"/>
          <w:lang w:val="en-GB"/>
        </w:rPr>
        <w:t xml:space="preserve"> was initially displaced before 2017). </w:t>
      </w:r>
      <w:r w:rsidRPr="00663996">
        <w:rPr>
          <w:rFonts w:asciiTheme="majorBidi" w:hAnsiTheme="majorBidi" w:cstheme="majorBidi"/>
          <w:sz w:val="24"/>
          <w:szCs w:val="24"/>
          <w:lang w:val="en-GB"/>
        </w:rPr>
        <w:t xml:space="preserve">Humanitarian partners estimate that with various challenges and factors that underpin conflict and displacement not resolved, there can be more civilian displacement in 2023 </w:t>
      </w:r>
      <w:r w:rsidRPr="00663996">
        <w:rPr>
          <w:rFonts w:ascii="Times New Roman" w:hAnsi="Times New Roman" w:cs="Times New Roman"/>
          <w:sz w:val="24"/>
          <w:szCs w:val="24"/>
          <w:lang w:val="en-GB"/>
        </w:rPr>
        <w:t>and the number of people who need assistance is likely to increase further.</w:t>
      </w:r>
      <w:r w:rsidR="00EB7B87" w:rsidRPr="00663996">
        <w:rPr>
          <w:rFonts w:ascii="Times New Roman" w:hAnsi="Times New Roman" w:cs="Times New Roman"/>
          <w:color w:val="FF0000"/>
          <w:sz w:val="24"/>
          <w:szCs w:val="24"/>
          <w:lang w:val="en-GB"/>
        </w:rPr>
        <w:t xml:space="preserve"> </w:t>
      </w:r>
      <w:r w:rsidR="00AC6778" w:rsidRPr="00663996">
        <w:rPr>
          <w:rFonts w:ascii="Times New Roman" w:hAnsi="Times New Roman" w:cs="Times New Roman"/>
          <w:sz w:val="24"/>
          <w:szCs w:val="24"/>
          <w:lang w:val="en-GB"/>
        </w:rPr>
        <w:t>The 2022 Gender Rapid Assessment of the humanitarian crisis and response</w:t>
      </w:r>
      <w:r w:rsidR="00264E0D" w:rsidRPr="00663996">
        <w:rPr>
          <w:rFonts w:ascii="Times New Roman" w:hAnsi="Times New Roman" w:cs="Times New Roman"/>
          <w:sz w:val="24"/>
          <w:szCs w:val="24"/>
          <w:lang w:val="en-GB"/>
        </w:rPr>
        <w:t xml:space="preserve"> </w:t>
      </w:r>
      <w:r w:rsidR="00EB7B87" w:rsidRPr="00663996">
        <w:rPr>
          <w:rFonts w:ascii="Times New Roman" w:hAnsi="Times New Roman" w:cs="Times New Roman"/>
          <w:sz w:val="24"/>
          <w:szCs w:val="24"/>
          <w:lang w:val="en-GB"/>
        </w:rPr>
        <w:t>has revealed a gender gap in the capacities and in the design and delivery of humanitarian assistance</w:t>
      </w:r>
      <w:r w:rsidR="00AC6778" w:rsidRPr="00663996">
        <w:rPr>
          <w:rFonts w:ascii="Times New Roman" w:hAnsi="Times New Roman" w:cs="Times New Roman"/>
          <w:sz w:val="24"/>
          <w:szCs w:val="24"/>
          <w:lang w:val="en-GB"/>
        </w:rPr>
        <w:t xml:space="preserve">, which </w:t>
      </w:r>
      <w:r w:rsidR="00EB7B87" w:rsidRPr="00663996">
        <w:rPr>
          <w:rFonts w:ascii="Times New Roman" w:hAnsi="Times New Roman" w:cs="Times New Roman"/>
          <w:sz w:val="24"/>
          <w:szCs w:val="24"/>
          <w:lang w:val="en-GB"/>
        </w:rPr>
        <w:t>exacerbates women’s suffering in humanitarian settings</w:t>
      </w:r>
      <w:r w:rsidR="00EB7B87" w:rsidRPr="00663996">
        <w:rPr>
          <w:rStyle w:val="FootnoteReference"/>
          <w:rFonts w:ascii="Times New Roman" w:hAnsi="Times New Roman" w:cs="Times New Roman"/>
          <w:sz w:val="24"/>
          <w:szCs w:val="24"/>
          <w:lang w:val="en-GB"/>
        </w:rPr>
        <w:footnoteReference w:id="5"/>
      </w:r>
      <w:r w:rsidR="00EB7B87" w:rsidRPr="00663996">
        <w:rPr>
          <w:rFonts w:ascii="Times New Roman" w:hAnsi="Times New Roman" w:cs="Times New Roman"/>
          <w:sz w:val="24"/>
          <w:szCs w:val="24"/>
          <w:lang w:val="en-GB"/>
        </w:rPr>
        <w:t>.</w:t>
      </w:r>
    </w:p>
    <w:p w14:paraId="36EA13A9" w14:textId="77777777" w:rsidR="00A80DE7" w:rsidRPr="00663996" w:rsidRDefault="00A80DE7" w:rsidP="00A80DE7">
      <w:pPr>
        <w:pStyle w:val="ListParagraph"/>
        <w:rPr>
          <w:rFonts w:ascii="Times New Roman" w:hAnsi="Times New Roman" w:cs="Times New Roman"/>
          <w:sz w:val="24"/>
          <w:szCs w:val="24"/>
          <w:lang w:val="en-GB"/>
        </w:rPr>
      </w:pPr>
    </w:p>
    <w:p w14:paraId="7AC3719A" w14:textId="3A448D3E" w:rsidR="00A80DE7" w:rsidRPr="00663996" w:rsidRDefault="00807382" w:rsidP="00A80DE7">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Economic overview</w:t>
      </w:r>
    </w:p>
    <w:p w14:paraId="17DA1305" w14:textId="56879784" w:rsidR="009F0706" w:rsidRPr="00663996" w:rsidRDefault="00E02335" w:rsidP="009F0706">
      <w:pPr>
        <w:ind w:firstLine="720"/>
        <w:jc w:val="both"/>
        <w:rPr>
          <w:rFonts w:asciiTheme="majorBidi" w:hAnsiTheme="majorBidi" w:cstheme="majorBidi"/>
          <w:sz w:val="24"/>
          <w:szCs w:val="24"/>
          <w:lang w:val="en-GB"/>
        </w:rPr>
      </w:pPr>
      <w:r w:rsidRPr="00663996">
        <w:rPr>
          <w:rFonts w:ascii="Times New Roman" w:hAnsi="Times New Roman" w:cs="Times New Roman"/>
          <w:sz w:val="24"/>
          <w:szCs w:val="24"/>
          <w:lang w:val="en-GB"/>
        </w:rPr>
        <w:t>Widespread insecurity and contin</w:t>
      </w:r>
      <w:r w:rsidRPr="00663996">
        <w:rPr>
          <w:rFonts w:asciiTheme="majorBidi" w:hAnsiTheme="majorBidi" w:cstheme="majorBidi"/>
          <w:sz w:val="24"/>
          <w:szCs w:val="24"/>
          <w:lang w:val="en-GB"/>
        </w:rPr>
        <w:t xml:space="preserve">uing political instability constrain overall economic </w:t>
      </w:r>
      <w:r w:rsidR="00CB2FA2" w:rsidRPr="00663996">
        <w:rPr>
          <w:rFonts w:asciiTheme="majorBidi" w:hAnsiTheme="majorBidi" w:cstheme="majorBidi"/>
          <w:sz w:val="24"/>
          <w:szCs w:val="24"/>
          <w:lang w:val="en-GB"/>
        </w:rPr>
        <w:t>growth and activity</w:t>
      </w:r>
      <w:r w:rsidRPr="00663996">
        <w:rPr>
          <w:rFonts w:asciiTheme="majorBidi" w:hAnsiTheme="majorBidi" w:cstheme="majorBidi"/>
          <w:sz w:val="24"/>
          <w:szCs w:val="24"/>
          <w:lang w:val="en-GB"/>
        </w:rPr>
        <w:t xml:space="preserve">. </w:t>
      </w:r>
      <w:r w:rsidR="00FB479A" w:rsidRPr="00663996">
        <w:rPr>
          <w:rFonts w:asciiTheme="majorBidi" w:hAnsiTheme="majorBidi" w:cstheme="majorBidi"/>
          <w:color w:val="211D1E"/>
          <w:sz w:val="24"/>
          <w:szCs w:val="24"/>
          <w:lang w:val="en-GB"/>
        </w:rPr>
        <w:t xml:space="preserve">After </w:t>
      </w:r>
      <w:r w:rsidR="00CB2FA2" w:rsidRPr="00663996">
        <w:rPr>
          <w:rFonts w:asciiTheme="majorBidi" w:hAnsiTheme="majorBidi" w:cstheme="majorBidi"/>
          <w:color w:val="211D1E"/>
          <w:sz w:val="24"/>
          <w:szCs w:val="24"/>
          <w:lang w:val="en-GB"/>
        </w:rPr>
        <w:t>expanding</w:t>
      </w:r>
      <w:r w:rsidR="00FB479A" w:rsidRPr="00663996">
        <w:rPr>
          <w:rFonts w:asciiTheme="majorBidi" w:hAnsiTheme="majorBidi" w:cstheme="majorBidi"/>
          <w:color w:val="211D1E"/>
          <w:sz w:val="24"/>
          <w:szCs w:val="24"/>
          <w:lang w:val="en-GB"/>
        </w:rPr>
        <w:t xml:space="preserve"> by an estimated 0.5 percent in 2021, Sudan’s economy is expected to contract by 0.3 percent in 2022</w:t>
      </w:r>
      <w:r w:rsidR="00FB479A" w:rsidRPr="00663996">
        <w:rPr>
          <w:rStyle w:val="FootnoteReference"/>
          <w:rFonts w:asciiTheme="majorBidi" w:hAnsiTheme="majorBidi" w:cstheme="majorBidi"/>
          <w:color w:val="211D1E"/>
          <w:sz w:val="24"/>
          <w:szCs w:val="24"/>
          <w:lang w:val="en-GB"/>
        </w:rPr>
        <w:footnoteReference w:id="6"/>
      </w:r>
      <w:r w:rsidR="00FB479A" w:rsidRPr="00663996">
        <w:rPr>
          <w:rFonts w:asciiTheme="majorBidi" w:hAnsiTheme="majorBidi" w:cstheme="majorBidi"/>
          <w:color w:val="211D1E"/>
          <w:sz w:val="24"/>
          <w:szCs w:val="24"/>
          <w:lang w:val="en-GB"/>
        </w:rPr>
        <w:t>, with increased global food and oil prices, suspended international financial assistance, civil unrest, floods and disrupted economic activity constraining growth.</w:t>
      </w:r>
      <w:r w:rsidR="00FB479A" w:rsidRPr="00663996">
        <w:rPr>
          <w:rFonts w:asciiTheme="majorBidi" w:hAnsiTheme="majorBidi" w:cstheme="majorBidi"/>
          <w:sz w:val="24"/>
          <w:szCs w:val="24"/>
          <w:lang w:val="en-GB"/>
        </w:rPr>
        <w:t xml:space="preserve"> Projections for near-term economic growth remain subdued, with low investment and consumption, due to limited purchasing power, hyperinflation, chronic unemployment and unsustainable foreign debt.</w:t>
      </w:r>
      <w:r w:rsidR="009F0706" w:rsidRPr="00663996">
        <w:rPr>
          <w:rFonts w:asciiTheme="majorBidi" w:hAnsiTheme="majorBidi" w:cstheme="majorBidi"/>
          <w:color w:val="FF0000"/>
          <w:sz w:val="24"/>
          <w:szCs w:val="24"/>
          <w:lang w:val="en-GB"/>
        </w:rPr>
        <w:t xml:space="preserve"> </w:t>
      </w:r>
    </w:p>
    <w:p w14:paraId="3670DBF1" w14:textId="4FD1396F" w:rsidR="00842857" w:rsidRPr="00663996" w:rsidRDefault="00C25034" w:rsidP="003D1348">
      <w:pPr>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ab/>
      </w:r>
      <w:r w:rsidR="00804573" w:rsidRPr="00663996">
        <w:rPr>
          <w:rFonts w:ascii="Times New Roman" w:hAnsi="Times New Roman" w:cs="Times New Roman"/>
          <w:color w:val="031C2D"/>
          <w:sz w:val="24"/>
          <w:szCs w:val="24"/>
          <w:lang w:val="en-GB"/>
        </w:rPr>
        <w:t xml:space="preserve">An important part of the economy are exports of </w:t>
      </w:r>
      <w:r w:rsidR="00804573" w:rsidRPr="00663996">
        <w:rPr>
          <w:rFonts w:ascii="Times New Roman" w:hAnsi="Times New Roman" w:cs="Times New Roman"/>
          <w:sz w:val="24"/>
          <w:szCs w:val="24"/>
          <w:lang w:val="en-GB"/>
        </w:rPr>
        <w:t>agricultural products and mineral</w:t>
      </w:r>
      <w:r w:rsidR="003D1348" w:rsidRPr="00663996">
        <w:rPr>
          <w:rFonts w:ascii="Times New Roman" w:hAnsi="Times New Roman" w:cs="Times New Roman"/>
          <w:sz w:val="24"/>
          <w:szCs w:val="24"/>
          <w:lang w:val="en-GB"/>
        </w:rPr>
        <w:t>s</w:t>
      </w:r>
      <w:r w:rsidR="00804573" w:rsidRPr="00663996">
        <w:rPr>
          <w:rFonts w:ascii="Times New Roman" w:hAnsi="Times New Roman" w:cs="Times New Roman"/>
          <w:sz w:val="24"/>
          <w:szCs w:val="24"/>
          <w:lang w:val="en-GB"/>
        </w:rPr>
        <w:t xml:space="preserve"> (mainly gold), which together accounted for 8</w:t>
      </w:r>
      <w:r w:rsidR="009B5046" w:rsidRPr="00663996">
        <w:rPr>
          <w:rFonts w:ascii="Times New Roman" w:hAnsi="Times New Roman" w:cs="Times New Roman"/>
          <w:sz w:val="24"/>
          <w:szCs w:val="24"/>
          <w:lang w:val="en-GB"/>
        </w:rPr>
        <w:t>3</w:t>
      </w:r>
      <w:r w:rsidR="00CD64AA">
        <w:rPr>
          <w:rFonts w:ascii="Times New Roman" w:hAnsi="Times New Roman" w:cs="Times New Roman"/>
          <w:sz w:val="24"/>
          <w:szCs w:val="24"/>
          <w:lang w:val="en-GB"/>
        </w:rPr>
        <w:t xml:space="preserve"> percent</w:t>
      </w:r>
      <w:r w:rsidR="00804573" w:rsidRPr="00663996">
        <w:rPr>
          <w:rFonts w:ascii="Times New Roman" w:hAnsi="Times New Roman" w:cs="Times New Roman"/>
          <w:sz w:val="24"/>
          <w:szCs w:val="24"/>
          <w:lang w:val="en-GB"/>
        </w:rPr>
        <w:t xml:space="preserve"> of Sudanese exports in </w:t>
      </w:r>
      <w:r w:rsidR="009B5046" w:rsidRPr="00663996">
        <w:rPr>
          <w:rFonts w:ascii="Times New Roman" w:hAnsi="Times New Roman" w:cs="Times New Roman"/>
          <w:sz w:val="24"/>
          <w:szCs w:val="24"/>
          <w:lang w:val="en-GB"/>
        </w:rPr>
        <w:t xml:space="preserve">the first half of </w:t>
      </w:r>
      <w:r w:rsidR="00804573" w:rsidRPr="00663996">
        <w:rPr>
          <w:rFonts w:ascii="Times New Roman" w:hAnsi="Times New Roman" w:cs="Times New Roman"/>
          <w:sz w:val="24"/>
          <w:szCs w:val="24"/>
          <w:lang w:val="en-GB"/>
        </w:rPr>
        <w:t>202</w:t>
      </w:r>
      <w:r w:rsidR="009B5046" w:rsidRPr="00663996">
        <w:rPr>
          <w:rFonts w:ascii="Times New Roman" w:hAnsi="Times New Roman" w:cs="Times New Roman"/>
          <w:sz w:val="24"/>
          <w:szCs w:val="24"/>
          <w:lang w:val="en-GB"/>
        </w:rPr>
        <w:t>2</w:t>
      </w:r>
      <w:r w:rsidR="00804573" w:rsidRPr="00663996">
        <w:rPr>
          <w:rFonts w:ascii="Times New Roman" w:hAnsi="Times New Roman" w:cs="Times New Roman"/>
          <w:sz w:val="24"/>
          <w:szCs w:val="24"/>
          <w:lang w:val="en-GB"/>
        </w:rPr>
        <w:t xml:space="preserve">. </w:t>
      </w:r>
      <w:r w:rsidR="009B5046" w:rsidRPr="00663996">
        <w:rPr>
          <w:rFonts w:asciiTheme="majorBidi" w:hAnsiTheme="majorBidi" w:cstheme="majorBidi"/>
          <w:sz w:val="24"/>
          <w:szCs w:val="24"/>
          <w:lang w:val="en-GB"/>
        </w:rPr>
        <w:t>Overall, the year-on-year value of exports increased by 29</w:t>
      </w:r>
      <w:r w:rsidR="00CD64AA">
        <w:rPr>
          <w:rFonts w:asciiTheme="majorBidi" w:hAnsiTheme="majorBidi" w:cstheme="majorBidi"/>
          <w:sz w:val="24"/>
          <w:szCs w:val="24"/>
          <w:lang w:val="en-GB"/>
        </w:rPr>
        <w:t xml:space="preserve"> percent</w:t>
      </w:r>
      <w:r w:rsidR="009B5046" w:rsidRPr="00663996">
        <w:rPr>
          <w:rFonts w:asciiTheme="majorBidi" w:hAnsiTheme="majorBidi" w:cstheme="majorBidi"/>
          <w:sz w:val="24"/>
          <w:szCs w:val="24"/>
          <w:lang w:val="en-GB"/>
        </w:rPr>
        <w:t xml:space="preserve"> in the first half of 2022, mostly driven by a 37</w:t>
      </w:r>
      <w:r w:rsidR="00CD64AA">
        <w:rPr>
          <w:rFonts w:asciiTheme="majorBidi" w:hAnsiTheme="majorBidi" w:cstheme="majorBidi"/>
          <w:sz w:val="24"/>
          <w:szCs w:val="24"/>
          <w:lang w:val="en-GB"/>
        </w:rPr>
        <w:t xml:space="preserve"> percent</w:t>
      </w:r>
      <w:r w:rsidR="009B5046" w:rsidRPr="00663996">
        <w:rPr>
          <w:rFonts w:asciiTheme="majorBidi" w:hAnsiTheme="majorBidi" w:cstheme="majorBidi"/>
          <w:sz w:val="24"/>
          <w:szCs w:val="24"/>
          <w:lang w:val="en-GB"/>
        </w:rPr>
        <w:t xml:space="preserve"> increase in gold exports</w:t>
      </w:r>
      <w:r w:rsidR="009B5046" w:rsidRPr="00663996">
        <w:rPr>
          <w:rStyle w:val="FootnoteReference"/>
          <w:rFonts w:asciiTheme="majorBidi" w:hAnsiTheme="majorBidi" w:cstheme="majorBidi"/>
          <w:sz w:val="24"/>
          <w:szCs w:val="24"/>
          <w:lang w:val="en-GB"/>
        </w:rPr>
        <w:footnoteReference w:id="7"/>
      </w:r>
      <w:r w:rsidR="009B5046" w:rsidRPr="00663996">
        <w:rPr>
          <w:rFonts w:asciiTheme="majorBidi" w:hAnsiTheme="majorBidi" w:cstheme="majorBidi"/>
          <w:sz w:val="24"/>
          <w:szCs w:val="24"/>
          <w:lang w:val="en-GB"/>
        </w:rPr>
        <w:t>.</w:t>
      </w:r>
      <w:r w:rsidR="00842857" w:rsidRPr="00663996">
        <w:rPr>
          <w:rFonts w:asciiTheme="majorBidi" w:hAnsiTheme="majorBidi" w:cstheme="majorBidi"/>
          <w:sz w:val="24"/>
          <w:szCs w:val="24"/>
          <w:lang w:val="en-GB"/>
        </w:rPr>
        <w:t xml:space="preserve"> </w:t>
      </w:r>
      <w:r w:rsidR="00103F9A" w:rsidRPr="00663996">
        <w:rPr>
          <w:rFonts w:ascii="Times New Roman" w:hAnsi="Times New Roman" w:cs="Times New Roman"/>
          <w:sz w:val="24"/>
          <w:szCs w:val="24"/>
          <w:lang w:val="en-GB"/>
        </w:rPr>
        <w:t>As a result, t</w:t>
      </w:r>
      <w:r w:rsidR="00842857" w:rsidRPr="00663996">
        <w:rPr>
          <w:rFonts w:ascii="Times New Roman" w:hAnsi="Times New Roman" w:cs="Times New Roman"/>
          <w:sz w:val="24"/>
          <w:szCs w:val="24"/>
          <w:lang w:val="en-GB"/>
        </w:rPr>
        <w:t>he importance of gold in Sudanese experts has increased</w:t>
      </w:r>
      <w:r w:rsidR="00103F9A" w:rsidRPr="00663996">
        <w:rPr>
          <w:rFonts w:ascii="Times New Roman" w:hAnsi="Times New Roman" w:cs="Times New Roman"/>
          <w:sz w:val="24"/>
          <w:szCs w:val="24"/>
          <w:lang w:val="en-GB"/>
        </w:rPr>
        <w:t xml:space="preserve">, constituting </w:t>
      </w:r>
      <w:r w:rsidR="00842857" w:rsidRPr="00663996">
        <w:rPr>
          <w:rFonts w:ascii="Times New Roman" w:hAnsi="Times New Roman" w:cs="Times New Roman"/>
          <w:sz w:val="24"/>
          <w:szCs w:val="24"/>
          <w:lang w:val="en-GB"/>
        </w:rPr>
        <w:t>44</w:t>
      </w:r>
      <w:r w:rsidR="00CD64AA">
        <w:rPr>
          <w:rFonts w:ascii="Times New Roman" w:hAnsi="Times New Roman" w:cs="Times New Roman"/>
          <w:sz w:val="24"/>
          <w:szCs w:val="24"/>
          <w:lang w:val="en-GB"/>
        </w:rPr>
        <w:t xml:space="preserve"> percent</w:t>
      </w:r>
      <w:r w:rsidR="00842857" w:rsidRPr="00663996">
        <w:rPr>
          <w:rFonts w:ascii="Times New Roman" w:hAnsi="Times New Roman" w:cs="Times New Roman"/>
          <w:sz w:val="24"/>
          <w:szCs w:val="24"/>
          <w:lang w:val="en-GB"/>
        </w:rPr>
        <w:t xml:space="preserve"> of the value of Sudanese exports in the first half of 2022, up from 42</w:t>
      </w:r>
      <w:r w:rsidR="00CD64AA">
        <w:rPr>
          <w:rFonts w:ascii="Times New Roman" w:hAnsi="Times New Roman" w:cs="Times New Roman"/>
          <w:sz w:val="24"/>
          <w:szCs w:val="24"/>
          <w:lang w:val="en-GB"/>
        </w:rPr>
        <w:t xml:space="preserve"> percent</w:t>
      </w:r>
      <w:r w:rsidR="00842857" w:rsidRPr="00663996">
        <w:rPr>
          <w:rFonts w:ascii="Times New Roman" w:hAnsi="Times New Roman" w:cs="Times New Roman"/>
          <w:sz w:val="24"/>
          <w:szCs w:val="24"/>
          <w:lang w:val="en-GB"/>
        </w:rPr>
        <w:t xml:space="preserve"> in 2021. </w:t>
      </w:r>
      <w:r w:rsidR="00CB6FA5" w:rsidRPr="00663996">
        <w:rPr>
          <w:rFonts w:ascii="Times New Roman" w:hAnsi="Times New Roman" w:cs="Times New Roman"/>
          <w:sz w:val="24"/>
          <w:szCs w:val="24"/>
          <w:lang w:val="en-GB"/>
        </w:rPr>
        <w:t xml:space="preserve">The control of the gold mining by few private companies which are dominated by men, and the control of the RSF and the security sector </w:t>
      </w:r>
      <w:r w:rsidR="00231350" w:rsidRPr="00663996">
        <w:rPr>
          <w:rFonts w:ascii="Times New Roman" w:hAnsi="Times New Roman" w:cs="Times New Roman"/>
          <w:sz w:val="24"/>
          <w:szCs w:val="24"/>
          <w:lang w:val="en-GB"/>
        </w:rPr>
        <w:t>in</w:t>
      </w:r>
      <w:r w:rsidR="00CB6FA5" w:rsidRPr="00663996">
        <w:rPr>
          <w:rFonts w:ascii="Times New Roman" w:hAnsi="Times New Roman" w:cs="Times New Roman"/>
          <w:sz w:val="24"/>
          <w:szCs w:val="24"/>
          <w:lang w:val="en-GB"/>
        </w:rPr>
        <w:t xml:space="preserve"> gold mining, in addition to the individual traditional mining, have altogether negatively affected the potentiality of bringing a new era of development through maximizing the benefit from the vertical expansion (exploitation of natural resources) to support the horizontal expansion in the productive sectors (agriculture, industry, trade, services sectors). Accordingly, the high share of the indirect tax in the country’s revenues and the exploitation of gold by specific groups brings the human rights dimension to the country’s economy where the poorest including vulnerable women are those who pay the tax and are deprived the rights to benefit from the country’s natural resources.</w:t>
      </w:r>
    </w:p>
    <w:p w14:paraId="768E45DB" w14:textId="03095F6F" w:rsidR="00036A63" w:rsidRPr="00663996" w:rsidRDefault="00036A63" w:rsidP="00036A63">
      <w:pPr>
        <w:ind w:firstLine="720"/>
        <w:jc w:val="both"/>
        <w:rPr>
          <w:rFonts w:asciiTheme="majorBidi" w:hAnsiTheme="majorBidi" w:cstheme="majorBidi"/>
          <w:color w:val="FF0000"/>
          <w:sz w:val="24"/>
          <w:szCs w:val="24"/>
          <w:lang w:val="en-GB"/>
        </w:rPr>
      </w:pPr>
      <w:r w:rsidRPr="00663996">
        <w:rPr>
          <w:rFonts w:asciiTheme="majorBidi" w:hAnsiTheme="majorBidi" w:cstheme="majorBidi"/>
          <w:sz w:val="24"/>
          <w:szCs w:val="24"/>
          <w:lang w:val="en-GB"/>
        </w:rPr>
        <w:t>Tax revenues constitutes the highest share of the country’s revenue (60.45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with value added tax account</w:t>
      </w:r>
      <w:r w:rsidR="00BA7608" w:rsidRPr="00663996">
        <w:rPr>
          <w:rFonts w:asciiTheme="majorBidi" w:hAnsiTheme="majorBidi" w:cstheme="majorBidi"/>
          <w:sz w:val="24"/>
          <w:szCs w:val="24"/>
          <w:lang w:val="en-GB"/>
        </w:rPr>
        <w:t>ing</w:t>
      </w:r>
      <w:r w:rsidRPr="00663996">
        <w:rPr>
          <w:rFonts w:asciiTheme="majorBidi" w:hAnsiTheme="majorBidi" w:cstheme="majorBidi"/>
          <w:sz w:val="24"/>
          <w:szCs w:val="24"/>
          <w:lang w:val="en-GB"/>
        </w:rPr>
        <w:t xml:space="preserve"> </w:t>
      </w:r>
      <w:r w:rsidR="00BA7608" w:rsidRPr="00663996">
        <w:rPr>
          <w:rFonts w:asciiTheme="majorBidi" w:hAnsiTheme="majorBidi" w:cstheme="majorBidi"/>
          <w:sz w:val="24"/>
          <w:szCs w:val="24"/>
          <w:lang w:val="en-GB"/>
        </w:rPr>
        <w:t xml:space="preserve">for </w:t>
      </w:r>
      <w:r w:rsidRPr="00663996">
        <w:rPr>
          <w:rFonts w:asciiTheme="majorBidi" w:hAnsiTheme="majorBidi" w:cstheme="majorBidi"/>
          <w:sz w:val="24"/>
          <w:szCs w:val="24"/>
          <w:lang w:val="en-GB"/>
        </w:rPr>
        <w:t>42</w:t>
      </w:r>
      <w:r w:rsidR="00CD64AA">
        <w:rPr>
          <w:rFonts w:asciiTheme="majorBidi" w:hAnsiTheme="majorBidi" w:cstheme="majorBidi"/>
          <w:sz w:val="24"/>
          <w:szCs w:val="24"/>
          <w:lang w:val="en-GB"/>
        </w:rPr>
        <w:t xml:space="preserve"> percent</w:t>
      </w:r>
      <w:r w:rsidRPr="00663996">
        <w:rPr>
          <w:rStyle w:val="FootnoteReference"/>
          <w:rFonts w:asciiTheme="majorBidi" w:hAnsiTheme="majorBidi" w:cstheme="majorBidi"/>
          <w:sz w:val="24"/>
          <w:szCs w:val="24"/>
          <w:lang w:val="en-GB"/>
        </w:rPr>
        <w:footnoteReference w:id="8"/>
      </w:r>
      <w:r w:rsidRPr="00663996">
        <w:rPr>
          <w:rFonts w:asciiTheme="majorBidi" w:hAnsiTheme="majorBidi" w:cstheme="majorBidi"/>
          <w:sz w:val="24"/>
          <w:szCs w:val="24"/>
          <w:lang w:val="en-GB"/>
        </w:rPr>
        <w:t xml:space="preserve">. While this negatively affects the whole population, it affected women disproportionately (and especially women heads of households) and their ability to meet basic needs through the subsistence economy. </w:t>
      </w:r>
    </w:p>
    <w:p w14:paraId="76384E28" w14:textId="526F50CA" w:rsidR="00804573" w:rsidRPr="00663996" w:rsidRDefault="00804573" w:rsidP="003D1348">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The low productive sophistication of the economy is further exemplified by Sudan’s heavy reliance on imports of machineries, equipment and appliances, as well as the dependency on international food and fuel supplies. </w:t>
      </w:r>
      <w:r w:rsidR="002E5421" w:rsidRPr="00663996">
        <w:rPr>
          <w:rFonts w:asciiTheme="majorBidi" w:hAnsiTheme="majorBidi" w:cstheme="majorBidi"/>
          <w:sz w:val="24"/>
          <w:szCs w:val="24"/>
          <w:lang w:val="en-GB"/>
        </w:rPr>
        <w:t>A substantial decline of imports in the first half of 2022, compared to the same period of 2021 (machinery and equipment by 35</w:t>
      </w:r>
      <w:r w:rsidR="00CD64AA">
        <w:rPr>
          <w:rFonts w:asciiTheme="majorBidi" w:hAnsiTheme="majorBidi" w:cstheme="majorBidi"/>
          <w:sz w:val="24"/>
          <w:szCs w:val="24"/>
          <w:lang w:val="en-GB"/>
        </w:rPr>
        <w:t xml:space="preserve"> percent</w:t>
      </w:r>
      <w:r w:rsidR="002E5421" w:rsidRPr="00663996">
        <w:rPr>
          <w:rFonts w:asciiTheme="majorBidi" w:hAnsiTheme="majorBidi" w:cstheme="majorBidi"/>
          <w:sz w:val="24"/>
          <w:szCs w:val="24"/>
          <w:lang w:val="en-GB"/>
        </w:rPr>
        <w:t xml:space="preserve"> and petroleum products by 24</w:t>
      </w:r>
      <w:r w:rsidR="00CD64AA">
        <w:rPr>
          <w:rFonts w:asciiTheme="majorBidi" w:hAnsiTheme="majorBidi" w:cstheme="majorBidi"/>
          <w:sz w:val="24"/>
          <w:szCs w:val="24"/>
          <w:lang w:val="en-GB"/>
        </w:rPr>
        <w:t xml:space="preserve"> percent</w:t>
      </w:r>
      <w:r w:rsidR="002E5421" w:rsidRPr="00663996">
        <w:rPr>
          <w:rFonts w:asciiTheme="majorBidi" w:hAnsiTheme="majorBidi" w:cstheme="majorBidi"/>
          <w:sz w:val="24"/>
          <w:szCs w:val="24"/>
          <w:lang w:val="en-GB"/>
        </w:rPr>
        <w:t>) also points to reduced economic activity.</w:t>
      </w:r>
    </w:p>
    <w:p w14:paraId="607664AA" w14:textId="59BB8CDB" w:rsidR="00804573" w:rsidRPr="00663996" w:rsidRDefault="00804573" w:rsidP="00465CF0">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Following a year of </w:t>
      </w:r>
      <w:r w:rsidR="00C97528" w:rsidRPr="00663996">
        <w:rPr>
          <w:rFonts w:ascii="Times New Roman" w:hAnsi="Times New Roman" w:cs="Times New Roman"/>
          <w:sz w:val="24"/>
          <w:szCs w:val="24"/>
          <w:lang w:val="en-GB"/>
        </w:rPr>
        <w:t>hyper</w:t>
      </w:r>
      <w:r w:rsidRPr="00663996">
        <w:rPr>
          <w:rFonts w:ascii="Times New Roman" w:hAnsi="Times New Roman" w:cs="Times New Roman"/>
          <w:sz w:val="24"/>
          <w:szCs w:val="24"/>
          <w:lang w:val="en-GB"/>
        </w:rPr>
        <w:t>inflation (359</w:t>
      </w:r>
      <w:r w:rsidR="00CD64AA">
        <w:rPr>
          <w:rFonts w:ascii="Times New Roman" w:hAnsi="Times New Roman" w:cs="Times New Roman"/>
          <w:sz w:val="24"/>
          <w:szCs w:val="24"/>
          <w:lang w:val="en-GB"/>
        </w:rPr>
        <w:t xml:space="preserve"> percent</w:t>
      </w:r>
      <w:r w:rsidRPr="00663996">
        <w:rPr>
          <w:rFonts w:ascii="Times New Roman" w:hAnsi="Times New Roman" w:cs="Times New Roman"/>
          <w:sz w:val="24"/>
          <w:szCs w:val="24"/>
          <w:lang w:val="en-GB"/>
        </w:rPr>
        <w:t xml:space="preserve"> in 2021, the second highest in the world), 2022 h</w:t>
      </w:r>
      <w:r w:rsidR="003B4706" w:rsidRPr="00663996">
        <w:rPr>
          <w:rFonts w:ascii="Times New Roman" w:hAnsi="Times New Roman" w:cs="Times New Roman"/>
          <w:sz w:val="24"/>
          <w:szCs w:val="24"/>
          <w:lang w:val="en-GB"/>
        </w:rPr>
        <w:t>as</w:t>
      </w:r>
      <w:r w:rsidRPr="00663996">
        <w:rPr>
          <w:rFonts w:ascii="Times New Roman" w:hAnsi="Times New Roman" w:cs="Times New Roman"/>
          <w:sz w:val="24"/>
          <w:szCs w:val="24"/>
          <w:lang w:val="en-GB"/>
        </w:rPr>
        <w:t xml:space="preserve"> continued to produce triple digit inflation rates, albeit at a decelerating rate (average inflation for the period January-</w:t>
      </w:r>
      <w:r w:rsidR="008D2008" w:rsidRPr="00663996">
        <w:rPr>
          <w:rFonts w:ascii="Times New Roman" w:hAnsi="Times New Roman" w:cs="Times New Roman"/>
          <w:sz w:val="24"/>
          <w:szCs w:val="24"/>
          <w:lang w:val="en-GB"/>
        </w:rPr>
        <w:t>September</w:t>
      </w:r>
      <w:r w:rsidRPr="00663996">
        <w:rPr>
          <w:rFonts w:ascii="Times New Roman" w:hAnsi="Times New Roman" w:cs="Times New Roman"/>
          <w:sz w:val="24"/>
          <w:szCs w:val="24"/>
          <w:lang w:val="en-GB"/>
        </w:rPr>
        <w:t xml:space="preserve"> 2022 was 1</w:t>
      </w:r>
      <w:r w:rsidR="008D2008" w:rsidRPr="00663996">
        <w:rPr>
          <w:rFonts w:ascii="Times New Roman" w:hAnsi="Times New Roman" w:cs="Times New Roman"/>
          <w:sz w:val="24"/>
          <w:szCs w:val="24"/>
          <w:lang w:val="en-GB"/>
        </w:rPr>
        <w:t>8</w:t>
      </w:r>
      <w:r w:rsidRPr="00663996">
        <w:rPr>
          <w:rFonts w:ascii="Times New Roman" w:hAnsi="Times New Roman" w:cs="Times New Roman"/>
          <w:sz w:val="24"/>
          <w:szCs w:val="24"/>
          <w:lang w:val="en-GB"/>
        </w:rPr>
        <w:t>8</w:t>
      </w:r>
      <w:r w:rsidR="00CD64AA">
        <w:rPr>
          <w:rFonts w:ascii="Times New Roman" w:hAnsi="Times New Roman" w:cs="Times New Roman"/>
          <w:sz w:val="24"/>
          <w:szCs w:val="24"/>
          <w:lang w:val="en-GB"/>
        </w:rPr>
        <w:t xml:space="preserve"> percent</w:t>
      </w:r>
      <w:r w:rsidRPr="00663996">
        <w:rPr>
          <w:rFonts w:ascii="Times New Roman" w:hAnsi="Times New Roman" w:cs="Times New Roman"/>
          <w:sz w:val="24"/>
          <w:szCs w:val="24"/>
          <w:lang w:val="en-GB"/>
        </w:rPr>
        <w:t>)</w:t>
      </w:r>
      <w:r w:rsidR="00AD3438" w:rsidRPr="00663996">
        <w:rPr>
          <w:rFonts w:ascii="Times New Roman" w:hAnsi="Times New Roman" w:cs="Times New Roman"/>
          <w:sz w:val="24"/>
          <w:szCs w:val="24"/>
          <w:lang w:val="en-GB"/>
        </w:rPr>
        <w:t>, mainly due to the large base effect</w:t>
      </w:r>
      <w:r w:rsidRPr="00663996">
        <w:rPr>
          <w:rFonts w:ascii="Times New Roman" w:hAnsi="Times New Roman" w:cs="Times New Roman"/>
          <w:sz w:val="24"/>
          <w:szCs w:val="24"/>
          <w:lang w:val="en-GB"/>
        </w:rPr>
        <w:t xml:space="preserve">. </w:t>
      </w:r>
      <w:r w:rsidR="00E87E0A" w:rsidRPr="00663996">
        <w:rPr>
          <w:rFonts w:ascii="Times New Roman" w:hAnsi="Times New Roman" w:cs="Times New Roman"/>
          <w:sz w:val="24"/>
          <w:szCs w:val="24"/>
          <w:lang w:val="en-GB"/>
        </w:rPr>
        <w:t xml:space="preserve">Both domestic and external pressures continue to lead to </w:t>
      </w:r>
      <w:r w:rsidR="00465CF0" w:rsidRPr="00663996">
        <w:rPr>
          <w:rFonts w:ascii="Times New Roman" w:hAnsi="Times New Roman" w:cs="Times New Roman"/>
          <w:sz w:val="24"/>
          <w:szCs w:val="24"/>
          <w:lang w:val="en-GB"/>
        </w:rPr>
        <w:t xml:space="preserve">further </w:t>
      </w:r>
      <w:r w:rsidRPr="00663996">
        <w:rPr>
          <w:rFonts w:ascii="Times New Roman" w:hAnsi="Times New Roman" w:cs="Times New Roman"/>
          <w:sz w:val="24"/>
          <w:szCs w:val="24"/>
          <w:lang w:val="en-GB"/>
        </w:rPr>
        <w:t>price increases for inter alia bread, fuel, electricity, medicine, healthcare and public transport, and supply shortages of basic goods including wheat and fuel.</w:t>
      </w:r>
      <w:r w:rsidR="008D2008" w:rsidRPr="00663996">
        <w:rPr>
          <w:rFonts w:ascii="Times New Roman" w:hAnsi="Times New Roman" w:cs="Times New Roman"/>
          <w:sz w:val="24"/>
          <w:szCs w:val="24"/>
          <w:lang w:val="en-GB"/>
        </w:rPr>
        <w:t xml:space="preserve"> </w:t>
      </w:r>
      <w:r w:rsidR="00E97B65" w:rsidRPr="00663996">
        <w:rPr>
          <w:rFonts w:asciiTheme="majorBidi" w:hAnsiTheme="majorBidi" w:cstheme="majorBidi"/>
          <w:sz w:val="24"/>
          <w:szCs w:val="24"/>
          <w:lang w:val="en-GB"/>
        </w:rPr>
        <w:t>The limited purchasing power is a combination of a reduction in real wages and salaries due to the high inflation rate and the upward expansion of informal economy including own-account workers.</w:t>
      </w:r>
    </w:p>
    <w:p w14:paraId="0739F6D2" w14:textId="77777777" w:rsidR="00BA7608" w:rsidRPr="00663996" w:rsidRDefault="00804573" w:rsidP="00BA7608">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After maintaining a stable exchange rate against the </w:t>
      </w:r>
      <w:r w:rsidR="008C08F6" w:rsidRPr="00663996">
        <w:rPr>
          <w:rFonts w:ascii="Times New Roman" w:hAnsi="Times New Roman" w:cs="Times New Roman"/>
          <w:sz w:val="24"/>
          <w:szCs w:val="24"/>
          <w:lang w:val="en-GB"/>
        </w:rPr>
        <w:t xml:space="preserve">US </w:t>
      </w:r>
      <w:r w:rsidRPr="00663996">
        <w:rPr>
          <w:rFonts w:ascii="Times New Roman" w:hAnsi="Times New Roman" w:cs="Times New Roman"/>
          <w:sz w:val="24"/>
          <w:szCs w:val="24"/>
          <w:lang w:val="en-GB"/>
        </w:rPr>
        <w:t xml:space="preserve">dollar since mid-2021, pressure on the Sudanese pound increased in the first quarter of 2022, as demand for </w:t>
      </w:r>
      <w:r w:rsidR="008C08F6" w:rsidRPr="00663996">
        <w:rPr>
          <w:rFonts w:ascii="Times New Roman" w:hAnsi="Times New Roman" w:cs="Times New Roman"/>
          <w:sz w:val="24"/>
          <w:szCs w:val="24"/>
          <w:lang w:val="en-GB"/>
        </w:rPr>
        <w:t xml:space="preserve">US </w:t>
      </w:r>
      <w:r w:rsidRPr="00663996">
        <w:rPr>
          <w:rFonts w:ascii="Times New Roman" w:hAnsi="Times New Roman" w:cs="Times New Roman"/>
          <w:sz w:val="24"/>
          <w:szCs w:val="24"/>
          <w:lang w:val="en-GB"/>
        </w:rPr>
        <w:t>dollars rose amid political uncertainty and declining exports. In March 2022, the Central Bank of the Sudan announced the floating of the currency, following which the Sudanese pound exchange rate against the United States dollar plunged by more than 35 per cent over the course of two weeks. Since then, based on Central Bank interventions and a restrictive monetary policy, but also because of the declining economic activity, the exchange rate has stabilized at around 570</w:t>
      </w:r>
      <w:r w:rsidR="008C08F6" w:rsidRPr="00663996">
        <w:rPr>
          <w:rFonts w:ascii="Times New Roman" w:hAnsi="Times New Roman" w:cs="Times New Roman"/>
          <w:sz w:val="24"/>
          <w:szCs w:val="24"/>
          <w:lang w:val="en-GB"/>
        </w:rPr>
        <w:t>-580</w:t>
      </w:r>
      <w:r w:rsidRPr="00663996">
        <w:rPr>
          <w:rFonts w:ascii="Times New Roman" w:hAnsi="Times New Roman" w:cs="Times New Roman"/>
          <w:sz w:val="24"/>
          <w:szCs w:val="24"/>
          <w:lang w:val="en-GB"/>
        </w:rPr>
        <w:t xml:space="preserve"> SDG for the USD.</w:t>
      </w:r>
    </w:p>
    <w:p w14:paraId="319EDE44" w14:textId="57970050" w:rsidR="00807382" w:rsidRPr="00663996" w:rsidRDefault="00770B7A" w:rsidP="00770B7A">
      <w:pPr>
        <w:pStyle w:val="ListParagraph"/>
        <w:numPr>
          <w:ilvl w:val="0"/>
          <w:numId w:val="1"/>
        </w:num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Progress towards the 2030 Agenda</w:t>
      </w:r>
    </w:p>
    <w:p w14:paraId="56F3EAC2" w14:textId="77777777" w:rsidR="00770B7A" w:rsidRPr="00663996" w:rsidRDefault="00770B7A" w:rsidP="00770B7A">
      <w:pPr>
        <w:pStyle w:val="ListParagraph"/>
        <w:jc w:val="both"/>
        <w:rPr>
          <w:rFonts w:ascii="Times New Roman" w:hAnsi="Times New Roman" w:cs="Times New Roman"/>
          <w:sz w:val="24"/>
          <w:szCs w:val="24"/>
          <w:lang w:val="en-GB"/>
        </w:rPr>
      </w:pPr>
    </w:p>
    <w:p w14:paraId="04E815C6" w14:textId="46CD97B4" w:rsidR="00770B7A" w:rsidRPr="00663996" w:rsidRDefault="00770B7A" w:rsidP="00770B7A">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People</w:t>
      </w:r>
    </w:p>
    <w:p w14:paraId="46214F70" w14:textId="296B0A1D" w:rsidR="004034D4" w:rsidRPr="00663996" w:rsidRDefault="004034D4" w:rsidP="004034D4">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Drivers of poverty in Sudan, include poor performance of agriculture</w:t>
      </w:r>
      <w:r w:rsidR="00E045C9" w:rsidRPr="00663996">
        <w:rPr>
          <w:rFonts w:asciiTheme="majorBidi" w:hAnsiTheme="majorBidi" w:cstheme="majorBidi"/>
          <w:sz w:val="24"/>
          <w:szCs w:val="24"/>
          <w:lang w:val="en-GB"/>
        </w:rPr>
        <w:t>, which is one of</w:t>
      </w:r>
      <w:r w:rsidRPr="00663996">
        <w:rPr>
          <w:rFonts w:asciiTheme="majorBidi" w:hAnsiTheme="majorBidi" w:cstheme="majorBidi"/>
          <w:sz w:val="24"/>
          <w:szCs w:val="24"/>
          <w:lang w:val="en-GB"/>
        </w:rPr>
        <w:t xml:space="preserve"> the main source</w:t>
      </w:r>
      <w:r w:rsidR="00E045C9" w:rsidRPr="00663996">
        <w:rPr>
          <w:rFonts w:asciiTheme="majorBidi" w:hAnsiTheme="majorBidi" w:cstheme="majorBidi"/>
          <w:sz w:val="24"/>
          <w:szCs w:val="24"/>
          <w:lang w:val="en-GB"/>
        </w:rPr>
        <w:t>s</w:t>
      </w:r>
      <w:r w:rsidRPr="00663996">
        <w:rPr>
          <w:rFonts w:asciiTheme="majorBidi" w:hAnsiTheme="majorBidi" w:cstheme="majorBidi"/>
          <w:sz w:val="24"/>
          <w:szCs w:val="24"/>
          <w:lang w:val="en-GB"/>
        </w:rPr>
        <w:t xml:space="preserve"> of livelihood</w:t>
      </w:r>
      <w:r w:rsidR="00E045C9"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economic instability, conflict, internal displacement</w:t>
      </w:r>
      <w:r w:rsidR="00E045C9"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low access to basic services</w:t>
      </w:r>
      <w:r w:rsidR="00BB64A5" w:rsidRPr="00663996">
        <w:rPr>
          <w:rFonts w:asciiTheme="majorBidi" w:hAnsiTheme="majorBidi" w:cstheme="majorBidi"/>
          <w:sz w:val="24"/>
          <w:szCs w:val="24"/>
          <w:lang w:val="en-GB"/>
        </w:rPr>
        <w:t>, very low public finance for social sectors</w:t>
      </w:r>
      <w:r w:rsidR="00E045C9"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shocks, including </w:t>
      </w:r>
      <w:r w:rsidR="00A22390" w:rsidRPr="00663996">
        <w:rPr>
          <w:rFonts w:asciiTheme="majorBidi" w:hAnsiTheme="majorBidi" w:cstheme="majorBidi"/>
          <w:sz w:val="24"/>
          <w:szCs w:val="24"/>
          <w:lang w:val="en-GB"/>
        </w:rPr>
        <w:t xml:space="preserve">those related to </w:t>
      </w:r>
      <w:r w:rsidRPr="00663996">
        <w:rPr>
          <w:rFonts w:asciiTheme="majorBidi" w:hAnsiTheme="majorBidi" w:cstheme="majorBidi"/>
          <w:sz w:val="24"/>
          <w:szCs w:val="24"/>
          <w:lang w:val="en-GB"/>
        </w:rPr>
        <w:t xml:space="preserve">climate, </w:t>
      </w:r>
      <w:r w:rsidR="00A22390" w:rsidRPr="00663996">
        <w:rPr>
          <w:rFonts w:asciiTheme="majorBidi" w:hAnsiTheme="majorBidi" w:cstheme="majorBidi"/>
          <w:sz w:val="24"/>
          <w:szCs w:val="24"/>
          <w:lang w:val="en-GB"/>
        </w:rPr>
        <w:t xml:space="preserve">the economy </w:t>
      </w:r>
      <w:r w:rsidRPr="00663996">
        <w:rPr>
          <w:rFonts w:asciiTheme="majorBidi" w:hAnsiTheme="majorBidi" w:cstheme="majorBidi"/>
          <w:sz w:val="24"/>
          <w:szCs w:val="24"/>
          <w:lang w:val="en-GB"/>
        </w:rPr>
        <w:t>and recently the COVID-19 pandemic.</w:t>
      </w:r>
    </w:p>
    <w:p w14:paraId="39D1DB75" w14:textId="41422E8D" w:rsidR="00E52CF6" w:rsidRPr="00663996" w:rsidRDefault="004034D4" w:rsidP="004034D4">
      <w:pPr>
        <w:ind w:firstLine="720"/>
        <w:jc w:val="both"/>
        <w:rPr>
          <w:rFonts w:asciiTheme="majorBidi" w:hAnsiTheme="majorBidi" w:cstheme="majorBidi"/>
          <w:sz w:val="24"/>
          <w:szCs w:val="24"/>
          <w:lang w:val="en-GB"/>
        </w:rPr>
      </w:pPr>
      <w:r w:rsidRPr="00663996">
        <w:rPr>
          <w:rFonts w:asciiTheme="majorBidi" w:eastAsia="Calibri" w:hAnsiTheme="majorBidi" w:cstheme="majorBidi"/>
          <w:sz w:val="24"/>
          <w:szCs w:val="24"/>
          <w:lang w:val="en-GB"/>
        </w:rPr>
        <w:t>Total safety net spending by the government increased from 1.2 percent of GDP in 2015 to 1.4 percent of GDP in 2020. Cash transfers to poor family cover around 800,000 families or about 9 percent of the population. Health insurance covers 83.3 percent of the population in 2020 compared to 37.8 percent in 2015, with wide geographical variations.</w:t>
      </w:r>
      <w:r w:rsidR="0085208D" w:rsidRPr="00663996">
        <w:rPr>
          <w:rFonts w:asciiTheme="majorBidi" w:eastAsia="Calibri" w:hAnsiTheme="majorBidi" w:cstheme="majorBidi"/>
          <w:sz w:val="24"/>
          <w:szCs w:val="24"/>
          <w:lang w:val="en-GB"/>
        </w:rPr>
        <w:t xml:space="preserve"> Groups of population, such as IDPs</w:t>
      </w:r>
      <w:r w:rsidR="006E4E33" w:rsidRPr="00663996">
        <w:rPr>
          <w:rFonts w:asciiTheme="majorBidi" w:eastAsia="Calibri" w:hAnsiTheme="majorBidi" w:cstheme="majorBidi"/>
          <w:sz w:val="24"/>
          <w:szCs w:val="24"/>
          <w:lang w:val="en-GB"/>
        </w:rPr>
        <w:t>, especially women, are hindered in their rights to cash transfer and other social benefits because of the non-</w:t>
      </w:r>
      <w:r w:rsidR="004B4D0C" w:rsidRPr="00663996">
        <w:rPr>
          <w:rFonts w:asciiTheme="majorBidi" w:eastAsia="Calibri" w:hAnsiTheme="majorBidi" w:cstheme="majorBidi"/>
          <w:sz w:val="24"/>
          <w:szCs w:val="24"/>
          <w:lang w:val="en-GB"/>
        </w:rPr>
        <w:t>availability of personal identity number</w:t>
      </w:r>
      <w:r w:rsidR="006E4E33" w:rsidRPr="00663996">
        <w:rPr>
          <w:rFonts w:asciiTheme="majorBidi" w:eastAsia="Calibri" w:hAnsiTheme="majorBidi" w:cstheme="majorBidi"/>
          <w:sz w:val="24"/>
          <w:szCs w:val="24"/>
          <w:lang w:val="en-GB"/>
        </w:rPr>
        <w:t>s</w:t>
      </w:r>
      <w:r w:rsidR="004B4D0C" w:rsidRPr="00663996">
        <w:rPr>
          <w:rFonts w:asciiTheme="majorBidi" w:eastAsia="Calibri" w:hAnsiTheme="majorBidi" w:cstheme="majorBidi"/>
          <w:color w:val="FF0000"/>
          <w:sz w:val="24"/>
          <w:szCs w:val="24"/>
          <w:lang w:val="en-GB"/>
        </w:rPr>
        <w:t>.</w:t>
      </w:r>
    </w:p>
    <w:p w14:paraId="1933F53A" w14:textId="5D5D0CC3" w:rsidR="00F522A8" w:rsidRPr="00663996" w:rsidRDefault="00F522A8" w:rsidP="00800B41">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combined effects of economic and political cris</w:t>
      </w:r>
      <w:r w:rsidR="004D0FCE" w:rsidRPr="00663996">
        <w:rPr>
          <w:rFonts w:asciiTheme="majorBidi" w:hAnsiTheme="majorBidi" w:cstheme="majorBidi"/>
          <w:sz w:val="24"/>
          <w:szCs w:val="24"/>
          <w:lang w:val="en-GB"/>
        </w:rPr>
        <w:t>e</w:t>
      </w:r>
      <w:r w:rsidRPr="00663996">
        <w:rPr>
          <w:rFonts w:asciiTheme="majorBidi" w:hAnsiTheme="majorBidi" w:cstheme="majorBidi"/>
          <w:sz w:val="24"/>
          <w:szCs w:val="24"/>
          <w:lang w:val="en-GB"/>
        </w:rPr>
        <w:t xml:space="preserve">s, conflict and displacement, climate shocks, including droughts and floods, and poor harvests are significantly affecting peoples’ access to food in Sudan. According to </w:t>
      </w:r>
      <w:r w:rsidR="00ED0084" w:rsidRPr="00663996">
        <w:rPr>
          <w:rFonts w:asciiTheme="majorBidi" w:hAnsiTheme="majorBidi" w:cstheme="majorBidi"/>
          <w:color w:val="202124"/>
          <w:sz w:val="24"/>
          <w:szCs w:val="24"/>
          <w:shd w:val="clear" w:color="auto" w:fill="FFFFFF"/>
          <w:lang w:val="en-GB"/>
        </w:rPr>
        <w:t>the World Food Programme’s Comprehensive Food Security and Vulnerability Assessment, 34 percent of the general population (over 15 million people) were food insecure during the first quarter of 2022</w:t>
      </w:r>
      <w:r w:rsidR="00ED0084"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This </w:t>
      </w:r>
      <w:r w:rsidR="00ED0084" w:rsidRPr="00663996">
        <w:rPr>
          <w:rFonts w:asciiTheme="majorBidi" w:hAnsiTheme="majorBidi" w:cstheme="majorBidi"/>
          <w:sz w:val="24"/>
          <w:szCs w:val="24"/>
          <w:lang w:val="en-GB"/>
        </w:rPr>
        <w:t xml:space="preserve">was </w:t>
      </w:r>
      <w:r w:rsidRPr="00663996">
        <w:rPr>
          <w:rFonts w:asciiTheme="majorBidi" w:hAnsiTheme="majorBidi" w:cstheme="majorBidi"/>
          <w:sz w:val="24"/>
          <w:szCs w:val="24"/>
          <w:lang w:val="en-GB"/>
        </w:rPr>
        <w:t xml:space="preserve">an increase of 7 percent compared to </w:t>
      </w:r>
      <w:r w:rsidR="007F254D" w:rsidRPr="00663996">
        <w:rPr>
          <w:rFonts w:asciiTheme="majorBidi" w:hAnsiTheme="majorBidi" w:cstheme="majorBidi"/>
          <w:sz w:val="24"/>
          <w:szCs w:val="24"/>
          <w:lang w:val="en-GB"/>
        </w:rPr>
        <w:t>a year earlier</w:t>
      </w:r>
      <w:r w:rsidRPr="00663996">
        <w:rPr>
          <w:rFonts w:asciiTheme="majorBidi" w:hAnsiTheme="majorBidi" w:cstheme="majorBidi"/>
          <w:sz w:val="24"/>
          <w:szCs w:val="24"/>
          <w:lang w:val="en-GB"/>
        </w:rPr>
        <w:t>, when 27 percent of the population, amounting to over 12 million people, were food insecure. Food insecurity worsened across most states, with households headed by women more food insecure than their counterparts by 11 percent, primarily due to limited access to the labour market.</w:t>
      </w:r>
      <w:r w:rsidR="00181DE4" w:rsidRPr="00663996">
        <w:rPr>
          <w:rFonts w:asciiTheme="majorBidi" w:hAnsiTheme="majorBidi" w:cstheme="majorBidi"/>
          <w:sz w:val="24"/>
          <w:szCs w:val="24"/>
          <w:lang w:val="en-GB"/>
        </w:rPr>
        <w:t xml:space="preserve"> The highest prevalence of food insecurity was observed in West Darfur (65 percent); Central Darfur (59 percent); North Darfur (56 percent); and Blue Nile (50 percent).</w:t>
      </w:r>
    </w:p>
    <w:p w14:paraId="3118FC02" w14:textId="7687587B" w:rsidR="00D16591" w:rsidRPr="00663996" w:rsidRDefault="00D16591" w:rsidP="00D16591">
      <w:pPr>
        <w:ind w:firstLine="720"/>
        <w:jc w:val="both"/>
        <w:rPr>
          <w:rFonts w:asciiTheme="majorBidi" w:hAnsiTheme="majorBidi" w:cstheme="majorBidi"/>
          <w:color w:val="FF0000"/>
          <w:sz w:val="24"/>
          <w:szCs w:val="24"/>
          <w:lang w:val="en-GB"/>
        </w:rPr>
      </w:pPr>
      <w:r w:rsidRPr="00663996">
        <w:rPr>
          <w:rFonts w:asciiTheme="majorBidi" w:hAnsiTheme="majorBidi" w:cstheme="majorBidi"/>
          <w:sz w:val="24"/>
          <w:szCs w:val="24"/>
          <w:lang w:val="en-GB"/>
        </w:rPr>
        <w:t>The latest analysis of the Integrated Food Security Phase Classification for the Sudan</w:t>
      </w:r>
      <w:r w:rsidRPr="00663996">
        <w:rPr>
          <w:rStyle w:val="FootnoteReference"/>
          <w:rFonts w:asciiTheme="majorBidi" w:hAnsiTheme="majorBidi" w:cstheme="majorBidi"/>
          <w:sz w:val="24"/>
          <w:szCs w:val="24"/>
          <w:lang w:val="en-GB"/>
        </w:rPr>
        <w:footnoteReference w:id="9"/>
      </w:r>
      <w:r w:rsidRPr="00663996">
        <w:rPr>
          <w:rFonts w:asciiTheme="majorBidi" w:hAnsiTheme="majorBidi" w:cstheme="majorBidi"/>
          <w:sz w:val="24"/>
          <w:szCs w:val="24"/>
          <w:lang w:val="en-GB"/>
        </w:rPr>
        <w:t xml:space="preserve"> estimated that between </w:t>
      </w:r>
      <w:r w:rsidRPr="00663996">
        <w:rPr>
          <w:rFonts w:asciiTheme="majorBidi" w:hAnsiTheme="majorBidi" w:cstheme="majorBidi"/>
          <w:sz w:val="24"/>
          <w:szCs w:val="24"/>
          <w:shd w:val="clear" w:color="auto" w:fill="FFFFFF"/>
          <w:lang w:val="en-GB"/>
        </w:rPr>
        <w:t xml:space="preserve">June and September 2022, up to 11.7 million people were classified in IPC phase 3 and above (crisis), including 3.1 million in IPC 4 (emergency). </w:t>
      </w:r>
      <w:r w:rsidRPr="00663996">
        <w:rPr>
          <w:rFonts w:asciiTheme="majorBidi" w:hAnsiTheme="majorBidi" w:cstheme="majorBidi"/>
          <w:sz w:val="24"/>
          <w:szCs w:val="24"/>
          <w:lang w:val="en-GB"/>
        </w:rPr>
        <w:t xml:space="preserve">Up to 7.7 million people are expected to be food insecure between October 2022 to February 2023. </w:t>
      </w:r>
      <w:r w:rsidR="00381133" w:rsidRPr="00663996">
        <w:rPr>
          <w:rFonts w:asciiTheme="majorBidi" w:hAnsiTheme="majorBidi" w:cstheme="majorBidi"/>
          <w:sz w:val="24"/>
          <w:szCs w:val="24"/>
          <w:lang w:val="en-GB"/>
        </w:rPr>
        <w:t xml:space="preserve">Further inadequacy of food is impacting 1.1 million children going hungry as the country faces its worst food crisis in recent years. The combination of </w:t>
      </w:r>
      <w:r w:rsidR="00164EDB" w:rsidRPr="00663996">
        <w:rPr>
          <w:rFonts w:asciiTheme="majorBidi" w:hAnsiTheme="majorBidi" w:cstheme="majorBidi"/>
          <w:sz w:val="24"/>
          <w:szCs w:val="24"/>
          <w:lang w:val="en-GB"/>
        </w:rPr>
        <w:t>spiralling</w:t>
      </w:r>
      <w:r w:rsidR="00381133" w:rsidRPr="00663996">
        <w:rPr>
          <w:rFonts w:asciiTheme="majorBidi" w:hAnsiTheme="majorBidi" w:cstheme="majorBidi"/>
          <w:sz w:val="24"/>
          <w:szCs w:val="24"/>
          <w:lang w:val="en-GB"/>
        </w:rPr>
        <w:t xml:space="preserve"> food prices, inflation and job losses due to COVID-19 is a devastating mix for Sudanese families. The aggravated vulnerabilities disproportionately affect girls who are often experiencing child/early marriage and drop out of school due to the economic hardship families are facing</w:t>
      </w:r>
      <w:r w:rsidR="00381133" w:rsidRPr="00663996">
        <w:rPr>
          <w:rStyle w:val="FootnoteReference"/>
          <w:rFonts w:asciiTheme="majorBidi" w:hAnsiTheme="majorBidi" w:cstheme="majorBidi"/>
          <w:sz w:val="24"/>
          <w:szCs w:val="24"/>
          <w:lang w:val="en-GB"/>
        </w:rPr>
        <w:footnoteReference w:id="10"/>
      </w:r>
      <w:r w:rsidR="00381133" w:rsidRPr="00663996">
        <w:rPr>
          <w:rFonts w:asciiTheme="majorBidi" w:hAnsiTheme="majorBidi" w:cstheme="majorBidi"/>
          <w:sz w:val="24"/>
          <w:szCs w:val="24"/>
          <w:lang w:val="en-GB"/>
        </w:rPr>
        <w:t>.</w:t>
      </w:r>
      <w:r w:rsidR="00381133" w:rsidRPr="00663996">
        <w:rPr>
          <w:lang w:val="en-GB"/>
        </w:rPr>
        <w:t xml:space="preserve"> </w:t>
      </w:r>
      <w:r w:rsidR="00381133" w:rsidRPr="00663996">
        <w:rPr>
          <w:rFonts w:asciiTheme="majorBidi" w:hAnsiTheme="majorBidi" w:cstheme="majorBidi"/>
          <w:sz w:val="24"/>
          <w:szCs w:val="24"/>
          <w:lang w:val="en-GB"/>
        </w:rPr>
        <w:t>These negative coping mechanisms can have long term social, economic, and physical consequences.</w:t>
      </w:r>
      <w:r w:rsidRPr="00663996">
        <w:rPr>
          <w:rFonts w:asciiTheme="majorBidi" w:hAnsiTheme="majorBidi" w:cstheme="majorBidi"/>
          <w:sz w:val="24"/>
          <w:szCs w:val="24"/>
          <w:lang w:val="en-GB"/>
        </w:rPr>
        <w:t xml:space="preserve"> </w:t>
      </w:r>
      <w:r w:rsidR="00F32031" w:rsidRPr="00663996">
        <w:rPr>
          <w:rFonts w:asciiTheme="majorBidi" w:hAnsiTheme="majorBidi" w:cstheme="majorBidi"/>
          <w:sz w:val="24"/>
          <w:szCs w:val="24"/>
          <w:lang w:val="en-GB"/>
        </w:rPr>
        <w:t>M</w:t>
      </w:r>
      <w:r w:rsidRPr="00663996">
        <w:rPr>
          <w:rFonts w:asciiTheme="majorBidi" w:hAnsiTheme="majorBidi" w:cstheme="majorBidi"/>
          <w:sz w:val="24"/>
          <w:szCs w:val="24"/>
          <w:lang w:val="en-GB"/>
        </w:rPr>
        <w:t>alnutrition, and maternal-related nutritional problems are expected to rise due to food insecurity. Additionally</w:t>
      </w:r>
      <w:r w:rsidR="00F32031"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care economy and domestic work including the collection of firewood and cutting of forest wood impose an additional burden on women and induce climate degradation (deforestation). Women farmers are expected to be hit hardest due to the subsistence farming they practice.</w:t>
      </w:r>
    </w:p>
    <w:p w14:paraId="795368FD" w14:textId="64CC6216" w:rsidR="00F522A8" w:rsidRPr="00663996" w:rsidRDefault="00F522A8" w:rsidP="00E7469B">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Economic vulnerability plays a major role in food insecurity</w:t>
      </w:r>
      <w:r w:rsidR="00FA6802"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as 95 percent of households spend more than 65 percent of their total expenditure on food. This disproportionate amount of expenditure on food prevented a widening of the food gap in the short run but added additional risk factors to an already fragile economic situation, exposing households to future protection risks, food insecurity and degradation of their </w:t>
      </w:r>
      <w:r w:rsidR="0021545C" w:rsidRPr="00663996">
        <w:rPr>
          <w:rFonts w:asciiTheme="majorBidi" w:hAnsiTheme="majorBidi" w:cstheme="majorBidi"/>
          <w:sz w:val="24"/>
          <w:szCs w:val="24"/>
          <w:lang w:val="en-GB"/>
        </w:rPr>
        <w:t xml:space="preserve">right to an adequate standard of living and </w:t>
      </w:r>
      <w:r w:rsidRPr="00663996">
        <w:rPr>
          <w:rFonts w:asciiTheme="majorBidi" w:hAnsiTheme="majorBidi" w:cstheme="majorBidi"/>
          <w:sz w:val="24"/>
          <w:szCs w:val="24"/>
          <w:lang w:val="en-GB"/>
        </w:rPr>
        <w:t xml:space="preserve">overall well-being. Over half </w:t>
      </w:r>
      <w:r w:rsidR="00DC3B05" w:rsidRPr="00663996">
        <w:rPr>
          <w:rFonts w:asciiTheme="majorBidi" w:hAnsiTheme="majorBidi" w:cstheme="majorBidi"/>
          <w:sz w:val="24"/>
          <w:szCs w:val="24"/>
          <w:lang w:val="en-GB"/>
        </w:rPr>
        <w:t xml:space="preserve">of the population </w:t>
      </w:r>
      <w:r w:rsidRPr="00663996">
        <w:rPr>
          <w:rFonts w:asciiTheme="majorBidi" w:hAnsiTheme="majorBidi" w:cstheme="majorBidi"/>
          <w:sz w:val="24"/>
          <w:szCs w:val="24"/>
          <w:lang w:val="en-GB"/>
        </w:rPr>
        <w:t>adopted negative livelihood-based coping strategies, focusing on immediate food needs and depleting their assets. Households were forced to cut on their health and education expenditures and were unable to create or invest in livelihood assets. One third adopted negative food-based coping mechanisms to cope with a shortfall of food, forcing households to compromise on the quality and quantity of their food intake, with the most common strategy being to rely on less preferred or less expensive food, which 26 percent resorted to. The prevalence of inadequate food consumption increased from 17 to 22 percent.</w:t>
      </w:r>
    </w:p>
    <w:p w14:paraId="1AAFCF5F" w14:textId="6817C82C" w:rsidR="00283CEC" w:rsidRPr="00663996" w:rsidRDefault="000C3F6D" w:rsidP="002D6B20">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While the inflation rate, according to the Sudan Central Bureau of Statistics, has declined in recent months, reaching 102</w:t>
      </w:r>
      <w:r w:rsidR="00D96869" w:rsidRPr="00663996">
        <w:rPr>
          <w:rFonts w:asciiTheme="majorBidi" w:hAnsiTheme="majorBidi" w:cstheme="majorBidi"/>
          <w:sz w:val="24"/>
          <w:szCs w:val="24"/>
          <w:lang w:val="en-GB"/>
        </w:rPr>
        <w:t>.6</w:t>
      </w:r>
      <w:r w:rsidRPr="00663996">
        <w:rPr>
          <w:rFonts w:asciiTheme="majorBidi" w:hAnsiTheme="majorBidi" w:cstheme="majorBidi"/>
          <w:sz w:val="24"/>
          <w:szCs w:val="24"/>
          <w:lang w:val="en-GB"/>
        </w:rPr>
        <w:t xml:space="preserve"> percent in </w:t>
      </w:r>
      <w:r w:rsidR="00D96869" w:rsidRPr="00663996">
        <w:rPr>
          <w:rFonts w:asciiTheme="majorBidi" w:hAnsiTheme="majorBidi" w:cstheme="majorBidi"/>
          <w:sz w:val="24"/>
          <w:szCs w:val="24"/>
          <w:lang w:val="en-GB"/>
        </w:rPr>
        <w:t xml:space="preserve">October </w:t>
      </w:r>
      <w:r w:rsidRPr="00663996">
        <w:rPr>
          <w:rFonts w:asciiTheme="majorBidi" w:hAnsiTheme="majorBidi" w:cstheme="majorBidi"/>
          <w:sz w:val="24"/>
          <w:szCs w:val="24"/>
          <w:lang w:val="en-GB"/>
        </w:rPr>
        <w:t>2022, and the Sudanese pound has also stabilized, staple food prices are expected to continue to rise. This will augment the high level of economic vulnerability.</w:t>
      </w:r>
      <w:r w:rsidR="00F522A8" w:rsidRPr="00663996">
        <w:rPr>
          <w:rFonts w:asciiTheme="majorBidi" w:hAnsiTheme="majorBidi" w:cstheme="majorBidi"/>
          <w:sz w:val="24"/>
          <w:szCs w:val="24"/>
          <w:lang w:val="en-GB"/>
        </w:rPr>
        <w:t xml:space="preserve"> The rising prices of fuel, fertilizer and other essential agricultural inputs are affecting</w:t>
      </w:r>
      <w:r w:rsidR="00CC2495" w:rsidRPr="00663996">
        <w:rPr>
          <w:rFonts w:asciiTheme="majorBidi" w:hAnsiTheme="majorBidi" w:cstheme="majorBidi"/>
          <w:sz w:val="24"/>
          <w:szCs w:val="24"/>
          <w:lang w:val="en-GB"/>
        </w:rPr>
        <w:t xml:space="preserve"> agricultural </w:t>
      </w:r>
      <w:r w:rsidR="00F522A8" w:rsidRPr="00663996">
        <w:rPr>
          <w:rFonts w:asciiTheme="majorBidi" w:hAnsiTheme="majorBidi" w:cstheme="majorBidi"/>
          <w:sz w:val="24"/>
          <w:szCs w:val="24"/>
          <w:lang w:val="en-GB"/>
        </w:rPr>
        <w:t xml:space="preserve">productivity. According to </w:t>
      </w:r>
      <w:r w:rsidR="00236D38" w:rsidRPr="00663996">
        <w:rPr>
          <w:rFonts w:asciiTheme="majorBidi" w:hAnsiTheme="majorBidi" w:cstheme="majorBidi"/>
          <w:sz w:val="24"/>
          <w:szCs w:val="24"/>
          <w:lang w:val="en-GB"/>
        </w:rPr>
        <w:t>FAO’s</w:t>
      </w:r>
      <w:r w:rsidR="00F522A8" w:rsidRPr="00663996">
        <w:rPr>
          <w:rFonts w:asciiTheme="majorBidi" w:hAnsiTheme="majorBidi" w:cstheme="majorBidi"/>
          <w:sz w:val="24"/>
          <w:szCs w:val="24"/>
          <w:lang w:val="en-GB"/>
        </w:rPr>
        <w:t xml:space="preserve"> Crop and Food Supply Assessment Mission</w:t>
      </w:r>
      <w:r w:rsidR="00236D38" w:rsidRPr="00663996">
        <w:rPr>
          <w:rStyle w:val="FootnoteReference"/>
          <w:rFonts w:asciiTheme="majorBidi" w:hAnsiTheme="majorBidi" w:cstheme="majorBidi"/>
          <w:sz w:val="24"/>
          <w:szCs w:val="24"/>
          <w:lang w:val="en-GB"/>
        </w:rPr>
        <w:footnoteReference w:id="11"/>
      </w:r>
      <w:r w:rsidR="00F522A8" w:rsidRPr="00663996">
        <w:rPr>
          <w:rFonts w:asciiTheme="majorBidi" w:hAnsiTheme="majorBidi" w:cstheme="majorBidi"/>
          <w:sz w:val="24"/>
          <w:szCs w:val="24"/>
          <w:lang w:val="en-GB"/>
        </w:rPr>
        <w:t xml:space="preserve">, the performance of the agricultural season for 2021/22 was poor in the irrigated, semi-mechanized and traditional rainfed sectors. For the first time in many years, there </w:t>
      </w:r>
      <w:r w:rsidR="00D66655" w:rsidRPr="00663996">
        <w:rPr>
          <w:rFonts w:asciiTheme="majorBidi" w:hAnsiTheme="majorBidi" w:cstheme="majorBidi"/>
          <w:sz w:val="24"/>
          <w:szCs w:val="24"/>
          <w:lang w:val="en-GB"/>
        </w:rPr>
        <w:t xml:space="preserve">was </w:t>
      </w:r>
      <w:r w:rsidR="00F522A8" w:rsidRPr="00663996">
        <w:rPr>
          <w:rFonts w:asciiTheme="majorBidi" w:hAnsiTheme="majorBidi" w:cstheme="majorBidi"/>
          <w:sz w:val="24"/>
          <w:szCs w:val="24"/>
          <w:lang w:val="en-GB"/>
        </w:rPr>
        <w:t>a significant deficit in sorghum, the main staple. The total production of main cereal crops (sorghum, millet and wheat) in 2021/22 is estimated to be 35 percent below last year’s production and 30 percent lower than the five-year average. Sudan consequently faces a significant cereal supply gap. The estimated 5.1 million tons of cereal harvested in the 2021/22 season will cover 65 percent of the 7.6 million tons Sudan typically requires. Import requirements for 2022 are projected to be around 2.5 million tons, particularly for wheat (2 million metric tons) and sorghum (0.3 million metric tons), which is 24 percent higher than last year and 35 percent higher than the five-year average.</w:t>
      </w:r>
      <w:r w:rsidR="00283CEC" w:rsidRPr="00663996">
        <w:rPr>
          <w:rFonts w:asciiTheme="majorBidi" w:hAnsiTheme="majorBidi" w:cstheme="majorBidi"/>
          <w:sz w:val="24"/>
          <w:szCs w:val="24"/>
          <w:lang w:val="en-GB"/>
        </w:rPr>
        <w:t xml:space="preserve"> </w:t>
      </w:r>
      <w:r w:rsidR="009F7601" w:rsidRPr="00663996">
        <w:rPr>
          <w:rFonts w:asciiTheme="majorBidi" w:hAnsiTheme="majorBidi" w:cstheme="majorBidi"/>
          <w:sz w:val="24"/>
          <w:szCs w:val="24"/>
          <w:lang w:val="en-GB"/>
        </w:rPr>
        <w:t xml:space="preserve">As the nutrition profile of Sudanese people, especially for those in cities and urban areas have gradually changed over the last decades, turning from local cereals (sorghum, millet and </w:t>
      </w:r>
      <w:r w:rsidR="002D6B20" w:rsidRPr="00663996">
        <w:rPr>
          <w:rFonts w:asciiTheme="majorBidi" w:hAnsiTheme="majorBidi" w:cstheme="majorBidi"/>
          <w:sz w:val="24"/>
          <w:szCs w:val="24"/>
          <w:lang w:val="en-GB"/>
        </w:rPr>
        <w:t>others) to</w:t>
      </w:r>
      <w:r w:rsidR="009F7601" w:rsidRPr="00663996">
        <w:rPr>
          <w:rFonts w:asciiTheme="majorBidi" w:hAnsiTheme="majorBidi" w:cstheme="majorBidi"/>
          <w:sz w:val="24"/>
          <w:szCs w:val="24"/>
          <w:lang w:val="en-GB"/>
        </w:rPr>
        <w:t xml:space="preserve"> wheat, the country would need to recur to massive importation of wheat, estimated 2.7million tons between January 2022 to the first quarter of 2023.  At current market price, Sudan will have to </w:t>
      </w:r>
      <w:r w:rsidR="002D6B20" w:rsidRPr="00663996">
        <w:rPr>
          <w:rFonts w:asciiTheme="majorBidi" w:hAnsiTheme="majorBidi" w:cstheme="majorBidi"/>
          <w:sz w:val="24"/>
          <w:szCs w:val="24"/>
          <w:lang w:val="en-GB"/>
        </w:rPr>
        <w:t>disburse close</w:t>
      </w:r>
      <w:r w:rsidR="00797C53" w:rsidRPr="00663996">
        <w:rPr>
          <w:rFonts w:asciiTheme="majorBidi" w:hAnsiTheme="majorBidi" w:cstheme="majorBidi"/>
          <w:sz w:val="24"/>
          <w:szCs w:val="24"/>
          <w:lang w:val="en-GB"/>
        </w:rPr>
        <w:t xml:space="preserve"> to </w:t>
      </w:r>
      <w:r w:rsidR="009F7601" w:rsidRPr="00663996">
        <w:rPr>
          <w:rFonts w:asciiTheme="majorBidi" w:hAnsiTheme="majorBidi" w:cstheme="majorBidi"/>
          <w:sz w:val="24"/>
          <w:szCs w:val="24"/>
          <w:lang w:val="en-GB"/>
        </w:rPr>
        <w:t>USD</w:t>
      </w:r>
      <w:r w:rsidR="00330861" w:rsidRPr="00663996">
        <w:rPr>
          <w:rFonts w:asciiTheme="majorBidi" w:hAnsiTheme="majorBidi" w:cstheme="majorBidi"/>
          <w:sz w:val="24"/>
          <w:szCs w:val="24"/>
          <w:lang w:val="en-GB"/>
        </w:rPr>
        <w:t xml:space="preserve"> </w:t>
      </w:r>
      <w:r w:rsidR="009F7601" w:rsidRPr="00663996">
        <w:rPr>
          <w:rFonts w:asciiTheme="majorBidi" w:hAnsiTheme="majorBidi" w:cstheme="majorBidi"/>
          <w:sz w:val="24"/>
          <w:szCs w:val="24"/>
          <w:lang w:val="en-GB"/>
        </w:rPr>
        <w:t xml:space="preserve">1 billion at the </w:t>
      </w:r>
      <w:r w:rsidR="00330861" w:rsidRPr="00663996">
        <w:rPr>
          <w:rFonts w:asciiTheme="majorBidi" w:hAnsiTheme="majorBidi" w:cstheme="majorBidi"/>
          <w:sz w:val="24"/>
          <w:szCs w:val="24"/>
          <w:lang w:val="en-GB"/>
        </w:rPr>
        <w:t xml:space="preserve">current price of </w:t>
      </w:r>
      <w:r w:rsidR="009F7601" w:rsidRPr="00663996">
        <w:rPr>
          <w:rFonts w:asciiTheme="majorBidi" w:hAnsiTheme="majorBidi" w:cstheme="majorBidi"/>
          <w:sz w:val="24"/>
          <w:szCs w:val="24"/>
          <w:lang w:val="en-GB"/>
        </w:rPr>
        <w:t>wheat</w:t>
      </w:r>
      <w:r w:rsidR="00330861" w:rsidRPr="00663996">
        <w:rPr>
          <w:rFonts w:asciiTheme="majorBidi" w:hAnsiTheme="majorBidi" w:cstheme="majorBidi"/>
          <w:sz w:val="24"/>
          <w:szCs w:val="24"/>
          <w:lang w:val="en-GB"/>
        </w:rPr>
        <w:t xml:space="preserve"> in international markets</w:t>
      </w:r>
      <w:r w:rsidR="009F7601" w:rsidRPr="00663996">
        <w:rPr>
          <w:rFonts w:asciiTheme="majorBidi" w:hAnsiTheme="majorBidi" w:cstheme="majorBidi"/>
          <w:sz w:val="24"/>
          <w:szCs w:val="24"/>
          <w:lang w:val="en-GB"/>
        </w:rPr>
        <w:t xml:space="preserve">. </w:t>
      </w:r>
      <w:r w:rsidR="002D6B20" w:rsidRPr="00663996">
        <w:rPr>
          <w:rFonts w:asciiTheme="majorBidi" w:hAnsiTheme="majorBidi" w:cstheme="majorBidi"/>
          <w:sz w:val="24"/>
          <w:szCs w:val="24"/>
          <w:lang w:val="en-GB"/>
        </w:rPr>
        <w:t xml:space="preserve">The significant reduction in the production of millet and the tendency to produce groundnuts among women’s subsistence farmers in the Darfur states, on one hand, enhances the production of cash crops, and on the other hand, it negatively affects the production of family consumption crops and it increases the likelihood of food insecurity. </w:t>
      </w:r>
      <w:r w:rsidR="00283CEC" w:rsidRPr="00663996">
        <w:rPr>
          <w:rFonts w:asciiTheme="majorBidi" w:hAnsiTheme="majorBidi" w:cstheme="majorBidi"/>
          <w:sz w:val="24"/>
          <w:szCs w:val="24"/>
          <w:lang w:val="en-GB"/>
        </w:rPr>
        <w:t>The performance of the upcoming agricultural season (2022/23) is anticipated to be average to above average.</w:t>
      </w:r>
    </w:p>
    <w:p w14:paraId="6EDF8FDC" w14:textId="417B5FC2" w:rsidR="00A2448D" w:rsidRPr="00663996" w:rsidRDefault="00F522A8" w:rsidP="00A2448D">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The rising insecurity across the country has eroded livelihoods, destroyed food stocks, damaged farms, disrupted markets and brought about unemployment, </w:t>
      </w:r>
      <w:r w:rsidR="00112175" w:rsidRPr="00663996">
        <w:rPr>
          <w:rFonts w:asciiTheme="majorBidi" w:hAnsiTheme="majorBidi" w:cstheme="majorBidi"/>
          <w:sz w:val="24"/>
          <w:szCs w:val="24"/>
          <w:lang w:val="en-GB"/>
        </w:rPr>
        <w:t xml:space="preserve">increased </w:t>
      </w:r>
      <w:r w:rsidR="00E3781A" w:rsidRPr="00663996">
        <w:rPr>
          <w:rFonts w:asciiTheme="majorBidi" w:hAnsiTheme="majorBidi" w:cstheme="majorBidi"/>
          <w:sz w:val="24"/>
          <w:szCs w:val="24"/>
          <w:lang w:val="en-GB"/>
        </w:rPr>
        <w:t xml:space="preserve">sexual and gender based violence </w:t>
      </w:r>
      <w:r w:rsidR="00112175" w:rsidRPr="00663996">
        <w:rPr>
          <w:rFonts w:asciiTheme="majorBidi" w:hAnsiTheme="majorBidi" w:cstheme="majorBidi"/>
          <w:sz w:val="24"/>
          <w:szCs w:val="24"/>
          <w:lang w:val="en-GB"/>
        </w:rPr>
        <w:t xml:space="preserve">incidents, </w:t>
      </w:r>
      <w:r w:rsidRPr="00663996">
        <w:rPr>
          <w:rFonts w:asciiTheme="majorBidi" w:hAnsiTheme="majorBidi" w:cstheme="majorBidi"/>
          <w:sz w:val="24"/>
          <w:szCs w:val="24"/>
          <w:lang w:val="en-GB"/>
        </w:rPr>
        <w:t>as well as constrained humanitarian access. Intercommunal clashes and intensified violence between nomads and farmers over natural resources, aggravated by the impact of climate change, are expected to continue to drive population displacement. Gadarif, Kassala, and Blue Nile states are also anticipated to continue receiving refugees from the Tigray Region of Ethiopia. Increased numbers of returnees may also spark land tenure conflicts as people return to their original land.</w:t>
      </w:r>
    </w:p>
    <w:p w14:paraId="346FB995" w14:textId="05B54E47" w:rsidR="00A2448D" w:rsidRPr="00663996" w:rsidRDefault="00A2448D" w:rsidP="00A2448D">
      <w:pPr>
        <w:ind w:firstLine="720"/>
        <w:jc w:val="both"/>
        <w:rPr>
          <w:rFonts w:asciiTheme="majorBidi" w:hAnsiTheme="majorBidi" w:cstheme="majorBidi"/>
          <w:color w:val="242424"/>
          <w:sz w:val="24"/>
          <w:szCs w:val="24"/>
          <w:bdr w:val="none" w:sz="0" w:space="0" w:color="auto" w:frame="1"/>
          <w:lang w:val="en-GB"/>
        </w:rPr>
      </w:pPr>
      <w:r w:rsidRPr="00663996">
        <w:rPr>
          <w:rFonts w:asciiTheme="majorBidi" w:hAnsiTheme="majorBidi" w:cstheme="majorBidi"/>
          <w:color w:val="242424"/>
          <w:sz w:val="24"/>
          <w:szCs w:val="24"/>
          <w:bdr w:val="none" w:sz="0" w:space="0" w:color="auto" w:frame="1"/>
          <w:lang w:val="en-GB"/>
        </w:rPr>
        <w:t>In 2022 (as of September 2022), 349,000 people have been affected by seasonal rains and flash floods,</w:t>
      </w:r>
      <w:r w:rsidRPr="00663996">
        <w:rPr>
          <w:rStyle w:val="FootnoteReference"/>
          <w:rFonts w:asciiTheme="majorBidi" w:hAnsiTheme="majorBidi" w:cstheme="majorBidi"/>
          <w:color w:val="242424"/>
          <w:sz w:val="24"/>
          <w:szCs w:val="24"/>
          <w:bdr w:val="none" w:sz="0" w:space="0" w:color="auto" w:frame="1"/>
          <w:lang w:val="en-GB"/>
        </w:rPr>
        <w:footnoteReference w:id="12"/>
      </w:r>
      <w:r w:rsidRPr="00663996">
        <w:rPr>
          <w:rFonts w:asciiTheme="majorBidi" w:hAnsiTheme="majorBidi" w:cstheme="majorBidi"/>
          <w:color w:val="242424"/>
          <w:sz w:val="24"/>
          <w:szCs w:val="24"/>
          <w:bdr w:val="none" w:sz="0" w:space="0" w:color="auto" w:frame="1"/>
          <w:lang w:val="en-GB"/>
        </w:rPr>
        <w:t xml:space="preserve"> destroying at least 24,860 homes and damaged another 48,250 in 16 of the 18 states. 146 people died and 122 people were injured since the beginning of the rainy season in June.</w:t>
      </w:r>
    </w:p>
    <w:p w14:paraId="7B17DDB2" w14:textId="31E16407" w:rsidR="0019607F" w:rsidRPr="00663996" w:rsidRDefault="006D6622" w:rsidP="003B1750">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Across the country, approximately 2.7 million children under five suffer from malnutrition annually, and 650,000 children are suffering from Sever</w:t>
      </w:r>
      <w:r w:rsidR="00585919" w:rsidRPr="00663996">
        <w:rPr>
          <w:rFonts w:asciiTheme="majorBidi" w:hAnsiTheme="majorBidi" w:cstheme="majorBidi"/>
          <w:sz w:val="24"/>
          <w:szCs w:val="24"/>
          <w:lang w:val="en-GB"/>
        </w:rPr>
        <w:t>e</w:t>
      </w:r>
      <w:r w:rsidRPr="00663996">
        <w:rPr>
          <w:rFonts w:asciiTheme="majorBidi" w:hAnsiTheme="majorBidi" w:cstheme="majorBidi"/>
          <w:sz w:val="24"/>
          <w:szCs w:val="24"/>
          <w:lang w:val="en-GB"/>
        </w:rPr>
        <w:t xml:space="preserve"> Acute Malnutrition. </w:t>
      </w:r>
      <w:r w:rsidR="00FA2FD2" w:rsidRPr="00663996">
        <w:rPr>
          <w:rFonts w:asciiTheme="majorBidi" w:hAnsiTheme="majorBidi" w:cstheme="majorBidi"/>
          <w:sz w:val="24"/>
          <w:szCs w:val="24"/>
          <w:lang w:val="en-GB"/>
        </w:rPr>
        <w:t xml:space="preserve">Children with severe </w:t>
      </w:r>
      <w:r w:rsidR="00585919" w:rsidRPr="00663996">
        <w:rPr>
          <w:rFonts w:asciiTheme="majorBidi" w:hAnsiTheme="majorBidi" w:cstheme="majorBidi"/>
          <w:sz w:val="24"/>
          <w:szCs w:val="24"/>
          <w:lang w:val="en-GB"/>
        </w:rPr>
        <w:t xml:space="preserve">and moderate </w:t>
      </w:r>
      <w:r w:rsidR="00FA2FD2" w:rsidRPr="00663996">
        <w:rPr>
          <w:rFonts w:asciiTheme="majorBidi" w:hAnsiTheme="majorBidi" w:cstheme="majorBidi"/>
          <w:sz w:val="24"/>
          <w:szCs w:val="24"/>
          <w:lang w:val="en-GB"/>
        </w:rPr>
        <w:t xml:space="preserve">acute malnutrition are at higher risk of developing medical complications related to water and vector-borne diseases. </w:t>
      </w:r>
      <w:r w:rsidRPr="00663996">
        <w:rPr>
          <w:rFonts w:asciiTheme="majorBidi" w:hAnsiTheme="majorBidi" w:cstheme="majorBidi"/>
          <w:sz w:val="24"/>
          <w:szCs w:val="24"/>
          <w:lang w:val="en-GB"/>
        </w:rPr>
        <w:t>G</w:t>
      </w:r>
      <w:r w:rsidR="00FA2FD2" w:rsidRPr="00663996">
        <w:rPr>
          <w:rFonts w:asciiTheme="majorBidi" w:hAnsiTheme="majorBidi" w:cstheme="majorBidi"/>
          <w:sz w:val="24"/>
          <w:szCs w:val="24"/>
          <w:lang w:val="en-GB"/>
        </w:rPr>
        <w:t xml:space="preserve">lobal acute malnutrition </w:t>
      </w:r>
      <w:r w:rsidR="00585919" w:rsidRPr="00663996">
        <w:rPr>
          <w:rFonts w:asciiTheme="majorBidi" w:hAnsiTheme="majorBidi" w:cstheme="majorBidi"/>
          <w:sz w:val="24"/>
          <w:szCs w:val="24"/>
          <w:lang w:val="en-GB"/>
        </w:rPr>
        <w:t xml:space="preserve">(GAM) </w:t>
      </w:r>
      <w:r w:rsidR="00FA2FD2" w:rsidRPr="00663996">
        <w:rPr>
          <w:rFonts w:asciiTheme="majorBidi" w:hAnsiTheme="majorBidi" w:cstheme="majorBidi"/>
          <w:sz w:val="24"/>
          <w:szCs w:val="24"/>
          <w:lang w:val="en-GB"/>
        </w:rPr>
        <w:t>prevalence among children under five remained at 13.6 percent</w:t>
      </w:r>
      <w:r w:rsidR="0019607F" w:rsidRPr="00663996">
        <w:rPr>
          <w:rFonts w:asciiTheme="majorBidi" w:hAnsiTheme="majorBidi" w:cstheme="majorBidi"/>
          <w:sz w:val="24"/>
          <w:szCs w:val="24"/>
          <w:lang w:val="en-GB"/>
        </w:rPr>
        <w:t>.</w:t>
      </w:r>
      <w:r w:rsidR="00FA2FD2" w:rsidRPr="00663996">
        <w:rPr>
          <w:rStyle w:val="FootnoteReference"/>
          <w:rFonts w:asciiTheme="majorBidi" w:hAnsiTheme="majorBidi" w:cstheme="majorBidi"/>
          <w:sz w:val="24"/>
          <w:szCs w:val="24"/>
          <w:lang w:val="en-GB"/>
        </w:rPr>
        <w:footnoteReference w:id="13"/>
      </w:r>
      <w:r w:rsidR="00931092" w:rsidRPr="00663996">
        <w:rPr>
          <w:rFonts w:asciiTheme="majorBidi" w:hAnsiTheme="majorBidi" w:cstheme="majorBidi"/>
          <w:sz w:val="24"/>
          <w:szCs w:val="24"/>
          <w:lang w:val="en-GB"/>
        </w:rPr>
        <w:t xml:space="preserve"> </w:t>
      </w:r>
      <w:r w:rsidR="0019607F" w:rsidRPr="00663996">
        <w:rPr>
          <w:rFonts w:asciiTheme="majorBidi" w:hAnsiTheme="majorBidi" w:cstheme="majorBidi"/>
          <w:sz w:val="24"/>
          <w:szCs w:val="24"/>
          <w:lang w:val="en-GB"/>
        </w:rPr>
        <w:t xml:space="preserve">According to the WHO, 64 localities have GAM emergency levels of 15 percent and above, of which five have catastrophic levels of 30 per cent and above. Despite the high prevalence of acute malnutrition, geographical and treatment coverage for nutrition services is still below 60 per cent. </w:t>
      </w:r>
      <w:r w:rsidR="00931092" w:rsidRPr="00663996">
        <w:rPr>
          <w:rFonts w:asciiTheme="majorBidi" w:hAnsiTheme="majorBidi" w:cstheme="majorBidi"/>
          <w:sz w:val="24"/>
          <w:szCs w:val="24"/>
          <w:lang w:val="en-GB"/>
        </w:rPr>
        <w:t>The number of children who are living through emergency levels of food insecurity has doubled since 2019, with half a million more children at risk of suffering from extreme hunger compared to this time last year.</w:t>
      </w:r>
      <w:r w:rsidR="003B1750" w:rsidRPr="00663996">
        <w:rPr>
          <w:rFonts w:asciiTheme="majorBidi" w:hAnsiTheme="majorBidi" w:cstheme="majorBidi"/>
          <w:sz w:val="24"/>
          <w:szCs w:val="24"/>
          <w:lang w:val="en-GB"/>
        </w:rPr>
        <w:t xml:space="preserve"> </w:t>
      </w:r>
      <w:r w:rsidR="0019607F" w:rsidRPr="00663996">
        <w:rPr>
          <w:rFonts w:asciiTheme="majorBidi" w:hAnsiTheme="majorBidi" w:cstheme="majorBidi"/>
          <w:sz w:val="24"/>
          <w:szCs w:val="24"/>
          <w:lang w:val="en-GB"/>
        </w:rPr>
        <w:t>Furthermore, more than a third of children under the age of five, or 2.3 million, are stunted, according to UNICEF. Of this, moderate stunting prevalence is 21.25 percent and severe stunting prevalence is 15.06 percent.</w:t>
      </w:r>
    </w:p>
    <w:p w14:paraId="2B4A48BB" w14:textId="660E04B3" w:rsidR="00F17CEA" w:rsidRPr="00663996" w:rsidRDefault="006D7673" w:rsidP="00AE492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Protracted cris</w:t>
      </w:r>
      <w:r w:rsidR="002055ED" w:rsidRPr="00663996">
        <w:rPr>
          <w:rFonts w:asciiTheme="majorBidi" w:hAnsiTheme="majorBidi" w:cstheme="majorBidi"/>
          <w:sz w:val="24"/>
          <w:szCs w:val="24"/>
          <w:lang w:val="en-GB"/>
        </w:rPr>
        <w:t>e</w:t>
      </w:r>
      <w:r w:rsidRPr="00663996">
        <w:rPr>
          <w:rFonts w:asciiTheme="majorBidi" w:hAnsiTheme="majorBidi" w:cstheme="majorBidi"/>
          <w:sz w:val="24"/>
          <w:szCs w:val="24"/>
          <w:lang w:val="en-GB"/>
        </w:rPr>
        <w:t xml:space="preserve">s and multiple new emergencies have overstretched </w:t>
      </w:r>
      <w:r w:rsidR="00641A89" w:rsidRPr="00663996">
        <w:rPr>
          <w:rFonts w:asciiTheme="majorBidi" w:hAnsiTheme="majorBidi" w:cstheme="majorBidi"/>
          <w:sz w:val="24"/>
          <w:szCs w:val="24"/>
          <w:lang w:val="en-GB"/>
        </w:rPr>
        <w:t xml:space="preserve">the </w:t>
      </w:r>
      <w:r w:rsidRPr="00663996">
        <w:rPr>
          <w:rFonts w:asciiTheme="majorBidi" w:hAnsiTheme="majorBidi" w:cstheme="majorBidi"/>
          <w:sz w:val="24"/>
          <w:szCs w:val="24"/>
          <w:lang w:val="en-GB"/>
        </w:rPr>
        <w:t>already fragile health system</w:t>
      </w:r>
      <w:r w:rsidRPr="00663996">
        <w:rPr>
          <w:rStyle w:val="FootnoteReference"/>
          <w:rFonts w:asciiTheme="majorBidi" w:hAnsiTheme="majorBidi" w:cstheme="majorBidi"/>
          <w:sz w:val="24"/>
          <w:szCs w:val="24"/>
          <w:lang w:val="en-GB"/>
        </w:rPr>
        <w:footnoteReference w:id="14"/>
      </w:r>
      <w:r w:rsidRPr="00663996">
        <w:rPr>
          <w:rFonts w:asciiTheme="majorBidi" w:hAnsiTheme="majorBidi" w:cstheme="majorBidi"/>
          <w:sz w:val="24"/>
          <w:szCs w:val="24"/>
          <w:lang w:val="en-GB"/>
        </w:rPr>
        <w:t>. Due to declining routine vaccination rate among children, Sudan is facing increased risk of different epidemics, including polio. Malaria has reached epidemic level in 11 out of the 18 states. In the first half of 2022, a total of 1,060,738 cases of malaria were reported across Sudan, with 30</w:t>
      </w:r>
      <w:r w:rsidR="00F0096D">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of those cases were registered among U5 children.</w:t>
      </w:r>
      <w:r w:rsidR="00641A89"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The measles outbreak reported from twelve localities across seven states; and more than 1,300 dengue fever cases have been reported suspected since the start of the outbreak in Sep 2021 until June 2022. </w:t>
      </w:r>
      <w:r w:rsidR="000E77A2" w:rsidRPr="00663996">
        <w:rPr>
          <w:rFonts w:asciiTheme="majorBidi" w:hAnsiTheme="majorBidi" w:cstheme="majorBidi"/>
          <w:sz w:val="24"/>
          <w:szCs w:val="24"/>
          <w:lang w:val="en-GB"/>
        </w:rPr>
        <w:t>M</w:t>
      </w:r>
      <w:r w:rsidR="00F17CEA" w:rsidRPr="00663996">
        <w:rPr>
          <w:rFonts w:asciiTheme="majorBidi" w:hAnsiTheme="majorBidi" w:cstheme="majorBidi"/>
          <w:sz w:val="24"/>
          <w:szCs w:val="24"/>
          <w:lang w:val="en-GB"/>
        </w:rPr>
        <w:t xml:space="preserve">any people in Sudan are at very high risk of exposure to major infectious diseases including food or water-borne diseases such as typhoid, vector-borne diseases such as malaria, water contact (schistosomiasis), animal contact (rabies), and respiratory diseases. </w:t>
      </w:r>
    </w:p>
    <w:p w14:paraId="55FDAE64" w14:textId="6F6BD23B" w:rsidR="009D56ED" w:rsidRPr="00663996" w:rsidRDefault="006F0869" w:rsidP="000E77A2">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Sustained, significant and chronic shortages of health professional staff is a major challenge for Sudan across all disciplines, specialities and grades. </w:t>
      </w:r>
      <w:r w:rsidR="009D56ED" w:rsidRPr="00663996">
        <w:rPr>
          <w:rFonts w:asciiTheme="majorBidi" w:hAnsiTheme="majorBidi" w:cstheme="majorBidi"/>
          <w:sz w:val="24"/>
          <w:szCs w:val="24"/>
          <w:lang w:val="en-GB"/>
        </w:rPr>
        <w:t>As a result, the numbers of qualified health staff are relatively low for the size of the population and the distribution of health workers does not match population need geographically (38</w:t>
      </w:r>
      <w:r w:rsidR="00CD64AA">
        <w:rPr>
          <w:rFonts w:asciiTheme="majorBidi" w:hAnsiTheme="majorBidi" w:cstheme="majorBidi"/>
          <w:sz w:val="24"/>
          <w:szCs w:val="24"/>
          <w:lang w:val="en-GB"/>
        </w:rPr>
        <w:t xml:space="preserve"> percent</w:t>
      </w:r>
      <w:r w:rsidR="009D56ED" w:rsidRPr="00663996">
        <w:rPr>
          <w:rFonts w:asciiTheme="majorBidi" w:hAnsiTheme="majorBidi" w:cstheme="majorBidi"/>
          <w:sz w:val="24"/>
          <w:szCs w:val="24"/>
          <w:lang w:val="en-GB"/>
        </w:rPr>
        <w:t xml:space="preserve"> work in Khartoum), or in terms of urban/rural (70</w:t>
      </w:r>
      <w:r w:rsidR="00C61004">
        <w:rPr>
          <w:rFonts w:asciiTheme="majorBidi" w:hAnsiTheme="majorBidi" w:cstheme="majorBidi"/>
          <w:sz w:val="24"/>
          <w:szCs w:val="24"/>
          <w:lang w:val="en-GB"/>
        </w:rPr>
        <w:t xml:space="preserve"> percent</w:t>
      </w:r>
      <w:r w:rsidR="009D56ED" w:rsidRPr="00663996">
        <w:rPr>
          <w:rFonts w:asciiTheme="majorBidi" w:hAnsiTheme="majorBidi" w:cstheme="majorBidi"/>
          <w:sz w:val="24"/>
          <w:szCs w:val="24"/>
          <w:lang w:val="en-GB"/>
        </w:rPr>
        <w:t xml:space="preserve"> of the population resides in rural areas</w:t>
      </w:r>
      <w:r w:rsidR="00C61004">
        <w:rPr>
          <w:rFonts w:asciiTheme="majorBidi" w:hAnsiTheme="majorBidi" w:cstheme="majorBidi"/>
          <w:sz w:val="24"/>
          <w:szCs w:val="24"/>
          <w:lang w:val="en-GB"/>
        </w:rPr>
        <w:t>,</w:t>
      </w:r>
      <w:r w:rsidR="009D56ED" w:rsidRPr="00663996">
        <w:rPr>
          <w:rFonts w:asciiTheme="majorBidi" w:hAnsiTheme="majorBidi" w:cstheme="majorBidi"/>
          <w:sz w:val="24"/>
          <w:szCs w:val="24"/>
          <w:lang w:val="en-GB"/>
        </w:rPr>
        <w:t xml:space="preserve"> yet 70</w:t>
      </w:r>
      <w:r w:rsidR="00C61004">
        <w:rPr>
          <w:rFonts w:asciiTheme="majorBidi" w:hAnsiTheme="majorBidi" w:cstheme="majorBidi"/>
          <w:sz w:val="24"/>
          <w:szCs w:val="24"/>
          <w:lang w:val="en-GB"/>
        </w:rPr>
        <w:t xml:space="preserve"> percent</w:t>
      </w:r>
      <w:r w:rsidR="009D56ED" w:rsidRPr="00663996">
        <w:rPr>
          <w:rFonts w:asciiTheme="majorBidi" w:hAnsiTheme="majorBidi" w:cstheme="majorBidi"/>
          <w:sz w:val="24"/>
          <w:szCs w:val="24"/>
          <w:lang w:val="en-GB"/>
        </w:rPr>
        <w:t xml:space="preserve"> of health workers work in the urban areas).</w:t>
      </w:r>
      <w:r w:rsidR="00D8457A" w:rsidRPr="00663996">
        <w:rPr>
          <w:rFonts w:asciiTheme="majorBidi" w:hAnsiTheme="majorBidi" w:cstheme="majorBidi"/>
          <w:sz w:val="24"/>
          <w:szCs w:val="24"/>
          <w:lang w:val="en-GB"/>
        </w:rPr>
        <w:t xml:space="preserve"> A recent </w:t>
      </w:r>
      <w:r w:rsidR="008C0C60" w:rsidRPr="00663996">
        <w:rPr>
          <w:rFonts w:asciiTheme="majorBidi" w:hAnsiTheme="majorBidi" w:cstheme="majorBidi"/>
          <w:sz w:val="24"/>
          <w:szCs w:val="24"/>
          <w:lang w:val="en-GB"/>
        </w:rPr>
        <w:t xml:space="preserve">WHO </w:t>
      </w:r>
      <w:r w:rsidR="00D8457A" w:rsidRPr="00663996">
        <w:rPr>
          <w:rFonts w:asciiTheme="majorBidi" w:hAnsiTheme="majorBidi" w:cstheme="majorBidi"/>
          <w:sz w:val="24"/>
          <w:szCs w:val="24"/>
          <w:lang w:val="en-GB"/>
        </w:rPr>
        <w:t>survey of facilities revealed very alarming data, out of 5395 PHC facilities surveyed in 10 states 19</w:t>
      </w:r>
      <w:r w:rsidR="00CD64AA">
        <w:rPr>
          <w:rFonts w:asciiTheme="majorBidi" w:hAnsiTheme="majorBidi" w:cstheme="majorBidi"/>
          <w:sz w:val="24"/>
          <w:szCs w:val="24"/>
          <w:lang w:val="en-GB"/>
        </w:rPr>
        <w:t xml:space="preserve"> percent</w:t>
      </w:r>
      <w:r w:rsidR="00D8457A" w:rsidRPr="00663996">
        <w:rPr>
          <w:rFonts w:asciiTheme="majorBidi" w:hAnsiTheme="majorBidi" w:cstheme="majorBidi"/>
          <w:sz w:val="24"/>
          <w:szCs w:val="24"/>
          <w:lang w:val="en-GB"/>
        </w:rPr>
        <w:t xml:space="preserve"> were not functioning due to human resources shortages, equipment and lack of building maintenance.</w:t>
      </w:r>
    </w:p>
    <w:p w14:paraId="11942055" w14:textId="300BDCD0" w:rsidR="003D1B01" w:rsidRPr="00663996" w:rsidRDefault="003D1B01" w:rsidP="000E77A2">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As of the end of the 2021-2022 academic year, it is estimated that 6.9 million children 6-18 years old are out of school, which is 35 percent of the total school aged population. Of the 12.4 million children who can attend school, their learning is severely hampered by poor school infrastructure, teacher strikes, and a lack of teaching and learning materials. As indicated in the Sudan Education Cluster’s 2021</w:t>
      </w:r>
      <w:r w:rsidR="0039239F" w:rsidRPr="00663996">
        <w:rPr>
          <w:rFonts w:asciiTheme="majorBidi" w:hAnsiTheme="majorBidi" w:cstheme="majorBidi"/>
          <w:sz w:val="24"/>
          <w:szCs w:val="24"/>
          <w:lang w:val="en-GB"/>
        </w:rPr>
        <w:t xml:space="preserve"> Joint Education Needs Assessment</w:t>
      </w:r>
      <w:r w:rsidRPr="00663996">
        <w:rPr>
          <w:rFonts w:asciiTheme="majorBidi" w:hAnsiTheme="majorBidi" w:cstheme="majorBidi"/>
          <w:sz w:val="24"/>
          <w:szCs w:val="24"/>
          <w:lang w:val="en-GB"/>
        </w:rPr>
        <w:t>, the most common factors preventing children from fulfilling their right to education include financial barriers such as school-related fees and negative economic coping mechanisms such as child labour or child marriage</w:t>
      </w:r>
      <w:r w:rsidR="00297C31" w:rsidRPr="00663996">
        <w:rPr>
          <w:rStyle w:val="FootnoteReference"/>
          <w:rFonts w:asciiTheme="majorBidi" w:hAnsiTheme="majorBidi" w:cstheme="majorBidi"/>
          <w:sz w:val="24"/>
          <w:szCs w:val="24"/>
          <w:lang w:val="en-GB"/>
        </w:rPr>
        <w:footnoteReference w:id="15"/>
      </w:r>
      <w:r w:rsidRPr="00663996">
        <w:rPr>
          <w:rFonts w:asciiTheme="majorBidi" w:hAnsiTheme="majorBidi" w:cstheme="majorBidi"/>
          <w:sz w:val="24"/>
          <w:szCs w:val="24"/>
          <w:lang w:val="en-GB"/>
        </w:rPr>
        <w:t>.</w:t>
      </w:r>
    </w:p>
    <w:p w14:paraId="39198A83" w14:textId="77777777" w:rsidR="00D9074E" w:rsidRPr="00663996" w:rsidRDefault="00D9074E" w:rsidP="00D9074E">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Sudan’s human capital has been seriously impacted by the COVID-19 pandemic. Lives have been lost, health systems have been stretched and schools closed. Jobs and food security have been put at risk. Individuals have been exposed to additional stress, anxiety, and violence. The economy has been hurt, making it harder for the government to respond to the pandemic and protect investments in their people. A broad and vibrant partnership is needed to invest in the people of Sudan to strengthen their health, knowledge, skills and resilience so that Sudanese can once more dare to dream of a better future. </w:t>
      </w:r>
    </w:p>
    <w:p w14:paraId="12ED6EDD" w14:textId="77777777" w:rsidR="00CB18EF" w:rsidRPr="00663996" w:rsidRDefault="00CB18EF" w:rsidP="00CB2B77">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Official figures show that Sudan hosts an estimated 0.3 million migrants from neighbouring countries, other parts of Africa, the Middle East and from Asia.  However, as many migrants enter Sudan irregularly and do not interact with the authorities, the number is likely to be significantly higher. Migrants, especially irregular migrants, are exposed to higher risks of exploitation and abuse as well as vulnerability to effects of the ongoing economic crisis. The impact on migrants is disproportionate given their lack of access to state and family safety nets, as well as the barriers they face to accessing education and formal employment.</w:t>
      </w:r>
    </w:p>
    <w:p w14:paraId="28FB5BEC" w14:textId="77777777" w:rsidR="00E64A1A" w:rsidRPr="00663996" w:rsidRDefault="00F204D3" w:rsidP="00E64A1A">
      <w:pPr>
        <w:jc w:val="both"/>
        <w:rPr>
          <w:rFonts w:asciiTheme="majorBidi" w:hAnsiTheme="majorBidi" w:cstheme="majorBidi"/>
          <w:sz w:val="24"/>
          <w:szCs w:val="24"/>
          <w:lang w:val="en-GB"/>
        </w:rPr>
      </w:pPr>
      <w:r w:rsidRPr="00663996">
        <w:rPr>
          <w:rFonts w:ascii="Times New Roman" w:hAnsi="Times New Roman" w:cs="Times New Roman"/>
          <w:sz w:val="24"/>
          <w:szCs w:val="24"/>
          <w:lang w:val="en-GB"/>
        </w:rPr>
        <w:tab/>
      </w:r>
      <w:r w:rsidR="00CB18EF" w:rsidRPr="00663996">
        <w:rPr>
          <w:rFonts w:ascii="Times New Roman" w:hAnsi="Times New Roman" w:cs="Times New Roman"/>
          <w:sz w:val="24"/>
          <w:szCs w:val="24"/>
          <w:lang w:val="en-GB"/>
        </w:rPr>
        <w:t>As migration and border management is insufficient in most states, there is a risk that migrants do not receive adequate protection and/or access to essential services – especially health services. People who are displaced or already on the move tend to be more susceptible to fall prey for criminal networks, in particular smugglers and traffickers.</w:t>
      </w:r>
    </w:p>
    <w:p w14:paraId="3E63C44E" w14:textId="74D02080" w:rsidR="00E64A1A" w:rsidRPr="00663996" w:rsidRDefault="004920F5" w:rsidP="00E64A1A">
      <w:pPr>
        <w:ind w:firstLine="720"/>
        <w:jc w:val="both"/>
        <w:rPr>
          <w:rFonts w:asciiTheme="majorBidi" w:hAnsiTheme="majorBidi" w:cstheme="majorBidi"/>
          <w:color w:val="333333"/>
          <w:sz w:val="24"/>
          <w:szCs w:val="24"/>
          <w:bdr w:val="none" w:sz="0" w:space="0" w:color="auto" w:frame="1"/>
          <w:lang w:val="en-GB"/>
        </w:rPr>
      </w:pPr>
      <w:r w:rsidRPr="00663996">
        <w:rPr>
          <w:rFonts w:asciiTheme="majorBidi" w:eastAsia="Times New Roman" w:hAnsiTheme="majorBidi" w:cstheme="majorBidi"/>
          <w:color w:val="333333"/>
          <w:sz w:val="24"/>
          <w:szCs w:val="24"/>
          <w:bdr w:val="none" w:sz="0" w:space="0" w:color="auto" w:frame="1"/>
          <w:lang w:val="en-GB"/>
        </w:rPr>
        <w:t>Sudan continues to host many refugees and asylum seekers, with 1,130,548 individuals reported at the end of 2021. Of this population, 50</w:t>
      </w:r>
      <w:r w:rsidR="00CD64AA">
        <w:rPr>
          <w:rFonts w:asciiTheme="majorBidi" w:eastAsia="Times New Roman" w:hAnsiTheme="majorBidi" w:cstheme="majorBidi"/>
          <w:color w:val="333333"/>
          <w:sz w:val="24"/>
          <w:szCs w:val="24"/>
          <w:bdr w:val="none" w:sz="0" w:space="0" w:color="auto" w:frame="1"/>
          <w:lang w:val="en-GB"/>
        </w:rPr>
        <w:t xml:space="preserve"> percent</w:t>
      </w:r>
      <w:r w:rsidRPr="00663996">
        <w:rPr>
          <w:rFonts w:asciiTheme="majorBidi" w:eastAsia="Times New Roman" w:hAnsiTheme="majorBidi" w:cstheme="majorBidi"/>
          <w:color w:val="333333"/>
          <w:sz w:val="24"/>
          <w:szCs w:val="24"/>
          <w:bdr w:val="none" w:sz="0" w:space="0" w:color="auto" w:frame="1"/>
          <w:lang w:val="en-GB"/>
        </w:rPr>
        <w:t xml:space="preserve"> are male, children accounted for 47</w:t>
      </w:r>
      <w:r w:rsidR="00CD64AA">
        <w:rPr>
          <w:rFonts w:asciiTheme="majorBidi" w:eastAsia="Times New Roman" w:hAnsiTheme="majorBidi" w:cstheme="majorBidi"/>
          <w:color w:val="333333"/>
          <w:sz w:val="24"/>
          <w:szCs w:val="24"/>
          <w:bdr w:val="none" w:sz="0" w:space="0" w:color="auto" w:frame="1"/>
          <w:lang w:val="en-GB"/>
        </w:rPr>
        <w:t xml:space="preserve"> percent</w:t>
      </w:r>
      <w:r w:rsidRPr="00663996">
        <w:rPr>
          <w:rFonts w:asciiTheme="majorBidi" w:eastAsia="Times New Roman" w:hAnsiTheme="majorBidi" w:cstheme="majorBidi"/>
          <w:color w:val="333333"/>
          <w:sz w:val="24"/>
          <w:szCs w:val="24"/>
          <w:bdr w:val="none" w:sz="0" w:space="0" w:color="auto" w:frame="1"/>
          <w:lang w:val="en-GB"/>
        </w:rPr>
        <w:t xml:space="preserve"> while 5</w:t>
      </w:r>
      <w:r w:rsidR="00CD64AA">
        <w:rPr>
          <w:rFonts w:asciiTheme="majorBidi" w:eastAsia="Times New Roman" w:hAnsiTheme="majorBidi" w:cstheme="majorBidi"/>
          <w:color w:val="333333"/>
          <w:sz w:val="24"/>
          <w:szCs w:val="24"/>
          <w:bdr w:val="none" w:sz="0" w:space="0" w:color="auto" w:frame="1"/>
          <w:lang w:val="en-GB"/>
        </w:rPr>
        <w:t xml:space="preserve"> percent</w:t>
      </w:r>
      <w:r w:rsidRPr="00663996">
        <w:rPr>
          <w:rFonts w:asciiTheme="majorBidi" w:eastAsia="Times New Roman" w:hAnsiTheme="majorBidi" w:cstheme="majorBidi"/>
          <w:color w:val="333333"/>
          <w:sz w:val="24"/>
          <w:szCs w:val="24"/>
          <w:bdr w:val="none" w:sz="0" w:space="0" w:color="auto" w:frame="1"/>
          <w:lang w:val="en-GB"/>
        </w:rPr>
        <w:t xml:space="preserve"> were elderly refugees. </w:t>
      </w:r>
      <w:r w:rsidR="00603375" w:rsidRPr="00663996">
        <w:rPr>
          <w:rFonts w:asciiTheme="majorBidi" w:eastAsia="Times New Roman" w:hAnsiTheme="majorBidi" w:cstheme="majorBidi"/>
          <w:color w:val="333333"/>
          <w:sz w:val="24"/>
          <w:szCs w:val="24"/>
          <w:bdr w:val="none" w:sz="0" w:space="0" w:color="auto" w:frame="1"/>
          <w:lang w:val="en-GB"/>
        </w:rPr>
        <w:t xml:space="preserve">About 67 percent of primary school-aged and around 94 percent of secondary school-aged refugee children are out of </w:t>
      </w:r>
      <w:r w:rsidR="002C7A41" w:rsidRPr="00663996">
        <w:rPr>
          <w:rFonts w:asciiTheme="majorBidi" w:eastAsia="Times New Roman" w:hAnsiTheme="majorBidi" w:cstheme="majorBidi"/>
          <w:color w:val="333333"/>
          <w:sz w:val="24"/>
          <w:szCs w:val="24"/>
          <w:bdr w:val="none" w:sz="0" w:space="0" w:color="auto" w:frame="1"/>
          <w:lang w:val="en-GB"/>
        </w:rPr>
        <w:t xml:space="preserve">school. </w:t>
      </w:r>
      <w:r w:rsidR="00E64A1A" w:rsidRPr="00663996">
        <w:rPr>
          <w:rFonts w:asciiTheme="majorBidi" w:hAnsiTheme="majorBidi" w:cstheme="majorBidi"/>
          <w:color w:val="333333"/>
          <w:sz w:val="24"/>
          <w:szCs w:val="24"/>
          <w:bdr w:val="none" w:sz="0" w:space="0" w:color="auto" w:frame="1"/>
          <w:lang w:val="en-GB"/>
        </w:rPr>
        <w:t xml:space="preserve">The unique geopolitical situation of Sudan is affected by constantly evolving scenarios in </w:t>
      </w:r>
      <w:r w:rsidR="002C7A41" w:rsidRPr="00663996">
        <w:rPr>
          <w:rFonts w:asciiTheme="majorBidi" w:hAnsiTheme="majorBidi" w:cstheme="majorBidi"/>
          <w:color w:val="333333"/>
          <w:sz w:val="24"/>
          <w:szCs w:val="24"/>
          <w:bdr w:val="none" w:sz="0" w:space="0" w:color="auto" w:frame="1"/>
          <w:lang w:val="en-GB"/>
        </w:rPr>
        <w:t>neighbouring</w:t>
      </w:r>
      <w:r w:rsidR="00E64A1A" w:rsidRPr="00663996">
        <w:rPr>
          <w:rFonts w:asciiTheme="majorBidi" w:hAnsiTheme="majorBidi" w:cstheme="majorBidi"/>
          <w:color w:val="333333"/>
          <w:sz w:val="24"/>
          <w:szCs w:val="24"/>
          <w:bdr w:val="none" w:sz="0" w:space="0" w:color="auto" w:frame="1"/>
          <w:lang w:val="en-GB"/>
        </w:rPr>
        <w:t xml:space="preserve"> countries that are exerting pressure on the country’s asylum capacities. The ongoing conflict inside the Tigray region in Ethiopia has caused an emergency in East Sudan. National elections expected in South Sudan may cause further displacement into Sudan. Displacement from Central Africa Republic (CAR) have already been recorded in South Darfur, and the fears for potential political instability in Eritrea may worsen an already dire situation worse.  These external regional dynamics coupled with the internal political stalemate and growing insecurity in the Darfur (whose security is affected by undesirable armed elements from </w:t>
      </w:r>
      <w:r w:rsidR="002C7A41" w:rsidRPr="00663996">
        <w:rPr>
          <w:rFonts w:asciiTheme="majorBidi" w:hAnsiTheme="majorBidi" w:cstheme="majorBidi"/>
          <w:color w:val="333333"/>
          <w:sz w:val="24"/>
          <w:szCs w:val="24"/>
          <w:bdr w:val="none" w:sz="0" w:space="0" w:color="auto" w:frame="1"/>
          <w:lang w:val="en-GB"/>
        </w:rPr>
        <w:t>neighbouring</w:t>
      </w:r>
      <w:r w:rsidR="00E64A1A" w:rsidRPr="00663996">
        <w:rPr>
          <w:rFonts w:asciiTheme="majorBidi" w:hAnsiTheme="majorBidi" w:cstheme="majorBidi"/>
          <w:color w:val="333333"/>
          <w:sz w:val="24"/>
          <w:szCs w:val="24"/>
          <w:bdr w:val="none" w:sz="0" w:space="0" w:color="auto" w:frame="1"/>
          <w:lang w:val="en-GB"/>
        </w:rPr>
        <w:t xml:space="preserve"> countries) are expected to compound the overall protection environment and lead to increased forced displacement.</w:t>
      </w:r>
    </w:p>
    <w:p w14:paraId="4EB9BCE4" w14:textId="77777777" w:rsidR="000754B3" w:rsidRPr="00663996" w:rsidRDefault="00F96011" w:rsidP="000754B3">
      <w:pPr>
        <w:ind w:firstLine="720"/>
        <w:jc w:val="both"/>
        <w:rPr>
          <w:rFonts w:asciiTheme="majorBidi" w:eastAsia="Times New Roman" w:hAnsiTheme="majorBidi" w:cstheme="majorBidi"/>
          <w:color w:val="333333"/>
          <w:sz w:val="24"/>
          <w:szCs w:val="24"/>
          <w:bdr w:val="none" w:sz="0" w:space="0" w:color="auto" w:frame="1"/>
          <w:lang w:val="en-GB"/>
        </w:rPr>
      </w:pPr>
      <w:r w:rsidRPr="00663996">
        <w:rPr>
          <w:rFonts w:asciiTheme="majorBidi" w:eastAsia="Times New Roman" w:hAnsiTheme="majorBidi" w:cstheme="majorBidi"/>
          <w:color w:val="333333"/>
          <w:sz w:val="24"/>
          <w:szCs w:val="24"/>
          <w:bdr w:val="none" w:sz="0" w:space="0" w:color="auto" w:frame="1"/>
          <w:lang w:val="en-GB"/>
        </w:rPr>
        <w:t xml:space="preserve">Violent conflicts in the Darfur, Kordofans and Blue Nile State have displaced many Sudanese internally. By the end of 2021, a total of 3.0 million </w:t>
      </w:r>
      <w:r w:rsidR="00E65328" w:rsidRPr="00663996">
        <w:rPr>
          <w:rFonts w:asciiTheme="majorBidi" w:eastAsia="Times New Roman" w:hAnsiTheme="majorBidi" w:cstheme="majorBidi"/>
          <w:color w:val="333333"/>
          <w:sz w:val="24"/>
          <w:szCs w:val="24"/>
          <w:bdr w:val="none" w:sz="0" w:space="0" w:color="auto" w:frame="1"/>
          <w:lang w:val="en-GB"/>
        </w:rPr>
        <w:t>internally displaced persons (</w:t>
      </w:r>
      <w:r w:rsidRPr="00663996">
        <w:rPr>
          <w:rFonts w:asciiTheme="majorBidi" w:eastAsia="Times New Roman" w:hAnsiTheme="majorBidi" w:cstheme="majorBidi"/>
          <w:color w:val="333333"/>
          <w:sz w:val="24"/>
          <w:szCs w:val="24"/>
          <w:bdr w:val="none" w:sz="0" w:space="0" w:color="auto" w:frame="1"/>
          <w:lang w:val="en-GB"/>
        </w:rPr>
        <w:t>IDPs</w:t>
      </w:r>
      <w:r w:rsidR="00E65328" w:rsidRPr="00663996">
        <w:rPr>
          <w:rFonts w:asciiTheme="majorBidi" w:eastAsia="Times New Roman" w:hAnsiTheme="majorBidi" w:cstheme="majorBidi"/>
          <w:color w:val="333333"/>
          <w:sz w:val="24"/>
          <w:szCs w:val="24"/>
          <w:bdr w:val="none" w:sz="0" w:space="0" w:color="auto" w:frame="1"/>
          <w:lang w:val="en-GB"/>
        </w:rPr>
        <w:t>)</w:t>
      </w:r>
      <w:r w:rsidRPr="00663996">
        <w:rPr>
          <w:rFonts w:asciiTheme="majorBidi" w:eastAsia="Times New Roman" w:hAnsiTheme="majorBidi" w:cstheme="majorBidi"/>
          <w:color w:val="333333"/>
          <w:sz w:val="24"/>
          <w:szCs w:val="24"/>
          <w:bdr w:val="none" w:sz="0" w:space="0" w:color="auto" w:frame="1"/>
          <w:lang w:val="en-GB"/>
        </w:rPr>
        <w:t xml:space="preserve"> were reported through UNOCHA and IOM’s mobility tracking. It is projected that this number will rise to 3.08 million by the end of 2022.</w:t>
      </w:r>
    </w:p>
    <w:p w14:paraId="377E5B78" w14:textId="2EE65AA4" w:rsidR="000754B3" w:rsidRPr="00663996" w:rsidRDefault="000754B3" w:rsidP="000754B3">
      <w:pPr>
        <w:ind w:firstLine="720"/>
        <w:jc w:val="both"/>
        <w:rPr>
          <w:rFonts w:asciiTheme="majorBidi" w:eastAsia="Times New Roman" w:hAnsiTheme="majorBidi" w:cstheme="majorBidi"/>
          <w:color w:val="333333"/>
          <w:sz w:val="24"/>
          <w:szCs w:val="24"/>
          <w:bdr w:val="none" w:sz="0" w:space="0" w:color="auto" w:frame="1"/>
          <w:lang w:val="en-GB"/>
        </w:rPr>
      </w:pPr>
      <w:r w:rsidRPr="00663996">
        <w:rPr>
          <w:rStyle w:val="cf01"/>
          <w:rFonts w:asciiTheme="majorBidi" w:hAnsiTheme="majorBidi" w:cstheme="majorBidi"/>
          <w:sz w:val="24"/>
          <w:szCs w:val="24"/>
          <w:lang w:val="en-GB"/>
        </w:rPr>
        <w:t xml:space="preserve">The continued trend and impact of migration from rural to urban </w:t>
      </w:r>
      <w:r w:rsidR="00141FC4" w:rsidRPr="00663996">
        <w:rPr>
          <w:rStyle w:val="cf01"/>
          <w:rFonts w:asciiTheme="majorBidi" w:hAnsiTheme="majorBidi" w:cstheme="majorBidi"/>
          <w:sz w:val="24"/>
          <w:szCs w:val="24"/>
          <w:lang w:val="en-GB"/>
        </w:rPr>
        <w:t>centres</w:t>
      </w:r>
      <w:r w:rsidRPr="00663996">
        <w:rPr>
          <w:rStyle w:val="cf01"/>
          <w:rFonts w:asciiTheme="majorBidi" w:hAnsiTheme="majorBidi" w:cstheme="majorBidi"/>
          <w:sz w:val="24"/>
          <w:szCs w:val="24"/>
          <w:lang w:val="en-GB"/>
        </w:rPr>
        <w:t xml:space="preserve"> will continue to put pressure on the already limited social basic services in urban </w:t>
      </w:r>
      <w:r w:rsidR="00141FC4" w:rsidRPr="00663996">
        <w:rPr>
          <w:rStyle w:val="cf01"/>
          <w:rFonts w:asciiTheme="majorBidi" w:hAnsiTheme="majorBidi" w:cstheme="majorBidi"/>
          <w:sz w:val="24"/>
          <w:szCs w:val="24"/>
          <w:lang w:val="en-GB"/>
        </w:rPr>
        <w:t>centres</w:t>
      </w:r>
      <w:r w:rsidRPr="00663996">
        <w:rPr>
          <w:rStyle w:val="cf01"/>
          <w:rFonts w:asciiTheme="majorBidi" w:hAnsiTheme="majorBidi" w:cstheme="majorBidi"/>
          <w:sz w:val="24"/>
          <w:szCs w:val="24"/>
          <w:lang w:val="en-GB"/>
        </w:rPr>
        <w:t xml:space="preserve"> as well as impacting production areas. </w:t>
      </w:r>
    </w:p>
    <w:p w14:paraId="79B373D8" w14:textId="4D77825E" w:rsidR="007A4DE4" w:rsidRPr="00663996" w:rsidRDefault="00E765F3" w:rsidP="00E765F3">
      <w:pPr>
        <w:ind w:firstLine="720"/>
        <w:jc w:val="both"/>
        <w:rPr>
          <w:rFonts w:asciiTheme="majorBidi" w:eastAsia="Times New Roman" w:hAnsiTheme="majorBidi" w:cstheme="majorBidi"/>
          <w:sz w:val="24"/>
          <w:szCs w:val="24"/>
          <w:lang w:val="en-GB"/>
        </w:rPr>
      </w:pPr>
      <w:r w:rsidRPr="00663996">
        <w:rPr>
          <w:rFonts w:asciiTheme="majorBidi" w:eastAsia="Times New Roman" w:hAnsiTheme="majorBidi" w:cstheme="majorBidi"/>
          <w:color w:val="222222"/>
          <w:sz w:val="24"/>
          <w:szCs w:val="24"/>
          <w:lang w:val="en-GB"/>
        </w:rPr>
        <w:t xml:space="preserve">Explosive hazards continue to pose threats to local populations at risk, especially those displaced –IDPs, refugees, and returnees – who may be unfamiliar with the location of </w:t>
      </w:r>
      <w:r w:rsidR="00903C64" w:rsidRPr="00663996">
        <w:rPr>
          <w:rFonts w:asciiTheme="majorBidi" w:eastAsia="Times New Roman" w:hAnsiTheme="majorBidi" w:cstheme="majorBidi"/>
          <w:color w:val="222222"/>
          <w:sz w:val="24"/>
          <w:szCs w:val="24"/>
          <w:lang w:val="en-GB"/>
        </w:rPr>
        <w:t>explosive ordnance</w:t>
      </w:r>
      <w:r w:rsidRPr="00663996">
        <w:rPr>
          <w:rFonts w:asciiTheme="majorBidi" w:eastAsia="Times New Roman" w:hAnsiTheme="majorBidi" w:cstheme="majorBidi"/>
          <w:color w:val="222222"/>
          <w:sz w:val="24"/>
          <w:szCs w:val="24"/>
          <w:lang w:val="en-GB"/>
        </w:rPr>
        <w:t xml:space="preserve"> hazards in their new settlements and/or while they are passing through hazardous areas. </w:t>
      </w:r>
      <w:r w:rsidR="007A4DE4" w:rsidRPr="00663996">
        <w:rPr>
          <w:rFonts w:asciiTheme="majorBidi" w:eastAsia="Times New Roman" w:hAnsiTheme="majorBidi" w:cstheme="majorBidi"/>
          <w:color w:val="222222"/>
          <w:sz w:val="24"/>
          <w:szCs w:val="24"/>
          <w:lang w:val="en-GB"/>
        </w:rPr>
        <w:t xml:space="preserve">In the first </w:t>
      </w:r>
      <w:r w:rsidRPr="00663996">
        <w:rPr>
          <w:rFonts w:asciiTheme="majorBidi" w:eastAsia="Times New Roman" w:hAnsiTheme="majorBidi" w:cstheme="majorBidi"/>
          <w:color w:val="222222"/>
          <w:sz w:val="24"/>
          <w:szCs w:val="24"/>
          <w:lang w:val="en-GB"/>
        </w:rPr>
        <w:t xml:space="preserve">9 months of </w:t>
      </w:r>
      <w:r w:rsidR="007A4DE4" w:rsidRPr="00663996">
        <w:rPr>
          <w:rFonts w:asciiTheme="majorBidi" w:eastAsia="Times New Roman" w:hAnsiTheme="majorBidi" w:cstheme="majorBidi"/>
          <w:color w:val="222222"/>
          <w:sz w:val="24"/>
          <w:szCs w:val="24"/>
          <w:lang w:val="en-GB"/>
        </w:rPr>
        <w:t xml:space="preserve">2022, 870,942 square meters have been released through clearance and survey activities while 2,213 items of explosive ordnances were found and destroyed, which includes 25 antipersonnel landmines and 13 antitank mines. Nonetheless, a significant area of land remains contaminated </w:t>
      </w:r>
      <w:r w:rsidR="007A4DE4" w:rsidRPr="00663996">
        <w:rPr>
          <w:rFonts w:asciiTheme="majorBidi" w:eastAsia="Times New Roman" w:hAnsiTheme="majorBidi" w:cstheme="majorBidi"/>
          <w:sz w:val="24"/>
          <w:szCs w:val="24"/>
          <w:lang w:val="en-GB"/>
        </w:rPr>
        <w:t xml:space="preserve">(approximately 33 square </w:t>
      </w:r>
      <w:r w:rsidR="00141FC4" w:rsidRPr="00663996">
        <w:rPr>
          <w:rFonts w:asciiTheme="majorBidi" w:eastAsia="Times New Roman" w:hAnsiTheme="majorBidi" w:cstheme="majorBidi"/>
          <w:sz w:val="24"/>
          <w:szCs w:val="24"/>
          <w:lang w:val="en-GB"/>
        </w:rPr>
        <w:t>kilometres</w:t>
      </w:r>
      <w:r w:rsidR="007A4DE4" w:rsidRPr="00663996">
        <w:rPr>
          <w:rFonts w:asciiTheme="majorBidi" w:eastAsia="Times New Roman" w:hAnsiTheme="majorBidi" w:cstheme="majorBidi"/>
          <w:sz w:val="24"/>
          <w:szCs w:val="24"/>
          <w:lang w:val="en-GB"/>
        </w:rPr>
        <w:t>) of which a vast majority of the hazards lie in the states of South and West Kordofan (approx. 85</w:t>
      </w:r>
      <w:r w:rsidR="00CD64AA">
        <w:rPr>
          <w:rFonts w:asciiTheme="majorBidi" w:eastAsia="Times New Roman" w:hAnsiTheme="majorBidi" w:cstheme="majorBidi"/>
          <w:sz w:val="24"/>
          <w:szCs w:val="24"/>
          <w:lang w:val="en-GB"/>
        </w:rPr>
        <w:t xml:space="preserve"> percent</w:t>
      </w:r>
      <w:r w:rsidR="007A4DE4" w:rsidRPr="00663996">
        <w:rPr>
          <w:rFonts w:asciiTheme="majorBidi" w:eastAsia="Times New Roman" w:hAnsiTheme="majorBidi" w:cstheme="majorBidi"/>
          <w:sz w:val="24"/>
          <w:szCs w:val="24"/>
          <w:lang w:val="en-GB"/>
        </w:rPr>
        <w:t>), followed by Blue Nile (approx. 9</w:t>
      </w:r>
      <w:r w:rsidR="00CD64AA">
        <w:rPr>
          <w:rFonts w:asciiTheme="majorBidi" w:eastAsia="Times New Roman" w:hAnsiTheme="majorBidi" w:cstheme="majorBidi"/>
          <w:sz w:val="24"/>
          <w:szCs w:val="24"/>
          <w:lang w:val="en-GB"/>
        </w:rPr>
        <w:t xml:space="preserve"> percent</w:t>
      </w:r>
      <w:r w:rsidR="007A4DE4" w:rsidRPr="00663996">
        <w:rPr>
          <w:rFonts w:asciiTheme="majorBidi" w:eastAsia="Times New Roman" w:hAnsiTheme="majorBidi" w:cstheme="majorBidi"/>
          <w:sz w:val="24"/>
          <w:szCs w:val="24"/>
          <w:lang w:val="en-GB"/>
        </w:rPr>
        <w:t>) and Darfur states (approx. 6</w:t>
      </w:r>
      <w:r w:rsidR="00CD64AA">
        <w:rPr>
          <w:rFonts w:asciiTheme="majorBidi" w:eastAsia="Times New Roman" w:hAnsiTheme="majorBidi" w:cstheme="majorBidi"/>
          <w:sz w:val="24"/>
          <w:szCs w:val="24"/>
          <w:lang w:val="en-GB"/>
        </w:rPr>
        <w:t xml:space="preserve"> percent</w:t>
      </w:r>
      <w:r w:rsidR="007A4DE4" w:rsidRPr="00663996">
        <w:rPr>
          <w:rFonts w:asciiTheme="majorBidi" w:eastAsia="Times New Roman" w:hAnsiTheme="majorBidi" w:cstheme="majorBidi"/>
          <w:sz w:val="24"/>
          <w:szCs w:val="24"/>
          <w:lang w:val="en-GB"/>
        </w:rPr>
        <w:t>).</w:t>
      </w:r>
    </w:p>
    <w:p w14:paraId="56A7F8F3" w14:textId="594D8651" w:rsidR="00906558" w:rsidRPr="00663996" w:rsidRDefault="00906558" w:rsidP="00906558">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Planet</w:t>
      </w:r>
    </w:p>
    <w:p w14:paraId="0E26C92A" w14:textId="44A2594C" w:rsidR="000B553D" w:rsidRPr="00663996" w:rsidRDefault="000A3728"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Sudan has a number of environmental problems that have afflicted the country over many years</w:t>
      </w:r>
      <w:r w:rsidR="001D11EE" w:rsidRPr="00663996">
        <w:rPr>
          <w:rStyle w:val="FootnoteReference"/>
          <w:rFonts w:asciiTheme="majorBidi" w:hAnsiTheme="majorBidi" w:cstheme="majorBidi"/>
          <w:sz w:val="24"/>
          <w:szCs w:val="24"/>
          <w:lang w:val="en-GB"/>
        </w:rPr>
        <w:footnoteReference w:id="16"/>
      </w:r>
      <w:r w:rsidR="001D11EE" w:rsidRPr="00663996">
        <w:rPr>
          <w:rFonts w:asciiTheme="majorBidi" w:hAnsiTheme="majorBidi" w:cstheme="majorBidi"/>
          <w:sz w:val="24"/>
          <w:szCs w:val="24"/>
          <w:lang w:val="en-GB"/>
        </w:rPr>
        <w:t xml:space="preserve">, some of which </w:t>
      </w:r>
      <w:r w:rsidRPr="00663996">
        <w:rPr>
          <w:rFonts w:asciiTheme="majorBidi" w:hAnsiTheme="majorBidi" w:cstheme="majorBidi"/>
          <w:sz w:val="24"/>
          <w:szCs w:val="24"/>
          <w:lang w:val="en-GB"/>
        </w:rPr>
        <w:t>have become systemic. Desertification, old and banned pesticides, and solid waste problems have become chronic issues and less responsive to current policy and institutional measures.</w:t>
      </w:r>
    </w:p>
    <w:p w14:paraId="2348A050" w14:textId="353B4213" w:rsidR="00E8321A" w:rsidRPr="00663996" w:rsidRDefault="00F204D3" w:rsidP="00594071">
      <w:pPr>
        <w:jc w:val="both"/>
        <w:rPr>
          <w:rFonts w:asciiTheme="majorBidi" w:hAnsiTheme="majorBidi" w:cstheme="majorBidi"/>
          <w:sz w:val="24"/>
          <w:szCs w:val="24"/>
          <w:lang w:val="en-GB"/>
        </w:rPr>
      </w:pPr>
      <w:r w:rsidRPr="00663996">
        <w:rPr>
          <w:rFonts w:asciiTheme="majorBidi" w:hAnsiTheme="majorBidi" w:cstheme="majorBidi"/>
          <w:sz w:val="24"/>
          <w:szCs w:val="24"/>
          <w:lang w:val="en-GB"/>
        </w:rPr>
        <w:tab/>
      </w:r>
      <w:r w:rsidR="00E8321A" w:rsidRPr="00663996">
        <w:rPr>
          <w:rFonts w:asciiTheme="majorBidi" w:hAnsiTheme="majorBidi" w:cstheme="majorBidi"/>
          <w:sz w:val="24"/>
          <w:szCs w:val="24"/>
          <w:lang w:val="en-GB"/>
        </w:rPr>
        <w:t xml:space="preserve">Around half of Sudan’s population lives in desert areas, where overgrazing is a significant </w:t>
      </w:r>
      <w:r w:rsidR="00CB2F34" w:rsidRPr="00663996">
        <w:rPr>
          <w:rFonts w:asciiTheme="majorBidi" w:hAnsiTheme="majorBidi" w:cstheme="majorBidi"/>
          <w:sz w:val="24"/>
          <w:szCs w:val="24"/>
          <w:lang w:val="en-GB"/>
        </w:rPr>
        <w:t>problem and</w:t>
      </w:r>
      <w:r w:rsidR="00594071" w:rsidRPr="00663996">
        <w:rPr>
          <w:rFonts w:asciiTheme="majorBidi" w:hAnsiTheme="majorBidi" w:cstheme="majorBidi"/>
          <w:sz w:val="24"/>
          <w:szCs w:val="24"/>
          <w:lang w:val="en-GB"/>
        </w:rPr>
        <w:t xml:space="preserve"> efforts to restore grazing land and to harvest rainwater have not been very effective</w:t>
      </w:r>
      <w:r w:rsidR="00E8321A" w:rsidRPr="00663996">
        <w:rPr>
          <w:rFonts w:asciiTheme="majorBidi" w:hAnsiTheme="majorBidi" w:cstheme="majorBidi"/>
          <w:sz w:val="24"/>
          <w:szCs w:val="24"/>
          <w:lang w:val="en-GB"/>
        </w:rPr>
        <w:t>. The country’s livestock population exceeds the national carrying capacity.</w:t>
      </w:r>
      <w:r w:rsidR="00E31CD8" w:rsidRPr="00663996">
        <w:rPr>
          <w:rFonts w:asciiTheme="majorBidi" w:hAnsiTheme="majorBidi" w:cstheme="majorBidi"/>
          <w:sz w:val="24"/>
          <w:szCs w:val="24"/>
          <w:lang w:val="en-GB"/>
        </w:rPr>
        <w:t xml:space="preserve"> Deforestation and poor methods of crop cultivation are also to blame for the expansion and persistence of desertification. The greatest socio-economic impacts of desertification are on livelihoods and food security</w:t>
      </w:r>
      <w:r w:rsidR="00946179" w:rsidRPr="00663996">
        <w:rPr>
          <w:rFonts w:asciiTheme="majorBidi" w:hAnsiTheme="majorBidi" w:cstheme="majorBidi"/>
          <w:sz w:val="24"/>
          <w:szCs w:val="24"/>
          <w:lang w:val="en-GB"/>
        </w:rPr>
        <w:t>,</w:t>
      </w:r>
      <w:r w:rsidR="001F029A" w:rsidRPr="00663996">
        <w:rPr>
          <w:rFonts w:asciiTheme="majorBidi" w:hAnsiTheme="majorBidi" w:cstheme="majorBidi"/>
          <w:sz w:val="24"/>
          <w:szCs w:val="24"/>
          <w:lang w:val="en-GB"/>
        </w:rPr>
        <w:t xml:space="preserve"> including the devastating impact on the children of Sudan and their families.</w:t>
      </w:r>
      <w:r w:rsidR="00E31CD8" w:rsidRPr="00663996">
        <w:rPr>
          <w:rFonts w:asciiTheme="majorBidi" w:hAnsiTheme="majorBidi" w:cstheme="majorBidi"/>
          <w:sz w:val="24"/>
          <w:szCs w:val="24"/>
          <w:lang w:val="en-GB"/>
        </w:rPr>
        <w:t xml:space="preserve"> </w:t>
      </w:r>
    </w:p>
    <w:p w14:paraId="749084AA" w14:textId="1FDB9BBD" w:rsidR="00E31CD8" w:rsidRPr="00663996" w:rsidRDefault="00253FA7"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Old and persistent pesticides have over the years been a big challenge for Sudan. This stems from the country’s long history in commercial farming</w:t>
      </w:r>
      <w:r w:rsidR="002E289F" w:rsidRPr="00663996">
        <w:rPr>
          <w:rFonts w:asciiTheme="majorBidi" w:hAnsiTheme="majorBidi" w:cstheme="majorBidi"/>
          <w:sz w:val="24"/>
          <w:szCs w:val="24"/>
          <w:lang w:val="en-GB"/>
        </w:rPr>
        <w:t>,</w:t>
      </w:r>
      <w:r w:rsidR="00627CF6" w:rsidRPr="00663996">
        <w:rPr>
          <w:rFonts w:asciiTheme="majorBidi" w:hAnsiTheme="majorBidi" w:cstheme="majorBidi"/>
          <w:sz w:val="24"/>
          <w:szCs w:val="24"/>
          <w:lang w:val="en-GB"/>
        </w:rPr>
        <w:t xml:space="preserve"> </w:t>
      </w:r>
      <w:r w:rsidR="002E289F" w:rsidRPr="00663996">
        <w:rPr>
          <w:rFonts w:asciiTheme="majorBidi" w:hAnsiTheme="majorBidi" w:cstheme="majorBidi"/>
          <w:sz w:val="24"/>
          <w:szCs w:val="24"/>
          <w:lang w:val="en-GB"/>
        </w:rPr>
        <w:t xml:space="preserve">through which </w:t>
      </w:r>
      <w:r w:rsidR="00627CF6" w:rsidRPr="00663996">
        <w:rPr>
          <w:rFonts w:asciiTheme="majorBidi" w:hAnsiTheme="majorBidi" w:cstheme="majorBidi"/>
          <w:sz w:val="24"/>
          <w:szCs w:val="24"/>
          <w:lang w:val="en-GB"/>
        </w:rPr>
        <w:t>large areas of Sudan have been contaminated with long-life pesticides, while obsolete pesticides are found across much of the country</w:t>
      </w:r>
      <w:r w:rsidR="002E289F" w:rsidRPr="00663996">
        <w:rPr>
          <w:rFonts w:asciiTheme="majorBidi" w:hAnsiTheme="majorBidi" w:cstheme="majorBidi"/>
          <w:sz w:val="24"/>
          <w:szCs w:val="24"/>
          <w:lang w:val="en-GB"/>
        </w:rPr>
        <w:t xml:space="preserve">. </w:t>
      </w:r>
    </w:p>
    <w:p w14:paraId="35FD5245" w14:textId="574DEB84" w:rsidR="008D772B" w:rsidRPr="00663996" w:rsidRDefault="008D772B"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Sudan is also facing a problem with solid waste, especially municipal solid waste</w:t>
      </w:r>
      <w:r w:rsidR="004D3D0B" w:rsidRPr="00663996">
        <w:rPr>
          <w:rFonts w:asciiTheme="majorBidi" w:hAnsiTheme="majorBidi" w:cstheme="majorBidi"/>
          <w:sz w:val="24"/>
          <w:szCs w:val="24"/>
          <w:lang w:val="en-GB"/>
        </w:rPr>
        <w:t xml:space="preserve"> and medical waste</w:t>
      </w:r>
      <w:r w:rsidRPr="00663996">
        <w:rPr>
          <w:rFonts w:asciiTheme="majorBidi" w:hAnsiTheme="majorBidi" w:cstheme="majorBidi"/>
          <w:sz w:val="24"/>
          <w:szCs w:val="24"/>
          <w:lang w:val="en-GB"/>
        </w:rPr>
        <w:t xml:space="preserve">. </w:t>
      </w:r>
      <w:r w:rsidR="00EE00A9" w:rsidRPr="00663996">
        <w:rPr>
          <w:rFonts w:asciiTheme="majorBidi" w:hAnsiTheme="majorBidi" w:cstheme="majorBidi"/>
          <w:sz w:val="24"/>
          <w:szCs w:val="24"/>
          <w:lang w:val="en-GB"/>
        </w:rPr>
        <w:t xml:space="preserve">For instance, </w:t>
      </w:r>
      <w:r w:rsidRPr="00663996">
        <w:rPr>
          <w:rFonts w:asciiTheme="majorBidi" w:hAnsiTheme="majorBidi" w:cstheme="majorBidi"/>
          <w:sz w:val="24"/>
          <w:szCs w:val="24"/>
          <w:lang w:val="en-GB"/>
        </w:rPr>
        <w:t>Khartoum generate</w:t>
      </w:r>
      <w:r w:rsidR="00EE00A9" w:rsidRPr="00663996">
        <w:rPr>
          <w:rFonts w:asciiTheme="majorBidi" w:hAnsiTheme="majorBidi" w:cstheme="majorBidi"/>
          <w:sz w:val="24"/>
          <w:szCs w:val="24"/>
          <w:lang w:val="en-GB"/>
        </w:rPr>
        <w:t>s</w:t>
      </w:r>
      <w:r w:rsidRPr="00663996">
        <w:rPr>
          <w:rFonts w:asciiTheme="majorBidi" w:hAnsiTheme="majorBidi" w:cstheme="majorBidi"/>
          <w:sz w:val="24"/>
          <w:szCs w:val="24"/>
          <w:lang w:val="en-GB"/>
        </w:rPr>
        <w:t xml:space="preserve"> </w:t>
      </w:r>
      <w:r w:rsidR="00EE00A9" w:rsidRPr="00663996">
        <w:rPr>
          <w:rFonts w:asciiTheme="majorBidi" w:hAnsiTheme="majorBidi" w:cstheme="majorBidi"/>
          <w:sz w:val="24"/>
          <w:szCs w:val="24"/>
          <w:lang w:val="en-GB"/>
        </w:rPr>
        <w:t xml:space="preserve">much more </w:t>
      </w:r>
      <w:r w:rsidRPr="00663996">
        <w:rPr>
          <w:rFonts w:asciiTheme="majorBidi" w:hAnsiTheme="majorBidi" w:cstheme="majorBidi"/>
          <w:sz w:val="24"/>
          <w:szCs w:val="24"/>
          <w:lang w:val="en-GB"/>
        </w:rPr>
        <w:t xml:space="preserve">waste per day, </w:t>
      </w:r>
      <w:r w:rsidR="00EE00A9" w:rsidRPr="00663996">
        <w:rPr>
          <w:rFonts w:asciiTheme="majorBidi" w:hAnsiTheme="majorBidi" w:cstheme="majorBidi"/>
          <w:sz w:val="24"/>
          <w:szCs w:val="24"/>
          <w:lang w:val="en-GB"/>
        </w:rPr>
        <w:t xml:space="preserve">than the </w:t>
      </w:r>
      <w:r w:rsidRPr="00663996">
        <w:rPr>
          <w:rFonts w:asciiTheme="majorBidi" w:hAnsiTheme="majorBidi" w:cstheme="majorBidi"/>
          <w:sz w:val="24"/>
          <w:szCs w:val="24"/>
          <w:lang w:val="en-GB"/>
        </w:rPr>
        <w:t>capacity to collect</w:t>
      </w:r>
      <w:r w:rsidR="00E25785" w:rsidRPr="00663996">
        <w:rPr>
          <w:rFonts w:asciiTheme="majorBidi" w:hAnsiTheme="majorBidi" w:cstheme="majorBidi"/>
          <w:sz w:val="24"/>
          <w:szCs w:val="24"/>
          <w:lang w:val="en-GB"/>
        </w:rPr>
        <w:t xml:space="preserve">, but also </w:t>
      </w:r>
      <w:r w:rsidRPr="00663996">
        <w:rPr>
          <w:rFonts w:asciiTheme="majorBidi" w:hAnsiTheme="majorBidi" w:cstheme="majorBidi"/>
          <w:sz w:val="24"/>
          <w:szCs w:val="24"/>
          <w:lang w:val="en-GB"/>
        </w:rPr>
        <w:t xml:space="preserve">has the challenge of dealing with toxic waste that is dumped in landfills and ends up leaching into groundwater. There are also growing concerns in the country over the management of plastic waste, industrial waste, </w:t>
      </w:r>
      <w:r w:rsidR="009A35A6" w:rsidRPr="00663996">
        <w:rPr>
          <w:rFonts w:asciiTheme="majorBidi" w:hAnsiTheme="majorBidi" w:cstheme="majorBidi"/>
          <w:sz w:val="24"/>
          <w:szCs w:val="24"/>
          <w:lang w:val="en-GB"/>
        </w:rPr>
        <w:t xml:space="preserve">electronic waste, </w:t>
      </w:r>
      <w:r w:rsidRPr="00663996">
        <w:rPr>
          <w:rFonts w:asciiTheme="majorBidi" w:hAnsiTheme="majorBidi" w:cstheme="majorBidi"/>
          <w:sz w:val="24"/>
          <w:szCs w:val="24"/>
          <w:lang w:val="en-GB"/>
        </w:rPr>
        <w:t>medical waste and wastewater</w:t>
      </w:r>
      <w:r w:rsidR="00524290" w:rsidRPr="00663996">
        <w:rPr>
          <w:rFonts w:asciiTheme="majorBidi" w:hAnsiTheme="majorBidi" w:cstheme="majorBidi"/>
          <w:sz w:val="24"/>
          <w:szCs w:val="24"/>
          <w:lang w:val="en-GB"/>
        </w:rPr>
        <w:t xml:space="preserve"> and industrial effluent</w:t>
      </w:r>
      <w:r w:rsidRPr="00663996">
        <w:rPr>
          <w:rFonts w:asciiTheme="majorBidi" w:hAnsiTheme="majorBidi" w:cstheme="majorBidi"/>
          <w:sz w:val="24"/>
          <w:szCs w:val="24"/>
          <w:lang w:val="en-GB"/>
        </w:rPr>
        <w:t>.</w:t>
      </w:r>
      <w:r w:rsidR="00D25AE9" w:rsidRPr="00663996">
        <w:rPr>
          <w:rFonts w:asciiTheme="majorBidi" w:hAnsiTheme="majorBidi" w:cstheme="majorBidi"/>
          <w:sz w:val="24"/>
          <w:szCs w:val="24"/>
          <w:lang w:val="en-GB"/>
        </w:rPr>
        <w:t xml:space="preserve"> </w:t>
      </w:r>
    </w:p>
    <w:p w14:paraId="32D65ABC" w14:textId="25E10E36" w:rsidR="00EA613F" w:rsidRPr="00663996" w:rsidRDefault="00EA613F"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Sudan is facing new environmental challenges about which there is little local knowledge and data. Artisanal gold mining is growing as a means of generating </w:t>
      </w:r>
      <w:r w:rsidR="00E25785" w:rsidRPr="00663996">
        <w:rPr>
          <w:rFonts w:asciiTheme="majorBidi" w:hAnsiTheme="majorBidi" w:cstheme="majorBidi"/>
          <w:sz w:val="24"/>
          <w:szCs w:val="24"/>
          <w:lang w:val="en-GB"/>
        </w:rPr>
        <w:t>livelih</w:t>
      </w:r>
      <w:r w:rsidR="008F668B" w:rsidRPr="00663996">
        <w:rPr>
          <w:rFonts w:asciiTheme="majorBidi" w:hAnsiTheme="majorBidi" w:cstheme="majorBidi"/>
          <w:sz w:val="24"/>
          <w:szCs w:val="24"/>
          <w:lang w:val="en-GB"/>
        </w:rPr>
        <w:t>oods</w:t>
      </w:r>
      <w:r w:rsidRPr="00663996">
        <w:rPr>
          <w:rFonts w:asciiTheme="majorBidi" w:hAnsiTheme="majorBidi" w:cstheme="majorBidi"/>
          <w:sz w:val="24"/>
          <w:szCs w:val="24"/>
          <w:lang w:val="en-GB"/>
        </w:rPr>
        <w:t xml:space="preserve">, but this comes at a cost to human life and the environment. </w:t>
      </w:r>
      <w:r w:rsidR="00C67FB9" w:rsidRPr="00663996">
        <w:rPr>
          <w:rFonts w:asciiTheme="majorBidi" w:hAnsiTheme="majorBidi" w:cstheme="majorBidi"/>
          <w:sz w:val="24"/>
          <w:szCs w:val="24"/>
          <w:lang w:val="en-GB"/>
        </w:rPr>
        <w:t>The use of mercury in gold extraction has negative effects on the environment and human health</w:t>
      </w:r>
      <w:r w:rsidR="00F204D3" w:rsidRPr="00663996">
        <w:rPr>
          <w:rFonts w:asciiTheme="majorBidi" w:hAnsiTheme="majorBidi" w:cstheme="majorBidi"/>
          <w:sz w:val="24"/>
          <w:szCs w:val="24"/>
          <w:lang w:val="en-GB"/>
        </w:rPr>
        <w:t xml:space="preserve">. </w:t>
      </w:r>
      <w:r w:rsidR="00A57945" w:rsidRPr="00663996">
        <w:rPr>
          <w:rFonts w:asciiTheme="majorBidi" w:hAnsiTheme="majorBidi" w:cstheme="majorBidi"/>
          <w:sz w:val="24"/>
          <w:szCs w:val="24"/>
          <w:lang w:val="en-GB"/>
        </w:rPr>
        <w:t>In the Northern State unregulated mining resulted in serious impacts on land, causing further land degradation. Transforming agricultural and pastoral lands to mining areas often result in clashes and disputes and upscale to conflicts.</w:t>
      </w:r>
      <w:r w:rsidR="00ED3014" w:rsidRPr="00663996">
        <w:rPr>
          <w:rFonts w:asciiTheme="majorBidi" w:hAnsiTheme="majorBidi" w:cstheme="majorBidi"/>
          <w:sz w:val="24"/>
          <w:szCs w:val="24"/>
          <w:lang w:val="en-GB"/>
        </w:rPr>
        <w:t xml:space="preserve"> </w:t>
      </w:r>
      <w:r w:rsidR="00E823E9" w:rsidRPr="00663996">
        <w:rPr>
          <w:rFonts w:asciiTheme="majorBidi" w:hAnsiTheme="majorBidi" w:cstheme="majorBidi"/>
          <w:sz w:val="24"/>
          <w:szCs w:val="24"/>
          <w:lang w:val="en-GB"/>
        </w:rPr>
        <w:t xml:space="preserve">Women in the gold mining areas engage in casual work, collecting gold bio-products and selling food to the miners. The gold extraction through cleaning it in the water that the communities use for drinking contributes to polluting the water. Women, children, and elders who constitute the majority of the communities’ settlers due to men’s migration to work are negatively affected by health problems, and in many cases, women move long distances to provide clean water to their families. </w:t>
      </w:r>
      <w:r w:rsidRPr="00663996">
        <w:rPr>
          <w:rFonts w:asciiTheme="majorBidi" w:hAnsiTheme="majorBidi" w:cstheme="majorBidi"/>
          <w:sz w:val="24"/>
          <w:szCs w:val="24"/>
          <w:lang w:val="en-GB"/>
        </w:rPr>
        <w:t>The growing demand for low-cost transport and the absence of reliable and stable electricity supplies have encouraged the use of rickshaws and diesel/petrol electric generators, both of which cause significant noise and air pollution.</w:t>
      </w:r>
    </w:p>
    <w:p w14:paraId="5891AD2B" w14:textId="481E712B" w:rsidR="00794A37" w:rsidRPr="00663996" w:rsidRDefault="00794A37" w:rsidP="0064153A">
      <w:pPr>
        <w:spacing w:after="0"/>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Land tenure and land use policies have a profound impact on both the economics of agriculture and </w:t>
      </w:r>
      <w:r w:rsidR="0021545C" w:rsidRPr="00663996">
        <w:rPr>
          <w:rFonts w:asciiTheme="majorBidi" w:hAnsiTheme="majorBidi" w:cstheme="majorBidi"/>
          <w:sz w:val="24"/>
          <w:szCs w:val="24"/>
          <w:lang w:val="en-GB"/>
        </w:rPr>
        <w:t xml:space="preserve">the </w:t>
      </w:r>
      <w:r w:rsidRPr="00663996">
        <w:rPr>
          <w:rFonts w:asciiTheme="majorBidi" w:hAnsiTheme="majorBidi" w:cstheme="majorBidi"/>
          <w:sz w:val="24"/>
          <w:szCs w:val="24"/>
          <w:lang w:val="en-GB"/>
        </w:rPr>
        <w:t>protection of the environment. One prominent piece of legislation in this area is the Native Administration Act (1998), which gives power to local communities and traditional leaders to administer policies, including environmental policies. In a federal system in which the government designs policies that are then implemented at state and local levels, the Native Administration Act is helpful. However, low funding, conflicting authority and overlapping institutional roles complicate the situation.</w:t>
      </w:r>
      <w:r w:rsidR="00322B5F" w:rsidRPr="00663996">
        <w:rPr>
          <w:rFonts w:asciiTheme="majorBidi" w:hAnsiTheme="majorBidi" w:cstheme="majorBidi"/>
          <w:sz w:val="24"/>
          <w:szCs w:val="24"/>
          <w:lang w:val="en-GB"/>
        </w:rPr>
        <w:t xml:space="preserve"> Women are negatively affected by the customary laws that regulate land ownership. They are not entitled to own or inherit the land. Further, land ownership is among the key challenges to enhancing women’s productivity and to promoting their control over resources and increasing their income.</w:t>
      </w:r>
    </w:p>
    <w:p w14:paraId="52E85A68" w14:textId="3084B7C3" w:rsidR="0021545C" w:rsidRPr="00663996" w:rsidRDefault="0021545C" w:rsidP="0021545C">
      <w:pPr>
        <w:spacing w:before="240" w:after="0"/>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legal system in Sudan does not provide appropriate protection for land and tenure security rights to people and landowners against the public purchase and confiscation of land in the name of “public interest”. On the other hand, laws such as the National Investment Encouragement Act of 2013 and the Civil Transactions Amendment Act of 1990 grants the government power to confiscate land for public purposes. However, the definition of “public interest” remains vague and broad and gives much discretionary power to the authorities while confiscating land.</w:t>
      </w:r>
    </w:p>
    <w:p w14:paraId="517EBF82" w14:textId="3143A099" w:rsidR="0013673B" w:rsidRPr="00663996" w:rsidRDefault="0013673B" w:rsidP="0013673B">
      <w:pPr>
        <w:spacing w:before="240" w:after="0"/>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The practice of granting land for extractive industries without first conducting assessments, with a focus on social and environmental feasibility, combined with a lack of consultation with the communities that projects will impact, persists across Sudan, particularly in the Kordofan, Blue Nile, and Darfur regions. The impact can be seen in the frequent conflicts between the population and national and global mining and extractive companies. </w:t>
      </w:r>
    </w:p>
    <w:p w14:paraId="78C1E0AD" w14:textId="77777777" w:rsidR="0021545C" w:rsidRPr="00663996" w:rsidRDefault="0021545C" w:rsidP="0064153A">
      <w:pPr>
        <w:spacing w:after="0"/>
        <w:ind w:firstLine="720"/>
        <w:jc w:val="both"/>
        <w:rPr>
          <w:rFonts w:asciiTheme="majorBidi" w:hAnsiTheme="majorBidi" w:cstheme="majorBidi"/>
          <w:sz w:val="24"/>
          <w:szCs w:val="24"/>
          <w:lang w:val="en-GB"/>
        </w:rPr>
      </w:pPr>
    </w:p>
    <w:p w14:paraId="5F17715D" w14:textId="78D963A9" w:rsidR="00C86ABB" w:rsidRPr="00663996" w:rsidRDefault="006339DD" w:rsidP="00906558">
      <w:pPr>
        <w:pStyle w:val="ListParagraph"/>
        <w:numPr>
          <w:ilvl w:val="1"/>
          <w:numId w:val="1"/>
        </w:numPr>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 Prosperity</w:t>
      </w:r>
    </w:p>
    <w:p w14:paraId="287C8154" w14:textId="2B42DC21" w:rsidR="002230E9" w:rsidRPr="00663996" w:rsidRDefault="002230E9"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Sudan’s economy is characterized by low value-added, undiversified economic activity. </w:t>
      </w:r>
      <w:r w:rsidRPr="00663996">
        <w:rPr>
          <w:rFonts w:asciiTheme="majorBidi" w:hAnsiTheme="majorBidi" w:cstheme="majorBidi"/>
          <w:sz w:val="24"/>
          <w:szCs w:val="24"/>
          <w:shd w:val="clear" w:color="auto" w:fill="FFFFFF"/>
          <w:lang w:val="en-GB"/>
        </w:rPr>
        <w:t xml:space="preserve">In terms of composition, Sudan’s economy is largely sustained by the tertiary sector (services) which accounted </w:t>
      </w:r>
      <w:r w:rsidR="00B440EA" w:rsidRPr="00663996">
        <w:rPr>
          <w:rFonts w:asciiTheme="majorBidi" w:hAnsiTheme="majorBidi" w:cstheme="majorBidi"/>
          <w:sz w:val="24"/>
          <w:szCs w:val="24"/>
          <w:shd w:val="clear" w:color="auto" w:fill="FFFFFF"/>
          <w:lang w:val="en-GB"/>
        </w:rPr>
        <w:t>for 52</w:t>
      </w:r>
      <w:r w:rsidR="00CD64AA">
        <w:rPr>
          <w:rFonts w:asciiTheme="majorBidi" w:hAnsiTheme="majorBidi" w:cstheme="majorBidi"/>
          <w:sz w:val="24"/>
          <w:szCs w:val="24"/>
          <w:shd w:val="clear" w:color="auto" w:fill="FFFFFF"/>
          <w:lang w:val="en-GB"/>
        </w:rPr>
        <w:t xml:space="preserve"> percent</w:t>
      </w:r>
      <w:r w:rsidR="00B440EA" w:rsidRPr="00663996">
        <w:rPr>
          <w:rFonts w:asciiTheme="majorBidi" w:hAnsiTheme="majorBidi" w:cstheme="majorBidi"/>
          <w:sz w:val="24"/>
          <w:szCs w:val="24"/>
          <w:shd w:val="clear" w:color="auto" w:fill="FFFFFF"/>
          <w:lang w:val="en-GB"/>
        </w:rPr>
        <w:t xml:space="preserve"> in 2020</w:t>
      </w:r>
      <w:r w:rsidR="00B440EA" w:rsidRPr="00663996">
        <w:rPr>
          <w:rStyle w:val="FootnoteReference"/>
          <w:rFonts w:asciiTheme="majorBidi" w:hAnsiTheme="majorBidi" w:cstheme="majorBidi"/>
          <w:sz w:val="24"/>
          <w:szCs w:val="24"/>
          <w:shd w:val="clear" w:color="auto" w:fill="FFFFFF"/>
          <w:lang w:val="en-GB"/>
        </w:rPr>
        <w:footnoteReference w:id="17"/>
      </w:r>
      <w:r w:rsidR="00B440EA" w:rsidRPr="00663996">
        <w:rPr>
          <w:rFonts w:asciiTheme="majorBidi" w:hAnsiTheme="majorBidi" w:cstheme="majorBidi"/>
          <w:sz w:val="24"/>
          <w:szCs w:val="24"/>
          <w:shd w:val="clear" w:color="auto" w:fill="FFFFFF"/>
          <w:lang w:val="en-GB"/>
        </w:rPr>
        <w:t>).</w:t>
      </w:r>
      <w:r w:rsidRPr="00663996">
        <w:rPr>
          <w:rFonts w:asciiTheme="majorBidi" w:hAnsiTheme="majorBidi" w:cstheme="majorBidi"/>
          <w:sz w:val="24"/>
          <w:szCs w:val="24"/>
          <w:shd w:val="clear" w:color="auto" w:fill="FFFFFF"/>
          <w:lang w:val="en-GB"/>
        </w:rPr>
        <w:t xml:space="preserve"> During the period 2010-2019, the industry value added, which contains manufacturing but also construction and mining, has grown </w:t>
      </w:r>
      <w:r w:rsidR="0035092E" w:rsidRPr="00663996">
        <w:rPr>
          <w:rFonts w:asciiTheme="majorBidi" w:hAnsiTheme="majorBidi" w:cstheme="majorBidi"/>
          <w:sz w:val="24"/>
          <w:szCs w:val="24"/>
          <w:shd w:val="clear" w:color="auto" w:fill="FFFFFF"/>
          <w:lang w:val="en-GB"/>
        </w:rPr>
        <w:t xml:space="preserve">at an annual rate of </w:t>
      </w:r>
      <w:r w:rsidRPr="00663996">
        <w:rPr>
          <w:rFonts w:asciiTheme="majorBidi" w:hAnsiTheme="majorBidi" w:cstheme="majorBidi"/>
          <w:sz w:val="24"/>
          <w:szCs w:val="24"/>
          <w:shd w:val="clear" w:color="auto" w:fill="FFFFFF"/>
          <w:lang w:val="en-GB"/>
        </w:rPr>
        <w:t>3</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and contributed with 32</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to GDP. The agricultural activities represent 28</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GDP. </w:t>
      </w:r>
    </w:p>
    <w:p w14:paraId="4B7A3993" w14:textId="0B6FD4F9" w:rsidR="002230E9" w:rsidRPr="00663996" w:rsidRDefault="002230E9" w:rsidP="00F204D3">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shd w:val="clear" w:color="auto" w:fill="FFFFFF"/>
          <w:lang w:val="en-GB"/>
        </w:rPr>
        <w:t>In relation to employment contribution, and according to ILOSTAT data, which does not consider informal employment, the service sector is the leading source of employment for the population with a share of 45</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total employment in 2019. The agriculture sector employs around 38</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the workers and the industry sector accounts for around 17</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Sudan’s workforce</w:t>
      </w:r>
      <w:r w:rsidRPr="00663996">
        <w:rPr>
          <w:rStyle w:val="FootnoteReference"/>
          <w:rFonts w:asciiTheme="majorBidi" w:hAnsiTheme="majorBidi" w:cstheme="majorBidi"/>
          <w:sz w:val="24"/>
          <w:szCs w:val="24"/>
          <w:shd w:val="clear" w:color="auto" w:fill="FFFFFF"/>
          <w:lang w:val="en-GB"/>
        </w:rPr>
        <w:footnoteReference w:id="18"/>
      </w:r>
      <w:r w:rsidRPr="00663996">
        <w:rPr>
          <w:rFonts w:asciiTheme="majorBidi" w:hAnsiTheme="majorBidi" w:cstheme="majorBidi"/>
          <w:sz w:val="24"/>
          <w:szCs w:val="24"/>
          <w:shd w:val="clear" w:color="auto" w:fill="FFFFFF"/>
          <w:lang w:val="en-GB"/>
        </w:rPr>
        <w:t xml:space="preserve">. This indicates limited yields in value addition of the raw product. </w:t>
      </w:r>
    </w:p>
    <w:p w14:paraId="5445B996" w14:textId="14444153" w:rsidR="000A48F1" w:rsidRPr="00663996" w:rsidRDefault="002230E9" w:rsidP="000A48F1">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shd w:val="clear" w:color="auto" w:fill="FFFFFF"/>
          <w:lang w:val="en-GB"/>
        </w:rPr>
        <w:t>In 2019, the share of manufacturing value added (MVA) accounted for 6.7</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the Sudanese GDP. The relative size of the formal manufacturing sector is below the COMESA region (9.8</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The overall industrial sector has grown by an average of 3</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a year, while the manufacturing sector only by 2</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which implies a faster growth of the mining or construction industries in Sudan</w:t>
      </w:r>
      <w:r w:rsidRPr="00663996">
        <w:rPr>
          <w:rStyle w:val="FootnoteReference"/>
          <w:rFonts w:asciiTheme="majorBidi" w:hAnsiTheme="majorBidi" w:cstheme="majorBidi"/>
          <w:sz w:val="24"/>
          <w:szCs w:val="24"/>
          <w:shd w:val="clear" w:color="auto" w:fill="FFFFFF"/>
          <w:lang w:val="en-GB"/>
        </w:rPr>
        <w:footnoteReference w:id="19"/>
      </w:r>
      <w:r w:rsidRPr="00663996">
        <w:rPr>
          <w:rFonts w:asciiTheme="majorBidi" w:hAnsiTheme="majorBidi" w:cstheme="majorBidi"/>
          <w:sz w:val="24"/>
          <w:szCs w:val="24"/>
          <w:shd w:val="clear" w:color="auto" w:fill="FFFFFF"/>
          <w:lang w:val="en-GB"/>
        </w:rPr>
        <w:t>.</w:t>
      </w:r>
    </w:p>
    <w:p w14:paraId="7EF1E24D" w14:textId="197245EB" w:rsidR="00E8680C" w:rsidRPr="00663996" w:rsidRDefault="000A48F1" w:rsidP="000A48F1">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lang w:val="en-GB"/>
        </w:rPr>
        <w:t xml:space="preserve">The agricultural </w:t>
      </w:r>
      <w:r w:rsidR="009828E3" w:rsidRPr="00663996">
        <w:rPr>
          <w:rFonts w:asciiTheme="majorBidi" w:hAnsiTheme="majorBidi" w:cstheme="majorBidi"/>
          <w:sz w:val="24"/>
          <w:szCs w:val="24"/>
          <w:lang w:val="en-GB"/>
        </w:rPr>
        <w:t>sector is largely neglected and receive</w:t>
      </w:r>
      <w:r w:rsidRPr="00663996">
        <w:rPr>
          <w:rFonts w:asciiTheme="majorBidi" w:hAnsiTheme="majorBidi" w:cstheme="majorBidi"/>
          <w:sz w:val="24"/>
          <w:szCs w:val="24"/>
          <w:lang w:val="en-GB"/>
        </w:rPr>
        <w:t>s</w:t>
      </w:r>
      <w:r w:rsidR="009828E3" w:rsidRPr="00663996">
        <w:rPr>
          <w:rFonts w:asciiTheme="majorBidi" w:hAnsiTheme="majorBidi" w:cstheme="majorBidi"/>
          <w:sz w:val="24"/>
          <w:szCs w:val="24"/>
          <w:lang w:val="en-GB"/>
        </w:rPr>
        <w:t xml:space="preserve"> l</w:t>
      </w:r>
      <w:r w:rsidRPr="00663996">
        <w:rPr>
          <w:rFonts w:asciiTheme="majorBidi" w:hAnsiTheme="majorBidi" w:cstheme="majorBidi"/>
          <w:sz w:val="24"/>
          <w:szCs w:val="24"/>
          <w:lang w:val="en-GB"/>
        </w:rPr>
        <w:t>ess</w:t>
      </w:r>
      <w:r w:rsidR="009828E3" w:rsidRPr="00663996">
        <w:rPr>
          <w:rFonts w:asciiTheme="majorBidi" w:hAnsiTheme="majorBidi" w:cstheme="majorBidi"/>
          <w:sz w:val="24"/>
          <w:szCs w:val="24"/>
          <w:lang w:val="en-GB"/>
        </w:rPr>
        <w:t xml:space="preserve"> than 3</w:t>
      </w:r>
      <w:r w:rsidR="00CD64AA">
        <w:rPr>
          <w:rFonts w:asciiTheme="majorBidi" w:hAnsiTheme="majorBidi" w:cstheme="majorBidi"/>
          <w:sz w:val="24"/>
          <w:szCs w:val="24"/>
          <w:lang w:val="en-GB"/>
        </w:rPr>
        <w:t xml:space="preserve"> percent</w:t>
      </w:r>
      <w:r w:rsidR="009828E3" w:rsidRPr="00663996">
        <w:rPr>
          <w:rFonts w:asciiTheme="majorBidi" w:hAnsiTheme="majorBidi" w:cstheme="majorBidi"/>
          <w:sz w:val="24"/>
          <w:szCs w:val="24"/>
          <w:lang w:val="en-GB"/>
        </w:rPr>
        <w:t xml:space="preserve"> of public investment, which </w:t>
      </w:r>
      <w:r w:rsidRPr="00663996">
        <w:rPr>
          <w:rFonts w:asciiTheme="majorBidi" w:hAnsiTheme="majorBidi" w:cstheme="majorBidi"/>
          <w:sz w:val="24"/>
          <w:szCs w:val="24"/>
          <w:lang w:val="en-GB"/>
        </w:rPr>
        <w:t xml:space="preserve">is </w:t>
      </w:r>
      <w:r w:rsidR="009828E3" w:rsidRPr="00663996">
        <w:rPr>
          <w:rFonts w:asciiTheme="majorBidi" w:hAnsiTheme="majorBidi" w:cstheme="majorBidi"/>
          <w:sz w:val="24"/>
          <w:szCs w:val="24"/>
          <w:lang w:val="en-GB"/>
        </w:rPr>
        <w:t>far below the 10</w:t>
      </w:r>
      <w:r w:rsidR="00CD64AA">
        <w:rPr>
          <w:rFonts w:asciiTheme="majorBidi" w:hAnsiTheme="majorBidi" w:cstheme="majorBidi"/>
          <w:sz w:val="24"/>
          <w:szCs w:val="24"/>
          <w:lang w:val="en-GB"/>
        </w:rPr>
        <w:t xml:space="preserve"> percent</w:t>
      </w:r>
      <w:r w:rsidR="009828E3" w:rsidRPr="00663996">
        <w:rPr>
          <w:rFonts w:asciiTheme="majorBidi" w:hAnsiTheme="majorBidi" w:cstheme="majorBidi"/>
          <w:sz w:val="24"/>
          <w:szCs w:val="24"/>
          <w:lang w:val="en-GB"/>
        </w:rPr>
        <w:t xml:space="preserve"> commitment made under the Comprehensive African Agriculture Development Programme (CAADP) in Maputo declaration.</w:t>
      </w:r>
      <w:r w:rsidRPr="00663996">
        <w:rPr>
          <w:rFonts w:asciiTheme="majorBidi" w:hAnsiTheme="majorBidi" w:cstheme="majorBidi"/>
          <w:color w:val="FF0000"/>
          <w:sz w:val="24"/>
          <w:szCs w:val="24"/>
          <w:lang w:val="en-GB"/>
        </w:rPr>
        <w:t xml:space="preserve"> </w:t>
      </w:r>
      <w:r w:rsidRPr="00663996">
        <w:rPr>
          <w:rFonts w:asciiTheme="majorBidi" w:hAnsiTheme="majorBidi" w:cstheme="majorBidi"/>
          <w:sz w:val="24"/>
          <w:szCs w:val="24"/>
          <w:lang w:val="en-GB"/>
        </w:rPr>
        <w:t xml:space="preserve">The sector </w:t>
      </w:r>
      <w:r w:rsidR="00340A46" w:rsidRPr="00663996">
        <w:rPr>
          <w:rFonts w:asciiTheme="majorBidi" w:hAnsiTheme="majorBidi" w:cstheme="majorBidi"/>
          <w:sz w:val="24"/>
          <w:szCs w:val="24"/>
          <w:lang w:val="en-GB"/>
        </w:rPr>
        <w:t>is characterized by low productivity and t</w:t>
      </w:r>
      <w:r w:rsidR="002230E9" w:rsidRPr="00663996">
        <w:rPr>
          <w:rFonts w:asciiTheme="majorBidi" w:hAnsiTheme="majorBidi" w:cstheme="majorBidi"/>
          <w:sz w:val="24"/>
          <w:szCs w:val="24"/>
          <w:lang w:val="en-GB"/>
        </w:rPr>
        <w:t>he below average agriculture season 2021-2022 has led to a 2.5-million-tonne cereal deficit for 2022 and an early onset of the lean season. Total cereal production for the 2021/22 season is 35</w:t>
      </w:r>
      <w:r w:rsidR="00CD64AA">
        <w:rPr>
          <w:rFonts w:asciiTheme="majorBidi" w:hAnsiTheme="majorBidi" w:cstheme="majorBidi"/>
          <w:sz w:val="24"/>
          <w:szCs w:val="24"/>
          <w:lang w:val="en-GB"/>
        </w:rPr>
        <w:t xml:space="preserve"> percent</w:t>
      </w:r>
      <w:r w:rsidR="002230E9" w:rsidRPr="00663996">
        <w:rPr>
          <w:rFonts w:asciiTheme="majorBidi" w:hAnsiTheme="majorBidi" w:cstheme="majorBidi"/>
          <w:sz w:val="24"/>
          <w:szCs w:val="24"/>
          <w:lang w:val="en-GB"/>
        </w:rPr>
        <w:t xml:space="preserve"> below the previous year and 30</w:t>
      </w:r>
      <w:r w:rsidR="00CD64AA">
        <w:rPr>
          <w:rFonts w:asciiTheme="majorBidi" w:hAnsiTheme="majorBidi" w:cstheme="majorBidi"/>
          <w:sz w:val="24"/>
          <w:szCs w:val="24"/>
          <w:lang w:val="en-GB"/>
        </w:rPr>
        <w:t xml:space="preserve"> percent</w:t>
      </w:r>
      <w:r w:rsidR="002230E9" w:rsidRPr="00663996">
        <w:rPr>
          <w:rFonts w:asciiTheme="majorBidi" w:hAnsiTheme="majorBidi" w:cstheme="majorBidi"/>
          <w:sz w:val="24"/>
          <w:szCs w:val="24"/>
          <w:lang w:val="en-GB"/>
        </w:rPr>
        <w:t xml:space="preserve"> less than the five-year average. The reduction in planted areas and lower yields have been heavily affected by the rising cost of fuel and fertilizers</w:t>
      </w:r>
      <w:r w:rsidR="002230E9" w:rsidRPr="00663996">
        <w:rPr>
          <w:rStyle w:val="FootnoteReference"/>
          <w:rFonts w:asciiTheme="majorBidi" w:hAnsiTheme="majorBidi" w:cstheme="majorBidi"/>
          <w:sz w:val="24"/>
          <w:szCs w:val="24"/>
          <w:lang w:val="en-GB"/>
        </w:rPr>
        <w:footnoteReference w:id="20"/>
      </w:r>
      <w:r w:rsidR="002230E9" w:rsidRPr="00663996">
        <w:rPr>
          <w:rFonts w:asciiTheme="majorBidi" w:hAnsiTheme="majorBidi" w:cstheme="majorBidi"/>
          <w:sz w:val="24"/>
          <w:szCs w:val="24"/>
          <w:lang w:val="en-GB"/>
        </w:rPr>
        <w:t>.</w:t>
      </w:r>
      <w:r w:rsidR="00E8680C" w:rsidRPr="00663996">
        <w:rPr>
          <w:rFonts w:asciiTheme="majorBidi" w:hAnsiTheme="majorBidi" w:cstheme="majorBidi"/>
          <w:sz w:val="24"/>
          <w:szCs w:val="24"/>
          <w:lang w:val="en-GB"/>
        </w:rPr>
        <w:t xml:space="preserve"> </w:t>
      </w:r>
    </w:p>
    <w:p w14:paraId="30146128" w14:textId="39966BED" w:rsidR="005E0BE9" w:rsidRPr="00663996" w:rsidRDefault="005E0BE9"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The labour market in Sudan is characterized by low overall labour force participation. Only half of the </w:t>
      </w:r>
      <w:r w:rsidR="00D542F8" w:rsidRPr="00663996">
        <w:rPr>
          <w:rFonts w:asciiTheme="majorBidi" w:hAnsiTheme="majorBidi" w:cstheme="majorBidi"/>
          <w:sz w:val="24"/>
          <w:szCs w:val="24"/>
          <w:lang w:val="en-GB"/>
        </w:rPr>
        <w:t xml:space="preserve">working age </w:t>
      </w:r>
      <w:r w:rsidRPr="00663996">
        <w:rPr>
          <w:rFonts w:asciiTheme="majorBidi" w:hAnsiTheme="majorBidi" w:cstheme="majorBidi"/>
          <w:sz w:val="24"/>
          <w:szCs w:val="24"/>
          <w:lang w:val="en-GB"/>
        </w:rPr>
        <w:t>population participates in the labour market</w:t>
      </w:r>
      <w:r w:rsidR="00AE66DC" w:rsidRPr="00663996">
        <w:rPr>
          <w:rFonts w:asciiTheme="majorBidi" w:hAnsiTheme="majorBidi" w:cstheme="majorBidi"/>
          <w:sz w:val="24"/>
          <w:szCs w:val="24"/>
          <w:lang w:val="en-GB"/>
        </w:rPr>
        <w:t>, with w</w:t>
      </w:r>
      <w:r w:rsidRPr="00663996">
        <w:rPr>
          <w:rFonts w:asciiTheme="majorBidi" w:hAnsiTheme="majorBidi" w:cstheme="majorBidi"/>
          <w:sz w:val="24"/>
          <w:szCs w:val="24"/>
          <w:lang w:val="en-GB"/>
        </w:rPr>
        <w:t xml:space="preserve">omen’s participation in the </w:t>
      </w:r>
      <w:r w:rsidR="00141FC4" w:rsidRPr="00663996">
        <w:rPr>
          <w:rFonts w:asciiTheme="majorBidi" w:hAnsiTheme="majorBidi" w:cstheme="majorBidi"/>
          <w:sz w:val="24"/>
          <w:szCs w:val="24"/>
          <w:lang w:val="en-GB"/>
        </w:rPr>
        <w:t>labour</w:t>
      </w:r>
      <w:r w:rsidRPr="00663996">
        <w:rPr>
          <w:rFonts w:asciiTheme="majorBidi" w:hAnsiTheme="majorBidi" w:cstheme="majorBidi"/>
          <w:sz w:val="24"/>
          <w:szCs w:val="24"/>
          <w:lang w:val="en-GB"/>
        </w:rPr>
        <w:t xml:space="preserve"> force </w:t>
      </w:r>
      <w:r w:rsidR="00AE66DC" w:rsidRPr="00663996">
        <w:rPr>
          <w:rFonts w:asciiTheme="majorBidi" w:hAnsiTheme="majorBidi" w:cstheme="majorBidi"/>
          <w:sz w:val="24"/>
          <w:szCs w:val="24"/>
          <w:lang w:val="en-GB"/>
        </w:rPr>
        <w:t xml:space="preserve">standing at </w:t>
      </w:r>
      <w:r w:rsidRPr="00663996">
        <w:rPr>
          <w:rFonts w:asciiTheme="majorBidi" w:hAnsiTheme="majorBidi" w:cstheme="majorBidi"/>
          <w:sz w:val="24"/>
          <w:szCs w:val="24"/>
          <w:lang w:val="en-GB"/>
        </w:rPr>
        <w:t>33</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compared to 76</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w:t>
      </w:r>
      <w:r w:rsidR="00AE66DC" w:rsidRPr="00663996">
        <w:rPr>
          <w:rFonts w:asciiTheme="majorBidi" w:hAnsiTheme="majorBidi" w:cstheme="majorBidi"/>
          <w:sz w:val="24"/>
          <w:szCs w:val="24"/>
          <w:lang w:val="en-GB"/>
        </w:rPr>
        <w:t xml:space="preserve">for </w:t>
      </w:r>
      <w:r w:rsidRPr="00663996">
        <w:rPr>
          <w:rFonts w:asciiTheme="majorBidi" w:hAnsiTheme="majorBidi" w:cstheme="majorBidi"/>
          <w:sz w:val="24"/>
          <w:szCs w:val="24"/>
          <w:lang w:val="en-GB"/>
        </w:rPr>
        <w:t xml:space="preserve">men. </w:t>
      </w:r>
      <w:r w:rsidR="00DE01FC" w:rsidRPr="00663996">
        <w:rPr>
          <w:rFonts w:asciiTheme="majorBidi" w:hAnsiTheme="majorBidi" w:cstheme="majorBidi"/>
          <w:sz w:val="24"/>
          <w:szCs w:val="24"/>
          <w:lang w:val="en-GB"/>
        </w:rPr>
        <w:t>Official u</w:t>
      </w:r>
      <w:r w:rsidRPr="00663996">
        <w:rPr>
          <w:rFonts w:asciiTheme="majorBidi" w:hAnsiTheme="majorBidi" w:cstheme="majorBidi"/>
          <w:sz w:val="24"/>
          <w:szCs w:val="24"/>
          <w:lang w:val="en-GB"/>
        </w:rPr>
        <w:t xml:space="preserve">nemployment </w:t>
      </w:r>
      <w:r w:rsidR="00DE01FC" w:rsidRPr="00663996">
        <w:rPr>
          <w:rFonts w:asciiTheme="majorBidi" w:hAnsiTheme="majorBidi" w:cstheme="majorBidi"/>
          <w:sz w:val="24"/>
          <w:szCs w:val="24"/>
          <w:lang w:val="en-GB"/>
        </w:rPr>
        <w:t xml:space="preserve">stood at </w:t>
      </w:r>
      <w:r w:rsidRPr="00663996">
        <w:rPr>
          <w:rFonts w:asciiTheme="majorBidi" w:hAnsiTheme="majorBidi" w:cstheme="majorBidi"/>
          <w:sz w:val="24"/>
          <w:szCs w:val="24"/>
          <w:lang w:val="en-GB"/>
        </w:rPr>
        <w:t>about 20</w:t>
      </w:r>
      <w:r w:rsidR="00CD64AA">
        <w:rPr>
          <w:rFonts w:asciiTheme="majorBidi" w:hAnsiTheme="majorBidi" w:cstheme="majorBidi"/>
          <w:sz w:val="24"/>
          <w:szCs w:val="24"/>
          <w:lang w:val="en-GB"/>
        </w:rPr>
        <w:t xml:space="preserve"> percent</w:t>
      </w:r>
      <w:r w:rsidR="00E27CA2"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in 2020</w:t>
      </w:r>
      <w:r w:rsidR="00DE01FC" w:rsidRPr="00663996">
        <w:rPr>
          <w:rFonts w:asciiTheme="majorBidi" w:hAnsiTheme="majorBidi" w:cstheme="majorBidi"/>
          <w:sz w:val="24"/>
          <w:szCs w:val="24"/>
          <w:lang w:val="en-GB"/>
        </w:rPr>
        <w:t>, however u</w:t>
      </w:r>
      <w:r w:rsidRPr="00663996">
        <w:rPr>
          <w:rFonts w:asciiTheme="majorBidi" w:hAnsiTheme="majorBidi" w:cstheme="majorBidi"/>
          <w:sz w:val="24"/>
          <w:szCs w:val="24"/>
          <w:lang w:val="en-GB"/>
        </w:rPr>
        <w:t xml:space="preserve">nemployment rates for women were over twice those of men during </w:t>
      </w:r>
      <w:r w:rsidR="00DE01FC" w:rsidRPr="00663996">
        <w:rPr>
          <w:rFonts w:asciiTheme="majorBidi" w:hAnsiTheme="majorBidi" w:cstheme="majorBidi"/>
          <w:sz w:val="24"/>
          <w:szCs w:val="24"/>
          <w:lang w:val="en-GB"/>
        </w:rPr>
        <w:t xml:space="preserve">the </w:t>
      </w:r>
      <w:r w:rsidRPr="00663996">
        <w:rPr>
          <w:rFonts w:asciiTheme="majorBidi" w:hAnsiTheme="majorBidi" w:cstheme="majorBidi"/>
          <w:sz w:val="24"/>
          <w:szCs w:val="24"/>
          <w:lang w:val="en-GB"/>
        </w:rPr>
        <w:t xml:space="preserve">2015-2020 </w:t>
      </w:r>
      <w:r w:rsidR="00DE01FC" w:rsidRPr="00663996">
        <w:rPr>
          <w:rFonts w:asciiTheme="majorBidi" w:hAnsiTheme="majorBidi" w:cstheme="majorBidi"/>
          <w:sz w:val="24"/>
          <w:szCs w:val="24"/>
          <w:lang w:val="en-GB"/>
        </w:rPr>
        <w:t xml:space="preserve">period, and </w:t>
      </w:r>
      <w:r w:rsidRPr="00663996">
        <w:rPr>
          <w:rFonts w:asciiTheme="majorBidi" w:hAnsiTheme="majorBidi" w:cstheme="majorBidi"/>
          <w:sz w:val="24"/>
          <w:szCs w:val="24"/>
          <w:lang w:val="en-GB"/>
        </w:rPr>
        <w:t>a gender pay gap</w:t>
      </w:r>
      <w:r w:rsidR="00DE01FC" w:rsidRPr="00663996">
        <w:rPr>
          <w:rFonts w:asciiTheme="majorBidi" w:hAnsiTheme="majorBidi" w:cstheme="majorBidi"/>
          <w:sz w:val="24"/>
          <w:szCs w:val="24"/>
          <w:lang w:val="en-GB"/>
        </w:rPr>
        <w:t xml:space="preserve"> exists</w:t>
      </w:r>
      <w:r w:rsidRPr="00663996">
        <w:rPr>
          <w:rFonts w:asciiTheme="majorBidi" w:hAnsiTheme="majorBidi" w:cstheme="majorBidi"/>
          <w:sz w:val="24"/>
          <w:szCs w:val="24"/>
          <w:lang w:val="en-GB"/>
        </w:rPr>
        <w:t>. Youth unemployment has increased from 32.5</w:t>
      </w:r>
      <w:r w:rsidR="00CD64AA">
        <w:rPr>
          <w:rFonts w:asciiTheme="majorBidi" w:hAnsiTheme="majorBidi" w:cstheme="majorBidi"/>
          <w:sz w:val="24"/>
          <w:szCs w:val="24"/>
          <w:lang w:val="en-GB"/>
        </w:rPr>
        <w:t xml:space="preserve"> percent</w:t>
      </w:r>
      <w:r w:rsidR="00E27CA2"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in 2015 to 35.8</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2020. Suffering from oppression and facing high unemployment are considered reasons for youth being the major force behind the social uprising which resulted in the regime change in Sudan in December 2019.</w:t>
      </w:r>
      <w:r w:rsidRPr="00663996">
        <w:rPr>
          <w:rStyle w:val="FootnoteReference"/>
          <w:rFonts w:asciiTheme="majorBidi" w:hAnsiTheme="majorBidi" w:cstheme="majorBidi"/>
          <w:sz w:val="24"/>
          <w:szCs w:val="24"/>
          <w:lang w:val="en-GB"/>
        </w:rPr>
        <w:footnoteReference w:id="21"/>
      </w:r>
      <w:r w:rsidR="001736DE" w:rsidRPr="00663996">
        <w:rPr>
          <w:rFonts w:asciiTheme="majorBidi" w:hAnsiTheme="majorBidi" w:cstheme="majorBidi"/>
          <w:sz w:val="24"/>
          <w:szCs w:val="24"/>
          <w:lang w:val="en-GB"/>
        </w:rPr>
        <w:t xml:space="preserve"> By 2030, Sudan will likely face a 26 per cent increase in the youth labour force compared to 2015, and hence 0.6 million new entrants into the labour markets. If the gap between education and labour market needs is not adequately addressed, an additional 0.1 million young people aged 15-24 may be unemployed by 2030 - a 25 per cent increase over 2015.</w:t>
      </w:r>
      <w:r w:rsidR="001736DE" w:rsidRPr="00663996">
        <w:rPr>
          <w:rStyle w:val="FootnoteReference"/>
          <w:rFonts w:asciiTheme="majorBidi" w:hAnsiTheme="majorBidi" w:cstheme="majorBidi"/>
          <w:sz w:val="24"/>
          <w:szCs w:val="24"/>
          <w:lang w:val="en-GB"/>
        </w:rPr>
        <w:footnoteReference w:id="22"/>
      </w:r>
    </w:p>
    <w:p w14:paraId="73B4012E" w14:textId="008A02B3" w:rsidR="005F50CD" w:rsidRPr="00663996" w:rsidRDefault="005D55DA"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share of informal employment in Sudan’s labour force is over 60 per cent</w:t>
      </w:r>
      <w:r w:rsidRPr="00663996">
        <w:rPr>
          <w:rStyle w:val="FootnoteReference"/>
          <w:rFonts w:asciiTheme="majorBidi" w:hAnsiTheme="majorBidi" w:cstheme="majorBidi"/>
          <w:sz w:val="24"/>
          <w:szCs w:val="24"/>
          <w:lang w:val="en-GB"/>
        </w:rPr>
        <w:footnoteReference w:id="23"/>
      </w:r>
      <w:r w:rsidRPr="00663996">
        <w:rPr>
          <w:rFonts w:asciiTheme="majorBidi" w:hAnsiTheme="majorBidi" w:cstheme="majorBidi"/>
          <w:sz w:val="24"/>
          <w:szCs w:val="24"/>
          <w:lang w:val="en-GB"/>
        </w:rPr>
        <w:t xml:space="preserve"> in which labour, trade union, and social security rights are not protected</w:t>
      </w:r>
      <w:r w:rsidRPr="00663996">
        <w:rPr>
          <w:rStyle w:val="FootnoteReference"/>
          <w:rFonts w:asciiTheme="majorBidi" w:hAnsiTheme="majorBidi" w:cstheme="majorBidi"/>
          <w:sz w:val="24"/>
          <w:szCs w:val="24"/>
          <w:lang w:val="en-GB"/>
        </w:rPr>
        <w:footnoteReference w:id="24"/>
      </w:r>
      <w:r w:rsidR="004C6FFE" w:rsidRPr="00663996">
        <w:rPr>
          <w:rFonts w:asciiTheme="majorBidi" w:hAnsiTheme="majorBidi" w:cstheme="majorBidi"/>
          <w:sz w:val="24"/>
          <w:szCs w:val="24"/>
          <w:lang w:val="en-GB"/>
        </w:rPr>
        <w:t>.</w:t>
      </w:r>
      <w:r w:rsidR="000C160A" w:rsidRPr="00663996">
        <w:rPr>
          <w:rFonts w:asciiTheme="majorBidi" w:hAnsiTheme="majorBidi" w:cstheme="majorBidi"/>
          <w:sz w:val="24"/>
          <w:szCs w:val="24"/>
          <w:lang w:val="en-GB"/>
        </w:rPr>
        <w:t xml:space="preserve"> The exclusion of the seasonal workers</w:t>
      </w:r>
      <w:r w:rsidR="002E33D5" w:rsidRPr="00663996">
        <w:rPr>
          <w:rFonts w:asciiTheme="majorBidi" w:hAnsiTheme="majorBidi" w:cstheme="majorBidi"/>
          <w:sz w:val="24"/>
          <w:szCs w:val="24"/>
          <w:lang w:val="en-GB"/>
        </w:rPr>
        <w:t>,</w:t>
      </w:r>
      <w:r w:rsidR="000C160A" w:rsidRPr="00663996">
        <w:rPr>
          <w:rFonts w:asciiTheme="majorBidi" w:hAnsiTheme="majorBidi" w:cstheme="majorBidi"/>
          <w:sz w:val="24"/>
          <w:szCs w:val="24"/>
          <w:lang w:val="en-GB"/>
        </w:rPr>
        <w:t xml:space="preserve"> who are mostly women agricultural laborers from the </w:t>
      </w:r>
      <w:r w:rsidR="00141FC4" w:rsidRPr="00663996">
        <w:rPr>
          <w:rFonts w:asciiTheme="majorBidi" w:hAnsiTheme="majorBidi" w:cstheme="majorBidi"/>
          <w:sz w:val="24"/>
          <w:szCs w:val="24"/>
          <w:lang w:val="en-GB"/>
        </w:rPr>
        <w:t>labour</w:t>
      </w:r>
      <w:r w:rsidR="000C160A" w:rsidRPr="00663996">
        <w:rPr>
          <w:rFonts w:asciiTheme="majorBidi" w:hAnsiTheme="majorBidi" w:cstheme="majorBidi"/>
          <w:sz w:val="24"/>
          <w:szCs w:val="24"/>
          <w:lang w:val="en-GB"/>
        </w:rPr>
        <w:t xml:space="preserve"> law of 1997 deprives them from their </w:t>
      </w:r>
      <w:r w:rsidR="00141FC4" w:rsidRPr="00663996">
        <w:rPr>
          <w:rFonts w:asciiTheme="majorBidi" w:hAnsiTheme="majorBidi" w:cstheme="majorBidi"/>
          <w:sz w:val="24"/>
          <w:szCs w:val="24"/>
          <w:lang w:val="en-GB"/>
        </w:rPr>
        <w:t>labour</w:t>
      </w:r>
      <w:r w:rsidR="000C160A" w:rsidRPr="00663996">
        <w:rPr>
          <w:rFonts w:asciiTheme="majorBidi" w:hAnsiTheme="majorBidi" w:cstheme="majorBidi"/>
          <w:sz w:val="24"/>
          <w:szCs w:val="24"/>
          <w:lang w:val="en-GB"/>
        </w:rPr>
        <w:t xml:space="preserve"> rights as they are not entitled to maternity leave or compensation in case of injuries. </w:t>
      </w:r>
      <w:r w:rsidRPr="00663996">
        <w:rPr>
          <w:rFonts w:asciiTheme="majorBidi" w:hAnsiTheme="majorBidi" w:cstheme="majorBidi"/>
          <w:sz w:val="24"/>
          <w:szCs w:val="24"/>
          <w:lang w:val="en-GB"/>
        </w:rPr>
        <w:t>The inability of the private sector to generate sufficient formal and decent jobs, skills gaps in the labour force as well as a lack of “personal networks” lead many workers to look for work opportunities in the informal economy or migrate.  As such, there is a need to address regulatory and administrative barriers to the creation of employment in the formal economy</w:t>
      </w:r>
      <w:r w:rsidR="00397BFA" w:rsidRPr="00663996">
        <w:rPr>
          <w:rFonts w:asciiTheme="majorBidi" w:hAnsiTheme="majorBidi" w:cstheme="majorBidi"/>
          <w:sz w:val="24"/>
          <w:szCs w:val="24"/>
          <w:lang w:val="en-GB"/>
        </w:rPr>
        <w:t xml:space="preserve">. </w:t>
      </w:r>
    </w:p>
    <w:p w14:paraId="5F04E419" w14:textId="77777777" w:rsidR="00884354" w:rsidRPr="00663996" w:rsidRDefault="00884354" w:rsidP="00884354">
      <w:pPr>
        <w:spacing w:after="0"/>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Although Sudan has several programs and institutions for social security, coverage and budgetary allocations remain inadequate. Moreover, there is a lack of comprehensive and targeted social protection programs.</w:t>
      </w:r>
      <w:r w:rsidRPr="00663996">
        <w:rPr>
          <w:rFonts w:asciiTheme="majorBidi" w:hAnsiTheme="majorBidi" w:cstheme="majorBidi"/>
          <w:sz w:val="24"/>
          <w:szCs w:val="24"/>
          <w:lang w:val="en-GB"/>
        </w:rPr>
        <w:t xml:space="preserve"> </w:t>
      </w:r>
      <w:r w:rsidRPr="00663996">
        <w:rPr>
          <w:rFonts w:ascii="Times New Roman" w:hAnsi="Times New Roman" w:cs="Times New Roman"/>
          <w:sz w:val="24"/>
          <w:szCs w:val="24"/>
          <w:lang w:val="en-GB"/>
        </w:rPr>
        <w:t xml:space="preserve"> In February 2021, the transitional Government launched THMARAT, also known as the "Sudan Family Support Program"; a two-year project funded by the World Bank that aimed to provide cash transfers to households impacted by the government's deep economic reforms and mitigate the economic shocks caused by the removal of fuel and bread subsidies.</w:t>
      </w:r>
      <w:r w:rsidRPr="00663996">
        <w:rPr>
          <w:rStyle w:val="FootnoteReference"/>
          <w:rFonts w:ascii="Times New Roman" w:hAnsi="Times New Roman" w:cs="Times New Roman"/>
          <w:sz w:val="24"/>
          <w:szCs w:val="24"/>
          <w:lang w:val="en-GB"/>
        </w:rPr>
        <w:footnoteReference w:id="25"/>
      </w:r>
      <w:r w:rsidRPr="00663996">
        <w:rPr>
          <w:rFonts w:ascii="Times New Roman" w:hAnsi="Times New Roman" w:cs="Times New Roman"/>
          <w:sz w:val="24"/>
          <w:szCs w:val="24"/>
          <w:lang w:val="en-GB"/>
        </w:rPr>
        <w:t xml:space="preserve"> Nonetheless, in the immediate aftermath of the coup, the World Bank announced that it had suspended all its operations in Sudan, including the Family Support Program. This had an effect on more than eight million recipients from the poor and vulnerable segments of society.</w:t>
      </w:r>
      <w:r w:rsidRPr="00663996">
        <w:rPr>
          <w:rStyle w:val="FootnoteReference"/>
          <w:rFonts w:ascii="Times New Roman" w:hAnsi="Times New Roman" w:cs="Times New Roman"/>
          <w:sz w:val="24"/>
          <w:szCs w:val="24"/>
          <w:lang w:val="en-GB"/>
        </w:rPr>
        <w:footnoteReference w:id="26"/>
      </w:r>
    </w:p>
    <w:p w14:paraId="7D632164" w14:textId="77777777" w:rsidR="00884354" w:rsidRPr="00663996" w:rsidRDefault="00884354" w:rsidP="00F204D3">
      <w:pPr>
        <w:ind w:firstLine="720"/>
        <w:jc w:val="both"/>
        <w:rPr>
          <w:rFonts w:asciiTheme="majorBidi" w:hAnsiTheme="majorBidi" w:cstheme="majorBidi"/>
          <w:sz w:val="24"/>
          <w:szCs w:val="24"/>
          <w:lang w:val="en-GB"/>
        </w:rPr>
      </w:pPr>
    </w:p>
    <w:p w14:paraId="6E1FA464" w14:textId="74A103B8" w:rsidR="00D750F5" w:rsidRPr="00663996" w:rsidRDefault="00D750F5" w:rsidP="00906558">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 xml:space="preserve">Peace </w:t>
      </w:r>
    </w:p>
    <w:p w14:paraId="06F1F6B7" w14:textId="1492A591" w:rsidR="009F5C4D" w:rsidRPr="00663996" w:rsidRDefault="00C00160" w:rsidP="00C00160">
      <w:pPr>
        <w:ind w:firstLine="720"/>
        <w:jc w:val="both"/>
        <w:rPr>
          <w:rFonts w:asciiTheme="majorBidi" w:hAnsiTheme="majorBidi" w:cstheme="majorBidi"/>
          <w:sz w:val="24"/>
          <w:szCs w:val="24"/>
          <w:lang w:val="en-GB"/>
        </w:rPr>
      </w:pPr>
      <w:r w:rsidRPr="00663996">
        <w:rPr>
          <w:rFonts w:ascii="Times New Roman" w:eastAsia="Times New Roman" w:hAnsi="Times New Roman" w:cs="Times New Roman"/>
          <w:color w:val="000000" w:themeColor="text1"/>
          <w:sz w:val="24"/>
          <w:szCs w:val="24"/>
          <w:lang w:val="en-GB"/>
        </w:rPr>
        <w:t>P</w:t>
      </w:r>
      <w:r w:rsidR="009F5C4D" w:rsidRPr="00663996">
        <w:rPr>
          <w:rFonts w:ascii="Times New Roman" w:eastAsia="Times New Roman" w:hAnsi="Times New Roman" w:cs="Times New Roman"/>
          <w:color w:val="000000" w:themeColor="text1"/>
          <w:sz w:val="24"/>
          <w:szCs w:val="24"/>
          <w:lang w:val="en-GB"/>
        </w:rPr>
        <w:t xml:space="preserve">eace processes </w:t>
      </w:r>
      <w:r w:rsidRPr="00663996">
        <w:rPr>
          <w:rFonts w:ascii="Times New Roman" w:eastAsia="Times New Roman" w:hAnsi="Times New Roman" w:cs="Times New Roman"/>
          <w:color w:val="000000" w:themeColor="text1"/>
          <w:sz w:val="24"/>
          <w:szCs w:val="24"/>
          <w:lang w:val="en-GB"/>
        </w:rPr>
        <w:t xml:space="preserve">in Sudan, </w:t>
      </w:r>
      <w:r w:rsidR="009F5C4D" w:rsidRPr="00663996">
        <w:rPr>
          <w:rFonts w:ascii="Times New Roman" w:eastAsia="Times New Roman" w:hAnsi="Times New Roman" w:cs="Times New Roman"/>
          <w:color w:val="000000" w:themeColor="text1"/>
          <w:sz w:val="24"/>
          <w:szCs w:val="24"/>
          <w:lang w:val="en-GB"/>
        </w:rPr>
        <w:t>including on the implementation of the 2020 Juba Peace Agreement</w:t>
      </w:r>
      <w:r w:rsidRPr="00663996">
        <w:rPr>
          <w:rFonts w:ascii="Times New Roman" w:eastAsia="Times New Roman" w:hAnsi="Times New Roman" w:cs="Times New Roman"/>
          <w:color w:val="000000" w:themeColor="text1"/>
          <w:sz w:val="24"/>
          <w:szCs w:val="24"/>
          <w:lang w:val="en-GB"/>
        </w:rPr>
        <w:t xml:space="preserve"> have recorded limited progress in 2022</w:t>
      </w:r>
      <w:r w:rsidR="009F5C4D" w:rsidRPr="00663996">
        <w:rPr>
          <w:rFonts w:ascii="Times New Roman" w:eastAsia="Times New Roman" w:hAnsi="Times New Roman" w:cs="Times New Roman"/>
          <w:color w:val="000000" w:themeColor="text1"/>
          <w:sz w:val="24"/>
          <w:szCs w:val="24"/>
          <w:lang w:val="en-GB"/>
        </w:rPr>
        <w:t xml:space="preserve">. The resurgence of intercommunal violence mainly in Darfur, the Two Areas, and Eastern Sudan undermined efforts to protect civilians and foster social cohesion.  </w:t>
      </w:r>
      <w:r w:rsidR="009F5C4D" w:rsidRPr="00663996">
        <w:rPr>
          <w:rFonts w:ascii="Times New Roman" w:eastAsia="Times New Roman" w:hAnsi="Times New Roman" w:cs="Times New Roman"/>
          <w:sz w:val="24"/>
          <w:szCs w:val="24"/>
          <w:lang w:val="en-GB"/>
        </w:rPr>
        <w:t xml:space="preserve">In Darfur, the first batch of approximatively 2,000 armed movement members to be integrated into the Joint Security - Keeping Force, in accordance with the Darfur track of the JPA, graduated on 3 July, after several months of training. This Force is expected to be deployed to hotspots in Darfur states. In addition, the </w:t>
      </w:r>
      <w:r w:rsidR="009F5C4D" w:rsidRPr="00663996">
        <w:rPr>
          <w:rFonts w:ascii="Times New Roman" w:hAnsi="Times New Roman" w:cs="Times New Roman"/>
          <w:sz w:val="24"/>
          <w:szCs w:val="24"/>
          <w:lang w:val="en-GB"/>
        </w:rPr>
        <w:t xml:space="preserve">Permanent Ceasefire Committee for Darfur started its operations including preventing and de-escalating tensions as well as monitoring ceasefire. </w:t>
      </w:r>
      <w:r w:rsidR="00AB22FF" w:rsidRPr="00663996">
        <w:rPr>
          <w:rFonts w:ascii="Times New Roman" w:eastAsia="Times New Roman" w:hAnsi="Times New Roman" w:cs="Times New Roman"/>
          <w:sz w:val="24"/>
          <w:szCs w:val="24"/>
          <w:lang w:val="en-GB"/>
        </w:rPr>
        <w:t>I</w:t>
      </w:r>
      <w:r w:rsidR="009F5C4D" w:rsidRPr="00663996">
        <w:rPr>
          <w:rFonts w:ascii="Times New Roman" w:eastAsia="Times New Roman" w:hAnsi="Times New Roman" w:cs="Times New Roman"/>
          <w:sz w:val="24"/>
          <w:szCs w:val="24"/>
          <w:lang w:val="en-GB"/>
        </w:rPr>
        <w:t>n order to effectively achieve peace throughout Sudan</w:t>
      </w:r>
      <w:r w:rsidR="00AB22FF" w:rsidRPr="00663996">
        <w:rPr>
          <w:rFonts w:ascii="Times New Roman" w:eastAsia="Times New Roman" w:hAnsi="Times New Roman" w:cs="Times New Roman"/>
          <w:sz w:val="24"/>
          <w:szCs w:val="24"/>
          <w:lang w:val="en-GB"/>
        </w:rPr>
        <w:t>, it is important for other factions (such as those led by Abdul Wahid al-Nur and Abdelaziz al-Hilu) to join peace processes</w:t>
      </w:r>
      <w:r w:rsidR="009F5C4D" w:rsidRPr="00663996">
        <w:rPr>
          <w:rFonts w:asciiTheme="majorBidi" w:eastAsia="Times New Roman" w:hAnsiTheme="majorBidi" w:cstheme="majorBidi"/>
          <w:sz w:val="24"/>
          <w:szCs w:val="24"/>
          <w:lang w:val="en-GB"/>
        </w:rPr>
        <w:t>.</w:t>
      </w:r>
    </w:p>
    <w:p w14:paraId="5B13D2F8" w14:textId="460BD23A" w:rsidR="00D750F5" w:rsidRPr="00663996" w:rsidRDefault="00D750F5" w:rsidP="00906558">
      <w:pPr>
        <w:pStyle w:val="ListParagraph"/>
        <w:numPr>
          <w:ilvl w:val="1"/>
          <w:numId w:val="1"/>
        </w:numPr>
        <w:jc w:val="both"/>
        <w:rPr>
          <w:rFonts w:asciiTheme="majorBidi" w:hAnsiTheme="majorBidi" w:cstheme="majorBidi"/>
          <w:i/>
          <w:iCs/>
          <w:sz w:val="24"/>
          <w:szCs w:val="24"/>
          <w:lang w:val="en-GB"/>
        </w:rPr>
      </w:pPr>
      <w:r w:rsidRPr="00663996">
        <w:rPr>
          <w:rFonts w:asciiTheme="majorBidi" w:hAnsiTheme="majorBidi" w:cstheme="majorBidi"/>
          <w:i/>
          <w:iCs/>
          <w:sz w:val="24"/>
          <w:szCs w:val="24"/>
          <w:lang w:val="en-GB"/>
        </w:rPr>
        <w:t>Partnership</w:t>
      </w:r>
    </w:p>
    <w:p w14:paraId="75C8DE2F" w14:textId="77777777" w:rsidR="0037773F" w:rsidRPr="00663996" w:rsidRDefault="00CE524B" w:rsidP="005636FA">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realization of the 2030 Agenda and the Sustainable Development Goals requires the forging and strengthening of a wide range of partnerships both within Sudan as well as regionally and globally.</w:t>
      </w:r>
    </w:p>
    <w:p w14:paraId="49E18D81" w14:textId="26500918" w:rsidR="0037773F" w:rsidRPr="00663996" w:rsidRDefault="00C231EC" w:rsidP="00E41BF4">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Before October 2021, Sudan ha</w:t>
      </w:r>
      <w:r w:rsidR="003061BB" w:rsidRPr="00663996">
        <w:rPr>
          <w:rFonts w:asciiTheme="majorBidi" w:hAnsiTheme="majorBidi" w:cstheme="majorBidi"/>
          <w:sz w:val="24"/>
          <w:szCs w:val="24"/>
          <w:lang w:val="en-GB"/>
        </w:rPr>
        <w:t>d</w:t>
      </w:r>
      <w:r w:rsidRPr="00663996">
        <w:rPr>
          <w:rFonts w:asciiTheme="majorBidi" w:hAnsiTheme="majorBidi" w:cstheme="majorBidi"/>
          <w:sz w:val="24"/>
          <w:szCs w:val="24"/>
          <w:lang w:val="en-GB"/>
        </w:rPr>
        <w:t xml:space="preserve"> made significant progress in the normalization of its relations with the international community </w:t>
      </w:r>
      <w:r w:rsidR="00842500" w:rsidRPr="00663996">
        <w:rPr>
          <w:rFonts w:asciiTheme="majorBidi" w:hAnsiTheme="majorBidi" w:cstheme="majorBidi"/>
          <w:sz w:val="24"/>
          <w:szCs w:val="24"/>
          <w:lang w:val="en-GB"/>
        </w:rPr>
        <w:t xml:space="preserve">and built a strong momentum to </w:t>
      </w:r>
      <w:r w:rsidRPr="00663996">
        <w:rPr>
          <w:rFonts w:asciiTheme="majorBidi" w:hAnsiTheme="majorBidi" w:cstheme="majorBidi"/>
          <w:sz w:val="24"/>
          <w:szCs w:val="24"/>
          <w:lang w:val="en-GB"/>
        </w:rPr>
        <w:t>support sustainable development</w:t>
      </w:r>
      <w:r w:rsidR="00842500" w:rsidRPr="00663996">
        <w:rPr>
          <w:rFonts w:asciiTheme="majorBidi" w:hAnsiTheme="majorBidi" w:cstheme="majorBidi"/>
          <w:sz w:val="24"/>
          <w:szCs w:val="24"/>
          <w:lang w:val="en-GB"/>
        </w:rPr>
        <w:t xml:space="preserve"> in the country</w:t>
      </w:r>
      <w:r w:rsidRPr="00663996">
        <w:rPr>
          <w:rFonts w:asciiTheme="majorBidi" w:hAnsiTheme="majorBidi" w:cstheme="majorBidi"/>
          <w:sz w:val="24"/>
          <w:szCs w:val="24"/>
          <w:lang w:val="en-GB"/>
        </w:rPr>
        <w:t>.</w:t>
      </w:r>
      <w:r w:rsidR="00842500" w:rsidRPr="00663996">
        <w:rPr>
          <w:rFonts w:asciiTheme="majorBidi" w:hAnsiTheme="majorBidi" w:cstheme="majorBidi"/>
          <w:sz w:val="24"/>
          <w:szCs w:val="24"/>
          <w:lang w:val="en-GB"/>
        </w:rPr>
        <w:t xml:space="preserve"> </w:t>
      </w:r>
      <w:r w:rsidR="00A6047A" w:rsidRPr="00663996">
        <w:rPr>
          <w:rFonts w:asciiTheme="majorBidi" w:eastAsia="Times New Roman" w:hAnsiTheme="majorBidi" w:cstheme="majorBidi"/>
          <w:sz w:val="24"/>
          <w:szCs w:val="24"/>
          <w:lang w:val="en-GB" w:eastAsia="zh-CN"/>
        </w:rPr>
        <w:t xml:space="preserve">In response to the military coup, </w:t>
      </w:r>
      <w:r w:rsidR="006F0D8C" w:rsidRPr="00663996">
        <w:rPr>
          <w:rFonts w:asciiTheme="majorBidi" w:eastAsia="Times New Roman" w:hAnsiTheme="majorBidi" w:cstheme="majorBidi"/>
          <w:sz w:val="24"/>
          <w:szCs w:val="24"/>
          <w:lang w:val="en-GB" w:eastAsia="zh-CN"/>
        </w:rPr>
        <w:t xml:space="preserve">Western </w:t>
      </w:r>
      <w:r w:rsidR="00A6047A" w:rsidRPr="00663996">
        <w:rPr>
          <w:rFonts w:asciiTheme="majorBidi" w:eastAsia="Times New Roman" w:hAnsiTheme="majorBidi" w:cstheme="majorBidi"/>
          <w:sz w:val="24"/>
          <w:szCs w:val="24"/>
          <w:lang w:val="en-GB" w:eastAsia="zh-CN"/>
        </w:rPr>
        <w:t xml:space="preserve">international </w:t>
      </w:r>
      <w:r w:rsidR="006F0D8C" w:rsidRPr="00663996">
        <w:rPr>
          <w:rFonts w:asciiTheme="majorBidi" w:eastAsia="Times New Roman" w:hAnsiTheme="majorBidi" w:cstheme="majorBidi"/>
          <w:sz w:val="24"/>
          <w:szCs w:val="24"/>
          <w:lang w:val="en-GB" w:eastAsia="zh-CN"/>
        </w:rPr>
        <w:t xml:space="preserve">partners swiftly paused development </w:t>
      </w:r>
      <w:r w:rsidR="00A6047A" w:rsidRPr="00663996">
        <w:rPr>
          <w:rFonts w:asciiTheme="majorBidi" w:eastAsia="Times New Roman" w:hAnsiTheme="majorBidi" w:cstheme="majorBidi"/>
          <w:sz w:val="24"/>
          <w:szCs w:val="24"/>
          <w:lang w:val="en-GB" w:eastAsia="zh-CN"/>
        </w:rPr>
        <w:t>assistance to Sudan</w:t>
      </w:r>
      <w:r w:rsidR="00A6047A" w:rsidRPr="00663996">
        <w:rPr>
          <w:rFonts w:asciiTheme="majorBidi" w:eastAsiaTheme="minorEastAsia" w:hAnsiTheme="majorBidi" w:cstheme="majorBidi"/>
          <w:sz w:val="24"/>
          <w:szCs w:val="24"/>
          <w:lang w:val="en-GB" w:eastAsia="zh-CN"/>
        </w:rPr>
        <w:t>. Sudan’s eligibility for approximately $50 billion of debt relief under the Enhanced Heavily Indebted Poor Countries Initiativ</w:t>
      </w:r>
      <w:r w:rsidR="00A6047A" w:rsidRPr="00663996">
        <w:rPr>
          <w:rFonts w:asciiTheme="majorBidi" w:eastAsiaTheme="minorEastAsia" w:hAnsiTheme="majorBidi" w:cstheme="majorBidi"/>
          <w:color w:val="000000"/>
          <w:sz w:val="24"/>
          <w:szCs w:val="24"/>
          <w:lang w:val="en-GB" w:eastAsia="zh-CN"/>
        </w:rPr>
        <w:t xml:space="preserve">e has also been </w:t>
      </w:r>
      <w:r w:rsidR="00E41BF4" w:rsidRPr="00663996">
        <w:rPr>
          <w:rFonts w:asciiTheme="majorBidi" w:eastAsiaTheme="minorEastAsia" w:hAnsiTheme="majorBidi" w:cstheme="majorBidi"/>
          <w:color w:val="000000"/>
          <w:sz w:val="24"/>
          <w:szCs w:val="24"/>
          <w:lang w:val="en-GB" w:eastAsia="zh-CN"/>
        </w:rPr>
        <w:t>put on hold, as has t</w:t>
      </w:r>
      <w:r w:rsidR="00A6047A" w:rsidRPr="00663996">
        <w:rPr>
          <w:rFonts w:asciiTheme="majorBidi" w:eastAsiaTheme="minorEastAsia" w:hAnsiTheme="majorBidi" w:cstheme="majorBidi"/>
          <w:sz w:val="24"/>
          <w:szCs w:val="24"/>
          <w:lang w:val="en-GB" w:eastAsia="zh-CN"/>
        </w:rPr>
        <w:t xml:space="preserve">he Family Support Programme, a cash-transfer scheme launched in February 2021, </w:t>
      </w:r>
      <w:r w:rsidR="00E41BF4" w:rsidRPr="00663996">
        <w:rPr>
          <w:rFonts w:asciiTheme="majorBidi" w:eastAsiaTheme="minorEastAsia" w:hAnsiTheme="majorBidi" w:cstheme="majorBidi"/>
          <w:sz w:val="24"/>
          <w:szCs w:val="24"/>
          <w:lang w:val="en-GB" w:eastAsia="zh-CN"/>
        </w:rPr>
        <w:t xml:space="preserve">which </w:t>
      </w:r>
      <w:r w:rsidR="00253335" w:rsidRPr="00663996">
        <w:rPr>
          <w:rFonts w:asciiTheme="majorBidi" w:eastAsiaTheme="minorEastAsia" w:hAnsiTheme="majorBidi" w:cstheme="majorBidi"/>
          <w:sz w:val="24"/>
          <w:szCs w:val="24"/>
          <w:lang w:val="en-GB" w:eastAsia="zh-CN"/>
        </w:rPr>
        <w:t>affect</w:t>
      </w:r>
      <w:r w:rsidR="00E41BF4" w:rsidRPr="00663996">
        <w:rPr>
          <w:rFonts w:asciiTheme="majorBidi" w:eastAsiaTheme="minorEastAsia" w:hAnsiTheme="majorBidi" w:cstheme="majorBidi"/>
          <w:sz w:val="24"/>
          <w:szCs w:val="24"/>
          <w:lang w:val="en-GB" w:eastAsia="zh-CN"/>
        </w:rPr>
        <w:t>s</w:t>
      </w:r>
      <w:r w:rsidR="00253335" w:rsidRPr="00663996">
        <w:rPr>
          <w:rFonts w:asciiTheme="majorBidi" w:eastAsiaTheme="minorEastAsia" w:hAnsiTheme="majorBidi" w:cstheme="majorBidi"/>
          <w:sz w:val="24"/>
          <w:szCs w:val="24"/>
          <w:lang w:val="en-GB" w:eastAsia="zh-CN"/>
        </w:rPr>
        <w:t xml:space="preserve"> </w:t>
      </w:r>
      <w:r w:rsidR="00ED4AA5" w:rsidRPr="00663996">
        <w:rPr>
          <w:rFonts w:asciiTheme="majorBidi" w:eastAsiaTheme="minorEastAsia" w:hAnsiTheme="majorBidi" w:cstheme="majorBidi"/>
          <w:sz w:val="24"/>
          <w:szCs w:val="24"/>
          <w:lang w:val="en-GB" w:eastAsia="zh-CN"/>
        </w:rPr>
        <w:t xml:space="preserve">millions of vulnerable families. </w:t>
      </w:r>
      <w:r w:rsidR="002C2262" w:rsidRPr="00663996">
        <w:rPr>
          <w:rFonts w:asciiTheme="majorBidi" w:hAnsiTheme="majorBidi" w:cstheme="majorBidi"/>
          <w:color w:val="333333"/>
          <w:sz w:val="24"/>
          <w:szCs w:val="24"/>
          <w:shd w:val="clear" w:color="auto" w:fill="FFFFFF"/>
          <w:lang w:val="en-GB"/>
        </w:rPr>
        <w:t>The r</w:t>
      </w:r>
      <w:r w:rsidR="00E86C84" w:rsidRPr="00663996">
        <w:rPr>
          <w:rFonts w:asciiTheme="majorBidi" w:hAnsiTheme="majorBidi" w:cstheme="majorBidi"/>
          <w:sz w:val="24"/>
          <w:szCs w:val="24"/>
          <w:lang w:val="en-GB"/>
        </w:rPr>
        <w:t xml:space="preserve">estoration of suspended financial assistance </w:t>
      </w:r>
      <w:r w:rsidR="0097399A" w:rsidRPr="00663996">
        <w:rPr>
          <w:rFonts w:asciiTheme="majorBidi" w:hAnsiTheme="majorBidi" w:cstheme="majorBidi"/>
          <w:sz w:val="24"/>
          <w:szCs w:val="24"/>
          <w:lang w:val="en-GB"/>
        </w:rPr>
        <w:t xml:space="preserve">is expected to </w:t>
      </w:r>
      <w:r w:rsidR="00E86C84" w:rsidRPr="00663996">
        <w:rPr>
          <w:rFonts w:asciiTheme="majorBidi" w:hAnsiTheme="majorBidi" w:cstheme="majorBidi"/>
          <w:sz w:val="24"/>
          <w:szCs w:val="24"/>
          <w:lang w:val="en-GB"/>
        </w:rPr>
        <w:t xml:space="preserve">resume upon the </w:t>
      </w:r>
      <w:r w:rsidR="006C1604" w:rsidRPr="00663996">
        <w:rPr>
          <w:rFonts w:asciiTheme="majorBidi" w:hAnsiTheme="majorBidi" w:cstheme="majorBidi"/>
          <w:sz w:val="24"/>
          <w:szCs w:val="24"/>
          <w:lang w:val="en-GB"/>
        </w:rPr>
        <w:t xml:space="preserve">agreement on a </w:t>
      </w:r>
      <w:r w:rsidR="00E86C84" w:rsidRPr="00663996">
        <w:rPr>
          <w:rFonts w:asciiTheme="majorBidi" w:hAnsiTheme="majorBidi" w:cstheme="majorBidi"/>
          <w:sz w:val="24"/>
          <w:szCs w:val="24"/>
          <w:lang w:val="en-GB"/>
        </w:rPr>
        <w:t>new government</w:t>
      </w:r>
      <w:r w:rsidR="006C1604" w:rsidRPr="00663996">
        <w:rPr>
          <w:rFonts w:asciiTheme="majorBidi" w:hAnsiTheme="majorBidi" w:cstheme="majorBidi"/>
          <w:sz w:val="24"/>
          <w:szCs w:val="24"/>
          <w:lang w:val="en-GB"/>
        </w:rPr>
        <w:t xml:space="preserve">. </w:t>
      </w:r>
    </w:p>
    <w:p w14:paraId="0B98E956" w14:textId="77777777" w:rsidR="00CE4F4B" w:rsidRPr="00663996" w:rsidRDefault="00C25529" w:rsidP="00CE4F4B">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Other international partners remain involved in Sudan. </w:t>
      </w:r>
      <w:r w:rsidRPr="00663996">
        <w:rPr>
          <w:rFonts w:asciiTheme="majorBidi" w:hAnsiTheme="majorBidi" w:cstheme="majorBidi"/>
          <w:sz w:val="24"/>
          <w:szCs w:val="24"/>
          <w:shd w:val="clear" w:color="auto" w:fill="FFFFFF"/>
          <w:lang w:val="en-GB"/>
        </w:rPr>
        <w:t xml:space="preserve">China </w:t>
      </w:r>
      <w:r w:rsidR="004D0370" w:rsidRPr="00663996">
        <w:rPr>
          <w:rFonts w:asciiTheme="majorBidi" w:hAnsiTheme="majorBidi" w:cstheme="majorBidi"/>
          <w:sz w:val="24"/>
          <w:szCs w:val="24"/>
          <w:shd w:val="clear" w:color="auto" w:fill="FFFFFF"/>
          <w:lang w:val="en-GB"/>
        </w:rPr>
        <w:t xml:space="preserve">is the most important </w:t>
      </w:r>
      <w:r w:rsidRPr="00663996">
        <w:rPr>
          <w:rFonts w:asciiTheme="majorBidi" w:hAnsiTheme="majorBidi" w:cstheme="majorBidi"/>
          <w:sz w:val="24"/>
          <w:szCs w:val="24"/>
          <w:shd w:val="clear" w:color="auto" w:fill="FFFFFF"/>
          <w:lang w:val="en-GB"/>
        </w:rPr>
        <w:t>trading partner, albeit in an asymmetrical relationship, and an active investor across multiple sectors, including in energy and mining, infrastructure, agriculture and transport.</w:t>
      </w:r>
      <w:r w:rsidRPr="00663996">
        <w:rPr>
          <w:rFonts w:asciiTheme="majorBidi" w:hAnsiTheme="majorBidi" w:cstheme="majorBidi"/>
          <w:sz w:val="24"/>
          <w:szCs w:val="24"/>
          <w:lang w:val="en-GB"/>
        </w:rPr>
        <w:t xml:space="preserve"> </w:t>
      </w:r>
      <w:r w:rsidR="00B967D3" w:rsidRPr="00663996">
        <w:rPr>
          <w:rFonts w:asciiTheme="majorBidi" w:hAnsiTheme="majorBidi" w:cstheme="majorBidi"/>
          <w:sz w:val="24"/>
          <w:szCs w:val="24"/>
          <w:lang w:val="en-GB"/>
        </w:rPr>
        <w:t xml:space="preserve">In August </w:t>
      </w:r>
      <w:r w:rsidRPr="00663996">
        <w:rPr>
          <w:rFonts w:asciiTheme="majorBidi" w:hAnsiTheme="majorBidi" w:cstheme="majorBidi"/>
          <w:sz w:val="24"/>
          <w:szCs w:val="24"/>
          <w:lang w:val="en-GB"/>
        </w:rPr>
        <w:t xml:space="preserve">2022, </w:t>
      </w:r>
      <w:r w:rsidR="00B967D3" w:rsidRPr="00663996">
        <w:rPr>
          <w:rFonts w:asciiTheme="majorBidi" w:hAnsiTheme="majorBidi" w:cstheme="majorBidi"/>
          <w:sz w:val="24"/>
          <w:szCs w:val="24"/>
          <w:lang w:val="en-GB"/>
        </w:rPr>
        <w:t>Sudan and Russia signed agreements to</w:t>
      </w:r>
      <w:r w:rsidRPr="00663996">
        <w:rPr>
          <w:rFonts w:asciiTheme="majorBidi" w:hAnsiTheme="majorBidi" w:cstheme="majorBidi"/>
          <w:sz w:val="24"/>
          <w:szCs w:val="24"/>
          <w:lang w:val="en-GB"/>
        </w:rPr>
        <w:t xml:space="preserve"> </w:t>
      </w:r>
      <w:r w:rsidR="00B967D3" w:rsidRPr="00663996">
        <w:rPr>
          <w:rFonts w:asciiTheme="majorBidi" w:hAnsiTheme="majorBidi" w:cstheme="majorBidi"/>
          <w:sz w:val="24"/>
          <w:szCs w:val="24"/>
          <w:lang w:val="en-GB"/>
        </w:rPr>
        <w:t xml:space="preserve">strengthen co-operation across a wide range of sectors, including plans to </w:t>
      </w:r>
      <w:r w:rsidR="00960D44" w:rsidRPr="00663996">
        <w:rPr>
          <w:rFonts w:asciiTheme="majorBidi" w:hAnsiTheme="majorBidi" w:cstheme="majorBidi"/>
          <w:sz w:val="24"/>
          <w:szCs w:val="24"/>
          <w:lang w:val="en-GB"/>
        </w:rPr>
        <w:t>increase oil exploration</w:t>
      </w:r>
      <w:r w:rsidR="00B967D3" w:rsidRPr="00663996">
        <w:rPr>
          <w:rFonts w:asciiTheme="majorBidi" w:hAnsiTheme="majorBidi" w:cstheme="majorBidi"/>
          <w:sz w:val="24"/>
          <w:szCs w:val="24"/>
          <w:lang w:val="en-GB"/>
        </w:rPr>
        <w:t>.</w:t>
      </w:r>
      <w:r w:rsidR="003A708A"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In June</w:t>
      </w:r>
      <w:r w:rsidR="00BF2158" w:rsidRPr="00663996">
        <w:rPr>
          <w:rFonts w:asciiTheme="majorBidi" w:hAnsiTheme="majorBidi" w:cstheme="majorBidi"/>
          <w:sz w:val="24"/>
          <w:szCs w:val="24"/>
          <w:lang w:val="en-GB"/>
        </w:rPr>
        <w:t xml:space="preserve"> </w:t>
      </w:r>
      <w:r w:rsidR="00960D44" w:rsidRPr="00663996">
        <w:rPr>
          <w:rFonts w:asciiTheme="majorBidi" w:hAnsiTheme="majorBidi" w:cstheme="majorBidi"/>
          <w:sz w:val="24"/>
          <w:szCs w:val="24"/>
          <w:lang w:val="en-GB"/>
        </w:rPr>
        <w:t xml:space="preserve">2022, </w:t>
      </w:r>
      <w:r w:rsidR="00B022FC" w:rsidRPr="00663996">
        <w:rPr>
          <w:rFonts w:asciiTheme="majorBidi" w:hAnsiTheme="majorBidi" w:cstheme="majorBidi"/>
          <w:sz w:val="24"/>
          <w:szCs w:val="24"/>
          <w:lang w:val="en-GB"/>
        </w:rPr>
        <w:t>Sudan and the UAE signed a Memorandum of Understanding to establish a large</w:t>
      </w:r>
      <w:r w:rsidR="00BF2158"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agricultural project and a new port in Sudan's Red Sea state, worth an estimated US$</w:t>
      </w:r>
      <w:r w:rsidR="00DB084D"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6bn. The</w:t>
      </w:r>
      <w:r w:rsidR="00BF2158"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 xml:space="preserve">project aligns with the renewed interest of Gulf states in investing in Sudan's agricultural sector as food prices in 2022 have </w:t>
      </w:r>
      <w:r w:rsidR="00EC564D" w:rsidRPr="00663996">
        <w:rPr>
          <w:rFonts w:asciiTheme="majorBidi" w:hAnsiTheme="majorBidi" w:cstheme="majorBidi"/>
          <w:sz w:val="24"/>
          <w:szCs w:val="24"/>
          <w:lang w:val="en-GB"/>
        </w:rPr>
        <w:t xml:space="preserve">rapidly increased, </w:t>
      </w:r>
      <w:r w:rsidR="00B022FC" w:rsidRPr="00663996">
        <w:rPr>
          <w:rFonts w:asciiTheme="majorBidi" w:hAnsiTheme="majorBidi" w:cstheme="majorBidi"/>
          <w:sz w:val="24"/>
          <w:szCs w:val="24"/>
          <w:lang w:val="en-GB"/>
        </w:rPr>
        <w:t xml:space="preserve">owing to </w:t>
      </w:r>
      <w:r w:rsidR="00EC564D" w:rsidRPr="00663996">
        <w:rPr>
          <w:rFonts w:asciiTheme="majorBidi" w:hAnsiTheme="majorBidi" w:cstheme="majorBidi"/>
          <w:sz w:val="24"/>
          <w:szCs w:val="24"/>
          <w:lang w:val="en-GB"/>
        </w:rPr>
        <w:t xml:space="preserve">uncertainties and </w:t>
      </w:r>
      <w:r w:rsidR="00B022FC" w:rsidRPr="00663996">
        <w:rPr>
          <w:rFonts w:asciiTheme="majorBidi" w:hAnsiTheme="majorBidi" w:cstheme="majorBidi"/>
          <w:sz w:val="24"/>
          <w:szCs w:val="24"/>
          <w:lang w:val="en-GB"/>
        </w:rPr>
        <w:t>supply shocks resulting from the</w:t>
      </w:r>
      <w:r w:rsidR="00BF2158"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Russia-Ukraine conflict.</w:t>
      </w:r>
      <w:r w:rsidR="00CE4F4B" w:rsidRPr="00663996">
        <w:rPr>
          <w:rFonts w:asciiTheme="majorBidi" w:hAnsiTheme="majorBidi" w:cstheme="majorBidi"/>
          <w:sz w:val="24"/>
          <w:szCs w:val="24"/>
          <w:lang w:val="en-GB"/>
        </w:rPr>
        <w:t xml:space="preserve"> Further, </w:t>
      </w:r>
      <w:r w:rsidR="00A46DBC" w:rsidRPr="00663996">
        <w:rPr>
          <w:rStyle w:val="cf01"/>
          <w:rFonts w:asciiTheme="majorBidi" w:hAnsiTheme="majorBidi" w:cstheme="majorBidi"/>
          <w:sz w:val="24"/>
          <w:szCs w:val="24"/>
          <w:lang w:val="en-GB"/>
        </w:rPr>
        <w:t xml:space="preserve">Saudi Arabia’s </w:t>
      </w:r>
      <w:r w:rsidR="00E30412" w:rsidRPr="00663996">
        <w:rPr>
          <w:rStyle w:val="cf01"/>
          <w:rFonts w:asciiTheme="majorBidi" w:hAnsiTheme="majorBidi" w:cstheme="majorBidi"/>
          <w:sz w:val="24"/>
          <w:szCs w:val="24"/>
          <w:lang w:val="en-GB"/>
        </w:rPr>
        <w:t xml:space="preserve">historical engagement with Sudan and their vision 2030, makes </w:t>
      </w:r>
      <w:r w:rsidR="00CE4F4B" w:rsidRPr="00663996">
        <w:rPr>
          <w:rStyle w:val="cf01"/>
          <w:rFonts w:asciiTheme="majorBidi" w:hAnsiTheme="majorBidi" w:cstheme="majorBidi"/>
          <w:sz w:val="24"/>
          <w:szCs w:val="24"/>
          <w:lang w:val="en-GB"/>
        </w:rPr>
        <w:t xml:space="preserve">it </w:t>
      </w:r>
      <w:r w:rsidR="00E30412" w:rsidRPr="00663996">
        <w:rPr>
          <w:rStyle w:val="cf01"/>
          <w:rFonts w:asciiTheme="majorBidi" w:hAnsiTheme="majorBidi" w:cstheme="majorBidi"/>
          <w:sz w:val="24"/>
          <w:szCs w:val="24"/>
          <w:lang w:val="en-GB"/>
        </w:rPr>
        <w:t xml:space="preserve">an important partner for Sudan. </w:t>
      </w:r>
      <w:r w:rsidR="00CE4F4B" w:rsidRPr="00663996">
        <w:rPr>
          <w:rStyle w:val="cf01"/>
          <w:rFonts w:asciiTheme="majorBidi" w:hAnsiTheme="majorBidi" w:cstheme="majorBidi"/>
          <w:sz w:val="24"/>
          <w:szCs w:val="24"/>
          <w:lang w:val="en-GB"/>
        </w:rPr>
        <w:t xml:space="preserve">Recently, </w:t>
      </w:r>
      <w:r w:rsidR="00A46DBC" w:rsidRPr="00663996">
        <w:rPr>
          <w:rFonts w:asciiTheme="majorBidi" w:hAnsiTheme="majorBidi" w:cstheme="majorBidi"/>
          <w:sz w:val="24"/>
          <w:szCs w:val="24"/>
          <w:lang w:val="en-GB"/>
        </w:rPr>
        <w:t>Saudi Arabia pledged to invest $3 billion in Sudan through the Saudi Public Investment Fund</w:t>
      </w:r>
      <w:r w:rsidR="00875FA4" w:rsidRPr="00663996">
        <w:rPr>
          <w:rStyle w:val="FootnoteReference"/>
          <w:rFonts w:asciiTheme="majorBidi" w:hAnsiTheme="majorBidi" w:cstheme="majorBidi"/>
          <w:sz w:val="24"/>
          <w:szCs w:val="24"/>
          <w:lang w:val="en-GB"/>
        </w:rPr>
        <w:footnoteReference w:id="27"/>
      </w:r>
      <w:r w:rsidR="00A46DBC" w:rsidRPr="00663996">
        <w:rPr>
          <w:rFonts w:asciiTheme="majorBidi" w:hAnsiTheme="majorBidi" w:cstheme="majorBidi"/>
          <w:sz w:val="24"/>
          <w:szCs w:val="24"/>
          <w:lang w:val="en-GB"/>
        </w:rPr>
        <w:t xml:space="preserve">. </w:t>
      </w:r>
    </w:p>
    <w:p w14:paraId="21FE67BB" w14:textId="744D97AC" w:rsidR="00B022FC" w:rsidRPr="00663996" w:rsidRDefault="00B022FC" w:rsidP="00CE4F4B">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Sudan's relations with </w:t>
      </w:r>
      <w:r w:rsidR="00141FC4" w:rsidRPr="00663996">
        <w:rPr>
          <w:rFonts w:asciiTheme="majorBidi" w:hAnsiTheme="majorBidi" w:cstheme="majorBidi"/>
          <w:sz w:val="24"/>
          <w:szCs w:val="24"/>
          <w:lang w:val="en-GB"/>
        </w:rPr>
        <w:t>neighbouring</w:t>
      </w:r>
      <w:r w:rsidR="00E65B27"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Ethiopia </w:t>
      </w:r>
      <w:r w:rsidR="00E65B27" w:rsidRPr="00663996">
        <w:rPr>
          <w:rFonts w:asciiTheme="majorBidi" w:hAnsiTheme="majorBidi" w:cstheme="majorBidi"/>
          <w:sz w:val="24"/>
          <w:szCs w:val="24"/>
          <w:lang w:val="en-GB"/>
        </w:rPr>
        <w:t xml:space="preserve">are relatively </w:t>
      </w:r>
      <w:r w:rsidRPr="00663996">
        <w:rPr>
          <w:rFonts w:asciiTheme="majorBidi" w:hAnsiTheme="majorBidi" w:cstheme="majorBidi"/>
          <w:sz w:val="24"/>
          <w:szCs w:val="24"/>
          <w:lang w:val="en-GB"/>
        </w:rPr>
        <w:t xml:space="preserve">tense </w:t>
      </w:r>
      <w:r w:rsidR="00E65B27" w:rsidRPr="00663996">
        <w:rPr>
          <w:rFonts w:asciiTheme="majorBidi" w:hAnsiTheme="majorBidi" w:cstheme="majorBidi"/>
          <w:sz w:val="24"/>
          <w:szCs w:val="24"/>
          <w:lang w:val="en-GB"/>
        </w:rPr>
        <w:t xml:space="preserve">because of </w:t>
      </w:r>
      <w:r w:rsidRPr="00663996">
        <w:rPr>
          <w:rFonts w:asciiTheme="majorBidi" w:hAnsiTheme="majorBidi" w:cstheme="majorBidi"/>
          <w:sz w:val="24"/>
          <w:szCs w:val="24"/>
          <w:lang w:val="en-GB"/>
        </w:rPr>
        <w:t>hostilities</w:t>
      </w:r>
      <w:r w:rsidR="009560C9"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in Ethiopia's Tigray region</w:t>
      </w:r>
      <w:r w:rsidR="00E65B27" w:rsidRPr="00663996">
        <w:rPr>
          <w:rFonts w:asciiTheme="majorBidi" w:hAnsiTheme="majorBidi" w:cstheme="majorBidi"/>
          <w:sz w:val="24"/>
          <w:szCs w:val="24"/>
          <w:lang w:val="en-GB"/>
        </w:rPr>
        <w:t xml:space="preserve"> and the</w:t>
      </w:r>
      <w:r w:rsidR="001A6236" w:rsidRPr="00663996">
        <w:rPr>
          <w:rFonts w:asciiTheme="majorBidi" w:hAnsiTheme="majorBidi" w:cstheme="majorBidi"/>
          <w:sz w:val="24"/>
          <w:szCs w:val="24"/>
          <w:lang w:val="en-GB"/>
        </w:rPr>
        <w:t xml:space="preserve"> filling of the Grand</w:t>
      </w:r>
      <w:r w:rsidR="00E65B27" w:rsidRPr="00663996">
        <w:rPr>
          <w:rFonts w:asciiTheme="majorBidi" w:hAnsiTheme="majorBidi" w:cstheme="majorBidi"/>
          <w:sz w:val="24"/>
          <w:szCs w:val="24"/>
          <w:lang w:val="en-GB"/>
        </w:rPr>
        <w:t xml:space="preserve"> </w:t>
      </w:r>
      <w:r w:rsidR="001A6236" w:rsidRPr="00663996">
        <w:rPr>
          <w:rFonts w:asciiTheme="majorBidi" w:hAnsiTheme="majorBidi" w:cstheme="majorBidi"/>
          <w:sz w:val="24"/>
          <w:szCs w:val="24"/>
          <w:lang w:val="en-GB"/>
        </w:rPr>
        <w:t xml:space="preserve">Ethiopian Renaissance Dam (which </w:t>
      </w:r>
      <w:r w:rsidR="00E65B27" w:rsidRPr="00663996">
        <w:rPr>
          <w:rFonts w:asciiTheme="majorBidi" w:hAnsiTheme="majorBidi" w:cstheme="majorBidi"/>
          <w:sz w:val="24"/>
          <w:szCs w:val="24"/>
          <w:lang w:val="en-GB"/>
        </w:rPr>
        <w:t xml:space="preserve">can </w:t>
      </w:r>
      <w:r w:rsidR="001A6236" w:rsidRPr="00663996">
        <w:rPr>
          <w:rFonts w:asciiTheme="majorBidi" w:hAnsiTheme="majorBidi" w:cstheme="majorBidi"/>
          <w:sz w:val="24"/>
          <w:szCs w:val="24"/>
          <w:lang w:val="en-GB"/>
        </w:rPr>
        <w:t>affect water flow to Sudan)</w:t>
      </w:r>
      <w:r w:rsidR="005472FE" w:rsidRPr="00663996">
        <w:rPr>
          <w:rFonts w:asciiTheme="majorBidi" w:hAnsiTheme="majorBidi" w:cstheme="majorBidi"/>
          <w:sz w:val="24"/>
          <w:szCs w:val="24"/>
          <w:lang w:val="en-GB"/>
        </w:rPr>
        <w:t>.</w:t>
      </w:r>
    </w:p>
    <w:p w14:paraId="26AFA0E1" w14:textId="5E2E9B68" w:rsidR="00042B79" w:rsidRPr="00663996" w:rsidRDefault="00842500" w:rsidP="005636FA">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In addition to international engagement, strengthening in-country partnerships and dialogue will be essential in progressing on the SDGs. Engagement with think-tanks, non-governmental organizations, the private sector, and academia will be crucial to ensure an inclusive development agenda while meaningful partnerships with civil society organizations, including </w:t>
      </w:r>
      <w:r w:rsidR="002725D8" w:rsidRPr="00663996">
        <w:rPr>
          <w:rFonts w:asciiTheme="majorBidi" w:hAnsiTheme="majorBidi" w:cstheme="majorBidi"/>
          <w:sz w:val="24"/>
          <w:szCs w:val="24"/>
          <w:lang w:val="en-GB"/>
        </w:rPr>
        <w:t xml:space="preserve">human rights, </w:t>
      </w:r>
      <w:r w:rsidRPr="00663996">
        <w:rPr>
          <w:rFonts w:asciiTheme="majorBidi" w:hAnsiTheme="majorBidi" w:cstheme="majorBidi"/>
          <w:sz w:val="24"/>
          <w:szCs w:val="24"/>
          <w:lang w:val="en-GB"/>
        </w:rPr>
        <w:t>women- and youth-led organizations, and representative groups of marginalized and vulnerable individuals and groups will need to be instituted to ensure no one is left behind.</w:t>
      </w:r>
    </w:p>
    <w:p w14:paraId="0359E529" w14:textId="3834F3B5" w:rsidR="00942488" w:rsidRPr="00663996" w:rsidRDefault="00F73D08" w:rsidP="00042B79">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In close coordination with international donors, t</w:t>
      </w:r>
      <w:r w:rsidR="0099082D" w:rsidRPr="00663996">
        <w:rPr>
          <w:rFonts w:asciiTheme="majorBidi" w:hAnsiTheme="majorBidi" w:cstheme="majorBidi"/>
          <w:sz w:val="24"/>
          <w:szCs w:val="24"/>
          <w:lang w:val="en-GB"/>
        </w:rPr>
        <w:t xml:space="preserve">he UN </w:t>
      </w:r>
      <w:r w:rsidR="00F17FC7" w:rsidRPr="00663996">
        <w:rPr>
          <w:rFonts w:asciiTheme="majorBidi" w:hAnsiTheme="majorBidi" w:cstheme="majorBidi"/>
          <w:sz w:val="24"/>
          <w:szCs w:val="24"/>
          <w:lang w:val="en-GB"/>
        </w:rPr>
        <w:t xml:space="preserve">integrated presence </w:t>
      </w:r>
      <w:r w:rsidRPr="00663996">
        <w:rPr>
          <w:rFonts w:asciiTheme="majorBidi" w:hAnsiTheme="majorBidi" w:cstheme="majorBidi"/>
          <w:sz w:val="24"/>
          <w:szCs w:val="24"/>
          <w:lang w:val="en-GB"/>
        </w:rPr>
        <w:t xml:space="preserve">in Sudan </w:t>
      </w:r>
      <w:r w:rsidR="0099082D" w:rsidRPr="00663996">
        <w:rPr>
          <w:rFonts w:asciiTheme="majorBidi" w:hAnsiTheme="majorBidi" w:cstheme="majorBidi"/>
          <w:sz w:val="24"/>
          <w:szCs w:val="24"/>
          <w:lang w:val="en-GB"/>
        </w:rPr>
        <w:t xml:space="preserve">has responded to the current </w:t>
      </w:r>
      <w:r w:rsidRPr="00663996">
        <w:rPr>
          <w:rFonts w:asciiTheme="majorBidi" w:hAnsiTheme="majorBidi" w:cstheme="majorBidi"/>
          <w:sz w:val="24"/>
          <w:szCs w:val="24"/>
          <w:lang w:val="en-GB"/>
        </w:rPr>
        <w:t>situation</w:t>
      </w:r>
      <w:r w:rsidR="0099082D" w:rsidRPr="00663996">
        <w:rPr>
          <w:rFonts w:asciiTheme="majorBidi" w:hAnsiTheme="majorBidi" w:cstheme="majorBidi"/>
          <w:sz w:val="24"/>
          <w:szCs w:val="24"/>
          <w:lang w:val="en-GB"/>
        </w:rPr>
        <w:t xml:space="preserve"> through the development of a Common Approach position paper, which prioritizing measures that directly address </w:t>
      </w:r>
      <w:r w:rsidR="00FB7D4A" w:rsidRPr="00663996">
        <w:rPr>
          <w:rFonts w:asciiTheme="majorBidi" w:hAnsiTheme="majorBidi" w:cstheme="majorBidi"/>
          <w:sz w:val="24"/>
          <w:szCs w:val="24"/>
          <w:lang w:val="en-GB"/>
        </w:rPr>
        <w:t xml:space="preserve">some of the major challenges and </w:t>
      </w:r>
      <w:r w:rsidR="0099082D" w:rsidRPr="00663996">
        <w:rPr>
          <w:rFonts w:asciiTheme="majorBidi" w:hAnsiTheme="majorBidi" w:cstheme="majorBidi"/>
          <w:sz w:val="24"/>
          <w:szCs w:val="24"/>
          <w:lang w:val="en-GB"/>
        </w:rPr>
        <w:t>mitigate their most severe impact on the population.</w:t>
      </w:r>
      <w:r w:rsidR="00FB7D4A" w:rsidRPr="00663996">
        <w:rPr>
          <w:rFonts w:asciiTheme="majorBidi" w:hAnsiTheme="majorBidi" w:cstheme="majorBidi"/>
          <w:sz w:val="24"/>
          <w:szCs w:val="24"/>
          <w:lang w:val="en-GB"/>
        </w:rPr>
        <w:t xml:space="preserve"> </w:t>
      </w:r>
      <w:r w:rsidR="00942488" w:rsidRPr="00663996">
        <w:rPr>
          <w:rFonts w:asciiTheme="majorBidi" w:hAnsiTheme="majorBidi" w:cstheme="majorBidi"/>
          <w:sz w:val="24"/>
          <w:szCs w:val="24"/>
          <w:lang w:val="en-GB"/>
        </w:rPr>
        <w:t>UN remains committed to providing life-saving humanitarian assistance throughout Sudan</w:t>
      </w:r>
      <w:r w:rsidR="00042B79" w:rsidRPr="00663996">
        <w:rPr>
          <w:rFonts w:asciiTheme="majorBidi" w:hAnsiTheme="majorBidi" w:cstheme="majorBidi"/>
          <w:sz w:val="24"/>
          <w:szCs w:val="24"/>
          <w:lang w:val="en-GB"/>
        </w:rPr>
        <w:t xml:space="preserve"> and prioritize </w:t>
      </w:r>
      <w:r w:rsidR="00942488" w:rsidRPr="00663996">
        <w:rPr>
          <w:rFonts w:asciiTheme="majorBidi" w:hAnsiTheme="majorBidi" w:cstheme="majorBidi"/>
          <w:sz w:val="24"/>
          <w:szCs w:val="24"/>
          <w:lang w:val="en-GB"/>
        </w:rPr>
        <w:t>three areas that span the HPD nexus</w:t>
      </w:r>
      <w:r w:rsidR="00042B79" w:rsidRPr="00663996">
        <w:rPr>
          <w:rFonts w:asciiTheme="majorBidi" w:hAnsiTheme="majorBidi" w:cstheme="majorBidi"/>
          <w:sz w:val="24"/>
          <w:szCs w:val="24"/>
          <w:lang w:val="en-GB"/>
        </w:rPr>
        <w:t xml:space="preserve">: </w:t>
      </w:r>
      <w:r w:rsidR="00942488" w:rsidRPr="00663996">
        <w:rPr>
          <w:rFonts w:asciiTheme="majorBidi" w:hAnsiTheme="majorBidi" w:cstheme="majorBidi"/>
          <w:sz w:val="24"/>
          <w:szCs w:val="24"/>
          <w:lang w:val="en-GB"/>
        </w:rPr>
        <w:t xml:space="preserve">1) </w:t>
      </w:r>
      <w:r w:rsidR="00F17FC7" w:rsidRPr="00663996">
        <w:rPr>
          <w:rFonts w:asciiTheme="majorBidi" w:hAnsiTheme="majorBidi" w:cstheme="majorBidi"/>
          <w:sz w:val="24"/>
          <w:szCs w:val="24"/>
          <w:lang w:val="en-GB"/>
        </w:rPr>
        <w:t>b</w:t>
      </w:r>
      <w:r w:rsidR="00942488" w:rsidRPr="00663996">
        <w:rPr>
          <w:rFonts w:asciiTheme="majorBidi" w:hAnsiTheme="majorBidi" w:cstheme="majorBidi"/>
          <w:sz w:val="24"/>
          <w:szCs w:val="24"/>
          <w:lang w:val="en-GB"/>
        </w:rPr>
        <w:t xml:space="preserve">asic </w:t>
      </w:r>
      <w:r w:rsidR="00F17FC7" w:rsidRPr="00663996">
        <w:rPr>
          <w:rFonts w:asciiTheme="majorBidi" w:hAnsiTheme="majorBidi" w:cstheme="majorBidi"/>
          <w:sz w:val="24"/>
          <w:szCs w:val="24"/>
          <w:lang w:val="en-GB"/>
        </w:rPr>
        <w:t>s</w:t>
      </w:r>
      <w:r w:rsidR="00942488" w:rsidRPr="00663996">
        <w:rPr>
          <w:rFonts w:asciiTheme="majorBidi" w:hAnsiTheme="majorBidi" w:cstheme="majorBidi"/>
          <w:sz w:val="24"/>
          <w:szCs w:val="24"/>
          <w:lang w:val="en-GB"/>
        </w:rPr>
        <w:t xml:space="preserve">ervices,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ommunity </w:t>
      </w:r>
      <w:r w:rsidR="00F17FC7" w:rsidRPr="00663996">
        <w:rPr>
          <w:rFonts w:asciiTheme="majorBidi" w:hAnsiTheme="majorBidi" w:cstheme="majorBidi"/>
          <w:sz w:val="24"/>
          <w:szCs w:val="24"/>
          <w:lang w:val="en-GB"/>
        </w:rPr>
        <w:t>s</w:t>
      </w:r>
      <w:r w:rsidR="00942488" w:rsidRPr="00663996">
        <w:rPr>
          <w:rFonts w:asciiTheme="majorBidi" w:hAnsiTheme="majorBidi" w:cstheme="majorBidi"/>
          <w:sz w:val="24"/>
          <w:szCs w:val="24"/>
          <w:lang w:val="en-GB"/>
        </w:rPr>
        <w:t xml:space="preserve">tabilization and </w:t>
      </w:r>
      <w:r w:rsidR="00F17FC7" w:rsidRPr="00663996">
        <w:rPr>
          <w:rFonts w:asciiTheme="majorBidi" w:hAnsiTheme="majorBidi" w:cstheme="majorBidi"/>
          <w:sz w:val="24"/>
          <w:szCs w:val="24"/>
          <w:lang w:val="en-GB"/>
        </w:rPr>
        <w:t>r</w:t>
      </w:r>
      <w:r w:rsidR="00942488" w:rsidRPr="00663996">
        <w:rPr>
          <w:rFonts w:asciiTheme="majorBidi" w:hAnsiTheme="majorBidi" w:cstheme="majorBidi"/>
          <w:sz w:val="24"/>
          <w:szCs w:val="24"/>
          <w:lang w:val="en-GB"/>
        </w:rPr>
        <w:t xml:space="preserve">esilience; 2) </w:t>
      </w:r>
      <w:r w:rsidR="00F17FC7" w:rsidRPr="00663996">
        <w:rPr>
          <w:rFonts w:asciiTheme="majorBidi" w:hAnsiTheme="majorBidi" w:cstheme="majorBidi"/>
          <w:sz w:val="24"/>
          <w:szCs w:val="24"/>
          <w:lang w:val="en-GB"/>
        </w:rPr>
        <w:t>p</w:t>
      </w:r>
      <w:r w:rsidR="00942488" w:rsidRPr="00663996">
        <w:rPr>
          <w:rFonts w:asciiTheme="majorBidi" w:hAnsiTheme="majorBidi" w:cstheme="majorBidi"/>
          <w:sz w:val="24"/>
          <w:szCs w:val="24"/>
          <w:lang w:val="en-GB"/>
        </w:rPr>
        <w:t xml:space="preserve">rotection of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ivilians, </w:t>
      </w:r>
      <w:r w:rsidR="00F17FC7" w:rsidRPr="00663996">
        <w:rPr>
          <w:rFonts w:asciiTheme="majorBidi" w:hAnsiTheme="majorBidi" w:cstheme="majorBidi"/>
          <w:sz w:val="24"/>
          <w:szCs w:val="24"/>
          <w:lang w:val="en-GB"/>
        </w:rPr>
        <w:t>r</w:t>
      </w:r>
      <w:r w:rsidR="00942488" w:rsidRPr="00663996">
        <w:rPr>
          <w:rFonts w:asciiTheme="majorBidi" w:hAnsiTheme="majorBidi" w:cstheme="majorBidi"/>
          <w:sz w:val="24"/>
          <w:szCs w:val="24"/>
          <w:lang w:val="en-GB"/>
        </w:rPr>
        <w:t xml:space="preserve">ule of </w:t>
      </w:r>
      <w:r w:rsidR="00F17FC7" w:rsidRPr="00663996">
        <w:rPr>
          <w:rFonts w:asciiTheme="majorBidi" w:hAnsiTheme="majorBidi" w:cstheme="majorBidi"/>
          <w:sz w:val="24"/>
          <w:szCs w:val="24"/>
          <w:lang w:val="en-GB"/>
        </w:rPr>
        <w:t>l</w:t>
      </w:r>
      <w:r w:rsidR="00942488" w:rsidRPr="00663996">
        <w:rPr>
          <w:rFonts w:asciiTheme="majorBidi" w:hAnsiTheme="majorBidi" w:cstheme="majorBidi"/>
          <w:sz w:val="24"/>
          <w:szCs w:val="24"/>
          <w:lang w:val="en-GB"/>
        </w:rPr>
        <w:t xml:space="preserve">aw and </w:t>
      </w:r>
      <w:r w:rsidR="00F17FC7" w:rsidRPr="00663996">
        <w:rPr>
          <w:rFonts w:asciiTheme="majorBidi" w:hAnsiTheme="majorBidi" w:cstheme="majorBidi"/>
          <w:sz w:val="24"/>
          <w:szCs w:val="24"/>
          <w:lang w:val="en-GB"/>
        </w:rPr>
        <w:t>h</w:t>
      </w:r>
      <w:r w:rsidR="00942488" w:rsidRPr="00663996">
        <w:rPr>
          <w:rFonts w:asciiTheme="majorBidi" w:hAnsiTheme="majorBidi" w:cstheme="majorBidi"/>
          <w:sz w:val="24"/>
          <w:szCs w:val="24"/>
          <w:lang w:val="en-GB"/>
        </w:rPr>
        <w:t xml:space="preserve">uman </w:t>
      </w:r>
      <w:r w:rsidR="00F17FC7" w:rsidRPr="00663996">
        <w:rPr>
          <w:rFonts w:asciiTheme="majorBidi" w:hAnsiTheme="majorBidi" w:cstheme="majorBidi"/>
          <w:sz w:val="24"/>
          <w:szCs w:val="24"/>
          <w:lang w:val="en-GB"/>
        </w:rPr>
        <w:t>r</w:t>
      </w:r>
      <w:r w:rsidR="00942488" w:rsidRPr="00663996">
        <w:rPr>
          <w:rFonts w:asciiTheme="majorBidi" w:hAnsiTheme="majorBidi" w:cstheme="majorBidi"/>
          <w:sz w:val="24"/>
          <w:szCs w:val="24"/>
          <w:lang w:val="en-GB"/>
        </w:rPr>
        <w:t xml:space="preserve">ights and 3) </w:t>
      </w:r>
      <w:r w:rsidR="00F17FC7" w:rsidRPr="00663996">
        <w:rPr>
          <w:rFonts w:asciiTheme="majorBidi" w:hAnsiTheme="majorBidi" w:cstheme="majorBidi"/>
          <w:sz w:val="24"/>
          <w:szCs w:val="24"/>
          <w:lang w:val="en-GB"/>
        </w:rPr>
        <w:t>i</w:t>
      </w:r>
      <w:r w:rsidR="00942488" w:rsidRPr="00663996">
        <w:rPr>
          <w:rFonts w:asciiTheme="majorBidi" w:hAnsiTheme="majorBidi" w:cstheme="majorBidi"/>
          <w:sz w:val="24"/>
          <w:szCs w:val="24"/>
          <w:lang w:val="en-GB"/>
        </w:rPr>
        <w:t xml:space="preserve">mplementation of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easefires, </w:t>
      </w:r>
      <w:r w:rsidR="00F17FC7" w:rsidRPr="00663996">
        <w:rPr>
          <w:rFonts w:asciiTheme="majorBidi" w:hAnsiTheme="majorBidi" w:cstheme="majorBidi"/>
          <w:sz w:val="24"/>
          <w:szCs w:val="24"/>
          <w:lang w:val="en-GB"/>
        </w:rPr>
        <w:t>p</w:t>
      </w:r>
      <w:r w:rsidR="00942488" w:rsidRPr="00663996">
        <w:rPr>
          <w:rFonts w:asciiTheme="majorBidi" w:hAnsiTheme="majorBidi" w:cstheme="majorBidi"/>
          <w:sz w:val="24"/>
          <w:szCs w:val="24"/>
          <w:lang w:val="en-GB"/>
        </w:rPr>
        <w:t xml:space="preserve">eace </w:t>
      </w:r>
      <w:r w:rsidR="00F17FC7" w:rsidRPr="00663996">
        <w:rPr>
          <w:rFonts w:asciiTheme="majorBidi" w:hAnsiTheme="majorBidi" w:cstheme="majorBidi"/>
          <w:sz w:val="24"/>
          <w:szCs w:val="24"/>
          <w:lang w:val="en-GB"/>
        </w:rPr>
        <w:t>a</w:t>
      </w:r>
      <w:r w:rsidR="00942488" w:rsidRPr="00663996">
        <w:rPr>
          <w:rFonts w:asciiTheme="majorBidi" w:hAnsiTheme="majorBidi" w:cstheme="majorBidi"/>
          <w:sz w:val="24"/>
          <w:szCs w:val="24"/>
          <w:lang w:val="en-GB"/>
        </w:rPr>
        <w:t xml:space="preserve">greements and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onflict </w:t>
      </w:r>
      <w:r w:rsidR="00F17FC7" w:rsidRPr="00663996">
        <w:rPr>
          <w:rFonts w:asciiTheme="majorBidi" w:hAnsiTheme="majorBidi" w:cstheme="majorBidi"/>
          <w:sz w:val="24"/>
          <w:szCs w:val="24"/>
          <w:lang w:val="en-GB"/>
        </w:rPr>
        <w:t>p</w:t>
      </w:r>
      <w:r w:rsidR="00942488" w:rsidRPr="00663996">
        <w:rPr>
          <w:rFonts w:asciiTheme="majorBidi" w:hAnsiTheme="majorBidi" w:cstheme="majorBidi"/>
          <w:sz w:val="24"/>
          <w:szCs w:val="24"/>
          <w:lang w:val="en-GB"/>
        </w:rPr>
        <w:t xml:space="preserve">revention. </w:t>
      </w:r>
    </w:p>
    <w:p w14:paraId="69AD1316" w14:textId="5C4B150E" w:rsidR="006E0804" w:rsidRPr="00663996" w:rsidRDefault="006E0804" w:rsidP="00FA0ADA">
      <w:pPr>
        <w:pStyle w:val="ListParagraph"/>
        <w:numPr>
          <w:ilvl w:val="0"/>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Financing landscape</w:t>
      </w:r>
    </w:p>
    <w:p w14:paraId="28502989" w14:textId="65FEDE14" w:rsidR="008E2567" w:rsidRPr="00663996" w:rsidRDefault="00127FC5" w:rsidP="008E2567">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lang w:val="en-GB"/>
        </w:rPr>
        <w:t>Government resources and implementation capacities in Sudan remain severely limited. Public revenues as a proportion of GDP have reached 11.4</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2021, up from 6.5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2020 due to increased tax rates and the broadening tax base. Revenues are further projected to increase slightly in 2022 owing to high global oil and gold prices, which Sudan relies heavily upon. </w:t>
      </w:r>
      <w:r w:rsidRPr="00663996">
        <w:rPr>
          <w:rFonts w:asciiTheme="majorBidi" w:eastAsiaTheme="minorEastAsia" w:hAnsiTheme="majorBidi" w:cstheme="majorBidi"/>
          <w:sz w:val="24"/>
          <w:szCs w:val="24"/>
          <w:lang w:val="en-GB" w:eastAsia="zh-CN"/>
        </w:rPr>
        <w:t xml:space="preserve">However, in the foreseeable future, government </w:t>
      </w:r>
      <w:r w:rsidRPr="00663996">
        <w:rPr>
          <w:rFonts w:asciiTheme="majorBidi" w:hAnsiTheme="majorBidi" w:cstheme="majorBidi"/>
          <w:sz w:val="24"/>
          <w:szCs w:val="24"/>
          <w:lang w:val="en-GB"/>
        </w:rPr>
        <w:t xml:space="preserve">revenues will remain low and impede the government from effectively executing some of its core functions and service delivery.  </w:t>
      </w:r>
      <w:r w:rsidR="008E2567" w:rsidRPr="00663996">
        <w:rPr>
          <w:rFonts w:asciiTheme="majorBidi" w:hAnsiTheme="majorBidi" w:cstheme="majorBidi"/>
          <w:sz w:val="24"/>
          <w:szCs w:val="24"/>
          <w:lang w:val="en-GB"/>
        </w:rPr>
        <w:t xml:space="preserve">The government spending </w:t>
      </w:r>
      <w:r w:rsidR="001C3AAC" w:rsidRPr="00663996">
        <w:rPr>
          <w:rFonts w:asciiTheme="majorBidi" w:hAnsiTheme="majorBidi" w:cstheme="majorBidi"/>
          <w:sz w:val="24"/>
          <w:szCs w:val="24"/>
          <w:lang w:val="en-GB"/>
        </w:rPr>
        <w:t xml:space="preserve">on </w:t>
      </w:r>
      <w:r w:rsidR="008E2567" w:rsidRPr="00663996">
        <w:rPr>
          <w:rFonts w:asciiTheme="majorBidi" w:hAnsiTheme="majorBidi" w:cstheme="majorBidi"/>
          <w:sz w:val="24"/>
          <w:szCs w:val="24"/>
          <w:lang w:val="en-GB"/>
        </w:rPr>
        <w:t>employees</w:t>
      </w:r>
      <w:r w:rsidR="001C3AAC" w:rsidRPr="00663996">
        <w:rPr>
          <w:rFonts w:asciiTheme="majorBidi" w:hAnsiTheme="majorBidi" w:cstheme="majorBidi"/>
          <w:sz w:val="24"/>
          <w:szCs w:val="24"/>
          <w:lang w:val="en-GB"/>
        </w:rPr>
        <w:t>’</w:t>
      </w:r>
      <w:r w:rsidR="008E2567" w:rsidRPr="00663996">
        <w:rPr>
          <w:rFonts w:asciiTheme="majorBidi" w:hAnsiTheme="majorBidi" w:cstheme="majorBidi"/>
          <w:sz w:val="24"/>
          <w:szCs w:val="24"/>
          <w:lang w:val="en-GB"/>
        </w:rPr>
        <w:t xml:space="preserve"> compensation and the purchase of goods and services accounted for 33.7</w:t>
      </w:r>
      <w:r w:rsidR="00CD64AA">
        <w:rPr>
          <w:rFonts w:asciiTheme="majorBidi" w:hAnsiTheme="majorBidi" w:cstheme="majorBidi"/>
          <w:sz w:val="24"/>
          <w:szCs w:val="24"/>
          <w:lang w:val="en-GB"/>
        </w:rPr>
        <w:t xml:space="preserve"> percent</w:t>
      </w:r>
      <w:r w:rsidR="008E2567" w:rsidRPr="00663996">
        <w:rPr>
          <w:rFonts w:asciiTheme="majorBidi" w:hAnsiTheme="majorBidi" w:cstheme="majorBidi"/>
          <w:sz w:val="24"/>
          <w:szCs w:val="24"/>
          <w:lang w:val="en-GB"/>
        </w:rPr>
        <w:t xml:space="preserve"> and 10.2</w:t>
      </w:r>
      <w:r w:rsidR="00CD64AA">
        <w:rPr>
          <w:rFonts w:asciiTheme="majorBidi" w:hAnsiTheme="majorBidi" w:cstheme="majorBidi"/>
          <w:sz w:val="24"/>
          <w:szCs w:val="24"/>
          <w:lang w:val="en-GB"/>
        </w:rPr>
        <w:t xml:space="preserve"> percent</w:t>
      </w:r>
      <w:r w:rsidR="00A66DBF" w:rsidRPr="00663996">
        <w:rPr>
          <w:rFonts w:asciiTheme="majorBidi" w:hAnsiTheme="majorBidi" w:cstheme="majorBidi"/>
          <w:sz w:val="24"/>
          <w:szCs w:val="24"/>
          <w:lang w:val="en-GB"/>
        </w:rPr>
        <w:t>, respectively,</w:t>
      </w:r>
      <w:r w:rsidR="008E2567" w:rsidRPr="00663996">
        <w:rPr>
          <w:rFonts w:asciiTheme="majorBidi" w:hAnsiTheme="majorBidi" w:cstheme="majorBidi"/>
          <w:sz w:val="24"/>
          <w:szCs w:val="24"/>
          <w:lang w:val="en-GB"/>
        </w:rPr>
        <w:t xml:space="preserve"> as compared to only 8</w:t>
      </w:r>
      <w:r w:rsidR="00CD64AA">
        <w:rPr>
          <w:rFonts w:asciiTheme="majorBidi" w:hAnsiTheme="majorBidi" w:cstheme="majorBidi"/>
          <w:sz w:val="24"/>
          <w:szCs w:val="24"/>
          <w:lang w:val="en-GB"/>
        </w:rPr>
        <w:t xml:space="preserve"> percent</w:t>
      </w:r>
      <w:r w:rsidR="008E2567" w:rsidRPr="00663996">
        <w:rPr>
          <w:rFonts w:asciiTheme="majorBidi" w:hAnsiTheme="majorBidi" w:cstheme="majorBidi"/>
          <w:sz w:val="24"/>
          <w:szCs w:val="24"/>
          <w:lang w:val="en-GB"/>
        </w:rPr>
        <w:t xml:space="preserve"> spending on social benefits which vulnerable </w:t>
      </w:r>
      <w:r w:rsidR="00A66DBF" w:rsidRPr="00663996">
        <w:rPr>
          <w:rFonts w:asciiTheme="majorBidi" w:hAnsiTheme="majorBidi" w:cstheme="majorBidi"/>
          <w:sz w:val="24"/>
          <w:szCs w:val="24"/>
          <w:lang w:val="en-GB"/>
        </w:rPr>
        <w:t xml:space="preserve">groups of population </w:t>
      </w:r>
      <w:r w:rsidR="008E2567" w:rsidRPr="00663996">
        <w:rPr>
          <w:rFonts w:asciiTheme="majorBidi" w:hAnsiTheme="majorBidi" w:cstheme="majorBidi"/>
          <w:sz w:val="24"/>
          <w:szCs w:val="24"/>
          <w:lang w:val="en-GB"/>
        </w:rPr>
        <w:t xml:space="preserve">are expected </w:t>
      </w:r>
      <w:r w:rsidR="00A66DBF" w:rsidRPr="00663996">
        <w:rPr>
          <w:rFonts w:asciiTheme="majorBidi" w:hAnsiTheme="majorBidi" w:cstheme="majorBidi"/>
          <w:sz w:val="24"/>
          <w:szCs w:val="24"/>
          <w:lang w:val="en-GB"/>
        </w:rPr>
        <w:t xml:space="preserve">to </w:t>
      </w:r>
      <w:r w:rsidR="008E2567" w:rsidRPr="00663996">
        <w:rPr>
          <w:rFonts w:asciiTheme="majorBidi" w:hAnsiTheme="majorBidi" w:cstheme="majorBidi"/>
          <w:sz w:val="24"/>
          <w:szCs w:val="24"/>
          <w:lang w:val="en-GB"/>
        </w:rPr>
        <w:t>benefit from</w:t>
      </w:r>
      <w:r w:rsidR="008E2567" w:rsidRPr="00663996">
        <w:rPr>
          <w:rStyle w:val="FootnoteReference"/>
          <w:rFonts w:asciiTheme="majorBidi" w:hAnsiTheme="majorBidi" w:cstheme="majorBidi"/>
          <w:sz w:val="24"/>
          <w:szCs w:val="24"/>
          <w:lang w:val="en-GB"/>
        </w:rPr>
        <w:footnoteReference w:id="28"/>
      </w:r>
      <w:r w:rsidR="008E2567" w:rsidRPr="00663996">
        <w:rPr>
          <w:rFonts w:asciiTheme="majorBidi" w:hAnsiTheme="majorBidi" w:cstheme="majorBidi"/>
          <w:sz w:val="24"/>
          <w:szCs w:val="24"/>
          <w:lang w:val="en-GB"/>
        </w:rPr>
        <w:t xml:space="preserve">. The expected low revenues </w:t>
      </w:r>
      <w:r w:rsidR="00A403AD" w:rsidRPr="00663996">
        <w:rPr>
          <w:rFonts w:asciiTheme="majorBidi" w:hAnsiTheme="majorBidi" w:cstheme="majorBidi"/>
          <w:sz w:val="24"/>
          <w:szCs w:val="24"/>
          <w:lang w:val="en-GB"/>
        </w:rPr>
        <w:t xml:space="preserve">will not be able to </w:t>
      </w:r>
      <w:r w:rsidR="00A47047" w:rsidRPr="00663996">
        <w:rPr>
          <w:rFonts w:asciiTheme="majorBidi" w:hAnsiTheme="majorBidi" w:cstheme="majorBidi"/>
          <w:sz w:val="24"/>
          <w:szCs w:val="24"/>
          <w:lang w:val="en-GB"/>
        </w:rPr>
        <w:t xml:space="preserve">cover for </w:t>
      </w:r>
      <w:r w:rsidR="008E2567" w:rsidRPr="00663996">
        <w:rPr>
          <w:rFonts w:asciiTheme="majorBidi" w:hAnsiTheme="majorBidi" w:cstheme="majorBidi"/>
          <w:sz w:val="24"/>
          <w:szCs w:val="24"/>
          <w:lang w:val="en-GB"/>
        </w:rPr>
        <w:t xml:space="preserve">spending </w:t>
      </w:r>
      <w:r w:rsidR="00A47047" w:rsidRPr="00663996">
        <w:rPr>
          <w:rFonts w:asciiTheme="majorBidi" w:hAnsiTheme="majorBidi" w:cstheme="majorBidi"/>
          <w:sz w:val="24"/>
          <w:szCs w:val="24"/>
          <w:lang w:val="en-GB"/>
        </w:rPr>
        <w:t xml:space="preserve">needs </w:t>
      </w:r>
      <w:r w:rsidR="008E2567" w:rsidRPr="00663996">
        <w:rPr>
          <w:rFonts w:asciiTheme="majorBidi" w:hAnsiTheme="majorBidi" w:cstheme="majorBidi"/>
          <w:sz w:val="24"/>
          <w:szCs w:val="24"/>
          <w:lang w:val="en-GB"/>
        </w:rPr>
        <w:t xml:space="preserve">on social and productive sectors while </w:t>
      </w:r>
      <w:r w:rsidR="00A47047" w:rsidRPr="00663996">
        <w:rPr>
          <w:rFonts w:asciiTheme="majorBidi" w:hAnsiTheme="majorBidi" w:cstheme="majorBidi"/>
          <w:sz w:val="24"/>
          <w:szCs w:val="24"/>
          <w:lang w:val="en-GB"/>
        </w:rPr>
        <w:t xml:space="preserve">continuing to impose </w:t>
      </w:r>
      <w:r w:rsidR="008E2567" w:rsidRPr="00663996">
        <w:rPr>
          <w:rFonts w:asciiTheme="majorBidi" w:hAnsiTheme="majorBidi" w:cstheme="majorBidi"/>
          <w:sz w:val="24"/>
          <w:szCs w:val="24"/>
          <w:lang w:val="en-GB"/>
        </w:rPr>
        <w:t xml:space="preserve">additional vulnerability on poor population </w:t>
      </w:r>
      <w:r w:rsidR="00A47047" w:rsidRPr="00663996">
        <w:rPr>
          <w:rFonts w:asciiTheme="majorBidi" w:hAnsiTheme="majorBidi" w:cstheme="majorBidi"/>
          <w:sz w:val="24"/>
          <w:szCs w:val="24"/>
          <w:lang w:val="en-GB"/>
        </w:rPr>
        <w:t xml:space="preserve">groups, </w:t>
      </w:r>
      <w:r w:rsidR="008E2567" w:rsidRPr="00663996">
        <w:rPr>
          <w:rFonts w:asciiTheme="majorBidi" w:hAnsiTheme="majorBidi" w:cstheme="majorBidi"/>
          <w:sz w:val="24"/>
          <w:szCs w:val="24"/>
          <w:lang w:val="en-GB"/>
        </w:rPr>
        <w:t>especially women in fragile and conflict-affected areas.</w:t>
      </w:r>
    </w:p>
    <w:p w14:paraId="3D1BA9FC" w14:textId="37256088" w:rsidR="00CA7284" w:rsidRPr="00663996" w:rsidRDefault="006E0804" w:rsidP="006E0804">
      <w:pPr>
        <w:ind w:firstLine="720"/>
        <w:jc w:val="both"/>
        <w:rPr>
          <w:rFonts w:asciiTheme="majorBidi" w:hAnsiTheme="majorBidi" w:cstheme="majorBidi"/>
          <w:sz w:val="24"/>
          <w:szCs w:val="24"/>
          <w:lang w:val="en-GB"/>
        </w:rPr>
      </w:pPr>
      <w:r w:rsidRPr="00663996">
        <w:rPr>
          <w:rFonts w:asciiTheme="majorBidi" w:hAnsiTheme="majorBidi" w:cstheme="majorBidi"/>
          <w:sz w:val="24"/>
          <w:szCs w:val="24"/>
          <w:shd w:val="clear" w:color="auto" w:fill="FFFFFF"/>
          <w:lang w:val="en-GB"/>
        </w:rPr>
        <w:t>Giv</w:t>
      </w:r>
      <w:r w:rsidRPr="00663996">
        <w:rPr>
          <w:rFonts w:asciiTheme="majorBidi" w:hAnsiTheme="majorBidi" w:cstheme="majorBidi"/>
          <w:color w:val="000000"/>
          <w:sz w:val="24"/>
          <w:szCs w:val="24"/>
          <w:shd w:val="clear" w:color="auto" w:fill="FFFFFF"/>
          <w:lang w:val="en-GB"/>
        </w:rPr>
        <w:t>en the pause in international aid f</w:t>
      </w:r>
      <w:r w:rsidRPr="00663996">
        <w:rPr>
          <w:rFonts w:asciiTheme="majorBidi" w:hAnsiTheme="majorBidi" w:cstheme="majorBidi"/>
          <w:sz w:val="24"/>
          <w:szCs w:val="24"/>
          <w:lang w:val="en-GB"/>
        </w:rPr>
        <w:t xml:space="preserve">ollowing the military takeover in October 2021, the 2022 national budget </w:t>
      </w:r>
      <w:r w:rsidR="00DA152B" w:rsidRPr="00663996">
        <w:rPr>
          <w:rFonts w:asciiTheme="majorBidi" w:hAnsiTheme="majorBidi" w:cstheme="majorBidi"/>
          <w:sz w:val="24"/>
          <w:szCs w:val="24"/>
          <w:lang w:val="en-GB"/>
        </w:rPr>
        <w:t xml:space="preserve">has </w:t>
      </w:r>
      <w:r w:rsidRPr="00663996">
        <w:rPr>
          <w:rFonts w:asciiTheme="majorBidi" w:hAnsiTheme="majorBidi" w:cstheme="majorBidi"/>
          <w:sz w:val="24"/>
          <w:szCs w:val="24"/>
          <w:lang w:val="en-GB"/>
        </w:rPr>
        <w:t>rel</w:t>
      </w:r>
      <w:r w:rsidR="009D67DB" w:rsidRPr="00663996">
        <w:rPr>
          <w:rFonts w:asciiTheme="majorBidi" w:hAnsiTheme="majorBidi" w:cstheme="majorBidi"/>
          <w:sz w:val="24"/>
          <w:szCs w:val="24"/>
          <w:lang w:val="en-GB"/>
        </w:rPr>
        <w:t>ied</w:t>
      </w:r>
      <w:r w:rsidRPr="00663996">
        <w:rPr>
          <w:rFonts w:asciiTheme="majorBidi" w:hAnsiTheme="majorBidi" w:cstheme="majorBidi"/>
          <w:sz w:val="24"/>
          <w:szCs w:val="24"/>
          <w:lang w:val="en-GB"/>
        </w:rPr>
        <w:t xml:space="preserve"> on domestic sources of financing – it </w:t>
      </w:r>
      <w:r w:rsidR="009D67DB" w:rsidRPr="00663996">
        <w:rPr>
          <w:rFonts w:asciiTheme="majorBidi" w:hAnsiTheme="majorBidi" w:cstheme="majorBidi"/>
          <w:sz w:val="24"/>
          <w:szCs w:val="24"/>
          <w:lang w:val="en-GB"/>
        </w:rPr>
        <w:t xml:space="preserve">sought </w:t>
      </w:r>
      <w:r w:rsidRPr="00663996">
        <w:rPr>
          <w:rFonts w:asciiTheme="majorBidi" w:hAnsiTheme="majorBidi" w:cstheme="majorBidi"/>
          <w:sz w:val="24"/>
          <w:szCs w:val="24"/>
          <w:lang w:val="en-GB"/>
        </w:rPr>
        <w:t>to increase public revenues by 34</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and tax revenues by 145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compared to 2021 – </w:t>
      </w:r>
      <w:r w:rsidR="00CA7284" w:rsidRPr="00663996">
        <w:rPr>
          <w:rFonts w:asciiTheme="majorBidi" w:hAnsiTheme="majorBidi" w:cstheme="majorBidi"/>
          <w:sz w:val="24"/>
          <w:szCs w:val="24"/>
          <w:lang w:val="en-GB"/>
        </w:rPr>
        <w:t xml:space="preserve">a very ambitious </w:t>
      </w:r>
      <w:r w:rsidR="00141FC4" w:rsidRPr="00663996">
        <w:rPr>
          <w:rFonts w:asciiTheme="majorBidi" w:hAnsiTheme="majorBidi" w:cstheme="majorBidi"/>
          <w:sz w:val="24"/>
          <w:szCs w:val="24"/>
          <w:lang w:val="en-GB"/>
        </w:rPr>
        <w:t>endeavour</w:t>
      </w:r>
      <w:r w:rsidR="00CA7284" w:rsidRPr="00663996">
        <w:rPr>
          <w:rFonts w:asciiTheme="majorBidi" w:hAnsiTheme="majorBidi" w:cstheme="majorBidi"/>
          <w:sz w:val="24"/>
          <w:szCs w:val="24"/>
          <w:lang w:val="en-GB"/>
        </w:rPr>
        <w:t xml:space="preserve"> based on </w:t>
      </w:r>
      <w:r w:rsidRPr="00663996">
        <w:rPr>
          <w:rFonts w:asciiTheme="majorBidi" w:hAnsiTheme="majorBidi" w:cstheme="majorBidi"/>
          <w:sz w:val="24"/>
          <w:szCs w:val="24"/>
          <w:lang w:val="en-GB"/>
        </w:rPr>
        <w:t xml:space="preserve">efforts to increase taxes and tariffs. </w:t>
      </w:r>
    </w:p>
    <w:p w14:paraId="401D6BFF" w14:textId="6C1F5C94" w:rsidR="0085501F" w:rsidRPr="00663996" w:rsidRDefault="005C1D6E" w:rsidP="0085501F">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During the first half of 2022, </w:t>
      </w:r>
      <w:r w:rsidR="0005515F" w:rsidRPr="00663996">
        <w:rPr>
          <w:rFonts w:asciiTheme="majorBidi" w:hAnsiTheme="majorBidi" w:cstheme="majorBidi"/>
          <w:sz w:val="24"/>
          <w:szCs w:val="24"/>
          <w:lang w:val="en-GB"/>
        </w:rPr>
        <w:t>public r</w:t>
      </w:r>
      <w:r w:rsidRPr="00663996">
        <w:rPr>
          <w:rFonts w:asciiTheme="majorBidi" w:hAnsiTheme="majorBidi" w:cstheme="majorBidi"/>
          <w:sz w:val="24"/>
          <w:szCs w:val="24"/>
          <w:lang w:val="en-GB"/>
        </w:rPr>
        <w:t xml:space="preserve">evenues </w:t>
      </w:r>
      <w:r w:rsidR="0005515F" w:rsidRPr="00663996">
        <w:rPr>
          <w:rFonts w:asciiTheme="majorBidi" w:hAnsiTheme="majorBidi" w:cstheme="majorBidi"/>
          <w:sz w:val="24"/>
          <w:szCs w:val="24"/>
          <w:lang w:val="en-GB"/>
        </w:rPr>
        <w:t xml:space="preserve">(with equal contribution of tax and non-tax revenues) </w:t>
      </w:r>
      <w:r w:rsidRPr="00663996">
        <w:rPr>
          <w:rFonts w:asciiTheme="majorBidi" w:hAnsiTheme="majorBidi" w:cstheme="majorBidi"/>
          <w:sz w:val="24"/>
          <w:szCs w:val="24"/>
          <w:lang w:val="en-GB"/>
        </w:rPr>
        <w:t>show</w:t>
      </w:r>
      <w:r w:rsidR="009D67DB" w:rsidRPr="00663996">
        <w:rPr>
          <w:rFonts w:asciiTheme="majorBidi" w:hAnsiTheme="majorBidi" w:cstheme="majorBidi"/>
          <w:sz w:val="24"/>
          <w:szCs w:val="24"/>
          <w:lang w:val="en-GB"/>
        </w:rPr>
        <w:t>ed</w:t>
      </w:r>
      <w:r w:rsidRPr="00663996">
        <w:rPr>
          <w:rFonts w:asciiTheme="majorBidi" w:hAnsiTheme="majorBidi" w:cstheme="majorBidi"/>
          <w:sz w:val="24"/>
          <w:szCs w:val="24"/>
          <w:lang w:val="en-GB"/>
        </w:rPr>
        <w:t xml:space="preserve"> an increase of over 100 percent compared to the first half of 2021 and only fall short of projected figures in the approved budget by 21 percent, which reflects reasonably good revenue projections under the circumstances. </w:t>
      </w:r>
      <w:r w:rsidR="001A59DB" w:rsidRPr="00663996">
        <w:rPr>
          <w:rFonts w:asciiTheme="majorBidi" w:hAnsiTheme="majorBidi" w:cstheme="majorBidi"/>
          <w:sz w:val="24"/>
          <w:szCs w:val="24"/>
          <w:lang w:val="en-GB"/>
        </w:rPr>
        <w:t>On the other hand, p</w:t>
      </w:r>
      <w:r w:rsidR="008441F7" w:rsidRPr="00663996">
        <w:rPr>
          <w:rFonts w:asciiTheme="majorBidi" w:hAnsiTheme="majorBidi" w:cstheme="majorBidi"/>
          <w:sz w:val="24"/>
          <w:szCs w:val="24"/>
          <w:lang w:val="en-GB"/>
        </w:rPr>
        <w:t xml:space="preserve">ublic expenditure in the </w:t>
      </w:r>
      <w:r w:rsidR="001A59DB" w:rsidRPr="00663996">
        <w:rPr>
          <w:rFonts w:asciiTheme="majorBidi" w:hAnsiTheme="majorBidi" w:cstheme="majorBidi"/>
          <w:sz w:val="24"/>
          <w:szCs w:val="24"/>
          <w:lang w:val="en-GB"/>
        </w:rPr>
        <w:t xml:space="preserve">first </w:t>
      </w:r>
      <w:r w:rsidR="008441F7" w:rsidRPr="00663996">
        <w:rPr>
          <w:rFonts w:asciiTheme="majorBidi" w:hAnsiTheme="majorBidi" w:cstheme="majorBidi"/>
          <w:sz w:val="24"/>
          <w:szCs w:val="24"/>
          <w:lang w:val="en-GB"/>
        </w:rPr>
        <w:t>half of 2022 accounted for SDG 1,372.5 billion. The performance clearly shows that expenditures were compressed to bare essential commitments in order to avoid a substantial deficit as had been the norm for the period up to 2020. Recurrent expenditure accounted for SDG 1,338.4 billion representing 98 percent (approximately) of public expenditure. Development expenditures were essentially eliminated with the total development expenditure in the 1</w:t>
      </w:r>
      <w:r w:rsidR="008441F7" w:rsidRPr="00663996">
        <w:rPr>
          <w:rFonts w:asciiTheme="majorBidi" w:hAnsiTheme="majorBidi" w:cstheme="majorBidi"/>
          <w:sz w:val="24"/>
          <w:szCs w:val="24"/>
          <w:vertAlign w:val="superscript"/>
          <w:lang w:val="en-GB"/>
        </w:rPr>
        <w:t>st</w:t>
      </w:r>
      <w:r w:rsidR="008441F7" w:rsidRPr="00663996">
        <w:rPr>
          <w:rFonts w:asciiTheme="majorBidi" w:hAnsiTheme="majorBidi" w:cstheme="majorBidi"/>
          <w:sz w:val="24"/>
          <w:szCs w:val="24"/>
          <w:lang w:val="en-GB"/>
        </w:rPr>
        <w:t xml:space="preserve"> half of 2022 representing just 2 percent of the total expenditure. This level of development spending is too low and has hindered development efforts in Sudan at the federal and state levels. </w:t>
      </w:r>
    </w:p>
    <w:p w14:paraId="3BF8FE7D" w14:textId="55F78304" w:rsidR="00B6791C" w:rsidRPr="00663996" w:rsidRDefault="00FB7EBD" w:rsidP="00FA0ADA">
      <w:pPr>
        <w:pStyle w:val="ListParagraph"/>
        <w:numPr>
          <w:ilvl w:val="0"/>
          <w:numId w:val="1"/>
        </w:numPr>
        <w:jc w:val="both"/>
        <w:rPr>
          <w:rFonts w:asciiTheme="majorBidi" w:hAnsiTheme="majorBidi" w:cstheme="majorBidi"/>
          <w:i/>
          <w:iCs/>
          <w:sz w:val="24"/>
          <w:szCs w:val="24"/>
          <w:lang w:val="en-GB"/>
        </w:rPr>
      </w:pPr>
      <w:r w:rsidRPr="00663996">
        <w:rPr>
          <w:rFonts w:asciiTheme="majorBidi" w:hAnsiTheme="majorBidi" w:cstheme="majorBidi"/>
          <w:i/>
          <w:iCs/>
          <w:sz w:val="24"/>
          <w:szCs w:val="24"/>
          <w:lang w:val="en-GB"/>
        </w:rPr>
        <w:t>Multidimensional risk analysis</w:t>
      </w:r>
    </w:p>
    <w:p w14:paraId="7EB48622" w14:textId="0937187D" w:rsidR="003C0E28" w:rsidRPr="00663996" w:rsidRDefault="003C0E28" w:rsidP="003C0E28">
      <w:pPr>
        <w:ind w:firstLine="720"/>
        <w:jc w:val="both"/>
        <w:rPr>
          <w:rFonts w:asciiTheme="majorBidi" w:hAnsiTheme="majorBidi" w:cstheme="majorBidi"/>
          <w:sz w:val="24"/>
          <w:szCs w:val="24"/>
          <w:lang w:val="en-GB"/>
        </w:rPr>
      </w:pPr>
      <w:r w:rsidRPr="00663996">
        <w:rPr>
          <w:rFonts w:asciiTheme="majorBidi" w:hAnsiTheme="majorBidi" w:cstheme="majorBidi"/>
          <w:sz w:val="24"/>
          <w:szCs w:val="24"/>
          <w:shd w:val="clear" w:color="auto" w:fill="FFFFFF"/>
          <w:lang w:val="en-GB"/>
        </w:rPr>
        <w:t>Given the pause in donor financing, the macroeconomic</w:t>
      </w:r>
      <w:r w:rsidRPr="00663996">
        <w:rPr>
          <w:rFonts w:asciiTheme="majorBidi" w:hAnsiTheme="majorBidi" w:cstheme="majorBidi"/>
          <w:sz w:val="24"/>
          <w:szCs w:val="24"/>
          <w:lang w:val="en-GB"/>
        </w:rPr>
        <w:t xml:space="preserve"> situation and the external position of Sudan will remain very challenging. External </w:t>
      </w:r>
      <w:r w:rsidR="00C025E1" w:rsidRPr="00663996">
        <w:rPr>
          <w:rFonts w:asciiTheme="majorBidi" w:hAnsiTheme="majorBidi" w:cstheme="majorBidi"/>
          <w:sz w:val="24"/>
          <w:szCs w:val="24"/>
          <w:lang w:val="en-GB"/>
        </w:rPr>
        <w:t xml:space="preserve">financial </w:t>
      </w:r>
      <w:r w:rsidRPr="00663996">
        <w:rPr>
          <w:rFonts w:asciiTheme="majorBidi" w:hAnsiTheme="majorBidi" w:cstheme="majorBidi"/>
          <w:sz w:val="24"/>
          <w:szCs w:val="24"/>
          <w:lang w:val="en-GB"/>
        </w:rPr>
        <w:t>support</w:t>
      </w:r>
      <w:r w:rsidR="00C025E1"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is crucial </w:t>
      </w:r>
      <w:r w:rsidR="00C025E1" w:rsidRPr="00663996">
        <w:rPr>
          <w:rFonts w:asciiTheme="majorBidi" w:hAnsiTheme="majorBidi" w:cstheme="majorBidi"/>
          <w:sz w:val="24"/>
          <w:szCs w:val="24"/>
          <w:lang w:val="en-GB"/>
        </w:rPr>
        <w:t xml:space="preserve">for </w:t>
      </w:r>
      <w:r w:rsidRPr="00663996">
        <w:rPr>
          <w:rFonts w:asciiTheme="majorBidi" w:hAnsiTheme="majorBidi" w:cstheme="majorBidi"/>
          <w:sz w:val="24"/>
          <w:szCs w:val="24"/>
          <w:lang w:val="en-GB"/>
        </w:rPr>
        <w:t>bring</w:t>
      </w:r>
      <w:r w:rsidR="00C025E1" w:rsidRPr="00663996">
        <w:rPr>
          <w:rFonts w:asciiTheme="majorBidi" w:hAnsiTheme="majorBidi" w:cstheme="majorBidi"/>
          <w:sz w:val="24"/>
          <w:szCs w:val="24"/>
          <w:lang w:val="en-GB"/>
        </w:rPr>
        <w:t>ing</w:t>
      </w:r>
      <w:r w:rsidRPr="00663996">
        <w:rPr>
          <w:rFonts w:asciiTheme="majorBidi" w:hAnsiTheme="majorBidi" w:cstheme="majorBidi"/>
          <w:sz w:val="24"/>
          <w:szCs w:val="24"/>
          <w:lang w:val="en-GB"/>
        </w:rPr>
        <w:t xml:space="preserve"> stability to the Sudanese economy, which is suffering from hyperinflation and unsustainable foreign debt. </w:t>
      </w:r>
      <w:r w:rsidR="00CA083F" w:rsidRPr="00663996">
        <w:rPr>
          <w:rFonts w:asciiTheme="majorBidi" w:hAnsiTheme="majorBidi" w:cstheme="majorBidi"/>
          <w:sz w:val="24"/>
          <w:szCs w:val="24"/>
          <w:shd w:val="clear" w:color="auto" w:fill="FFFFFF"/>
          <w:lang w:val="en-GB"/>
        </w:rPr>
        <w:t xml:space="preserve">Increasing prices and persistent </w:t>
      </w:r>
      <w:r w:rsidRPr="00663996">
        <w:rPr>
          <w:rFonts w:asciiTheme="majorBidi" w:hAnsiTheme="majorBidi" w:cstheme="majorBidi"/>
          <w:sz w:val="24"/>
          <w:szCs w:val="24"/>
          <w:shd w:val="clear" w:color="auto" w:fill="FFFFFF"/>
          <w:lang w:val="en-GB"/>
        </w:rPr>
        <w:t xml:space="preserve">unemployment will further strain consumption and </w:t>
      </w:r>
      <w:r w:rsidRPr="00663996">
        <w:rPr>
          <w:rFonts w:asciiTheme="majorBidi" w:hAnsiTheme="majorBidi" w:cstheme="majorBidi"/>
          <w:sz w:val="24"/>
          <w:szCs w:val="24"/>
          <w:lang w:val="en-GB"/>
        </w:rPr>
        <w:t xml:space="preserve">erode </w:t>
      </w:r>
      <w:r w:rsidR="00695D95" w:rsidRPr="00663996">
        <w:rPr>
          <w:rFonts w:asciiTheme="majorBidi" w:hAnsiTheme="majorBidi" w:cstheme="majorBidi"/>
          <w:sz w:val="24"/>
          <w:szCs w:val="24"/>
          <w:lang w:val="en-GB"/>
        </w:rPr>
        <w:t xml:space="preserve">people’s </w:t>
      </w:r>
      <w:r w:rsidRPr="00663996">
        <w:rPr>
          <w:rFonts w:asciiTheme="majorBidi" w:hAnsiTheme="majorBidi" w:cstheme="majorBidi"/>
          <w:sz w:val="24"/>
          <w:szCs w:val="24"/>
          <w:lang w:val="en-GB"/>
        </w:rPr>
        <w:t xml:space="preserve">purchasing power </w:t>
      </w:r>
      <w:r w:rsidR="00695D95" w:rsidRPr="00663996">
        <w:rPr>
          <w:rFonts w:asciiTheme="majorBidi" w:hAnsiTheme="majorBidi" w:cstheme="majorBidi"/>
          <w:sz w:val="24"/>
          <w:szCs w:val="24"/>
          <w:lang w:val="en-GB"/>
        </w:rPr>
        <w:t xml:space="preserve">and their </w:t>
      </w:r>
      <w:r w:rsidRPr="00663996">
        <w:rPr>
          <w:rFonts w:asciiTheme="majorBidi" w:hAnsiTheme="majorBidi" w:cstheme="majorBidi"/>
          <w:sz w:val="24"/>
          <w:szCs w:val="24"/>
          <w:lang w:val="en-GB"/>
        </w:rPr>
        <w:t xml:space="preserve">ability to meet their basic needs, especially </w:t>
      </w:r>
      <w:r w:rsidR="00695D95" w:rsidRPr="00663996">
        <w:rPr>
          <w:rFonts w:asciiTheme="majorBidi" w:hAnsiTheme="majorBidi" w:cstheme="majorBidi"/>
          <w:sz w:val="24"/>
          <w:szCs w:val="24"/>
          <w:lang w:val="en-GB"/>
        </w:rPr>
        <w:t xml:space="preserve">among the </w:t>
      </w:r>
      <w:r w:rsidRPr="00663996">
        <w:rPr>
          <w:rFonts w:asciiTheme="majorBidi" w:hAnsiTheme="majorBidi" w:cstheme="majorBidi"/>
          <w:sz w:val="24"/>
          <w:szCs w:val="24"/>
          <w:lang w:val="en-GB"/>
        </w:rPr>
        <w:t xml:space="preserve">most vulnerable segments of the society. Political uncertainty and </w:t>
      </w:r>
      <w:r w:rsidRPr="00663996">
        <w:rPr>
          <w:rFonts w:asciiTheme="majorBidi" w:hAnsiTheme="majorBidi" w:cstheme="majorBidi"/>
          <w:sz w:val="24"/>
          <w:szCs w:val="24"/>
          <w:shd w:val="clear" w:color="auto" w:fill="FFFFFF"/>
          <w:lang w:val="en-GB"/>
        </w:rPr>
        <w:t xml:space="preserve">civil unrest will continue to disrupt economic activity and deter domestic and foreign investments. Structural economic deficiencies, such as the </w:t>
      </w:r>
      <w:r w:rsidR="00CB2F34" w:rsidRPr="00663996">
        <w:rPr>
          <w:rFonts w:asciiTheme="majorBidi" w:hAnsiTheme="majorBidi" w:cstheme="majorBidi"/>
          <w:sz w:val="24"/>
          <w:szCs w:val="24"/>
          <w:shd w:val="clear" w:color="auto" w:fill="FFFFFF"/>
          <w:lang w:val="en-GB"/>
        </w:rPr>
        <w:t>low value</w:t>
      </w:r>
      <w:r w:rsidRPr="00663996">
        <w:rPr>
          <w:rFonts w:asciiTheme="majorBidi" w:hAnsiTheme="majorBidi" w:cstheme="majorBidi"/>
          <w:sz w:val="24"/>
          <w:szCs w:val="24"/>
          <w:shd w:val="clear" w:color="auto" w:fill="FFFFFF"/>
          <w:lang w:val="en-GB"/>
        </w:rPr>
        <w:t xml:space="preserve"> added undiversified economic activities and the large trade and current account deficits, coupled with the delayed political and economic transition constitute a serious downside risk to the economy.</w:t>
      </w:r>
    </w:p>
    <w:p w14:paraId="596D6CD2" w14:textId="2877D95B" w:rsidR="00836839" w:rsidRPr="00663996" w:rsidRDefault="00E10C13" w:rsidP="00836839">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In a context of recurring floods and limited prevention and control measures over the past years, malaria is expected to be an acute and widespread risk. The alarming trend between 2015 and 2020, </w:t>
      </w:r>
      <w:r w:rsidR="00932F54" w:rsidRPr="00663996">
        <w:rPr>
          <w:rFonts w:asciiTheme="majorBidi" w:hAnsiTheme="majorBidi" w:cstheme="majorBidi"/>
          <w:sz w:val="24"/>
          <w:szCs w:val="24"/>
          <w:lang w:val="en-GB"/>
        </w:rPr>
        <w:t xml:space="preserve">during which </w:t>
      </w:r>
      <w:r w:rsidRPr="00663996">
        <w:rPr>
          <w:rFonts w:asciiTheme="majorBidi" w:hAnsiTheme="majorBidi" w:cstheme="majorBidi"/>
          <w:sz w:val="24"/>
          <w:szCs w:val="24"/>
          <w:lang w:val="en-GB"/>
        </w:rPr>
        <w:t>the country registered an increase of more than 40</w:t>
      </w:r>
      <w:r w:rsidR="00CD64AA">
        <w:rPr>
          <w:rFonts w:asciiTheme="majorBidi" w:hAnsiTheme="majorBidi" w:cstheme="majorBidi"/>
          <w:sz w:val="24"/>
          <w:szCs w:val="24"/>
          <w:lang w:val="en-GB"/>
        </w:rPr>
        <w:t xml:space="preserve"> percent</w:t>
      </w:r>
      <w:r w:rsidR="00932F54" w:rsidRPr="00663996">
        <w:rPr>
          <w:rFonts w:asciiTheme="majorBidi" w:hAnsiTheme="majorBidi" w:cstheme="majorBidi"/>
          <w:sz w:val="24"/>
          <w:szCs w:val="24"/>
          <w:lang w:val="en-GB"/>
        </w:rPr>
        <w:t xml:space="preserve"> in its case incidence</w:t>
      </w:r>
      <w:r w:rsidRPr="00663996">
        <w:rPr>
          <w:rFonts w:asciiTheme="majorBidi" w:hAnsiTheme="majorBidi" w:cstheme="majorBidi"/>
          <w:sz w:val="24"/>
          <w:szCs w:val="24"/>
          <w:vertAlign w:val="superscript"/>
          <w:lang w:val="en-GB"/>
        </w:rPr>
        <w:footnoteReference w:id="29"/>
      </w:r>
      <w:r w:rsidRPr="00663996">
        <w:rPr>
          <w:rFonts w:asciiTheme="majorBidi" w:hAnsiTheme="majorBidi" w:cstheme="majorBidi"/>
          <w:sz w:val="24"/>
          <w:szCs w:val="24"/>
          <w:lang w:val="en-GB"/>
        </w:rPr>
        <w:t>, is expected to continue. Compounded by high rates of malnutrition (GAM at 13.6</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with above 15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64 localities and above 30</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9</w:t>
      </w:r>
      <w:r w:rsidRPr="00663996">
        <w:rPr>
          <w:rFonts w:asciiTheme="majorBidi" w:hAnsiTheme="majorBidi" w:cstheme="majorBidi"/>
          <w:sz w:val="24"/>
          <w:szCs w:val="24"/>
          <w:vertAlign w:val="superscript"/>
          <w:lang w:val="en-GB"/>
        </w:rPr>
        <w:footnoteReference w:id="30"/>
      </w:r>
      <w:r w:rsidRPr="00663996">
        <w:rPr>
          <w:rFonts w:asciiTheme="majorBidi" w:hAnsiTheme="majorBidi" w:cstheme="majorBidi"/>
          <w:sz w:val="24"/>
          <w:szCs w:val="24"/>
          <w:lang w:val="en-GB"/>
        </w:rPr>
        <w:t>) and limited access to healthcare (81</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of the population do not have access to a health service within </w:t>
      </w:r>
      <w:r w:rsidR="00143E2A" w:rsidRPr="00663996">
        <w:rPr>
          <w:rFonts w:asciiTheme="majorBidi" w:hAnsiTheme="majorBidi" w:cstheme="majorBidi"/>
          <w:sz w:val="24"/>
          <w:szCs w:val="24"/>
          <w:lang w:val="en-GB"/>
        </w:rPr>
        <w:t>two hours</w:t>
      </w:r>
      <w:r w:rsidRPr="00663996">
        <w:rPr>
          <w:rFonts w:asciiTheme="majorBidi" w:hAnsiTheme="majorBidi" w:cstheme="majorBidi"/>
          <w:sz w:val="24"/>
          <w:szCs w:val="24"/>
          <w:lang w:val="en-GB"/>
        </w:rPr>
        <w:t xml:space="preserve"> walk</w:t>
      </w:r>
      <w:r w:rsidRPr="00663996">
        <w:rPr>
          <w:rFonts w:asciiTheme="majorBidi" w:hAnsiTheme="majorBidi" w:cstheme="majorBidi"/>
          <w:sz w:val="24"/>
          <w:szCs w:val="24"/>
          <w:vertAlign w:val="superscript"/>
          <w:lang w:val="en-GB"/>
        </w:rPr>
        <w:footnoteReference w:id="31"/>
      </w:r>
      <w:r w:rsidRPr="00663996">
        <w:rPr>
          <w:rFonts w:asciiTheme="majorBidi" w:hAnsiTheme="majorBidi" w:cstheme="majorBidi"/>
          <w:sz w:val="24"/>
          <w:szCs w:val="24"/>
          <w:lang w:val="en-GB"/>
        </w:rPr>
        <w:t xml:space="preserve">), the projected case fatality rate is likely to be severe over the next 12 month. </w:t>
      </w:r>
    </w:p>
    <w:p w14:paraId="1AA89E2A" w14:textId="50A4B47C" w:rsidR="00E61BC1" w:rsidRPr="00663996" w:rsidRDefault="00836839" w:rsidP="00E61BC1">
      <w:pPr>
        <w:ind w:firstLine="720"/>
        <w:jc w:val="both"/>
        <w:rPr>
          <w:rFonts w:ascii="Times New Roman" w:eastAsia="Times New Roman" w:hAnsi="Times New Roman" w:cs="Times New Roman"/>
          <w:sz w:val="24"/>
          <w:szCs w:val="24"/>
          <w:lang w:val="en-GB"/>
        </w:rPr>
      </w:pPr>
      <w:r w:rsidRPr="00663996">
        <w:rPr>
          <w:rFonts w:asciiTheme="majorBidi" w:hAnsiTheme="majorBidi" w:cstheme="majorBidi"/>
          <w:sz w:val="24"/>
          <w:szCs w:val="24"/>
          <w:lang w:val="en-GB"/>
        </w:rPr>
        <w:t xml:space="preserve">The changing climate constitutes a significant risk to sustaining peace and prosperity in Sudan. </w:t>
      </w:r>
      <w:r w:rsidR="00BF02F4" w:rsidRPr="00663996">
        <w:rPr>
          <w:rFonts w:asciiTheme="majorBidi" w:hAnsiTheme="majorBidi" w:cstheme="majorBidi"/>
          <w:sz w:val="24"/>
          <w:szCs w:val="24"/>
          <w:lang w:val="en-GB"/>
        </w:rPr>
        <w:t xml:space="preserve">The country is already experiencing substantially warmer and drier weather. </w:t>
      </w:r>
      <w:r w:rsidR="00FF4701" w:rsidRPr="00663996">
        <w:rPr>
          <w:rFonts w:asciiTheme="majorBidi" w:hAnsiTheme="majorBidi" w:cstheme="majorBidi"/>
          <w:sz w:val="24"/>
          <w:szCs w:val="24"/>
          <w:shd w:val="clear" w:color="auto" w:fill="FFFFFF"/>
          <w:lang w:val="en-GB"/>
        </w:rPr>
        <w:t xml:space="preserve">Sudan </w:t>
      </w:r>
      <w:r w:rsidR="00DA0AEE" w:rsidRPr="00663996">
        <w:rPr>
          <w:rFonts w:asciiTheme="majorBidi" w:hAnsiTheme="majorBidi" w:cstheme="majorBidi"/>
          <w:sz w:val="24"/>
          <w:szCs w:val="24"/>
          <w:shd w:val="clear" w:color="auto" w:fill="FFFFFF"/>
          <w:lang w:val="en-GB"/>
        </w:rPr>
        <w:t xml:space="preserve">will continue to </w:t>
      </w:r>
      <w:r w:rsidR="00FF4701" w:rsidRPr="00663996">
        <w:rPr>
          <w:rFonts w:asciiTheme="majorBidi" w:hAnsiTheme="majorBidi" w:cstheme="majorBidi"/>
          <w:sz w:val="24"/>
          <w:szCs w:val="24"/>
          <w:shd w:val="clear" w:color="auto" w:fill="FFFFFF"/>
          <w:lang w:val="en-GB"/>
        </w:rPr>
        <w:t>face extreme climate events, such as frequent droughts and floods and land degradation, which adversely affect agricultural output and deepens the food security crisis. </w:t>
      </w:r>
      <w:r w:rsidRPr="00663996">
        <w:rPr>
          <w:rFonts w:asciiTheme="majorBidi" w:hAnsiTheme="majorBidi" w:cstheme="majorBidi"/>
          <w:sz w:val="24"/>
          <w:szCs w:val="24"/>
          <w:lang w:val="en-GB"/>
        </w:rPr>
        <w:t xml:space="preserve">Climate risks </w:t>
      </w:r>
      <w:r w:rsidR="000C0AC7" w:rsidRPr="00663996">
        <w:rPr>
          <w:rFonts w:asciiTheme="majorBidi" w:hAnsiTheme="majorBidi" w:cstheme="majorBidi"/>
          <w:sz w:val="24"/>
          <w:szCs w:val="24"/>
          <w:lang w:val="en-GB"/>
        </w:rPr>
        <w:t xml:space="preserve">affect </w:t>
      </w:r>
      <w:r w:rsidRPr="00663996">
        <w:rPr>
          <w:rFonts w:asciiTheme="majorBidi" w:hAnsiTheme="majorBidi" w:cstheme="majorBidi"/>
          <w:sz w:val="24"/>
          <w:szCs w:val="24"/>
          <w:lang w:val="en-GB"/>
        </w:rPr>
        <w:t xml:space="preserve">livelihoods and economic productivity, increase humanitarian needs, and </w:t>
      </w:r>
      <w:r w:rsidR="00BA485C" w:rsidRPr="00663996">
        <w:rPr>
          <w:rFonts w:asciiTheme="majorBidi" w:hAnsiTheme="majorBidi" w:cstheme="majorBidi"/>
          <w:sz w:val="24"/>
          <w:szCs w:val="24"/>
          <w:lang w:val="en-GB"/>
        </w:rPr>
        <w:t xml:space="preserve">intensify </w:t>
      </w:r>
      <w:r w:rsidRPr="00663996">
        <w:rPr>
          <w:rFonts w:asciiTheme="majorBidi" w:hAnsiTheme="majorBidi" w:cstheme="majorBidi"/>
          <w:sz w:val="24"/>
          <w:szCs w:val="24"/>
          <w:lang w:val="en-GB"/>
        </w:rPr>
        <w:t>competition over natural resources and livelihood insecurity</w:t>
      </w:r>
      <w:r w:rsidR="002725D8" w:rsidRPr="00663996">
        <w:rPr>
          <w:rFonts w:asciiTheme="majorBidi" w:hAnsiTheme="majorBidi" w:cstheme="majorBidi"/>
          <w:sz w:val="24"/>
          <w:szCs w:val="24"/>
          <w:lang w:val="en-GB"/>
        </w:rPr>
        <w:t>, which all contribute to restrictions of economic, social and culture rights</w:t>
      </w:r>
      <w:r w:rsidR="00FF4701" w:rsidRPr="00663996">
        <w:rPr>
          <w:rFonts w:asciiTheme="majorBidi" w:hAnsiTheme="majorBidi" w:cstheme="majorBidi"/>
          <w:sz w:val="24"/>
          <w:szCs w:val="24"/>
          <w:lang w:val="en-GB"/>
        </w:rPr>
        <w:t xml:space="preserve">. </w:t>
      </w:r>
      <w:r w:rsidR="00F3095B" w:rsidRPr="00663996">
        <w:rPr>
          <w:rFonts w:ascii="Times New Roman" w:eastAsia="Times New Roman" w:hAnsi="Times New Roman" w:cs="Times New Roman"/>
          <w:sz w:val="24"/>
          <w:szCs w:val="24"/>
          <w:lang w:val="en-GB"/>
        </w:rPr>
        <w:t xml:space="preserve">Sudan will likely continue to witness inter-related and overlapping patters of conflict, including political and security tensions, tribal and intercommunal frictions and competition over scarce natural resources. Such conflicts can have significant </w:t>
      </w:r>
      <w:r w:rsidR="002725D8" w:rsidRPr="00663996">
        <w:rPr>
          <w:rFonts w:ascii="Times New Roman" w:eastAsia="Times New Roman" w:hAnsi="Times New Roman" w:cs="Times New Roman"/>
          <w:sz w:val="24"/>
          <w:szCs w:val="24"/>
          <w:lang w:val="en-GB"/>
        </w:rPr>
        <w:t xml:space="preserve">negative human rights and </w:t>
      </w:r>
      <w:r w:rsidR="00F3095B" w:rsidRPr="00663996">
        <w:rPr>
          <w:rFonts w:ascii="Times New Roman" w:eastAsia="Times New Roman" w:hAnsi="Times New Roman" w:cs="Times New Roman"/>
          <w:sz w:val="24"/>
          <w:szCs w:val="24"/>
          <w:lang w:val="en-GB"/>
        </w:rPr>
        <w:t>humanitarian consequences in the country.</w:t>
      </w:r>
    </w:p>
    <w:p w14:paraId="22F3F05D" w14:textId="64945EB8" w:rsidR="00FB7EBD" w:rsidRPr="00663996" w:rsidRDefault="006B4CD5" w:rsidP="00906558">
      <w:pPr>
        <w:pStyle w:val="ListParagraph"/>
        <w:numPr>
          <w:ilvl w:val="0"/>
          <w:numId w:val="1"/>
        </w:numPr>
        <w:jc w:val="both"/>
        <w:rPr>
          <w:rFonts w:asciiTheme="majorBidi" w:hAnsiTheme="majorBidi" w:cstheme="majorBidi"/>
          <w:i/>
          <w:iCs/>
          <w:sz w:val="24"/>
          <w:szCs w:val="24"/>
          <w:lang w:val="en-GB"/>
        </w:rPr>
      </w:pPr>
      <w:r w:rsidRPr="00663996">
        <w:rPr>
          <w:rFonts w:asciiTheme="majorBidi" w:hAnsiTheme="majorBidi" w:cstheme="majorBidi"/>
          <w:i/>
          <w:iCs/>
          <w:sz w:val="24"/>
          <w:szCs w:val="24"/>
          <w:lang w:val="en-GB"/>
        </w:rPr>
        <w:t>Challenges and opportunities</w:t>
      </w:r>
      <w:r w:rsidR="004C1914" w:rsidRPr="00663996">
        <w:rPr>
          <w:rFonts w:asciiTheme="majorBidi" w:hAnsiTheme="majorBidi" w:cstheme="majorBidi"/>
          <w:i/>
          <w:iCs/>
          <w:sz w:val="24"/>
          <w:szCs w:val="24"/>
          <w:lang w:val="en-GB"/>
        </w:rPr>
        <w:t xml:space="preserve"> for achieving the 2030 Agenda</w:t>
      </w:r>
    </w:p>
    <w:p w14:paraId="2AF489FC" w14:textId="318A5631" w:rsidR="002725D8" w:rsidRPr="00663996" w:rsidRDefault="00717974" w:rsidP="002725D8">
      <w:pPr>
        <w:ind w:firstLine="720"/>
        <w:jc w:val="both"/>
        <w:rPr>
          <w:rFonts w:ascii="Times New Roman" w:eastAsia="Times New Roman" w:hAnsi="Times New Roman" w:cs="Times New Roman"/>
          <w:sz w:val="24"/>
          <w:szCs w:val="24"/>
          <w:lang w:val="en-GB"/>
        </w:rPr>
      </w:pPr>
      <w:r w:rsidRPr="00663996">
        <w:rPr>
          <w:rFonts w:ascii="Times New Roman" w:eastAsia="Times New Roman" w:hAnsi="Times New Roman" w:cs="Times New Roman"/>
          <w:sz w:val="24"/>
          <w:szCs w:val="24"/>
          <w:lang w:val="en-GB"/>
        </w:rPr>
        <w:t xml:space="preserve">The current political </w:t>
      </w:r>
      <w:r w:rsidR="00535960" w:rsidRPr="00663996">
        <w:rPr>
          <w:rFonts w:ascii="Times New Roman" w:eastAsia="Times New Roman" w:hAnsi="Times New Roman" w:cs="Times New Roman"/>
          <w:sz w:val="24"/>
          <w:szCs w:val="24"/>
          <w:lang w:val="en-GB"/>
        </w:rPr>
        <w:t xml:space="preserve">stalemate </w:t>
      </w:r>
      <w:r w:rsidRPr="00663996">
        <w:rPr>
          <w:rFonts w:ascii="Times New Roman" w:eastAsia="Times New Roman" w:hAnsi="Times New Roman" w:cs="Times New Roman"/>
          <w:sz w:val="24"/>
          <w:szCs w:val="24"/>
          <w:lang w:val="en-GB"/>
        </w:rPr>
        <w:t xml:space="preserve">and ongoing tensions within </w:t>
      </w:r>
      <w:r w:rsidR="001211BD" w:rsidRPr="00663996">
        <w:rPr>
          <w:rFonts w:ascii="Times New Roman" w:eastAsia="Times New Roman" w:hAnsi="Times New Roman" w:cs="Times New Roman"/>
          <w:sz w:val="24"/>
          <w:szCs w:val="24"/>
          <w:lang w:val="en-GB"/>
        </w:rPr>
        <w:t xml:space="preserve">the different </w:t>
      </w:r>
      <w:r w:rsidRPr="00663996">
        <w:rPr>
          <w:rFonts w:ascii="Times New Roman" w:eastAsia="Times New Roman" w:hAnsi="Times New Roman" w:cs="Times New Roman"/>
          <w:sz w:val="24"/>
          <w:szCs w:val="24"/>
          <w:lang w:val="en-GB"/>
        </w:rPr>
        <w:t xml:space="preserve">civilian </w:t>
      </w:r>
      <w:r w:rsidR="001211BD" w:rsidRPr="00663996">
        <w:rPr>
          <w:rFonts w:ascii="Times New Roman" w:eastAsia="Times New Roman" w:hAnsi="Times New Roman" w:cs="Times New Roman"/>
          <w:sz w:val="24"/>
          <w:szCs w:val="24"/>
          <w:lang w:val="en-GB"/>
        </w:rPr>
        <w:t xml:space="preserve">and military factions </w:t>
      </w:r>
      <w:r w:rsidR="00535960" w:rsidRPr="00663996">
        <w:rPr>
          <w:rFonts w:ascii="Times New Roman" w:eastAsia="Times New Roman" w:hAnsi="Times New Roman" w:cs="Times New Roman"/>
          <w:sz w:val="24"/>
          <w:szCs w:val="24"/>
          <w:lang w:val="en-GB"/>
        </w:rPr>
        <w:t>pose significant impediments to political progress</w:t>
      </w:r>
      <w:r w:rsidR="001211BD" w:rsidRPr="00663996">
        <w:rPr>
          <w:rFonts w:ascii="Times New Roman" w:eastAsia="Times New Roman" w:hAnsi="Times New Roman" w:cs="Times New Roman"/>
          <w:sz w:val="24"/>
          <w:szCs w:val="24"/>
          <w:lang w:val="en-GB"/>
        </w:rPr>
        <w:t xml:space="preserve"> and stability</w:t>
      </w:r>
      <w:r w:rsidR="00535960" w:rsidRPr="00663996">
        <w:rPr>
          <w:rFonts w:ascii="Times New Roman" w:eastAsia="Times New Roman" w:hAnsi="Times New Roman" w:cs="Times New Roman"/>
          <w:sz w:val="24"/>
          <w:szCs w:val="24"/>
          <w:lang w:val="en-GB"/>
        </w:rPr>
        <w:t xml:space="preserve">. </w:t>
      </w:r>
      <w:r w:rsidR="00411BBF" w:rsidRPr="00663996">
        <w:rPr>
          <w:rFonts w:ascii="Times New Roman" w:eastAsia="Times New Roman" w:hAnsi="Times New Roman" w:cs="Times New Roman"/>
          <w:sz w:val="24"/>
          <w:szCs w:val="24"/>
          <w:lang w:val="en-GB"/>
        </w:rPr>
        <w:t>The presence of non-state armed groups and high levels of inter-communal violence further compounds the need to address the root causes of localised conflicts</w:t>
      </w:r>
      <w:r w:rsidR="00B52BFA">
        <w:rPr>
          <w:rFonts w:ascii="Times New Roman" w:eastAsia="Times New Roman" w:hAnsi="Times New Roman" w:cs="Times New Roman"/>
          <w:sz w:val="24"/>
          <w:szCs w:val="24"/>
          <w:lang w:val="en-GB"/>
        </w:rPr>
        <w:t xml:space="preserve">, which is </w:t>
      </w:r>
      <w:r w:rsidR="009C1398" w:rsidRPr="00663996">
        <w:rPr>
          <w:rFonts w:ascii="Times New Roman" w:eastAsia="Calibri" w:hAnsi="Times New Roman" w:cs="Times New Roman"/>
          <w:sz w:val="24"/>
          <w:szCs w:val="24"/>
          <w:lang w:val="en-GB"/>
        </w:rPr>
        <w:t>multi-layered and has political, ethnic, and natural resource dimensions</w:t>
      </w:r>
      <w:r w:rsidR="00B52BFA">
        <w:rPr>
          <w:rFonts w:ascii="Times New Roman" w:eastAsia="Calibri" w:hAnsi="Times New Roman" w:cs="Times New Roman"/>
          <w:sz w:val="24"/>
          <w:szCs w:val="24"/>
          <w:lang w:val="en-GB"/>
        </w:rPr>
        <w:t>.</w:t>
      </w:r>
      <w:r w:rsidR="009C1398" w:rsidRPr="00663996">
        <w:rPr>
          <w:rFonts w:ascii="Times New Roman" w:eastAsia="Times New Roman" w:hAnsi="Times New Roman" w:cs="Times New Roman"/>
          <w:sz w:val="24"/>
          <w:szCs w:val="24"/>
          <w:lang w:val="en-GB"/>
        </w:rPr>
        <w:t xml:space="preserve"> </w:t>
      </w:r>
      <w:r w:rsidR="00411BBF" w:rsidRPr="00663996">
        <w:rPr>
          <w:rFonts w:ascii="Times New Roman" w:eastAsia="Times New Roman" w:hAnsi="Times New Roman" w:cs="Times New Roman"/>
          <w:sz w:val="24"/>
          <w:szCs w:val="24"/>
          <w:lang w:val="en-GB"/>
        </w:rPr>
        <w:t xml:space="preserve">Moreover, social, economic, security, and political and governance issues pose challenges to peace and stability. </w:t>
      </w:r>
      <w:r w:rsidR="0046287F" w:rsidRPr="00663996">
        <w:rPr>
          <w:rFonts w:ascii="Times New Roman" w:eastAsia="Times New Roman" w:hAnsi="Times New Roman" w:cs="Times New Roman"/>
          <w:sz w:val="24"/>
          <w:szCs w:val="24"/>
          <w:lang w:val="en-GB"/>
        </w:rPr>
        <w:t xml:space="preserve">The reinstatement of a civilian-led </w:t>
      </w:r>
      <w:r w:rsidR="000F2B48" w:rsidRPr="00663996">
        <w:rPr>
          <w:rFonts w:ascii="Times New Roman" w:eastAsia="Times New Roman" w:hAnsi="Times New Roman" w:cs="Times New Roman"/>
          <w:sz w:val="24"/>
          <w:szCs w:val="24"/>
          <w:lang w:val="en-GB"/>
        </w:rPr>
        <w:t>transitional government</w:t>
      </w:r>
      <w:r w:rsidR="000637C6" w:rsidRPr="00663996">
        <w:rPr>
          <w:rFonts w:ascii="Times New Roman" w:eastAsia="Times New Roman" w:hAnsi="Times New Roman" w:cs="Times New Roman"/>
          <w:sz w:val="24"/>
          <w:szCs w:val="24"/>
          <w:lang w:val="en-GB"/>
        </w:rPr>
        <w:t>, based on a newly endorsed constitutional document,</w:t>
      </w:r>
      <w:r w:rsidR="000F2B48" w:rsidRPr="00663996">
        <w:rPr>
          <w:rFonts w:ascii="Times New Roman" w:eastAsia="Times New Roman" w:hAnsi="Times New Roman" w:cs="Times New Roman"/>
          <w:sz w:val="24"/>
          <w:szCs w:val="24"/>
          <w:lang w:val="en-GB"/>
        </w:rPr>
        <w:t xml:space="preserve"> </w:t>
      </w:r>
      <w:r w:rsidR="000637C6" w:rsidRPr="00663996">
        <w:rPr>
          <w:rFonts w:ascii="Times New Roman" w:eastAsia="Times New Roman" w:hAnsi="Times New Roman" w:cs="Times New Roman"/>
          <w:sz w:val="24"/>
          <w:szCs w:val="24"/>
          <w:lang w:val="en-GB"/>
        </w:rPr>
        <w:t xml:space="preserve">would </w:t>
      </w:r>
      <w:r w:rsidR="00535960" w:rsidRPr="00663996">
        <w:rPr>
          <w:rFonts w:ascii="Times New Roman" w:eastAsia="Times New Roman" w:hAnsi="Times New Roman" w:cs="Times New Roman"/>
          <w:sz w:val="24"/>
          <w:szCs w:val="24"/>
          <w:lang w:val="en-GB"/>
        </w:rPr>
        <w:t>lay the foundation for progress towards addressing other key challenges towards reaching the 2030 Agenda</w:t>
      </w:r>
      <w:r w:rsidR="00A3312F" w:rsidRPr="00663996">
        <w:rPr>
          <w:rFonts w:ascii="Times New Roman" w:eastAsia="Times New Roman" w:hAnsi="Times New Roman" w:cs="Times New Roman"/>
          <w:sz w:val="24"/>
          <w:szCs w:val="24"/>
          <w:lang w:val="en-GB"/>
        </w:rPr>
        <w:t xml:space="preserve">. </w:t>
      </w:r>
      <w:r w:rsidR="00BC39D1" w:rsidRPr="00663996">
        <w:rPr>
          <w:rFonts w:ascii="Times New Roman" w:eastAsia="Times New Roman" w:hAnsi="Times New Roman" w:cs="Times New Roman"/>
          <w:sz w:val="24"/>
          <w:szCs w:val="24"/>
          <w:lang w:val="en-GB"/>
        </w:rPr>
        <w:t xml:space="preserve">Any </w:t>
      </w:r>
      <w:r w:rsidR="000D7A5C" w:rsidRPr="00663996">
        <w:rPr>
          <w:rFonts w:ascii="Times New Roman" w:eastAsia="Times New Roman" w:hAnsi="Times New Roman" w:cs="Times New Roman"/>
          <w:sz w:val="24"/>
          <w:szCs w:val="24"/>
          <w:lang w:val="en-GB"/>
        </w:rPr>
        <w:t xml:space="preserve">such </w:t>
      </w:r>
      <w:r w:rsidR="00BC39D1" w:rsidRPr="00663996">
        <w:rPr>
          <w:rFonts w:ascii="Times New Roman" w:eastAsia="Times New Roman" w:hAnsi="Times New Roman" w:cs="Times New Roman"/>
          <w:sz w:val="24"/>
          <w:szCs w:val="24"/>
          <w:lang w:val="en-GB"/>
        </w:rPr>
        <w:t xml:space="preserve">political solution </w:t>
      </w:r>
      <w:r w:rsidR="00693E32" w:rsidRPr="00663996">
        <w:rPr>
          <w:rFonts w:ascii="Times New Roman" w:eastAsia="Times New Roman" w:hAnsi="Times New Roman" w:cs="Times New Roman"/>
          <w:sz w:val="24"/>
          <w:szCs w:val="24"/>
          <w:lang w:val="en-GB"/>
        </w:rPr>
        <w:t>must be founded on human rights and include justice</w:t>
      </w:r>
      <w:r w:rsidR="00BC39D1" w:rsidRPr="00663996">
        <w:rPr>
          <w:rFonts w:ascii="Times New Roman" w:eastAsia="Times New Roman" w:hAnsi="Times New Roman" w:cs="Times New Roman"/>
          <w:sz w:val="24"/>
          <w:szCs w:val="24"/>
          <w:lang w:val="en-GB"/>
        </w:rPr>
        <w:t xml:space="preserve">, </w:t>
      </w:r>
      <w:r w:rsidR="00693E32" w:rsidRPr="00663996">
        <w:rPr>
          <w:rFonts w:ascii="Times New Roman" w:eastAsia="Times New Roman" w:hAnsi="Times New Roman" w:cs="Times New Roman"/>
          <w:sz w:val="24"/>
          <w:szCs w:val="24"/>
          <w:lang w:val="en-GB"/>
        </w:rPr>
        <w:t>accountability</w:t>
      </w:r>
      <w:r w:rsidR="00BC39D1" w:rsidRPr="00663996">
        <w:rPr>
          <w:rFonts w:ascii="Times New Roman" w:eastAsia="Times New Roman" w:hAnsi="Times New Roman" w:cs="Times New Roman"/>
          <w:sz w:val="24"/>
          <w:szCs w:val="24"/>
          <w:lang w:val="en-GB"/>
        </w:rPr>
        <w:t xml:space="preserve"> and </w:t>
      </w:r>
      <w:r w:rsidR="00693E32" w:rsidRPr="00663996">
        <w:rPr>
          <w:rFonts w:ascii="Times New Roman" w:eastAsia="Times New Roman" w:hAnsi="Times New Roman" w:cs="Times New Roman"/>
          <w:sz w:val="24"/>
          <w:szCs w:val="24"/>
          <w:lang w:val="en-GB"/>
        </w:rPr>
        <w:t>a strong commitment to the protection of civilians.</w:t>
      </w:r>
      <w:r w:rsidR="00A17271" w:rsidRPr="00663996">
        <w:rPr>
          <w:rFonts w:ascii="Times New Roman" w:eastAsia="Times New Roman" w:hAnsi="Times New Roman" w:cs="Times New Roman"/>
          <w:sz w:val="24"/>
          <w:szCs w:val="24"/>
          <w:lang w:val="en-GB"/>
        </w:rPr>
        <w:t xml:space="preserve"> </w:t>
      </w:r>
    </w:p>
    <w:p w14:paraId="1B062786" w14:textId="714BA204" w:rsidR="00F909B4" w:rsidRPr="00663996" w:rsidRDefault="004640B7" w:rsidP="006D24A6">
      <w:pPr>
        <w:ind w:firstLine="720"/>
        <w:jc w:val="both"/>
        <w:rPr>
          <w:rFonts w:ascii="Times New Roman" w:eastAsia="Times New Roman" w:hAnsi="Times New Roman" w:cs="Times New Roman"/>
          <w:sz w:val="24"/>
          <w:szCs w:val="24"/>
          <w:lang w:val="en-GB"/>
        </w:rPr>
      </w:pPr>
      <w:r w:rsidRPr="00663996">
        <w:rPr>
          <w:rFonts w:ascii="Times New Roman" w:eastAsia="Times New Roman" w:hAnsi="Times New Roman" w:cs="Times New Roman"/>
          <w:sz w:val="24"/>
          <w:szCs w:val="24"/>
          <w:lang w:val="en-GB"/>
        </w:rPr>
        <w:t xml:space="preserve">Sudan’s economy is characterized by low </w:t>
      </w:r>
      <w:r w:rsidR="00010EBD" w:rsidRPr="00663996">
        <w:rPr>
          <w:rFonts w:ascii="Times New Roman" w:eastAsia="Times New Roman" w:hAnsi="Times New Roman" w:cs="Times New Roman"/>
          <w:sz w:val="24"/>
          <w:szCs w:val="24"/>
          <w:lang w:val="en-GB"/>
        </w:rPr>
        <w:t xml:space="preserve">productivity, low </w:t>
      </w:r>
      <w:r w:rsidRPr="00663996">
        <w:rPr>
          <w:rFonts w:ascii="Times New Roman" w:eastAsia="Times New Roman" w:hAnsi="Times New Roman" w:cs="Times New Roman"/>
          <w:sz w:val="24"/>
          <w:szCs w:val="24"/>
          <w:lang w:val="en-GB"/>
        </w:rPr>
        <w:t>value-added</w:t>
      </w:r>
      <w:r w:rsidR="00010EBD" w:rsidRPr="00663996">
        <w:rPr>
          <w:rFonts w:ascii="Times New Roman" w:eastAsia="Times New Roman" w:hAnsi="Times New Roman" w:cs="Times New Roman"/>
          <w:sz w:val="24"/>
          <w:szCs w:val="24"/>
          <w:lang w:val="en-GB"/>
        </w:rPr>
        <w:t xml:space="preserve"> and</w:t>
      </w:r>
      <w:r w:rsidRPr="00663996">
        <w:rPr>
          <w:rFonts w:ascii="Times New Roman" w:eastAsia="Times New Roman" w:hAnsi="Times New Roman" w:cs="Times New Roman"/>
          <w:sz w:val="24"/>
          <w:szCs w:val="24"/>
          <w:lang w:val="en-GB"/>
        </w:rPr>
        <w:t xml:space="preserve"> undiversified economic activity. It is highly dependent on agriculture </w:t>
      </w:r>
      <w:r w:rsidR="00010EBD" w:rsidRPr="00663996">
        <w:rPr>
          <w:rFonts w:ascii="Times New Roman" w:eastAsia="Times New Roman" w:hAnsi="Times New Roman" w:cs="Times New Roman"/>
          <w:sz w:val="24"/>
          <w:szCs w:val="24"/>
          <w:lang w:val="en-GB"/>
        </w:rPr>
        <w:t xml:space="preserve">and </w:t>
      </w:r>
      <w:r w:rsidRPr="00663996">
        <w:rPr>
          <w:rFonts w:ascii="Times New Roman" w:eastAsia="Times New Roman" w:hAnsi="Times New Roman" w:cs="Times New Roman"/>
          <w:sz w:val="24"/>
          <w:szCs w:val="24"/>
          <w:lang w:val="en-GB"/>
        </w:rPr>
        <w:t>livestock</w:t>
      </w:r>
      <w:r w:rsidR="00B23297" w:rsidRPr="00663996">
        <w:rPr>
          <w:rFonts w:ascii="Times New Roman" w:eastAsia="Times New Roman" w:hAnsi="Times New Roman" w:cs="Times New Roman"/>
          <w:sz w:val="24"/>
          <w:szCs w:val="24"/>
          <w:lang w:val="en-GB"/>
        </w:rPr>
        <w:t xml:space="preserve">. </w:t>
      </w:r>
      <w:r w:rsidR="00B526C1" w:rsidRPr="00663996">
        <w:rPr>
          <w:rFonts w:ascii="Times New Roman" w:eastAsia="Times New Roman" w:hAnsi="Times New Roman" w:cs="Times New Roman"/>
          <w:sz w:val="24"/>
          <w:szCs w:val="24"/>
          <w:lang w:val="en-GB"/>
        </w:rPr>
        <w:t xml:space="preserve">Widespread insecurity and continuing political instability </w:t>
      </w:r>
      <w:r w:rsidR="005235C6" w:rsidRPr="00663996">
        <w:rPr>
          <w:rFonts w:ascii="Times New Roman" w:eastAsia="Times New Roman" w:hAnsi="Times New Roman" w:cs="Times New Roman"/>
          <w:sz w:val="24"/>
          <w:szCs w:val="24"/>
          <w:lang w:val="en-GB"/>
        </w:rPr>
        <w:t xml:space="preserve">will continue to </w:t>
      </w:r>
      <w:r w:rsidR="00B526C1" w:rsidRPr="00663996">
        <w:rPr>
          <w:rFonts w:ascii="Times New Roman" w:eastAsia="Times New Roman" w:hAnsi="Times New Roman" w:cs="Times New Roman"/>
          <w:sz w:val="24"/>
          <w:szCs w:val="24"/>
          <w:lang w:val="en-GB"/>
        </w:rPr>
        <w:t>constrain overall economic activity and growth</w:t>
      </w:r>
      <w:r w:rsidR="007700D1" w:rsidRPr="00663996">
        <w:rPr>
          <w:rFonts w:ascii="Times New Roman" w:eastAsia="Times New Roman" w:hAnsi="Times New Roman" w:cs="Times New Roman"/>
          <w:sz w:val="24"/>
          <w:szCs w:val="24"/>
          <w:lang w:val="en-GB"/>
        </w:rPr>
        <w:t xml:space="preserve">, affected also by </w:t>
      </w:r>
      <w:r w:rsidR="00B526C1" w:rsidRPr="00663996">
        <w:rPr>
          <w:rFonts w:ascii="Times New Roman" w:eastAsia="Times New Roman" w:hAnsi="Times New Roman" w:cs="Times New Roman"/>
          <w:sz w:val="24"/>
          <w:szCs w:val="24"/>
          <w:lang w:val="en-GB"/>
        </w:rPr>
        <w:t>limited purchasing power, high inflation and chronic unemployment.</w:t>
      </w:r>
      <w:r w:rsidR="005235C6" w:rsidRPr="00663996">
        <w:rPr>
          <w:rFonts w:ascii="Times New Roman" w:eastAsia="Times New Roman" w:hAnsi="Times New Roman" w:cs="Times New Roman"/>
          <w:sz w:val="24"/>
          <w:szCs w:val="24"/>
          <w:lang w:val="en-GB"/>
        </w:rPr>
        <w:t xml:space="preserve"> Population growth in the coming years is likely to put more pressure </w:t>
      </w:r>
      <w:r w:rsidR="004B7965" w:rsidRPr="00663996">
        <w:rPr>
          <w:rFonts w:ascii="Times New Roman" w:eastAsia="Times New Roman" w:hAnsi="Times New Roman" w:cs="Times New Roman"/>
          <w:sz w:val="24"/>
          <w:szCs w:val="24"/>
          <w:lang w:val="en-GB"/>
        </w:rPr>
        <w:t xml:space="preserve">on </w:t>
      </w:r>
      <w:r w:rsidR="00321470" w:rsidRPr="00663996">
        <w:rPr>
          <w:rFonts w:ascii="Times New Roman" w:eastAsia="Times New Roman" w:hAnsi="Times New Roman" w:cs="Times New Roman"/>
          <w:sz w:val="24"/>
          <w:szCs w:val="24"/>
          <w:lang w:val="en-GB"/>
        </w:rPr>
        <w:t>resources</w:t>
      </w:r>
      <w:r w:rsidR="004B7965" w:rsidRPr="00663996">
        <w:rPr>
          <w:rFonts w:ascii="Times New Roman" w:eastAsia="Times New Roman" w:hAnsi="Times New Roman" w:cs="Times New Roman"/>
          <w:sz w:val="24"/>
          <w:szCs w:val="24"/>
          <w:lang w:val="en-GB"/>
        </w:rPr>
        <w:t xml:space="preserve"> such as </w:t>
      </w:r>
      <w:r w:rsidR="00321470" w:rsidRPr="00663996">
        <w:rPr>
          <w:rFonts w:ascii="Times New Roman" w:eastAsia="Times New Roman" w:hAnsi="Times New Roman" w:cs="Times New Roman"/>
          <w:sz w:val="24"/>
          <w:szCs w:val="24"/>
          <w:lang w:val="en-GB"/>
        </w:rPr>
        <w:t xml:space="preserve">land and water. </w:t>
      </w:r>
      <w:r w:rsidR="004170A6">
        <w:rPr>
          <w:rFonts w:ascii="Times New Roman" w:eastAsia="Times New Roman" w:hAnsi="Times New Roman" w:cs="Times New Roman"/>
          <w:sz w:val="24"/>
          <w:szCs w:val="24"/>
          <w:lang w:val="en-US"/>
        </w:rPr>
        <w:t>C</w:t>
      </w:r>
      <w:r w:rsidR="006D24A6" w:rsidRPr="006D24A6">
        <w:rPr>
          <w:rFonts w:ascii="Times New Roman" w:eastAsia="Times New Roman" w:hAnsi="Times New Roman" w:cs="Times New Roman"/>
          <w:sz w:val="24"/>
          <w:szCs w:val="24"/>
          <w:lang w:val="en-US"/>
        </w:rPr>
        <w:t xml:space="preserve">ritical </w:t>
      </w:r>
      <w:r w:rsidR="004170A6">
        <w:rPr>
          <w:rFonts w:ascii="Times New Roman" w:eastAsia="Times New Roman" w:hAnsi="Times New Roman" w:cs="Times New Roman"/>
          <w:sz w:val="24"/>
          <w:szCs w:val="24"/>
          <w:lang w:val="en-US"/>
        </w:rPr>
        <w:t>priorities sh</w:t>
      </w:r>
      <w:r w:rsidR="00CF4897">
        <w:rPr>
          <w:rFonts w:ascii="Times New Roman" w:eastAsia="Times New Roman" w:hAnsi="Times New Roman" w:cs="Times New Roman"/>
          <w:sz w:val="24"/>
          <w:szCs w:val="24"/>
          <w:lang w:val="en-US"/>
        </w:rPr>
        <w:t xml:space="preserve">ould focus on </w:t>
      </w:r>
      <w:r w:rsidR="007D0F59">
        <w:rPr>
          <w:rFonts w:ascii="Times New Roman" w:eastAsia="Times New Roman" w:hAnsi="Times New Roman" w:cs="Times New Roman"/>
          <w:sz w:val="24"/>
          <w:szCs w:val="24"/>
          <w:lang w:val="en-US"/>
        </w:rPr>
        <w:t xml:space="preserve">job creation, sustainable livelihoods, </w:t>
      </w:r>
      <w:r w:rsidR="006D24A6" w:rsidRPr="006D24A6">
        <w:rPr>
          <w:rFonts w:ascii="Times New Roman" w:eastAsia="Times New Roman" w:hAnsi="Times New Roman" w:cs="Times New Roman"/>
          <w:sz w:val="24"/>
          <w:szCs w:val="24"/>
          <w:lang w:val="en-US"/>
        </w:rPr>
        <w:t>service delivery and social protection – with a focus on poverty reduction, especially for women, children and young people</w:t>
      </w:r>
      <w:r w:rsidR="001B13ED">
        <w:rPr>
          <w:rFonts w:ascii="Times New Roman" w:eastAsia="Times New Roman" w:hAnsi="Times New Roman" w:cs="Times New Roman"/>
          <w:sz w:val="24"/>
          <w:szCs w:val="24"/>
          <w:lang w:val="en-US"/>
        </w:rPr>
        <w:t>.</w:t>
      </w:r>
      <w:r w:rsidR="006D24A6" w:rsidRPr="006D24A6">
        <w:rPr>
          <w:rFonts w:ascii="Times New Roman" w:eastAsia="Times New Roman" w:hAnsi="Times New Roman" w:cs="Times New Roman"/>
          <w:sz w:val="24"/>
          <w:szCs w:val="24"/>
          <w:lang w:val="en-GB"/>
        </w:rPr>
        <w:t xml:space="preserve"> </w:t>
      </w:r>
      <w:r w:rsidR="009C1C92" w:rsidRPr="00663996">
        <w:rPr>
          <w:rFonts w:ascii="Times New Roman" w:eastAsia="Times New Roman" w:hAnsi="Times New Roman" w:cs="Times New Roman"/>
          <w:sz w:val="24"/>
          <w:szCs w:val="24"/>
          <w:lang w:val="en-GB"/>
        </w:rPr>
        <w:t xml:space="preserve">In order to enhance the development of </w:t>
      </w:r>
      <w:r w:rsidR="00F909B4" w:rsidRPr="00663996">
        <w:rPr>
          <w:rFonts w:ascii="Times New Roman" w:eastAsia="Times New Roman" w:hAnsi="Times New Roman" w:cs="Times New Roman"/>
          <w:sz w:val="24"/>
          <w:szCs w:val="24"/>
          <w:lang w:val="en-GB"/>
        </w:rPr>
        <w:t>productive sectors</w:t>
      </w:r>
      <w:r w:rsidR="009C1C92" w:rsidRPr="00663996">
        <w:rPr>
          <w:rFonts w:ascii="Times New Roman" w:eastAsia="Times New Roman" w:hAnsi="Times New Roman" w:cs="Times New Roman"/>
          <w:sz w:val="24"/>
          <w:szCs w:val="24"/>
          <w:lang w:val="en-GB"/>
        </w:rPr>
        <w:t xml:space="preserve">, </w:t>
      </w:r>
      <w:r w:rsidR="00F909B4" w:rsidRPr="00663996">
        <w:rPr>
          <w:rFonts w:ascii="Times New Roman" w:eastAsia="Times New Roman" w:hAnsi="Times New Roman" w:cs="Times New Roman"/>
          <w:sz w:val="24"/>
          <w:szCs w:val="24"/>
          <w:lang w:val="en-GB"/>
        </w:rPr>
        <w:t xml:space="preserve">it is important to ensure rehabilitating, strengthening the supporting infrastructure </w:t>
      </w:r>
      <w:r w:rsidR="00BB79C9" w:rsidRPr="00663996">
        <w:rPr>
          <w:rFonts w:ascii="Times New Roman" w:eastAsia="Times New Roman" w:hAnsi="Times New Roman" w:cs="Times New Roman"/>
          <w:sz w:val="24"/>
          <w:szCs w:val="24"/>
          <w:lang w:val="en-GB"/>
        </w:rPr>
        <w:t xml:space="preserve">that </w:t>
      </w:r>
      <w:r w:rsidR="00F909B4" w:rsidRPr="00663996">
        <w:rPr>
          <w:rFonts w:ascii="Times New Roman" w:eastAsia="Times New Roman" w:hAnsi="Times New Roman" w:cs="Times New Roman"/>
          <w:sz w:val="24"/>
          <w:szCs w:val="24"/>
          <w:lang w:val="en-GB"/>
        </w:rPr>
        <w:t>connects production to market and consumption areas</w:t>
      </w:r>
      <w:r w:rsidR="003D234F">
        <w:rPr>
          <w:rFonts w:ascii="Times New Roman" w:eastAsia="Times New Roman" w:hAnsi="Times New Roman" w:cs="Times New Roman"/>
          <w:sz w:val="24"/>
          <w:szCs w:val="24"/>
          <w:lang w:val="en-GB"/>
        </w:rPr>
        <w:t>, as well as improving energy and digital access</w:t>
      </w:r>
      <w:r w:rsidR="00F909B4" w:rsidRPr="00663996">
        <w:rPr>
          <w:rFonts w:ascii="Times New Roman" w:eastAsia="Times New Roman" w:hAnsi="Times New Roman" w:cs="Times New Roman"/>
          <w:sz w:val="24"/>
          <w:szCs w:val="24"/>
          <w:lang w:val="en-GB"/>
        </w:rPr>
        <w:t>.</w:t>
      </w:r>
    </w:p>
    <w:p w14:paraId="205F6976" w14:textId="6040CF66" w:rsidR="00267036" w:rsidRDefault="0088281E" w:rsidP="00770C7F">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In order to mitigate the worst impacts of climate change, it will be essential to strengthen the resilience of vulnerable communities to withstand climactic shocks and reduce humanitarian needs through climate change adaptation, early warning, sustainable natural resource management, and effective disaster risk reduction policies, strategies, and programmes.</w:t>
      </w:r>
    </w:p>
    <w:p w14:paraId="3416F7AD" w14:textId="3FA72DA3" w:rsidR="00AF5D30" w:rsidRDefault="008B2F50" w:rsidP="00770C7F">
      <w:pPr>
        <w:ind w:firstLine="720"/>
        <w:jc w:val="both"/>
        <w:rPr>
          <w:rFonts w:ascii="Times New Roman" w:eastAsia="Times New Roman" w:hAnsi="Times New Roman" w:cs="Times New Roman"/>
          <w:sz w:val="24"/>
          <w:szCs w:val="24"/>
        </w:rPr>
      </w:pPr>
      <w:r>
        <w:rPr>
          <w:rFonts w:asciiTheme="majorBidi" w:hAnsiTheme="majorBidi" w:cstheme="majorBidi"/>
          <w:sz w:val="24"/>
          <w:szCs w:val="24"/>
          <w:lang w:val="en-GB"/>
        </w:rPr>
        <w:t xml:space="preserve">Comprehensive disaster risk management approaches </w:t>
      </w:r>
      <w:r w:rsidR="000541FC">
        <w:rPr>
          <w:rFonts w:asciiTheme="majorBidi" w:hAnsiTheme="majorBidi" w:cstheme="majorBidi"/>
          <w:sz w:val="24"/>
          <w:szCs w:val="24"/>
          <w:lang w:val="en-GB"/>
        </w:rPr>
        <w:t xml:space="preserve">should </w:t>
      </w:r>
      <w:r w:rsidR="00052A09">
        <w:rPr>
          <w:rFonts w:asciiTheme="majorBidi" w:hAnsiTheme="majorBidi" w:cstheme="majorBidi"/>
          <w:sz w:val="24"/>
          <w:szCs w:val="24"/>
          <w:lang w:val="en-GB"/>
        </w:rPr>
        <w:t>identif</w:t>
      </w:r>
      <w:r w:rsidR="000541FC">
        <w:rPr>
          <w:rFonts w:asciiTheme="majorBidi" w:hAnsiTheme="majorBidi" w:cstheme="majorBidi"/>
          <w:sz w:val="24"/>
          <w:szCs w:val="24"/>
          <w:lang w:val="en-GB"/>
        </w:rPr>
        <w:t>y</w:t>
      </w:r>
      <w:r w:rsidR="00052A09">
        <w:rPr>
          <w:rFonts w:asciiTheme="majorBidi" w:hAnsiTheme="majorBidi" w:cstheme="majorBidi"/>
          <w:sz w:val="24"/>
          <w:szCs w:val="24"/>
          <w:lang w:val="en-GB"/>
        </w:rPr>
        <w:t xml:space="preserve"> risk levels, </w:t>
      </w:r>
      <w:r w:rsidR="000541FC">
        <w:rPr>
          <w:rFonts w:asciiTheme="majorBidi" w:hAnsiTheme="majorBidi" w:cstheme="majorBidi"/>
          <w:sz w:val="24"/>
          <w:szCs w:val="24"/>
          <w:lang w:val="en-GB"/>
        </w:rPr>
        <w:t xml:space="preserve">assess </w:t>
      </w:r>
      <w:r w:rsidR="00476F76" w:rsidRPr="00DB37FE">
        <w:rPr>
          <w:rFonts w:ascii="Times New Roman" w:eastAsia="Times New Roman" w:hAnsi="Times New Roman" w:cs="Times New Roman"/>
          <w:sz w:val="24"/>
          <w:szCs w:val="24"/>
        </w:rPr>
        <w:t>cascading consequences across multiple sectors</w:t>
      </w:r>
      <w:r w:rsidR="003422E6">
        <w:rPr>
          <w:rFonts w:ascii="Times New Roman" w:eastAsia="Times New Roman" w:hAnsi="Times New Roman" w:cs="Times New Roman"/>
          <w:sz w:val="24"/>
          <w:szCs w:val="24"/>
          <w:lang w:val="en-US"/>
        </w:rPr>
        <w:t xml:space="preserve">, </w:t>
      </w:r>
      <w:r w:rsidR="003422E6" w:rsidRPr="00DB37FE">
        <w:rPr>
          <w:rFonts w:ascii="Times New Roman" w:eastAsia="Times New Roman" w:hAnsi="Times New Roman" w:cs="Times New Roman"/>
          <w:sz w:val="24"/>
          <w:szCs w:val="24"/>
        </w:rPr>
        <w:t>consider</w:t>
      </w:r>
      <w:r w:rsidR="003422E6">
        <w:rPr>
          <w:rFonts w:ascii="Times New Roman" w:eastAsia="Times New Roman" w:hAnsi="Times New Roman" w:cs="Times New Roman"/>
          <w:sz w:val="24"/>
          <w:szCs w:val="24"/>
          <w:lang w:val="en-US"/>
        </w:rPr>
        <w:t>ing</w:t>
      </w:r>
      <w:r w:rsidR="003422E6" w:rsidRPr="00DB37FE">
        <w:rPr>
          <w:rFonts w:ascii="Times New Roman" w:eastAsia="Times New Roman" w:hAnsi="Times New Roman" w:cs="Times New Roman"/>
          <w:sz w:val="24"/>
          <w:szCs w:val="24"/>
        </w:rPr>
        <w:t xml:space="preserve"> the systemic nature of disaster risk</w:t>
      </w:r>
      <w:r w:rsidR="003422E6">
        <w:rPr>
          <w:rFonts w:ascii="Times New Roman" w:eastAsia="Times New Roman" w:hAnsi="Times New Roman" w:cs="Times New Roman"/>
          <w:sz w:val="24"/>
          <w:szCs w:val="24"/>
          <w:lang w:val="en-US"/>
        </w:rPr>
        <w:t xml:space="preserve">. </w:t>
      </w:r>
      <w:r w:rsidR="005369F3">
        <w:rPr>
          <w:rFonts w:ascii="Times New Roman" w:eastAsia="Times New Roman" w:hAnsi="Times New Roman" w:cs="Times New Roman"/>
          <w:sz w:val="24"/>
          <w:szCs w:val="24"/>
          <w:lang w:val="en-US"/>
        </w:rPr>
        <w:t>T</w:t>
      </w:r>
      <w:r w:rsidR="005369F3" w:rsidRPr="00DB37FE">
        <w:rPr>
          <w:rFonts w:ascii="Times New Roman" w:eastAsia="Times New Roman" w:hAnsi="Times New Roman" w:cs="Times New Roman"/>
          <w:sz w:val="24"/>
          <w:szCs w:val="24"/>
        </w:rPr>
        <w:t xml:space="preserve">he development of </w:t>
      </w:r>
      <w:r w:rsidR="00333F18">
        <w:rPr>
          <w:rFonts w:ascii="Times New Roman" w:eastAsia="Times New Roman" w:hAnsi="Times New Roman" w:cs="Times New Roman"/>
          <w:sz w:val="24"/>
          <w:szCs w:val="24"/>
          <w:lang w:val="en-US"/>
        </w:rPr>
        <w:t xml:space="preserve">risk assessment </w:t>
      </w:r>
      <w:r w:rsidR="00E034D2">
        <w:rPr>
          <w:rFonts w:ascii="Times New Roman" w:eastAsia="Times New Roman" w:hAnsi="Times New Roman" w:cs="Times New Roman"/>
          <w:sz w:val="24"/>
          <w:szCs w:val="24"/>
          <w:lang w:val="en-US"/>
        </w:rPr>
        <w:t xml:space="preserve">models </w:t>
      </w:r>
      <w:r w:rsidR="005369F3" w:rsidRPr="00DB37FE">
        <w:rPr>
          <w:rFonts w:ascii="Times New Roman" w:eastAsia="Times New Roman" w:hAnsi="Times New Roman" w:cs="Times New Roman"/>
          <w:sz w:val="24"/>
          <w:szCs w:val="24"/>
        </w:rPr>
        <w:t>can allow a faster process for data standardization, the connection of the results with existing data from other sectors and addressing the cascading consequences of critical events from one sector to another.</w:t>
      </w:r>
    </w:p>
    <w:p w14:paraId="2A93A820" w14:textId="4A291338" w:rsidR="00BA5969" w:rsidRPr="00DC663E" w:rsidRDefault="00BA5969" w:rsidP="00770C7F">
      <w:pPr>
        <w:ind w:firstLine="720"/>
        <w:jc w:val="both"/>
        <w:rPr>
          <w:rFonts w:asciiTheme="majorBidi" w:hAnsiTheme="majorBidi" w:cstheme="majorBidi"/>
          <w:sz w:val="24"/>
          <w:szCs w:val="24"/>
          <w:lang w:val="en-US"/>
        </w:rPr>
      </w:pPr>
      <w:r w:rsidRPr="00DB37FE">
        <w:rPr>
          <w:rFonts w:ascii="Times New Roman" w:eastAsia="Times New Roman" w:hAnsi="Times New Roman" w:cs="Times New Roman"/>
          <w:sz w:val="24"/>
          <w:szCs w:val="24"/>
          <w:lang w:val="en-GB"/>
        </w:rPr>
        <w:t>R</w:t>
      </w:r>
      <w:r w:rsidRPr="00DB37FE">
        <w:rPr>
          <w:rFonts w:ascii="Times New Roman" w:eastAsia="Times New Roman" w:hAnsi="Times New Roman" w:cs="Times New Roman"/>
          <w:sz w:val="24"/>
          <w:szCs w:val="24"/>
        </w:rPr>
        <w:t xml:space="preserve">eporting disaggregated data on loss and damages is a critical input for disaster risk management in general, but specifically for the implementation and reporting on the Sendai Framework </w:t>
      </w:r>
      <w:r w:rsidRPr="00980F67">
        <w:rPr>
          <w:rFonts w:ascii="Times New Roman" w:eastAsia="Times New Roman" w:hAnsi="Times New Roman" w:cs="Times New Roman"/>
          <w:sz w:val="24"/>
          <w:szCs w:val="24"/>
        </w:rPr>
        <w:t>for Disaster Risk Reduction and the disaster-related SDG indicators.</w:t>
      </w:r>
      <w:r>
        <w:rPr>
          <w:rFonts w:ascii="Times New Roman" w:eastAsia="Times New Roman" w:hAnsi="Times New Roman" w:cs="Times New Roman"/>
          <w:sz w:val="24"/>
          <w:szCs w:val="24"/>
        </w:rPr>
        <w:t xml:space="preserve"> </w:t>
      </w:r>
      <w:r w:rsidR="00994A63">
        <w:rPr>
          <w:rFonts w:ascii="Times New Roman" w:eastAsia="Times New Roman" w:hAnsi="Times New Roman" w:cs="Times New Roman"/>
          <w:sz w:val="24"/>
          <w:szCs w:val="24"/>
          <w:lang w:val="en-US"/>
        </w:rPr>
        <w:t xml:space="preserve">Up to date </w:t>
      </w:r>
      <w:r w:rsidRPr="00980F67">
        <w:rPr>
          <w:rFonts w:ascii="Times New Roman" w:eastAsia="Times New Roman" w:hAnsi="Times New Roman" w:cs="Times New Roman"/>
          <w:sz w:val="24"/>
          <w:szCs w:val="24"/>
        </w:rPr>
        <w:t xml:space="preserve">disaster loss databases can provide a systematic recording of past </w:t>
      </w:r>
      <w:r w:rsidRPr="00DB37FE">
        <w:rPr>
          <w:rFonts w:ascii="Times New Roman" w:eastAsia="Times New Roman" w:hAnsi="Times New Roman" w:cs="Times New Roman"/>
          <w:sz w:val="24"/>
          <w:szCs w:val="24"/>
        </w:rPr>
        <w:t>events</w:t>
      </w:r>
      <w:r w:rsidR="00994A63">
        <w:rPr>
          <w:rFonts w:ascii="Times New Roman" w:eastAsia="Times New Roman" w:hAnsi="Times New Roman" w:cs="Times New Roman"/>
          <w:sz w:val="24"/>
          <w:szCs w:val="24"/>
          <w:lang w:val="en-US"/>
        </w:rPr>
        <w:t xml:space="preserve"> and</w:t>
      </w:r>
      <w:r w:rsidRPr="00DB37FE">
        <w:rPr>
          <w:rFonts w:ascii="Times New Roman" w:eastAsia="Times New Roman" w:hAnsi="Times New Roman" w:cs="Times New Roman"/>
          <w:sz w:val="24"/>
          <w:szCs w:val="24"/>
        </w:rPr>
        <w:t xml:space="preserve"> </w:t>
      </w:r>
      <w:r w:rsidR="00994A63">
        <w:rPr>
          <w:rFonts w:ascii="Times New Roman" w:eastAsia="Times New Roman" w:hAnsi="Times New Roman" w:cs="Times New Roman"/>
          <w:sz w:val="24"/>
          <w:szCs w:val="24"/>
          <w:lang w:val="en-US"/>
        </w:rPr>
        <w:t xml:space="preserve">should </w:t>
      </w:r>
      <w:r w:rsidR="00994A63" w:rsidRPr="00DB37FE">
        <w:rPr>
          <w:rFonts w:ascii="Times New Roman" w:eastAsia="Times New Roman" w:hAnsi="Times New Roman" w:cs="Times New Roman"/>
          <w:sz w:val="24"/>
          <w:szCs w:val="24"/>
        </w:rPr>
        <w:t xml:space="preserve">be used to perform retrospective risk assessment </w:t>
      </w:r>
      <w:r w:rsidRPr="00DB37FE">
        <w:rPr>
          <w:rFonts w:ascii="Times New Roman" w:eastAsia="Times New Roman" w:hAnsi="Times New Roman" w:cs="Times New Roman"/>
          <w:sz w:val="24"/>
          <w:szCs w:val="24"/>
        </w:rPr>
        <w:t>for small-scale and high-frequency hazards such as flash floods and landslides</w:t>
      </w:r>
      <w:r>
        <w:rPr>
          <w:rFonts w:ascii="Times New Roman" w:eastAsia="Times New Roman" w:hAnsi="Times New Roman" w:cs="Times New Roman"/>
          <w:sz w:val="24"/>
          <w:szCs w:val="24"/>
        </w:rPr>
        <w:t>.</w:t>
      </w:r>
    </w:p>
    <w:p w14:paraId="5715F949" w14:textId="4AAD9241" w:rsidR="00F43B34" w:rsidRPr="00663996" w:rsidRDefault="00426FDC" w:rsidP="00770C7F">
      <w:pPr>
        <w:ind w:firstLine="720"/>
        <w:jc w:val="both"/>
        <w:rPr>
          <w:rFonts w:asciiTheme="majorBidi" w:hAnsiTheme="majorBidi" w:cstheme="majorBidi"/>
          <w:color w:val="323232"/>
          <w:sz w:val="24"/>
          <w:szCs w:val="24"/>
          <w:lang w:val="en-GB"/>
        </w:rPr>
      </w:pPr>
      <w:r w:rsidRPr="00663996">
        <w:rPr>
          <w:rFonts w:asciiTheme="majorBidi" w:hAnsiTheme="majorBidi" w:cstheme="majorBidi"/>
          <w:sz w:val="24"/>
          <w:szCs w:val="24"/>
          <w:lang w:val="en-GB"/>
        </w:rPr>
        <w:t xml:space="preserve">Sudan is host to a significant and ever-increasing populations of IDPs and refugees. </w:t>
      </w:r>
      <w:r w:rsidRPr="00663996">
        <w:rPr>
          <w:rFonts w:asciiTheme="majorBidi" w:hAnsiTheme="majorBidi" w:cstheme="majorBidi"/>
          <w:color w:val="323232"/>
          <w:sz w:val="24"/>
          <w:szCs w:val="24"/>
          <w:lang w:val="en-GB"/>
        </w:rPr>
        <w:t>Durable solutions in conflict-affected areas, especially those with protracted displacement, should entail multi-dimensional longer term support ensuring synergies between humanitarian,</w:t>
      </w:r>
      <w:r w:rsidR="002725D8" w:rsidRPr="00663996">
        <w:rPr>
          <w:rFonts w:asciiTheme="majorBidi" w:hAnsiTheme="majorBidi" w:cstheme="majorBidi"/>
          <w:color w:val="323232"/>
          <w:sz w:val="24"/>
          <w:szCs w:val="24"/>
          <w:lang w:val="en-GB"/>
        </w:rPr>
        <w:t xml:space="preserve"> human rights,</w:t>
      </w:r>
      <w:r w:rsidRPr="00663996">
        <w:rPr>
          <w:rFonts w:asciiTheme="majorBidi" w:hAnsiTheme="majorBidi" w:cstheme="majorBidi"/>
          <w:color w:val="323232"/>
          <w:sz w:val="24"/>
          <w:szCs w:val="24"/>
          <w:lang w:val="en-GB"/>
        </w:rPr>
        <w:t xml:space="preserve"> peace and development efforts and actors</w:t>
      </w:r>
      <w:r w:rsidR="00BE4A19" w:rsidRPr="00663996">
        <w:rPr>
          <w:rFonts w:asciiTheme="majorBidi" w:hAnsiTheme="majorBidi" w:cstheme="majorBidi"/>
          <w:color w:val="323232"/>
          <w:sz w:val="24"/>
          <w:szCs w:val="24"/>
          <w:lang w:val="en-GB"/>
        </w:rPr>
        <w:t xml:space="preserve">. </w:t>
      </w:r>
    </w:p>
    <w:p w14:paraId="13E15CD1" w14:textId="24C88AE4" w:rsidR="00B94F21" w:rsidRDefault="00F43B34" w:rsidP="00770C7F">
      <w:pPr>
        <w:ind w:firstLine="720"/>
        <w:jc w:val="both"/>
        <w:rPr>
          <w:rFonts w:asciiTheme="majorBidi" w:eastAsia="Times New Roman" w:hAnsiTheme="majorBidi" w:cstheme="majorBidi"/>
          <w:sz w:val="24"/>
          <w:szCs w:val="24"/>
          <w:lang w:val="en-GB"/>
        </w:rPr>
      </w:pPr>
      <w:r w:rsidRPr="00663996">
        <w:rPr>
          <w:rFonts w:asciiTheme="majorBidi" w:hAnsiTheme="majorBidi" w:cstheme="majorBidi"/>
          <w:color w:val="323232"/>
          <w:sz w:val="24"/>
          <w:szCs w:val="24"/>
          <w:lang w:val="en-GB"/>
        </w:rPr>
        <w:t>Interventions along the humanitarian-peace-development nexus will help to</w:t>
      </w:r>
      <w:r w:rsidR="00426FDC" w:rsidRPr="00663996">
        <w:rPr>
          <w:rFonts w:asciiTheme="majorBidi" w:hAnsiTheme="majorBidi" w:cstheme="majorBidi"/>
          <w:color w:val="323232"/>
          <w:sz w:val="24"/>
          <w:szCs w:val="24"/>
          <w:lang w:val="en-GB"/>
        </w:rPr>
        <w:t xml:space="preserve"> </w:t>
      </w:r>
      <w:r w:rsidR="00162114" w:rsidRPr="00663996">
        <w:rPr>
          <w:rFonts w:asciiTheme="majorBidi" w:eastAsia="Times New Roman" w:hAnsiTheme="majorBidi" w:cstheme="majorBidi"/>
          <w:sz w:val="24"/>
          <w:szCs w:val="24"/>
          <w:lang w:val="en-GB"/>
        </w:rPr>
        <w:t>effectively reduc</w:t>
      </w:r>
      <w:r w:rsidR="00C20E9A" w:rsidRPr="00663996">
        <w:rPr>
          <w:rFonts w:asciiTheme="majorBidi" w:eastAsia="Times New Roman" w:hAnsiTheme="majorBidi" w:cstheme="majorBidi"/>
          <w:sz w:val="24"/>
          <w:szCs w:val="24"/>
          <w:lang w:val="en-GB"/>
        </w:rPr>
        <w:t>e</w:t>
      </w:r>
      <w:r w:rsidR="00162114" w:rsidRPr="00663996">
        <w:rPr>
          <w:rFonts w:asciiTheme="majorBidi" w:eastAsia="Times New Roman" w:hAnsiTheme="majorBidi" w:cstheme="majorBidi"/>
          <w:sz w:val="24"/>
          <w:szCs w:val="24"/>
          <w:lang w:val="en-GB"/>
        </w:rPr>
        <w:t xml:space="preserve"> people’s needs, risks and vulnerabilities, supporting prevention efforts and thus, shifting from delivering humanitarian assistance to ending need. This will be critical in reducing the humanitarian caseload and ensuring that we meet our collective pledge of “leaving no-one behind”. </w:t>
      </w:r>
      <w:r w:rsidR="00361F09" w:rsidRPr="00663996">
        <w:rPr>
          <w:rFonts w:asciiTheme="majorBidi" w:eastAsia="Times New Roman" w:hAnsiTheme="majorBidi" w:cstheme="majorBidi"/>
          <w:sz w:val="24"/>
          <w:szCs w:val="24"/>
          <w:lang w:val="en-GB"/>
        </w:rPr>
        <w:t xml:space="preserve">It </w:t>
      </w:r>
      <w:r w:rsidR="00162114" w:rsidRPr="00663996">
        <w:rPr>
          <w:rFonts w:asciiTheme="majorBidi" w:eastAsia="Times New Roman" w:hAnsiTheme="majorBidi" w:cstheme="majorBidi"/>
          <w:sz w:val="24"/>
          <w:szCs w:val="24"/>
          <w:lang w:val="en-GB"/>
        </w:rPr>
        <w:t xml:space="preserve">requires the engagement of a diverse range of actors, based on their respective comparative advantage, a shared understanding of risk and vulnerability and an approach that prioritizes ‘prevention always, development wherever possible, humanitarian action when necessary’. This approach should also be </w:t>
      </w:r>
      <w:r w:rsidR="002725D8" w:rsidRPr="00663996">
        <w:rPr>
          <w:rFonts w:asciiTheme="majorBidi" w:eastAsia="Times New Roman" w:hAnsiTheme="majorBidi" w:cstheme="majorBidi"/>
          <w:sz w:val="24"/>
          <w:szCs w:val="24"/>
          <w:lang w:val="en-GB"/>
        </w:rPr>
        <w:t xml:space="preserve">based on human rights and </w:t>
      </w:r>
      <w:r w:rsidR="00162114" w:rsidRPr="00663996">
        <w:rPr>
          <w:rFonts w:asciiTheme="majorBidi" w:eastAsia="Times New Roman" w:hAnsiTheme="majorBidi" w:cstheme="majorBidi"/>
          <w:sz w:val="24"/>
          <w:szCs w:val="24"/>
          <w:lang w:val="en-GB"/>
        </w:rPr>
        <w:t>supported by the right kind of financing, drawing from diverse funding sources to ensure that the right resources are in the right place at the right time.</w:t>
      </w:r>
    </w:p>
    <w:p w14:paraId="3C8520C0" w14:textId="77777777" w:rsidR="00B94F21" w:rsidRDefault="00B94F21">
      <w:pPr>
        <w:rPr>
          <w:rFonts w:asciiTheme="majorBidi" w:eastAsia="Times New Roman" w:hAnsiTheme="majorBidi" w:cstheme="majorBidi"/>
          <w:sz w:val="24"/>
          <w:szCs w:val="24"/>
          <w:lang w:val="en-GB"/>
        </w:rPr>
      </w:pPr>
      <w:r>
        <w:rPr>
          <w:rFonts w:asciiTheme="majorBidi" w:eastAsia="Times New Roman" w:hAnsiTheme="majorBidi" w:cstheme="majorBidi"/>
          <w:sz w:val="24"/>
          <w:szCs w:val="24"/>
          <w:lang w:val="en-GB"/>
        </w:rPr>
        <w:br w:type="page"/>
      </w:r>
    </w:p>
    <w:p w14:paraId="5A462A02" w14:textId="3F3C74BE" w:rsidR="00B94F21" w:rsidRPr="00CC48F5" w:rsidRDefault="00B94F21" w:rsidP="00B94F21">
      <w:pPr>
        <w:jc w:val="both"/>
        <w:rPr>
          <w:rFonts w:cstheme="minorHAnsi"/>
          <w:sz w:val="24"/>
          <w:szCs w:val="24"/>
          <w:shd w:val="clear" w:color="auto" w:fill="FFFFFF"/>
          <w:lang w:val="en-GB"/>
        </w:rPr>
      </w:pPr>
      <w:r w:rsidRPr="00CC48F5">
        <w:rPr>
          <w:rFonts w:cstheme="minorHAnsi"/>
          <w:sz w:val="24"/>
          <w:szCs w:val="24"/>
          <w:shd w:val="clear" w:color="auto" w:fill="FFFFFF"/>
          <w:lang w:val="en-GB"/>
        </w:rPr>
        <w:t>Annex</w:t>
      </w:r>
      <w:r>
        <w:rPr>
          <w:rFonts w:cstheme="minorHAnsi"/>
          <w:sz w:val="24"/>
          <w:szCs w:val="24"/>
          <w:shd w:val="clear" w:color="auto" w:fill="FFFFFF"/>
          <w:lang w:val="en-GB"/>
        </w:rPr>
        <w:t xml:space="preserve"> 1</w:t>
      </w:r>
      <w:r w:rsidRPr="00CC48F5">
        <w:rPr>
          <w:rFonts w:cstheme="minorHAnsi"/>
          <w:sz w:val="24"/>
          <w:szCs w:val="24"/>
          <w:shd w:val="clear" w:color="auto" w:fill="FFFFFF"/>
          <w:lang w:val="en-GB"/>
        </w:rPr>
        <w:t>: National Stakeholder consultations – summary of discussions</w:t>
      </w:r>
    </w:p>
    <w:p w14:paraId="50C67AC6" w14:textId="77777777" w:rsidR="00B94F21" w:rsidRPr="00CC48F5" w:rsidRDefault="00B94F21" w:rsidP="00B94F21">
      <w:pPr>
        <w:pStyle w:val="ListParagraph"/>
        <w:numPr>
          <w:ilvl w:val="0"/>
          <w:numId w:val="7"/>
        </w:numPr>
        <w:jc w:val="both"/>
        <w:rPr>
          <w:rFonts w:cstheme="minorHAnsi"/>
          <w:sz w:val="24"/>
          <w:szCs w:val="24"/>
          <w:shd w:val="clear" w:color="auto" w:fill="FFFFFF"/>
          <w:lang w:val="en-GB"/>
        </w:rPr>
      </w:pPr>
      <w:r w:rsidRPr="00CC48F5">
        <w:rPr>
          <w:rFonts w:cstheme="minorHAnsi"/>
          <w:sz w:val="24"/>
          <w:szCs w:val="24"/>
          <w:shd w:val="clear" w:color="auto" w:fill="FFFFFF"/>
          <w:lang w:val="en-GB"/>
        </w:rPr>
        <w:t>Background</w:t>
      </w:r>
    </w:p>
    <w:p w14:paraId="6960D4EB" w14:textId="77777777" w:rsidR="00B94F21" w:rsidRPr="00CC48F5" w:rsidRDefault="00B94F21" w:rsidP="00B94F21">
      <w:pPr>
        <w:jc w:val="both"/>
        <w:rPr>
          <w:rFonts w:cstheme="minorHAnsi"/>
          <w:sz w:val="24"/>
          <w:szCs w:val="24"/>
          <w:shd w:val="clear" w:color="auto" w:fill="FFFFFF"/>
          <w:lang w:val="en-GB"/>
        </w:rPr>
      </w:pPr>
      <w:r w:rsidRPr="00CC48F5">
        <w:rPr>
          <w:rFonts w:cstheme="minorHAnsi"/>
          <w:sz w:val="24"/>
          <w:szCs w:val="24"/>
          <w:shd w:val="clear" w:color="auto" w:fill="FFFFFF"/>
          <w:lang w:val="en-GB"/>
        </w:rPr>
        <w:t>During November-December 2022, RCO has organized 3 consultative workshops (in Khartoum, Kassala and North Darfur) with the participation of key stakeholders to seek feedback and inputs on its draft CCA analysis, including socio-economic and environmental trends, assessing critical development gaps, and other reflections on issues crucial for achieving the SDGs in Sudan. 81 representatives of local government, civil society, private sector and other interest groups participated in these consultations.</w:t>
      </w:r>
    </w:p>
    <w:p w14:paraId="42D53727" w14:textId="77777777" w:rsidR="00B94F21" w:rsidRPr="00CC48F5" w:rsidRDefault="00B94F21" w:rsidP="00B94F21">
      <w:pPr>
        <w:pStyle w:val="ListParagraph"/>
        <w:numPr>
          <w:ilvl w:val="0"/>
          <w:numId w:val="7"/>
        </w:numPr>
        <w:jc w:val="both"/>
        <w:rPr>
          <w:rFonts w:cstheme="minorHAnsi"/>
          <w:sz w:val="24"/>
          <w:szCs w:val="24"/>
          <w:shd w:val="clear" w:color="auto" w:fill="FFFFFF"/>
          <w:lang w:val="en-GB"/>
        </w:rPr>
      </w:pPr>
      <w:r w:rsidRPr="00CC48F5">
        <w:rPr>
          <w:rFonts w:cstheme="minorHAnsi"/>
          <w:sz w:val="24"/>
          <w:szCs w:val="24"/>
          <w:shd w:val="clear" w:color="auto" w:fill="FFFFFF"/>
          <w:lang w:val="en-GB"/>
        </w:rPr>
        <w:t xml:space="preserve">Key challenges </w:t>
      </w:r>
    </w:p>
    <w:p w14:paraId="08B1AFB5" w14:textId="77777777" w:rsidR="00B94F21" w:rsidRPr="00CC48F5" w:rsidRDefault="00B94F21" w:rsidP="00B94F21">
      <w:pPr>
        <w:jc w:val="both"/>
        <w:rPr>
          <w:sz w:val="24"/>
          <w:szCs w:val="24"/>
          <w:lang w:val="en-GB"/>
        </w:rPr>
      </w:pPr>
      <w:r w:rsidRPr="00CC48F5">
        <w:rPr>
          <w:sz w:val="24"/>
          <w:szCs w:val="24"/>
          <w:lang w:val="en-GB"/>
        </w:rPr>
        <w:t xml:space="preserve">Major challenges identified by participants include: </w:t>
      </w:r>
    </w:p>
    <w:p w14:paraId="23AE72BF" w14:textId="77777777" w:rsidR="00B94F21" w:rsidRPr="00CC48F5" w:rsidRDefault="00B94F21" w:rsidP="00B94F21">
      <w:pPr>
        <w:pStyle w:val="ListParagraph"/>
        <w:numPr>
          <w:ilvl w:val="0"/>
          <w:numId w:val="8"/>
        </w:numPr>
        <w:jc w:val="both"/>
        <w:rPr>
          <w:rFonts w:cstheme="minorHAnsi"/>
          <w:sz w:val="24"/>
          <w:szCs w:val="24"/>
          <w:lang w:val="en-GB"/>
        </w:rPr>
      </w:pPr>
      <w:r w:rsidRPr="00CC48F5">
        <w:rPr>
          <w:sz w:val="24"/>
          <w:szCs w:val="24"/>
          <w:lang w:val="en-GB"/>
        </w:rPr>
        <w:t xml:space="preserve">Political and security instability, absence of constitutional order, fragility </w:t>
      </w:r>
      <w:r w:rsidRPr="00CC48F5">
        <w:rPr>
          <w:rFonts w:cstheme="minorHAnsi"/>
          <w:sz w:val="24"/>
          <w:szCs w:val="24"/>
          <w:lang w:val="en-GB"/>
        </w:rPr>
        <w:t>of political institutions and the non-peaceful transfer of power.</w:t>
      </w:r>
    </w:p>
    <w:p w14:paraId="7674C181"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Weak governance, low local revenue mobilization, limited government capacities and coordination mechanisms to carry out its functions. </w:t>
      </w:r>
    </w:p>
    <w:p w14:paraId="783073F0"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Severe environmental challenges, including climate change, natural resource misuse and exploitation, competition and conflict over resources. </w:t>
      </w:r>
    </w:p>
    <w:p w14:paraId="75DCA49D"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Population dynamics, including growth, high number of IDPs, refugees and migrants. </w:t>
      </w:r>
    </w:p>
    <w:p w14:paraId="2CA40091" w14:textId="77777777" w:rsidR="00B94F21" w:rsidRPr="00CC48F5" w:rsidRDefault="00B94F21" w:rsidP="00B94F21">
      <w:pPr>
        <w:pStyle w:val="ListParagraph"/>
        <w:numPr>
          <w:ilvl w:val="0"/>
          <w:numId w:val="8"/>
        </w:numPr>
        <w:jc w:val="both"/>
        <w:rPr>
          <w:sz w:val="24"/>
          <w:szCs w:val="24"/>
          <w:lang w:val="en-GB"/>
        </w:rPr>
      </w:pPr>
      <w:r w:rsidRPr="00CC48F5">
        <w:rPr>
          <w:rFonts w:cstheme="minorHAnsi"/>
          <w:sz w:val="24"/>
          <w:szCs w:val="24"/>
          <w:lang w:val="en-GB"/>
        </w:rPr>
        <w:t xml:space="preserve">High unemployment </w:t>
      </w:r>
    </w:p>
    <w:p w14:paraId="2AB672F3" w14:textId="77777777" w:rsidR="00B94F21" w:rsidRPr="00CC48F5" w:rsidRDefault="00B94F21" w:rsidP="00B94F21">
      <w:pPr>
        <w:pStyle w:val="ListParagraph"/>
        <w:numPr>
          <w:ilvl w:val="0"/>
          <w:numId w:val="8"/>
        </w:numPr>
        <w:jc w:val="both"/>
        <w:rPr>
          <w:sz w:val="24"/>
          <w:szCs w:val="24"/>
          <w:lang w:val="en-GB"/>
        </w:rPr>
      </w:pPr>
      <w:r w:rsidRPr="00CC48F5">
        <w:rPr>
          <w:rFonts w:cstheme="minorHAnsi"/>
          <w:sz w:val="24"/>
          <w:szCs w:val="24"/>
          <w:lang w:val="en-GB"/>
        </w:rPr>
        <w:t xml:space="preserve">Lack of data, information, analysis. </w:t>
      </w:r>
    </w:p>
    <w:p w14:paraId="34649790" w14:textId="77777777" w:rsidR="00B94F21" w:rsidRPr="00CC48F5" w:rsidRDefault="00B94F21" w:rsidP="00B94F21">
      <w:pPr>
        <w:pStyle w:val="ListParagraph"/>
        <w:jc w:val="both"/>
        <w:rPr>
          <w:sz w:val="24"/>
          <w:szCs w:val="24"/>
          <w:lang w:val="en-GB"/>
        </w:rPr>
      </w:pPr>
    </w:p>
    <w:p w14:paraId="12174D80" w14:textId="77777777" w:rsidR="00B94F21" w:rsidRPr="00CC48F5" w:rsidRDefault="00B94F21" w:rsidP="00B94F21">
      <w:pPr>
        <w:pStyle w:val="ListParagraph"/>
        <w:numPr>
          <w:ilvl w:val="0"/>
          <w:numId w:val="7"/>
        </w:numPr>
        <w:jc w:val="both"/>
        <w:rPr>
          <w:sz w:val="24"/>
          <w:szCs w:val="24"/>
          <w:lang w:val="en-GB"/>
        </w:rPr>
      </w:pPr>
      <w:r w:rsidRPr="00CC48F5">
        <w:rPr>
          <w:sz w:val="24"/>
          <w:szCs w:val="24"/>
          <w:lang w:val="en-GB"/>
        </w:rPr>
        <w:t xml:space="preserve">Main priorities </w:t>
      </w:r>
    </w:p>
    <w:p w14:paraId="2304E757" w14:textId="77777777" w:rsidR="00B94F21" w:rsidRPr="00CC48F5" w:rsidRDefault="00B94F21" w:rsidP="00B94F21">
      <w:pPr>
        <w:jc w:val="both"/>
        <w:rPr>
          <w:sz w:val="24"/>
          <w:szCs w:val="24"/>
          <w:lang w:val="en-GB"/>
        </w:rPr>
      </w:pPr>
      <w:r w:rsidRPr="00CC48F5">
        <w:rPr>
          <w:sz w:val="24"/>
          <w:szCs w:val="24"/>
          <w:lang w:val="en-GB"/>
        </w:rPr>
        <w:t xml:space="preserve">Participants highlighted the following development priorities for Sudan: </w:t>
      </w:r>
    </w:p>
    <w:p w14:paraId="0E2BC528"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Investment projects and livelihood opportunities. </w:t>
      </w:r>
    </w:p>
    <w:p w14:paraId="40374D1F"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Peacebuilding and conflict sensitive programmes. </w:t>
      </w:r>
    </w:p>
    <w:p w14:paraId="249683F1"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Investment in health and education in order to address poor outcomes in both sectors. </w:t>
      </w:r>
    </w:p>
    <w:p w14:paraId="3D507AAF"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Prioritiz</w:t>
      </w:r>
      <w:r>
        <w:rPr>
          <w:sz w:val="24"/>
          <w:szCs w:val="24"/>
          <w:lang w:val="en-GB"/>
        </w:rPr>
        <w:t>ation of</w:t>
      </w:r>
      <w:r w:rsidRPr="00CC48F5">
        <w:rPr>
          <w:sz w:val="24"/>
          <w:szCs w:val="24"/>
          <w:lang w:val="en-GB"/>
        </w:rPr>
        <w:t xml:space="preserve"> interventions that support women and youth.</w:t>
      </w:r>
    </w:p>
    <w:p w14:paraId="537F6603"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Agricultural sector reform including marketing, linkages with markets and increased value chains. </w:t>
      </w:r>
    </w:p>
    <w:p w14:paraId="59796425"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Expand renewable and diversified energy and strengthen an integrated management of national resources. </w:t>
      </w:r>
    </w:p>
    <w:p w14:paraId="2103BE3A"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Infrastructure investment.</w:t>
      </w:r>
    </w:p>
    <w:p w14:paraId="27A5884B"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Vocational training and capacity building for employment. </w:t>
      </w:r>
    </w:p>
    <w:p w14:paraId="146A7B31"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Support and promote private sector investment. </w:t>
      </w:r>
    </w:p>
    <w:p w14:paraId="5404C763"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Strengthen border control for trafficking and illegal migration.</w:t>
      </w:r>
    </w:p>
    <w:p w14:paraId="566210D5"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Respect for human rights.</w:t>
      </w:r>
    </w:p>
    <w:p w14:paraId="0B2C9C7D"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Comprehensive information systems at sectoral level.</w:t>
      </w:r>
    </w:p>
    <w:p w14:paraId="497C2A79" w14:textId="77777777" w:rsidR="00B94F21" w:rsidRPr="00CC48F5" w:rsidRDefault="00B94F21" w:rsidP="00B94F21">
      <w:pPr>
        <w:pStyle w:val="ListParagraph"/>
        <w:numPr>
          <w:ilvl w:val="0"/>
          <w:numId w:val="8"/>
        </w:numPr>
        <w:jc w:val="both"/>
        <w:rPr>
          <w:sz w:val="24"/>
          <w:szCs w:val="24"/>
          <w:lang w:val="en-GB"/>
        </w:rPr>
      </w:pPr>
      <w:r w:rsidRPr="00CC48F5">
        <w:rPr>
          <w:sz w:val="24"/>
          <w:szCs w:val="24"/>
          <w:lang w:val="en-GB"/>
        </w:rPr>
        <w:t xml:space="preserve">Establish a CSO council for SDGs. </w:t>
      </w:r>
    </w:p>
    <w:p w14:paraId="4ACFE672" w14:textId="77777777" w:rsidR="002063FF" w:rsidRPr="00663996" w:rsidRDefault="002063FF" w:rsidP="00770C7F">
      <w:pPr>
        <w:ind w:firstLine="720"/>
        <w:jc w:val="both"/>
        <w:rPr>
          <w:rFonts w:asciiTheme="majorBidi" w:hAnsiTheme="majorBidi" w:cstheme="majorBidi"/>
          <w:sz w:val="24"/>
          <w:szCs w:val="24"/>
          <w:lang w:val="en-GB"/>
        </w:rPr>
      </w:pPr>
    </w:p>
    <w:sectPr w:rsidR="002063FF" w:rsidRPr="00663996">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5FD12" w14:textId="77777777" w:rsidR="00923CA6" w:rsidRDefault="00923CA6" w:rsidP="009E621A">
      <w:pPr>
        <w:spacing w:after="0" w:line="240" w:lineRule="auto"/>
      </w:pPr>
      <w:r>
        <w:separator/>
      </w:r>
    </w:p>
  </w:endnote>
  <w:endnote w:type="continuationSeparator" w:id="0">
    <w:p w14:paraId="469EB796" w14:textId="77777777" w:rsidR="00923CA6" w:rsidRDefault="00923CA6" w:rsidP="009E6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562388"/>
      <w:docPartObj>
        <w:docPartGallery w:val="Page Numbers (Bottom of Page)"/>
        <w:docPartUnique/>
      </w:docPartObj>
    </w:sdtPr>
    <w:sdtEndPr>
      <w:rPr>
        <w:noProof/>
      </w:rPr>
    </w:sdtEndPr>
    <w:sdtContent>
      <w:p w14:paraId="4E650A67" w14:textId="12F89DDD" w:rsidR="00EB433F" w:rsidRDefault="00EB433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23CA545" w14:textId="77777777" w:rsidR="00EB433F" w:rsidRDefault="00EB4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5A429" w14:textId="77777777" w:rsidR="00923CA6" w:rsidRDefault="00923CA6" w:rsidP="009E621A">
      <w:pPr>
        <w:spacing w:after="0" w:line="240" w:lineRule="auto"/>
      </w:pPr>
      <w:r>
        <w:separator/>
      </w:r>
    </w:p>
  </w:footnote>
  <w:footnote w:type="continuationSeparator" w:id="0">
    <w:p w14:paraId="4FEE8562" w14:textId="77777777" w:rsidR="00923CA6" w:rsidRDefault="00923CA6" w:rsidP="009E621A">
      <w:pPr>
        <w:spacing w:after="0" w:line="240" w:lineRule="auto"/>
      </w:pPr>
      <w:r>
        <w:continuationSeparator/>
      </w:r>
    </w:p>
  </w:footnote>
  <w:footnote w:id="1">
    <w:p w14:paraId="737073FA" w14:textId="0D56B2A6" w:rsidR="007B1FDE" w:rsidRPr="007B1FDE" w:rsidRDefault="007B1FDE">
      <w:pPr>
        <w:pStyle w:val="FootnoteText"/>
      </w:pPr>
      <w:r>
        <w:rPr>
          <w:rStyle w:val="FootnoteReference"/>
        </w:rPr>
        <w:footnoteRef/>
      </w:r>
      <w:r>
        <w:t xml:space="preserve"> </w:t>
      </w:r>
      <w:hyperlink r:id="rId1" w:history="1">
        <w:r>
          <w:rPr>
            <w:rStyle w:val="Hyperlink"/>
          </w:rPr>
          <w:t>Sudan_Humanitarian_Snapshot_Oct_2022.pdf</w:t>
        </w:r>
      </w:hyperlink>
    </w:p>
  </w:footnote>
  <w:footnote w:id="2">
    <w:p w14:paraId="28C4EB65" w14:textId="77777777" w:rsidR="009D51CB" w:rsidRPr="00BA7608" w:rsidRDefault="009D51CB" w:rsidP="009D51CB">
      <w:pPr>
        <w:pStyle w:val="FootnoteText"/>
        <w:rPr>
          <w:rFonts w:asciiTheme="majorBidi" w:hAnsiTheme="majorBidi" w:cstheme="majorBidi"/>
        </w:rPr>
      </w:pPr>
      <w:r w:rsidRPr="00BA7608">
        <w:rPr>
          <w:rStyle w:val="FootnoteReference"/>
          <w:rFonts w:asciiTheme="majorBidi" w:hAnsiTheme="majorBidi" w:cstheme="majorBidi"/>
        </w:rPr>
        <w:footnoteRef/>
      </w:r>
      <w:r w:rsidRPr="00BA7608">
        <w:rPr>
          <w:rFonts w:asciiTheme="majorBidi" w:hAnsiTheme="majorBidi" w:cstheme="majorBidi"/>
        </w:rPr>
        <w:t xml:space="preserve"> Consultation with women’s organizations, IDPs, and key stakeholders in Kabkabyia on the gender dimension of conflict, 32-30/10/2022</w:t>
      </w:r>
    </w:p>
  </w:footnote>
  <w:footnote w:id="3">
    <w:p w14:paraId="2A041CCB" w14:textId="77777777" w:rsidR="00A72154" w:rsidRPr="00C037FE" w:rsidRDefault="00A72154" w:rsidP="00A72154">
      <w:pPr>
        <w:pStyle w:val="FootnoteText"/>
      </w:pPr>
      <w:r w:rsidRPr="00BA7608">
        <w:rPr>
          <w:rStyle w:val="FootnoteReference"/>
          <w:rFonts w:asciiTheme="majorBidi" w:hAnsiTheme="majorBidi" w:cstheme="majorBidi"/>
        </w:rPr>
        <w:footnoteRef/>
      </w:r>
      <w:r w:rsidRPr="00BA7608">
        <w:rPr>
          <w:rFonts w:asciiTheme="majorBidi" w:hAnsiTheme="majorBidi" w:cstheme="majorBidi"/>
        </w:rPr>
        <w:t xml:space="preserve"> </w:t>
      </w:r>
      <w:hyperlink r:id="rId2" w:history="1">
        <w:r w:rsidRPr="00BA7608">
          <w:rPr>
            <w:rStyle w:val="Hyperlink"/>
            <w:rFonts w:asciiTheme="majorBidi" w:hAnsiTheme="majorBidi" w:cstheme="majorBidi"/>
          </w:rPr>
          <w:t>https://reliefweb.int/report/sudan/unitams-statement-violence-darfur-region</w:t>
        </w:r>
      </w:hyperlink>
      <w:r>
        <w:t xml:space="preserve"> </w:t>
      </w:r>
    </w:p>
  </w:footnote>
  <w:footnote w:id="4">
    <w:p w14:paraId="364139D3" w14:textId="77777777" w:rsidR="00FA5ED1" w:rsidRPr="007C3EFD" w:rsidRDefault="00FA5ED1" w:rsidP="00FA5ED1">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Pr="007C3EFD">
        <w:rPr>
          <w:rFonts w:asciiTheme="majorBidi" w:hAnsiTheme="majorBidi" w:cstheme="majorBidi"/>
          <w:lang w:val="en-US"/>
        </w:rPr>
        <w:t>2023 Humanitarian Needs Overview, Sudan</w:t>
      </w:r>
    </w:p>
  </w:footnote>
  <w:footnote w:id="5">
    <w:p w14:paraId="5BCC2D87" w14:textId="77777777" w:rsidR="00EB7B87" w:rsidRPr="007C3EFD" w:rsidRDefault="00EB7B87" w:rsidP="00EB7B87">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UN Women. (2022). Rapid assessment of Humanitarian Crisis and </w:t>
      </w:r>
      <w:r w:rsidRPr="007C3EFD">
        <w:rPr>
          <w:rFonts w:asciiTheme="majorBidi" w:hAnsiTheme="majorBidi" w:cstheme="majorBidi"/>
          <w:rtl/>
        </w:rPr>
        <w:t>Response</w:t>
      </w:r>
    </w:p>
  </w:footnote>
  <w:footnote w:id="6">
    <w:p w14:paraId="03CE01F4" w14:textId="77777777" w:rsidR="00FB479A" w:rsidRPr="007C3EFD" w:rsidRDefault="00FB479A" w:rsidP="00FB479A">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3" w:history="1">
        <w:r w:rsidRPr="007C3EFD">
          <w:rPr>
            <w:rStyle w:val="Hyperlink"/>
            <w:rFonts w:asciiTheme="majorBidi" w:hAnsiTheme="majorBidi" w:cstheme="majorBidi"/>
            <w:color w:val="auto"/>
          </w:rPr>
          <w:t>Sudan and the IMF</w:t>
        </w:r>
      </w:hyperlink>
    </w:p>
  </w:footnote>
  <w:footnote w:id="7">
    <w:p w14:paraId="7EC84C4F" w14:textId="77777777" w:rsidR="009B5046" w:rsidRPr="00A07013" w:rsidRDefault="009B5046" w:rsidP="009B5046">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Pr="007C3EFD">
        <w:rPr>
          <w:rFonts w:asciiTheme="majorBidi" w:hAnsiTheme="majorBidi" w:cstheme="majorBidi"/>
          <w:lang w:val="en-US"/>
        </w:rPr>
        <w:t>Foreign Trade Statistical Digest, Central Bank of Sudan, 2022</w:t>
      </w:r>
    </w:p>
  </w:footnote>
  <w:footnote w:id="8">
    <w:p w14:paraId="4B1AE861" w14:textId="77777777" w:rsidR="00036A63" w:rsidRPr="00BA7608" w:rsidRDefault="00036A63" w:rsidP="00036A63">
      <w:pPr>
        <w:pStyle w:val="FootnoteText"/>
        <w:rPr>
          <w:rFonts w:asciiTheme="majorBidi" w:hAnsiTheme="majorBidi" w:cstheme="majorBidi"/>
        </w:rPr>
      </w:pPr>
      <w:r w:rsidRPr="00BA7608">
        <w:rPr>
          <w:rStyle w:val="FootnoteReference"/>
          <w:rFonts w:asciiTheme="majorBidi" w:hAnsiTheme="majorBidi" w:cstheme="majorBidi"/>
        </w:rPr>
        <w:footnoteRef/>
      </w:r>
      <w:r w:rsidRPr="00BA7608">
        <w:rPr>
          <w:rFonts w:asciiTheme="majorBidi" w:hAnsiTheme="majorBidi" w:cstheme="majorBidi"/>
        </w:rPr>
        <w:t xml:space="preserve"> Bank of Sudan </w:t>
      </w:r>
      <w:r w:rsidRPr="00BA7608">
        <w:rPr>
          <w:rFonts w:asciiTheme="majorBidi" w:hAnsiTheme="majorBidi" w:cstheme="majorBidi"/>
          <w:lang w:val="en-US"/>
        </w:rPr>
        <w:t xml:space="preserve">2020 </w:t>
      </w:r>
      <w:r w:rsidRPr="00BA7608">
        <w:rPr>
          <w:rFonts w:asciiTheme="majorBidi" w:hAnsiTheme="majorBidi" w:cstheme="majorBidi"/>
        </w:rPr>
        <w:t>Annual Report</w:t>
      </w:r>
    </w:p>
  </w:footnote>
  <w:footnote w:id="9">
    <w:p w14:paraId="2688AB39" w14:textId="77777777" w:rsidR="00D16591" w:rsidRPr="007C3EFD" w:rsidRDefault="00D16591" w:rsidP="00D16591">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4" w:history="1">
        <w:r w:rsidRPr="007C3EFD">
          <w:rPr>
            <w:rStyle w:val="cf01"/>
            <w:rFonts w:asciiTheme="majorBidi" w:hAnsiTheme="majorBidi" w:cstheme="majorBidi"/>
            <w:color w:val="0000FF"/>
            <w:sz w:val="20"/>
            <w:szCs w:val="20"/>
            <w:u w:val="single"/>
          </w:rPr>
          <w:t>Sudan: Integrated Food Security Phase Classification Snapshot | April 2022 - February 2023 - Sudan | ReliefWeb</w:t>
        </w:r>
      </w:hyperlink>
    </w:p>
  </w:footnote>
  <w:footnote w:id="10">
    <w:p w14:paraId="14DA6B61" w14:textId="77777777" w:rsidR="00381133" w:rsidRPr="007C3EFD" w:rsidRDefault="00381133" w:rsidP="00381133">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Assorted</w:t>
      </w:r>
      <w:r w:rsidRPr="007C3EFD">
        <w:rPr>
          <w:rFonts w:asciiTheme="majorBidi" w:hAnsiTheme="majorBidi" w:cstheme="majorBidi"/>
          <w:spacing w:val="-3"/>
        </w:rPr>
        <w:t xml:space="preserve"> </w:t>
      </w:r>
      <w:r w:rsidRPr="007C3EFD">
        <w:rPr>
          <w:rFonts w:asciiTheme="majorBidi" w:hAnsiTheme="majorBidi" w:cstheme="majorBidi"/>
        </w:rPr>
        <w:t>issues</w:t>
      </w:r>
      <w:r w:rsidRPr="007C3EFD">
        <w:rPr>
          <w:rFonts w:asciiTheme="majorBidi" w:hAnsiTheme="majorBidi" w:cstheme="majorBidi"/>
          <w:spacing w:val="-4"/>
        </w:rPr>
        <w:t xml:space="preserve"> </w:t>
      </w:r>
      <w:r w:rsidRPr="007C3EFD">
        <w:rPr>
          <w:rFonts w:asciiTheme="majorBidi" w:hAnsiTheme="majorBidi" w:cstheme="majorBidi"/>
        </w:rPr>
        <w:t>of</w:t>
      </w:r>
      <w:r w:rsidRPr="007C3EFD">
        <w:rPr>
          <w:rFonts w:asciiTheme="majorBidi" w:hAnsiTheme="majorBidi" w:cstheme="majorBidi"/>
          <w:spacing w:val="-3"/>
        </w:rPr>
        <w:t xml:space="preserve"> </w:t>
      </w:r>
      <w:r w:rsidRPr="007C3EFD">
        <w:rPr>
          <w:rFonts w:asciiTheme="majorBidi" w:hAnsiTheme="majorBidi" w:cstheme="majorBidi"/>
        </w:rPr>
        <w:t>UNOCHA</w:t>
      </w:r>
      <w:r w:rsidRPr="007C3EFD">
        <w:rPr>
          <w:rFonts w:asciiTheme="majorBidi" w:hAnsiTheme="majorBidi" w:cstheme="majorBidi"/>
          <w:spacing w:val="-3"/>
        </w:rPr>
        <w:t xml:space="preserve"> </w:t>
      </w:r>
      <w:r w:rsidRPr="007C3EFD">
        <w:rPr>
          <w:rFonts w:asciiTheme="majorBidi" w:hAnsiTheme="majorBidi" w:cstheme="majorBidi"/>
        </w:rPr>
        <w:t>situation</w:t>
      </w:r>
      <w:r w:rsidRPr="007C3EFD">
        <w:rPr>
          <w:rFonts w:asciiTheme="majorBidi" w:hAnsiTheme="majorBidi" w:cstheme="majorBidi"/>
          <w:spacing w:val="-3"/>
        </w:rPr>
        <w:t xml:space="preserve"> </w:t>
      </w:r>
      <w:r w:rsidRPr="007C3EFD">
        <w:rPr>
          <w:rFonts w:asciiTheme="majorBidi" w:hAnsiTheme="majorBidi" w:cstheme="majorBidi"/>
        </w:rPr>
        <w:t>reports</w:t>
      </w:r>
    </w:p>
  </w:footnote>
  <w:footnote w:id="11">
    <w:p w14:paraId="76EA5FE6" w14:textId="2302E92D" w:rsidR="00236D38" w:rsidRPr="007C3EFD" w:rsidRDefault="00236D38">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00EA3969" w:rsidRPr="007C3EFD">
        <w:rPr>
          <w:rFonts w:asciiTheme="majorBidi" w:hAnsiTheme="majorBidi" w:cstheme="majorBidi"/>
        </w:rPr>
        <w:t>CFSAM</w:t>
      </w:r>
      <w:r w:rsidR="00EA3969" w:rsidRPr="007C3EFD">
        <w:rPr>
          <w:rFonts w:asciiTheme="majorBidi" w:hAnsiTheme="majorBidi" w:cstheme="majorBidi"/>
          <w:lang w:val="en-GB"/>
        </w:rPr>
        <w:t>, FAO, March 2022</w:t>
      </w:r>
    </w:p>
  </w:footnote>
  <w:footnote w:id="12">
    <w:p w14:paraId="5B98F0EC" w14:textId="77777777" w:rsidR="00A2448D" w:rsidRPr="007C3EFD" w:rsidRDefault="00A2448D" w:rsidP="00A2448D">
      <w:pPr>
        <w:pStyle w:val="FootnoteText"/>
        <w:rPr>
          <w:rFonts w:asciiTheme="majorBidi" w:hAnsiTheme="majorBidi" w:cstheme="majorBidi"/>
          <w:lang w:val="ca-E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5" w:history="1">
        <w:r w:rsidRPr="007C3EFD">
          <w:rPr>
            <w:rStyle w:val="Hyperlink"/>
            <w:rFonts w:asciiTheme="majorBidi" w:hAnsiTheme="majorBidi" w:cstheme="majorBidi"/>
          </w:rPr>
          <w:t>Sudan | Situation Reports (unocha.org)</w:t>
        </w:r>
      </w:hyperlink>
    </w:p>
  </w:footnote>
  <w:footnote w:id="13">
    <w:p w14:paraId="308DA90C" w14:textId="13A984AD" w:rsidR="00FA2FD2" w:rsidRDefault="00FA2FD2" w:rsidP="00FA2FD2">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Sudan Humanitarian Needs </w:t>
      </w:r>
      <w:r w:rsidR="00CB2F34" w:rsidRPr="007C3EFD">
        <w:rPr>
          <w:rFonts w:asciiTheme="majorBidi" w:hAnsiTheme="majorBidi" w:cstheme="majorBidi"/>
        </w:rPr>
        <w:t>Overview, 8</w:t>
      </w:r>
      <w:r w:rsidRPr="007C3EFD">
        <w:rPr>
          <w:rFonts w:asciiTheme="majorBidi" w:hAnsiTheme="majorBidi" w:cstheme="majorBidi"/>
        </w:rPr>
        <w:t xml:space="preserve"> November 2022</w:t>
      </w:r>
    </w:p>
  </w:footnote>
  <w:footnote w:id="14">
    <w:p w14:paraId="1CE66A3F" w14:textId="46D105BE" w:rsidR="006D7673" w:rsidRPr="007C3EFD" w:rsidRDefault="006D7673">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6" w:history="1">
        <w:r w:rsidRPr="007C3EFD">
          <w:rPr>
            <w:rStyle w:val="Hyperlink"/>
            <w:rFonts w:asciiTheme="majorBidi" w:hAnsiTheme="majorBidi" w:cstheme="majorBidi"/>
          </w:rPr>
          <w:t>UNICEF Sudan Humanitarian Situation Report No.2, 1 Apr - 30 June 2022.pdf</w:t>
        </w:r>
      </w:hyperlink>
    </w:p>
  </w:footnote>
  <w:footnote w:id="15">
    <w:p w14:paraId="59943CB4" w14:textId="1DECA33A" w:rsidR="00297C31" w:rsidRPr="00653854" w:rsidRDefault="00297C31">
      <w:pPr>
        <w:pStyle w:val="FootnoteText"/>
        <w:rPr>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Sudan Humanitarian Needs Overview</w:t>
      </w:r>
      <w:r w:rsidR="00653854" w:rsidRPr="007C3EFD">
        <w:rPr>
          <w:rFonts w:asciiTheme="majorBidi" w:hAnsiTheme="majorBidi" w:cstheme="majorBidi"/>
          <w:lang w:val="en-US"/>
        </w:rPr>
        <w:t>, 2022</w:t>
      </w:r>
    </w:p>
  </w:footnote>
  <w:footnote w:id="16">
    <w:p w14:paraId="15362EEA" w14:textId="06668526" w:rsidR="001D11EE" w:rsidRPr="007C3EFD" w:rsidRDefault="001D11EE">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7" w:history="1">
        <w:r w:rsidRPr="007C3EFD">
          <w:rPr>
            <w:rStyle w:val="Hyperlink"/>
            <w:rFonts w:asciiTheme="majorBidi" w:hAnsiTheme="majorBidi" w:cstheme="majorBidi"/>
          </w:rPr>
          <w:t>SSoEESEN.pdf (unep.org)</w:t>
        </w:r>
      </w:hyperlink>
    </w:p>
  </w:footnote>
  <w:footnote w:id="17">
    <w:p w14:paraId="62DD682A" w14:textId="11E07FB9" w:rsidR="00B440EA" w:rsidRPr="007C3EFD" w:rsidRDefault="00B440EA">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Pr="007C3EFD">
        <w:rPr>
          <w:rFonts w:asciiTheme="majorBidi" w:hAnsiTheme="majorBidi" w:cstheme="majorBidi"/>
          <w:lang w:val="en-US"/>
        </w:rPr>
        <w:t>A</w:t>
      </w:r>
      <w:r w:rsidRPr="007C3EFD">
        <w:rPr>
          <w:rFonts w:asciiTheme="majorBidi" w:hAnsiTheme="majorBidi" w:cstheme="majorBidi"/>
          <w:shd w:val="clear" w:color="auto" w:fill="FFFFFF"/>
        </w:rPr>
        <w:t>nnual report of the Bank of Sudan 202</w:t>
      </w:r>
      <w:r w:rsidRPr="007C3EFD">
        <w:rPr>
          <w:rFonts w:asciiTheme="majorBidi" w:hAnsiTheme="majorBidi" w:cstheme="majorBidi"/>
          <w:shd w:val="clear" w:color="auto" w:fill="FFFFFF"/>
          <w:rtl/>
        </w:rPr>
        <w:t>0</w:t>
      </w:r>
    </w:p>
  </w:footnote>
  <w:footnote w:id="18">
    <w:p w14:paraId="7B4E20D8" w14:textId="77777777" w:rsidR="002230E9" w:rsidRPr="007C3EFD" w:rsidRDefault="002230E9" w:rsidP="002230E9">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UNIDO, Sudan Industrial Diagnostic Study, 2021</w:t>
      </w:r>
    </w:p>
  </w:footnote>
  <w:footnote w:id="19">
    <w:p w14:paraId="7F4EF993" w14:textId="77777777" w:rsidR="002230E9" w:rsidRPr="007C3EFD" w:rsidRDefault="002230E9" w:rsidP="002230E9">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UNIDO, Sudan Industrial Diagnostic Study, 2021</w:t>
      </w:r>
    </w:p>
  </w:footnote>
  <w:footnote w:id="20">
    <w:p w14:paraId="13C96707" w14:textId="77777777" w:rsidR="002230E9" w:rsidRPr="007C3EFD" w:rsidRDefault="002230E9" w:rsidP="002230E9">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FAO Crop and Food Supply Assessment Mission to the Sudan, March 2022</w:t>
      </w:r>
    </w:p>
  </w:footnote>
  <w:footnote w:id="21">
    <w:p w14:paraId="6CDF06E5" w14:textId="3E942CF1" w:rsidR="005E0BE9" w:rsidRPr="007C3EFD" w:rsidRDefault="005E0BE9" w:rsidP="005E0BE9">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005F50CD" w:rsidRPr="007C3EFD">
        <w:rPr>
          <w:rFonts w:asciiTheme="majorBidi" w:hAnsiTheme="majorBidi" w:cstheme="majorBidi"/>
          <w:lang w:val="en-US"/>
        </w:rPr>
        <w:t>Sudan Voluntary National Review, 2022</w:t>
      </w:r>
    </w:p>
  </w:footnote>
  <w:footnote w:id="22">
    <w:p w14:paraId="7D51761F" w14:textId="77777777" w:rsidR="001736DE" w:rsidRDefault="001736DE" w:rsidP="001736DE">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UNICEF, MENA Generation 2030 Country Fact Sheet Sudan, February 2019</w:t>
      </w:r>
    </w:p>
  </w:footnote>
  <w:footnote w:id="23">
    <w:p w14:paraId="7E331D3F" w14:textId="77777777" w:rsidR="005D55DA" w:rsidRPr="007C3EFD" w:rsidRDefault="005D55DA" w:rsidP="005D55DA">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Baseline Study of Informal Economy in the African, Caribbean, and Pacific Regions. The Case of Sudan. Revised Final Draft Report. 15 September 2022: 10.</w:t>
      </w:r>
    </w:p>
  </w:footnote>
  <w:footnote w:id="24">
    <w:p w14:paraId="09F5EE1B" w14:textId="77777777" w:rsidR="005D55DA" w:rsidRDefault="005D55DA" w:rsidP="005D55DA">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Committee on Economic, Social and Cultural Rights, Concluding observations on the second periodic report of the Sudan (E/C 12/SDN/CO/2), para 33, 27 October 2015:</w:t>
      </w:r>
    </w:p>
  </w:footnote>
  <w:footnote w:id="25">
    <w:p w14:paraId="59AF8D24" w14:textId="77777777" w:rsidR="00884354" w:rsidRPr="00A852A4" w:rsidRDefault="00884354" w:rsidP="00884354">
      <w:pPr>
        <w:pStyle w:val="FootnoteText"/>
        <w:rPr>
          <w:rFonts w:ascii="Times New Roman" w:hAnsi="Times New Roman" w:cs="Times New Roman"/>
          <w:sz w:val="18"/>
          <w:szCs w:val="18"/>
        </w:rPr>
      </w:pPr>
      <w:r w:rsidRPr="00A852A4">
        <w:rPr>
          <w:rStyle w:val="FootnoteReference"/>
          <w:rFonts w:ascii="Times New Roman" w:hAnsi="Times New Roman" w:cs="Times New Roman"/>
          <w:sz w:val="18"/>
          <w:szCs w:val="18"/>
        </w:rPr>
        <w:footnoteRef/>
      </w:r>
      <w:r w:rsidRPr="00A852A4">
        <w:rPr>
          <w:rFonts w:ascii="Times New Roman" w:hAnsi="Times New Roman" w:cs="Times New Roman"/>
          <w:sz w:val="18"/>
          <w:szCs w:val="18"/>
        </w:rPr>
        <w:t xml:space="preserve"> </w:t>
      </w:r>
      <w:r w:rsidRPr="00A852A4">
        <w:rPr>
          <w:rFonts w:ascii="Times New Roman" w:hAnsi="Times New Roman" w:cs="Times New Roman"/>
        </w:rPr>
        <w:t>World Bank Sudan Family Support Program 2020-22</w:t>
      </w:r>
    </w:p>
  </w:footnote>
  <w:footnote w:id="26">
    <w:p w14:paraId="3EC673CC" w14:textId="77777777" w:rsidR="00884354" w:rsidRPr="00A852A4" w:rsidRDefault="00884354" w:rsidP="00884354">
      <w:pPr>
        <w:pStyle w:val="FootnoteText"/>
        <w:rPr>
          <w:rFonts w:ascii="Times New Roman" w:hAnsi="Times New Roman" w:cs="Times New Roman"/>
        </w:rPr>
      </w:pPr>
      <w:r w:rsidRPr="00A852A4">
        <w:rPr>
          <w:rStyle w:val="FootnoteReference"/>
          <w:rFonts w:ascii="Times New Roman" w:hAnsi="Times New Roman" w:cs="Times New Roman"/>
          <w:sz w:val="18"/>
          <w:szCs w:val="18"/>
        </w:rPr>
        <w:footnoteRef/>
      </w:r>
      <w:r w:rsidRPr="00A852A4">
        <w:rPr>
          <w:rFonts w:ascii="Times New Roman" w:hAnsi="Times New Roman" w:cs="Times New Roman"/>
          <w:sz w:val="18"/>
          <w:szCs w:val="18"/>
        </w:rPr>
        <w:t xml:space="preserve"> </w:t>
      </w:r>
      <w:r w:rsidRPr="00A852A4">
        <w:rPr>
          <w:rFonts w:ascii="Times New Roman" w:hAnsi="Times New Roman" w:cs="Times New Roman"/>
        </w:rPr>
        <w:t>World Bank Group statement, October 2021</w:t>
      </w:r>
    </w:p>
    <w:p w14:paraId="5E552B28" w14:textId="77777777" w:rsidR="00884354" w:rsidRPr="00A852A4" w:rsidRDefault="00000000" w:rsidP="00884354">
      <w:pPr>
        <w:pStyle w:val="FootnoteText"/>
        <w:rPr>
          <w:rFonts w:ascii="Times New Roman" w:hAnsi="Times New Roman" w:cs="Times New Roman"/>
        </w:rPr>
      </w:pPr>
      <w:hyperlink r:id="rId8" w:history="1">
        <w:r w:rsidR="00884354" w:rsidRPr="00A852A4">
          <w:rPr>
            <w:rFonts w:ascii="Times New Roman" w:hAnsi="Times New Roman" w:cs="Times New Roman"/>
          </w:rPr>
          <w:t>https://www.worldbank.org/en/news/statement/2021/10/27/world-bank-group-paused-all-disbursements-to-sudan-on-monday</w:t>
        </w:r>
      </w:hyperlink>
    </w:p>
    <w:p w14:paraId="04657367" w14:textId="77777777" w:rsidR="00884354" w:rsidRPr="00067B38" w:rsidRDefault="00884354" w:rsidP="00884354">
      <w:pPr>
        <w:pStyle w:val="FootnoteText"/>
        <w:rPr>
          <w:rFonts w:asciiTheme="majorHAnsi" w:hAnsiTheme="majorHAnsi" w:cstheme="majorHAnsi"/>
          <w:sz w:val="18"/>
          <w:szCs w:val="18"/>
        </w:rPr>
      </w:pPr>
    </w:p>
    <w:p w14:paraId="4308F00A" w14:textId="77777777" w:rsidR="00884354" w:rsidRPr="00067B38" w:rsidRDefault="00884354" w:rsidP="00884354">
      <w:pPr>
        <w:pStyle w:val="FootnoteText"/>
        <w:rPr>
          <w:rFonts w:asciiTheme="majorHAnsi" w:hAnsiTheme="majorHAnsi" w:cstheme="majorHAnsi"/>
          <w:sz w:val="18"/>
          <w:szCs w:val="18"/>
        </w:rPr>
      </w:pPr>
    </w:p>
  </w:footnote>
  <w:footnote w:id="27">
    <w:p w14:paraId="3679D8A0" w14:textId="5A495916" w:rsidR="00875FA4" w:rsidRPr="007C3EFD" w:rsidRDefault="00875FA4">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9" w:history="1">
        <w:r w:rsidRPr="007C3EFD">
          <w:rPr>
            <w:rStyle w:val="Hyperlink"/>
            <w:rFonts w:asciiTheme="majorBidi" w:hAnsiTheme="majorBidi" w:cstheme="majorBidi"/>
          </w:rPr>
          <w:t>Saudi Arabia to invest $3 billion in Sudan - Sudan Tribune</w:t>
        </w:r>
      </w:hyperlink>
    </w:p>
  </w:footnote>
  <w:footnote w:id="28">
    <w:p w14:paraId="546CFC89" w14:textId="77777777" w:rsidR="008E2567" w:rsidRPr="00EB59E3" w:rsidRDefault="008E2567" w:rsidP="008E2567">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Bank of Sudan. (2020). Annual Report</w:t>
      </w:r>
    </w:p>
  </w:footnote>
  <w:footnote w:id="29">
    <w:p w14:paraId="3C2AAE47" w14:textId="77777777" w:rsidR="00E10C13" w:rsidRPr="007C3EFD" w:rsidRDefault="00E10C13" w:rsidP="00FA0ADA">
      <w:pPr>
        <w:pStyle w:val="NoSpacing"/>
        <w:rPr>
          <w:rFonts w:asciiTheme="majorBidi" w:hAnsiTheme="majorBidi" w:cstheme="majorBidi"/>
          <w:sz w:val="20"/>
          <w:szCs w:val="20"/>
          <w:lang w:val="en-US"/>
        </w:rPr>
      </w:pPr>
      <w:r w:rsidRPr="007C3EFD">
        <w:rPr>
          <w:rFonts w:asciiTheme="majorBidi" w:hAnsiTheme="majorBidi" w:cstheme="majorBidi"/>
          <w:sz w:val="20"/>
          <w:szCs w:val="20"/>
          <w:vertAlign w:val="superscript"/>
        </w:rPr>
        <w:footnoteRef/>
      </w:r>
      <w:r w:rsidRPr="007C3EFD">
        <w:rPr>
          <w:rFonts w:asciiTheme="majorBidi" w:hAnsiTheme="majorBidi" w:cstheme="majorBidi"/>
          <w:sz w:val="20"/>
          <w:szCs w:val="20"/>
          <w:lang w:val="en-US"/>
        </w:rPr>
        <w:t xml:space="preserve"> </w:t>
      </w:r>
      <w:hyperlink r:id="rId10">
        <w:r w:rsidRPr="007C3EFD">
          <w:rPr>
            <w:rFonts w:asciiTheme="majorBidi" w:hAnsiTheme="majorBidi" w:cstheme="majorBidi"/>
            <w:color w:val="1155CC"/>
            <w:sz w:val="20"/>
            <w:szCs w:val="20"/>
            <w:u w:val="single"/>
            <w:lang w:val="en-US"/>
          </w:rPr>
          <w:t>WHO</w:t>
        </w:r>
      </w:hyperlink>
      <w:r w:rsidRPr="007C3EFD">
        <w:rPr>
          <w:rFonts w:asciiTheme="majorBidi" w:hAnsiTheme="majorBidi" w:cstheme="majorBidi"/>
          <w:sz w:val="20"/>
          <w:szCs w:val="20"/>
          <w:lang w:val="en-US"/>
        </w:rPr>
        <w:t xml:space="preserve"> 25/04/2022</w:t>
      </w:r>
    </w:p>
  </w:footnote>
  <w:footnote w:id="30">
    <w:p w14:paraId="4C6CA8D8" w14:textId="77777777" w:rsidR="00E10C13" w:rsidRPr="007C3EFD" w:rsidRDefault="00E10C13" w:rsidP="00FA0ADA">
      <w:pPr>
        <w:pStyle w:val="NoSpacing"/>
        <w:rPr>
          <w:rFonts w:asciiTheme="majorBidi" w:hAnsiTheme="majorBidi" w:cstheme="majorBidi"/>
          <w:sz w:val="20"/>
          <w:szCs w:val="20"/>
          <w:lang w:val="en-US"/>
        </w:rPr>
      </w:pPr>
      <w:r w:rsidRPr="007C3EFD">
        <w:rPr>
          <w:rFonts w:asciiTheme="majorBidi" w:hAnsiTheme="majorBidi" w:cstheme="majorBidi"/>
          <w:sz w:val="20"/>
          <w:szCs w:val="20"/>
          <w:vertAlign w:val="superscript"/>
        </w:rPr>
        <w:footnoteRef/>
      </w:r>
      <w:r w:rsidRPr="007C3EFD">
        <w:rPr>
          <w:rFonts w:asciiTheme="majorBidi" w:hAnsiTheme="majorBidi" w:cstheme="majorBidi"/>
          <w:sz w:val="20"/>
          <w:szCs w:val="20"/>
          <w:lang w:val="en-US"/>
        </w:rPr>
        <w:t xml:space="preserve"> S3M 2018 revised results in 2020</w:t>
      </w:r>
    </w:p>
  </w:footnote>
  <w:footnote w:id="31">
    <w:p w14:paraId="7F963225" w14:textId="77777777" w:rsidR="00E10C13" w:rsidRPr="0055534A" w:rsidRDefault="00E10C13" w:rsidP="00FA0ADA">
      <w:pPr>
        <w:pStyle w:val="NoSpacing"/>
        <w:rPr>
          <w:sz w:val="20"/>
          <w:szCs w:val="20"/>
          <w:lang w:val="en-US"/>
        </w:rPr>
      </w:pPr>
      <w:r w:rsidRPr="007C3EFD">
        <w:rPr>
          <w:rFonts w:asciiTheme="majorBidi" w:hAnsiTheme="majorBidi" w:cstheme="majorBidi"/>
          <w:sz w:val="20"/>
          <w:szCs w:val="20"/>
          <w:vertAlign w:val="superscript"/>
        </w:rPr>
        <w:footnoteRef/>
      </w:r>
      <w:r w:rsidRPr="007C3EFD">
        <w:rPr>
          <w:rFonts w:asciiTheme="majorBidi" w:hAnsiTheme="majorBidi" w:cstheme="majorBidi"/>
          <w:sz w:val="20"/>
          <w:szCs w:val="20"/>
          <w:lang w:val="en-US"/>
        </w:rPr>
        <w:t xml:space="preserve"> HNO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017B1"/>
    <w:multiLevelType w:val="hybridMultilevel"/>
    <w:tmpl w:val="013236B0"/>
    <w:lvl w:ilvl="0" w:tplc="2000000B">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 w15:restartNumberingAfterBreak="0">
    <w:nsid w:val="1A00211D"/>
    <w:multiLevelType w:val="hybridMultilevel"/>
    <w:tmpl w:val="1ED2A8A6"/>
    <w:lvl w:ilvl="0" w:tplc="54580844">
      <w:start w:val="1"/>
      <w:numFmt w:val="bullet"/>
      <w:lvlText w:val="•"/>
      <w:lvlJc w:val="left"/>
      <w:pPr>
        <w:tabs>
          <w:tab w:val="num" w:pos="720"/>
        </w:tabs>
        <w:ind w:left="720" w:hanging="360"/>
      </w:pPr>
      <w:rPr>
        <w:rFonts w:ascii="Corbel" w:hAnsi="Corbel" w:hint="default"/>
      </w:rPr>
    </w:lvl>
    <w:lvl w:ilvl="1" w:tplc="8B2A75F8">
      <w:start w:val="1"/>
      <w:numFmt w:val="bullet"/>
      <w:lvlText w:val="•"/>
      <w:lvlJc w:val="left"/>
      <w:pPr>
        <w:tabs>
          <w:tab w:val="num" w:pos="1440"/>
        </w:tabs>
        <w:ind w:left="1440" w:hanging="360"/>
      </w:pPr>
      <w:rPr>
        <w:rFonts w:ascii="Corbel" w:hAnsi="Corbel" w:hint="default"/>
      </w:rPr>
    </w:lvl>
    <w:lvl w:ilvl="2" w:tplc="1EBEE91C" w:tentative="1">
      <w:start w:val="1"/>
      <w:numFmt w:val="bullet"/>
      <w:lvlText w:val="•"/>
      <w:lvlJc w:val="left"/>
      <w:pPr>
        <w:tabs>
          <w:tab w:val="num" w:pos="2160"/>
        </w:tabs>
        <w:ind w:left="2160" w:hanging="360"/>
      </w:pPr>
      <w:rPr>
        <w:rFonts w:ascii="Corbel" w:hAnsi="Corbel" w:hint="default"/>
      </w:rPr>
    </w:lvl>
    <w:lvl w:ilvl="3" w:tplc="56B867AE" w:tentative="1">
      <w:start w:val="1"/>
      <w:numFmt w:val="bullet"/>
      <w:lvlText w:val="•"/>
      <w:lvlJc w:val="left"/>
      <w:pPr>
        <w:tabs>
          <w:tab w:val="num" w:pos="2880"/>
        </w:tabs>
        <w:ind w:left="2880" w:hanging="360"/>
      </w:pPr>
      <w:rPr>
        <w:rFonts w:ascii="Corbel" w:hAnsi="Corbel" w:hint="default"/>
      </w:rPr>
    </w:lvl>
    <w:lvl w:ilvl="4" w:tplc="EC4A8228" w:tentative="1">
      <w:start w:val="1"/>
      <w:numFmt w:val="bullet"/>
      <w:lvlText w:val="•"/>
      <w:lvlJc w:val="left"/>
      <w:pPr>
        <w:tabs>
          <w:tab w:val="num" w:pos="3600"/>
        </w:tabs>
        <w:ind w:left="3600" w:hanging="360"/>
      </w:pPr>
      <w:rPr>
        <w:rFonts w:ascii="Corbel" w:hAnsi="Corbel" w:hint="default"/>
      </w:rPr>
    </w:lvl>
    <w:lvl w:ilvl="5" w:tplc="CEF2C3C8" w:tentative="1">
      <w:start w:val="1"/>
      <w:numFmt w:val="bullet"/>
      <w:lvlText w:val="•"/>
      <w:lvlJc w:val="left"/>
      <w:pPr>
        <w:tabs>
          <w:tab w:val="num" w:pos="4320"/>
        </w:tabs>
        <w:ind w:left="4320" w:hanging="360"/>
      </w:pPr>
      <w:rPr>
        <w:rFonts w:ascii="Corbel" w:hAnsi="Corbel" w:hint="default"/>
      </w:rPr>
    </w:lvl>
    <w:lvl w:ilvl="6" w:tplc="87462066" w:tentative="1">
      <w:start w:val="1"/>
      <w:numFmt w:val="bullet"/>
      <w:lvlText w:val="•"/>
      <w:lvlJc w:val="left"/>
      <w:pPr>
        <w:tabs>
          <w:tab w:val="num" w:pos="5040"/>
        </w:tabs>
        <w:ind w:left="5040" w:hanging="360"/>
      </w:pPr>
      <w:rPr>
        <w:rFonts w:ascii="Corbel" w:hAnsi="Corbel" w:hint="default"/>
      </w:rPr>
    </w:lvl>
    <w:lvl w:ilvl="7" w:tplc="3AD8D26C" w:tentative="1">
      <w:start w:val="1"/>
      <w:numFmt w:val="bullet"/>
      <w:lvlText w:val="•"/>
      <w:lvlJc w:val="left"/>
      <w:pPr>
        <w:tabs>
          <w:tab w:val="num" w:pos="5760"/>
        </w:tabs>
        <w:ind w:left="5760" w:hanging="360"/>
      </w:pPr>
      <w:rPr>
        <w:rFonts w:ascii="Corbel" w:hAnsi="Corbel" w:hint="default"/>
      </w:rPr>
    </w:lvl>
    <w:lvl w:ilvl="8" w:tplc="F820A6C6" w:tentative="1">
      <w:start w:val="1"/>
      <w:numFmt w:val="bullet"/>
      <w:lvlText w:val="•"/>
      <w:lvlJc w:val="left"/>
      <w:pPr>
        <w:tabs>
          <w:tab w:val="num" w:pos="6480"/>
        </w:tabs>
        <w:ind w:left="6480" w:hanging="360"/>
      </w:pPr>
      <w:rPr>
        <w:rFonts w:ascii="Corbel" w:hAnsi="Corbel" w:hint="default"/>
      </w:rPr>
    </w:lvl>
  </w:abstractNum>
  <w:abstractNum w:abstractNumId="2" w15:restartNumberingAfterBreak="0">
    <w:nsid w:val="3C1A7D16"/>
    <w:multiLevelType w:val="multilevel"/>
    <w:tmpl w:val="11C411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45B20AB"/>
    <w:multiLevelType w:val="hybridMultilevel"/>
    <w:tmpl w:val="F934E51E"/>
    <w:lvl w:ilvl="0" w:tplc="8072395C">
      <w:start w:val="2"/>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5DEF6949"/>
    <w:multiLevelType w:val="multilevel"/>
    <w:tmpl w:val="B12A25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C1A6734"/>
    <w:multiLevelType w:val="hybridMultilevel"/>
    <w:tmpl w:val="B45E22F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731543B8"/>
    <w:multiLevelType w:val="hybridMultilevel"/>
    <w:tmpl w:val="73F274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D8724B"/>
    <w:multiLevelType w:val="multilevel"/>
    <w:tmpl w:val="11C411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782333285">
    <w:abstractNumId w:val="2"/>
  </w:num>
  <w:num w:numId="2" w16cid:durableId="1991472380">
    <w:abstractNumId w:val="0"/>
  </w:num>
  <w:num w:numId="3" w16cid:durableId="1886939663">
    <w:abstractNumId w:val="7"/>
  </w:num>
  <w:num w:numId="4" w16cid:durableId="1963804374">
    <w:abstractNumId w:val="4"/>
  </w:num>
  <w:num w:numId="5" w16cid:durableId="1709910079">
    <w:abstractNumId w:val="1"/>
  </w:num>
  <w:num w:numId="6" w16cid:durableId="1415080499">
    <w:abstractNumId w:val="6"/>
  </w:num>
  <w:num w:numId="7" w16cid:durableId="1610627191">
    <w:abstractNumId w:val="5"/>
  </w:num>
  <w:num w:numId="8" w16cid:durableId="15204626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5B5"/>
    <w:rsid w:val="0000320B"/>
    <w:rsid w:val="00004BEE"/>
    <w:rsid w:val="00010EBD"/>
    <w:rsid w:val="000134D7"/>
    <w:rsid w:val="000200C7"/>
    <w:rsid w:val="00020626"/>
    <w:rsid w:val="00023088"/>
    <w:rsid w:val="00031C08"/>
    <w:rsid w:val="00036A63"/>
    <w:rsid w:val="00037973"/>
    <w:rsid w:val="00042B79"/>
    <w:rsid w:val="0005069E"/>
    <w:rsid w:val="00052A09"/>
    <w:rsid w:val="000541FC"/>
    <w:rsid w:val="0005515F"/>
    <w:rsid w:val="000637C6"/>
    <w:rsid w:val="00067278"/>
    <w:rsid w:val="000736BC"/>
    <w:rsid w:val="000754B3"/>
    <w:rsid w:val="000758BB"/>
    <w:rsid w:val="000A3728"/>
    <w:rsid w:val="000A48F1"/>
    <w:rsid w:val="000B145B"/>
    <w:rsid w:val="000B553D"/>
    <w:rsid w:val="000C0AC7"/>
    <w:rsid w:val="000C160A"/>
    <w:rsid w:val="000C240D"/>
    <w:rsid w:val="000C3F6D"/>
    <w:rsid w:val="000C47AA"/>
    <w:rsid w:val="000D6FE5"/>
    <w:rsid w:val="000D7A5C"/>
    <w:rsid w:val="000E0361"/>
    <w:rsid w:val="000E0CDB"/>
    <w:rsid w:val="000E2510"/>
    <w:rsid w:val="000E2937"/>
    <w:rsid w:val="000E5913"/>
    <w:rsid w:val="000E77A2"/>
    <w:rsid w:val="000F0BA9"/>
    <w:rsid w:val="000F2B48"/>
    <w:rsid w:val="000F40B1"/>
    <w:rsid w:val="00103F9A"/>
    <w:rsid w:val="00112175"/>
    <w:rsid w:val="00115E34"/>
    <w:rsid w:val="001211BD"/>
    <w:rsid w:val="00123C10"/>
    <w:rsid w:val="00125475"/>
    <w:rsid w:val="00127FC5"/>
    <w:rsid w:val="001329CC"/>
    <w:rsid w:val="00135DA7"/>
    <w:rsid w:val="0013673B"/>
    <w:rsid w:val="00141FC4"/>
    <w:rsid w:val="00143E2A"/>
    <w:rsid w:val="00147CAD"/>
    <w:rsid w:val="00162114"/>
    <w:rsid w:val="00164B23"/>
    <w:rsid w:val="00164EDB"/>
    <w:rsid w:val="00166D6B"/>
    <w:rsid w:val="00170FD8"/>
    <w:rsid w:val="001720DA"/>
    <w:rsid w:val="001736DE"/>
    <w:rsid w:val="00181DE4"/>
    <w:rsid w:val="00181FA7"/>
    <w:rsid w:val="001867DA"/>
    <w:rsid w:val="00186A59"/>
    <w:rsid w:val="00193A5C"/>
    <w:rsid w:val="00194B60"/>
    <w:rsid w:val="0019607F"/>
    <w:rsid w:val="001A4737"/>
    <w:rsid w:val="001A59DB"/>
    <w:rsid w:val="001A6236"/>
    <w:rsid w:val="001B13ED"/>
    <w:rsid w:val="001B2AEA"/>
    <w:rsid w:val="001B683E"/>
    <w:rsid w:val="001B7C8E"/>
    <w:rsid w:val="001B7D51"/>
    <w:rsid w:val="001C3AAC"/>
    <w:rsid w:val="001C517E"/>
    <w:rsid w:val="001C7293"/>
    <w:rsid w:val="001C757F"/>
    <w:rsid w:val="001D11EE"/>
    <w:rsid w:val="001D1C6D"/>
    <w:rsid w:val="001D551D"/>
    <w:rsid w:val="001D5809"/>
    <w:rsid w:val="001D5F4A"/>
    <w:rsid w:val="001E129B"/>
    <w:rsid w:val="001E5957"/>
    <w:rsid w:val="001E5B21"/>
    <w:rsid w:val="001E6EED"/>
    <w:rsid w:val="001F029A"/>
    <w:rsid w:val="001F62F4"/>
    <w:rsid w:val="00200CF2"/>
    <w:rsid w:val="00203BE6"/>
    <w:rsid w:val="002055ED"/>
    <w:rsid w:val="002063FF"/>
    <w:rsid w:val="0021545C"/>
    <w:rsid w:val="00215E4C"/>
    <w:rsid w:val="0021780A"/>
    <w:rsid w:val="002230E9"/>
    <w:rsid w:val="00231350"/>
    <w:rsid w:val="00234DF8"/>
    <w:rsid w:val="002352B9"/>
    <w:rsid w:val="00236D38"/>
    <w:rsid w:val="00236D9C"/>
    <w:rsid w:val="00253335"/>
    <w:rsid w:val="00253FA7"/>
    <w:rsid w:val="00257660"/>
    <w:rsid w:val="00257B1C"/>
    <w:rsid w:val="00260C11"/>
    <w:rsid w:val="00260E05"/>
    <w:rsid w:val="00264E0D"/>
    <w:rsid w:val="00267036"/>
    <w:rsid w:val="0027073B"/>
    <w:rsid w:val="002725D8"/>
    <w:rsid w:val="00274AEE"/>
    <w:rsid w:val="002800EE"/>
    <w:rsid w:val="00283569"/>
    <w:rsid w:val="00283CEC"/>
    <w:rsid w:val="00292312"/>
    <w:rsid w:val="0029494E"/>
    <w:rsid w:val="00296F2A"/>
    <w:rsid w:val="00297C31"/>
    <w:rsid w:val="002A62A7"/>
    <w:rsid w:val="002A7D8E"/>
    <w:rsid w:val="002C2262"/>
    <w:rsid w:val="002C4986"/>
    <w:rsid w:val="002C4FBE"/>
    <w:rsid w:val="002C7A41"/>
    <w:rsid w:val="002D6B20"/>
    <w:rsid w:val="002D7954"/>
    <w:rsid w:val="002E289F"/>
    <w:rsid w:val="002E33D5"/>
    <w:rsid w:val="002E5421"/>
    <w:rsid w:val="002E643B"/>
    <w:rsid w:val="003053C3"/>
    <w:rsid w:val="003061BB"/>
    <w:rsid w:val="003111F6"/>
    <w:rsid w:val="00317B2B"/>
    <w:rsid w:val="00321470"/>
    <w:rsid w:val="00322B5F"/>
    <w:rsid w:val="00330861"/>
    <w:rsid w:val="00333F18"/>
    <w:rsid w:val="00334F93"/>
    <w:rsid w:val="003362E0"/>
    <w:rsid w:val="00340A46"/>
    <w:rsid w:val="003422E6"/>
    <w:rsid w:val="0035092E"/>
    <w:rsid w:val="0035450F"/>
    <w:rsid w:val="00361F09"/>
    <w:rsid w:val="003773ED"/>
    <w:rsid w:val="0037773F"/>
    <w:rsid w:val="00381133"/>
    <w:rsid w:val="0039239F"/>
    <w:rsid w:val="00397BFA"/>
    <w:rsid w:val="003A708A"/>
    <w:rsid w:val="003B1750"/>
    <w:rsid w:val="003B26D2"/>
    <w:rsid w:val="003B4706"/>
    <w:rsid w:val="003C0E28"/>
    <w:rsid w:val="003D1348"/>
    <w:rsid w:val="003D1B01"/>
    <w:rsid w:val="003D1EC5"/>
    <w:rsid w:val="003D234F"/>
    <w:rsid w:val="003D43F2"/>
    <w:rsid w:val="003D45C3"/>
    <w:rsid w:val="003E10EE"/>
    <w:rsid w:val="003E1130"/>
    <w:rsid w:val="003E3CB5"/>
    <w:rsid w:val="003E5E2F"/>
    <w:rsid w:val="003E75BD"/>
    <w:rsid w:val="003F7D40"/>
    <w:rsid w:val="004034D4"/>
    <w:rsid w:val="00411BBF"/>
    <w:rsid w:val="004126BB"/>
    <w:rsid w:val="004170A6"/>
    <w:rsid w:val="00422D9D"/>
    <w:rsid w:val="00426FDC"/>
    <w:rsid w:val="004312C7"/>
    <w:rsid w:val="00434D0F"/>
    <w:rsid w:val="00436BBC"/>
    <w:rsid w:val="00461CAE"/>
    <w:rsid w:val="0046287F"/>
    <w:rsid w:val="00462AA4"/>
    <w:rsid w:val="004640B7"/>
    <w:rsid w:val="0046550F"/>
    <w:rsid w:val="00465CF0"/>
    <w:rsid w:val="0046687D"/>
    <w:rsid w:val="00476F76"/>
    <w:rsid w:val="0048458B"/>
    <w:rsid w:val="004920F5"/>
    <w:rsid w:val="004A41EB"/>
    <w:rsid w:val="004A4AB6"/>
    <w:rsid w:val="004A6015"/>
    <w:rsid w:val="004B4D0C"/>
    <w:rsid w:val="004B7965"/>
    <w:rsid w:val="004C1914"/>
    <w:rsid w:val="004C40A5"/>
    <w:rsid w:val="004C6197"/>
    <w:rsid w:val="004C6FFE"/>
    <w:rsid w:val="004D0370"/>
    <w:rsid w:val="004D0FCE"/>
    <w:rsid w:val="004D2D14"/>
    <w:rsid w:val="004D3D0B"/>
    <w:rsid w:val="004D4B5E"/>
    <w:rsid w:val="004D5C32"/>
    <w:rsid w:val="004E4C1A"/>
    <w:rsid w:val="0050166D"/>
    <w:rsid w:val="00503606"/>
    <w:rsid w:val="0051425F"/>
    <w:rsid w:val="00522500"/>
    <w:rsid w:val="005235C6"/>
    <w:rsid w:val="00524290"/>
    <w:rsid w:val="00524E7A"/>
    <w:rsid w:val="005305D4"/>
    <w:rsid w:val="0053116C"/>
    <w:rsid w:val="00535960"/>
    <w:rsid w:val="0053653C"/>
    <w:rsid w:val="005369F3"/>
    <w:rsid w:val="00537711"/>
    <w:rsid w:val="005472FE"/>
    <w:rsid w:val="00552DE0"/>
    <w:rsid w:val="00562288"/>
    <w:rsid w:val="005636FA"/>
    <w:rsid w:val="00564122"/>
    <w:rsid w:val="00570A6D"/>
    <w:rsid w:val="00571F9F"/>
    <w:rsid w:val="0057262F"/>
    <w:rsid w:val="00573AC6"/>
    <w:rsid w:val="005755B5"/>
    <w:rsid w:val="0057682A"/>
    <w:rsid w:val="00581FF4"/>
    <w:rsid w:val="0058533C"/>
    <w:rsid w:val="00585919"/>
    <w:rsid w:val="00594071"/>
    <w:rsid w:val="00595411"/>
    <w:rsid w:val="005A0376"/>
    <w:rsid w:val="005A75BB"/>
    <w:rsid w:val="005B2A5E"/>
    <w:rsid w:val="005B3587"/>
    <w:rsid w:val="005B74B7"/>
    <w:rsid w:val="005C1D6E"/>
    <w:rsid w:val="005C759B"/>
    <w:rsid w:val="005D0F3F"/>
    <w:rsid w:val="005D55DA"/>
    <w:rsid w:val="005E027F"/>
    <w:rsid w:val="005E0BE9"/>
    <w:rsid w:val="005F50CD"/>
    <w:rsid w:val="0060055E"/>
    <w:rsid w:val="00600D60"/>
    <w:rsid w:val="00601ABD"/>
    <w:rsid w:val="00603375"/>
    <w:rsid w:val="00605454"/>
    <w:rsid w:val="006071DE"/>
    <w:rsid w:val="00613D81"/>
    <w:rsid w:val="0061579E"/>
    <w:rsid w:val="00617B85"/>
    <w:rsid w:val="00622F01"/>
    <w:rsid w:val="00625C87"/>
    <w:rsid w:val="00627CF6"/>
    <w:rsid w:val="006332CF"/>
    <w:rsid w:val="006339DD"/>
    <w:rsid w:val="0064153A"/>
    <w:rsid w:val="00641A89"/>
    <w:rsid w:val="00646B78"/>
    <w:rsid w:val="00653854"/>
    <w:rsid w:val="00660EB5"/>
    <w:rsid w:val="00663996"/>
    <w:rsid w:val="0067505E"/>
    <w:rsid w:val="0069016C"/>
    <w:rsid w:val="00693E32"/>
    <w:rsid w:val="006947A5"/>
    <w:rsid w:val="00695D95"/>
    <w:rsid w:val="006B39AB"/>
    <w:rsid w:val="006B4CD5"/>
    <w:rsid w:val="006C1578"/>
    <w:rsid w:val="006C1604"/>
    <w:rsid w:val="006C3B56"/>
    <w:rsid w:val="006C4D9C"/>
    <w:rsid w:val="006D24A6"/>
    <w:rsid w:val="006D6622"/>
    <w:rsid w:val="006D7673"/>
    <w:rsid w:val="006E0804"/>
    <w:rsid w:val="006E0A5E"/>
    <w:rsid w:val="006E4E33"/>
    <w:rsid w:val="006E5A65"/>
    <w:rsid w:val="006F0869"/>
    <w:rsid w:val="006F0D8C"/>
    <w:rsid w:val="006F5EB8"/>
    <w:rsid w:val="00705CA6"/>
    <w:rsid w:val="00710C11"/>
    <w:rsid w:val="00717974"/>
    <w:rsid w:val="007279ED"/>
    <w:rsid w:val="00727B63"/>
    <w:rsid w:val="007378F4"/>
    <w:rsid w:val="00742507"/>
    <w:rsid w:val="00746C0B"/>
    <w:rsid w:val="00754831"/>
    <w:rsid w:val="007645F7"/>
    <w:rsid w:val="007700D1"/>
    <w:rsid w:val="00770B7A"/>
    <w:rsid w:val="00770C7F"/>
    <w:rsid w:val="00786882"/>
    <w:rsid w:val="0079443F"/>
    <w:rsid w:val="00794A37"/>
    <w:rsid w:val="00794FD3"/>
    <w:rsid w:val="0079507B"/>
    <w:rsid w:val="007965C2"/>
    <w:rsid w:val="00797C53"/>
    <w:rsid w:val="007A4DE4"/>
    <w:rsid w:val="007B1FDE"/>
    <w:rsid w:val="007B74E8"/>
    <w:rsid w:val="007C3EFD"/>
    <w:rsid w:val="007D0F59"/>
    <w:rsid w:val="007E5DB3"/>
    <w:rsid w:val="007F22F3"/>
    <w:rsid w:val="007F254D"/>
    <w:rsid w:val="007F4E36"/>
    <w:rsid w:val="00800B41"/>
    <w:rsid w:val="0080165A"/>
    <w:rsid w:val="0080280E"/>
    <w:rsid w:val="00804573"/>
    <w:rsid w:val="00805782"/>
    <w:rsid w:val="00807382"/>
    <w:rsid w:val="00811423"/>
    <w:rsid w:val="00811F5A"/>
    <w:rsid w:val="0081523A"/>
    <w:rsid w:val="00836839"/>
    <w:rsid w:val="00842500"/>
    <w:rsid w:val="00842857"/>
    <w:rsid w:val="008441F7"/>
    <w:rsid w:val="00845DBA"/>
    <w:rsid w:val="008509F3"/>
    <w:rsid w:val="0085208D"/>
    <w:rsid w:val="00852FB7"/>
    <w:rsid w:val="0085501F"/>
    <w:rsid w:val="00860720"/>
    <w:rsid w:val="00875FA4"/>
    <w:rsid w:val="008761B1"/>
    <w:rsid w:val="0088021E"/>
    <w:rsid w:val="0088281E"/>
    <w:rsid w:val="00883E2A"/>
    <w:rsid w:val="00884354"/>
    <w:rsid w:val="00886EFF"/>
    <w:rsid w:val="00887C50"/>
    <w:rsid w:val="00894BCE"/>
    <w:rsid w:val="008A4CF6"/>
    <w:rsid w:val="008A608C"/>
    <w:rsid w:val="008B0E5B"/>
    <w:rsid w:val="008B2F50"/>
    <w:rsid w:val="008C08F6"/>
    <w:rsid w:val="008C0C60"/>
    <w:rsid w:val="008C2868"/>
    <w:rsid w:val="008D2008"/>
    <w:rsid w:val="008D4C00"/>
    <w:rsid w:val="008D772B"/>
    <w:rsid w:val="008E01E0"/>
    <w:rsid w:val="008E05F1"/>
    <w:rsid w:val="008E2567"/>
    <w:rsid w:val="008E3EE6"/>
    <w:rsid w:val="008E64FF"/>
    <w:rsid w:val="008E6E9E"/>
    <w:rsid w:val="008F5B7C"/>
    <w:rsid w:val="008F668B"/>
    <w:rsid w:val="00901EA7"/>
    <w:rsid w:val="00903C64"/>
    <w:rsid w:val="00906558"/>
    <w:rsid w:val="0091095E"/>
    <w:rsid w:val="009158F0"/>
    <w:rsid w:val="00923CA6"/>
    <w:rsid w:val="00925373"/>
    <w:rsid w:val="00931092"/>
    <w:rsid w:val="00932F54"/>
    <w:rsid w:val="009331BC"/>
    <w:rsid w:val="00935057"/>
    <w:rsid w:val="00942488"/>
    <w:rsid w:val="0094436C"/>
    <w:rsid w:val="00946179"/>
    <w:rsid w:val="009560C9"/>
    <w:rsid w:val="00960D44"/>
    <w:rsid w:val="0097399A"/>
    <w:rsid w:val="00975C99"/>
    <w:rsid w:val="009828E3"/>
    <w:rsid w:val="00983083"/>
    <w:rsid w:val="0098319A"/>
    <w:rsid w:val="009856D2"/>
    <w:rsid w:val="0099082D"/>
    <w:rsid w:val="00990D03"/>
    <w:rsid w:val="00994A63"/>
    <w:rsid w:val="009A13B6"/>
    <w:rsid w:val="009A35A6"/>
    <w:rsid w:val="009A450B"/>
    <w:rsid w:val="009B5046"/>
    <w:rsid w:val="009C1398"/>
    <w:rsid w:val="009C1C92"/>
    <w:rsid w:val="009C29D8"/>
    <w:rsid w:val="009C30A6"/>
    <w:rsid w:val="009C6154"/>
    <w:rsid w:val="009D06BD"/>
    <w:rsid w:val="009D1DA0"/>
    <w:rsid w:val="009D51CB"/>
    <w:rsid w:val="009D56ED"/>
    <w:rsid w:val="009D67DB"/>
    <w:rsid w:val="009E145F"/>
    <w:rsid w:val="009E534B"/>
    <w:rsid w:val="009E621A"/>
    <w:rsid w:val="009F0706"/>
    <w:rsid w:val="009F300E"/>
    <w:rsid w:val="009F5C4D"/>
    <w:rsid w:val="009F5CBE"/>
    <w:rsid w:val="009F7601"/>
    <w:rsid w:val="00A0195F"/>
    <w:rsid w:val="00A020DC"/>
    <w:rsid w:val="00A123AA"/>
    <w:rsid w:val="00A1550B"/>
    <w:rsid w:val="00A17271"/>
    <w:rsid w:val="00A22390"/>
    <w:rsid w:val="00A24293"/>
    <w:rsid w:val="00A2448D"/>
    <w:rsid w:val="00A3312F"/>
    <w:rsid w:val="00A34BEE"/>
    <w:rsid w:val="00A403AD"/>
    <w:rsid w:val="00A4137E"/>
    <w:rsid w:val="00A42F17"/>
    <w:rsid w:val="00A46A65"/>
    <w:rsid w:val="00A46DBC"/>
    <w:rsid w:val="00A47047"/>
    <w:rsid w:val="00A548C8"/>
    <w:rsid w:val="00A55FDB"/>
    <w:rsid w:val="00A57945"/>
    <w:rsid w:val="00A6047A"/>
    <w:rsid w:val="00A62220"/>
    <w:rsid w:val="00A622BF"/>
    <w:rsid w:val="00A66DBF"/>
    <w:rsid w:val="00A72154"/>
    <w:rsid w:val="00A72524"/>
    <w:rsid w:val="00A74CD3"/>
    <w:rsid w:val="00A76FDA"/>
    <w:rsid w:val="00A77C8F"/>
    <w:rsid w:val="00A80DE7"/>
    <w:rsid w:val="00A80F32"/>
    <w:rsid w:val="00A82054"/>
    <w:rsid w:val="00A865CD"/>
    <w:rsid w:val="00A92ED6"/>
    <w:rsid w:val="00A94FD8"/>
    <w:rsid w:val="00A97C2A"/>
    <w:rsid w:val="00AA07C5"/>
    <w:rsid w:val="00AB0BC2"/>
    <w:rsid w:val="00AB22FF"/>
    <w:rsid w:val="00AB679E"/>
    <w:rsid w:val="00AC1259"/>
    <w:rsid w:val="00AC6778"/>
    <w:rsid w:val="00AD3438"/>
    <w:rsid w:val="00AE2A4A"/>
    <w:rsid w:val="00AE4923"/>
    <w:rsid w:val="00AE66DC"/>
    <w:rsid w:val="00AF0F4D"/>
    <w:rsid w:val="00AF5D30"/>
    <w:rsid w:val="00B021CE"/>
    <w:rsid w:val="00B022FC"/>
    <w:rsid w:val="00B02E39"/>
    <w:rsid w:val="00B11BC7"/>
    <w:rsid w:val="00B17894"/>
    <w:rsid w:val="00B21692"/>
    <w:rsid w:val="00B23297"/>
    <w:rsid w:val="00B267D9"/>
    <w:rsid w:val="00B36068"/>
    <w:rsid w:val="00B36E91"/>
    <w:rsid w:val="00B4159D"/>
    <w:rsid w:val="00B440EA"/>
    <w:rsid w:val="00B526C1"/>
    <w:rsid w:val="00B52BFA"/>
    <w:rsid w:val="00B52C01"/>
    <w:rsid w:val="00B56278"/>
    <w:rsid w:val="00B57317"/>
    <w:rsid w:val="00B57FAE"/>
    <w:rsid w:val="00B6791C"/>
    <w:rsid w:val="00B85469"/>
    <w:rsid w:val="00B94F21"/>
    <w:rsid w:val="00B967D3"/>
    <w:rsid w:val="00B974D3"/>
    <w:rsid w:val="00B97FE3"/>
    <w:rsid w:val="00BA485C"/>
    <w:rsid w:val="00BA5969"/>
    <w:rsid w:val="00BA59AE"/>
    <w:rsid w:val="00BA7608"/>
    <w:rsid w:val="00BB3E63"/>
    <w:rsid w:val="00BB64A5"/>
    <w:rsid w:val="00BB67EE"/>
    <w:rsid w:val="00BB79C9"/>
    <w:rsid w:val="00BC3357"/>
    <w:rsid w:val="00BC39D1"/>
    <w:rsid w:val="00BC7966"/>
    <w:rsid w:val="00BC7DD2"/>
    <w:rsid w:val="00BD3BCF"/>
    <w:rsid w:val="00BD51C9"/>
    <w:rsid w:val="00BE491A"/>
    <w:rsid w:val="00BE4A19"/>
    <w:rsid w:val="00BF02F4"/>
    <w:rsid w:val="00BF2158"/>
    <w:rsid w:val="00BF59F8"/>
    <w:rsid w:val="00C00160"/>
    <w:rsid w:val="00C025E1"/>
    <w:rsid w:val="00C06BE9"/>
    <w:rsid w:val="00C132D4"/>
    <w:rsid w:val="00C166D6"/>
    <w:rsid w:val="00C172D0"/>
    <w:rsid w:val="00C20E9A"/>
    <w:rsid w:val="00C231EC"/>
    <w:rsid w:val="00C25034"/>
    <w:rsid w:val="00C25529"/>
    <w:rsid w:val="00C3457E"/>
    <w:rsid w:val="00C4090E"/>
    <w:rsid w:val="00C5419B"/>
    <w:rsid w:val="00C576CB"/>
    <w:rsid w:val="00C61004"/>
    <w:rsid w:val="00C67FB9"/>
    <w:rsid w:val="00C74BE1"/>
    <w:rsid w:val="00C8693F"/>
    <w:rsid w:val="00C86ABB"/>
    <w:rsid w:val="00C97528"/>
    <w:rsid w:val="00CA083F"/>
    <w:rsid w:val="00CA7284"/>
    <w:rsid w:val="00CB18EF"/>
    <w:rsid w:val="00CB2B77"/>
    <w:rsid w:val="00CB2F34"/>
    <w:rsid w:val="00CB2FA2"/>
    <w:rsid w:val="00CB4B52"/>
    <w:rsid w:val="00CB6FA5"/>
    <w:rsid w:val="00CC1DE5"/>
    <w:rsid w:val="00CC2495"/>
    <w:rsid w:val="00CC6B99"/>
    <w:rsid w:val="00CD64AA"/>
    <w:rsid w:val="00CE094D"/>
    <w:rsid w:val="00CE4F4B"/>
    <w:rsid w:val="00CE524B"/>
    <w:rsid w:val="00CF05E3"/>
    <w:rsid w:val="00CF2399"/>
    <w:rsid w:val="00CF35F2"/>
    <w:rsid w:val="00CF4897"/>
    <w:rsid w:val="00CF5532"/>
    <w:rsid w:val="00D026F5"/>
    <w:rsid w:val="00D16591"/>
    <w:rsid w:val="00D17806"/>
    <w:rsid w:val="00D208F9"/>
    <w:rsid w:val="00D220B7"/>
    <w:rsid w:val="00D25AE9"/>
    <w:rsid w:val="00D30D12"/>
    <w:rsid w:val="00D403A2"/>
    <w:rsid w:val="00D45AB4"/>
    <w:rsid w:val="00D51621"/>
    <w:rsid w:val="00D542F8"/>
    <w:rsid w:val="00D54D4B"/>
    <w:rsid w:val="00D66655"/>
    <w:rsid w:val="00D744CA"/>
    <w:rsid w:val="00D750F5"/>
    <w:rsid w:val="00D76C31"/>
    <w:rsid w:val="00D83619"/>
    <w:rsid w:val="00D8457A"/>
    <w:rsid w:val="00D9074E"/>
    <w:rsid w:val="00D91CC3"/>
    <w:rsid w:val="00D94266"/>
    <w:rsid w:val="00D96502"/>
    <w:rsid w:val="00D96869"/>
    <w:rsid w:val="00DA0AEE"/>
    <w:rsid w:val="00DA152B"/>
    <w:rsid w:val="00DA49D1"/>
    <w:rsid w:val="00DA5BAE"/>
    <w:rsid w:val="00DB084D"/>
    <w:rsid w:val="00DB0CB9"/>
    <w:rsid w:val="00DC1F8F"/>
    <w:rsid w:val="00DC3B05"/>
    <w:rsid w:val="00DC46CE"/>
    <w:rsid w:val="00DC663E"/>
    <w:rsid w:val="00DD2897"/>
    <w:rsid w:val="00DD75F4"/>
    <w:rsid w:val="00DE01FC"/>
    <w:rsid w:val="00DE07D1"/>
    <w:rsid w:val="00E02335"/>
    <w:rsid w:val="00E034D2"/>
    <w:rsid w:val="00E045C9"/>
    <w:rsid w:val="00E06A7C"/>
    <w:rsid w:val="00E06F12"/>
    <w:rsid w:val="00E0760A"/>
    <w:rsid w:val="00E10C13"/>
    <w:rsid w:val="00E25785"/>
    <w:rsid w:val="00E27CA2"/>
    <w:rsid w:val="00E30412"/>
    <w:rsid w:val="00E31CD8"/>
    <w:rsid w:val="00E325A4"/>
    <w:rsid w:val="00E3781A"/>
    <w:rsid w:val="00E41BF4"/>
    <w:rsid w:val="00E47BD4"/>
    <w:rsid w:val="00E52CF6"/>
    <w:rsid w:val="00E54683"/>
    <w:rsid w:val="00E54706"/>
    <w:rsid w:val="00E61BC1"/>
    <w:rsid w:val="00E649D2"/>
    <w:rsid w:val="00E64A1A"/>
    <w:rsid w:val="00E65328"/>
    <w:rsid w:val="00E65B27"/>
    <w:rsid w:val="00E7469B"/>
    <w:rsid w:val="00E75EEF"/>
    <w:rsid w:val="00E765F3"/>
    <w:rsid w:val="00E76A1B"/>
    <w:rsid w:val="00E80031"/>
    <w:rsid w:val="00E802AA"/>
    <w:rsid w:val="00E802D9"/>
    <w:rsid w:val="00E823E9"/>
    <w:rsid w:val="00E8321A"/>
    <w:rsid w:val="00E8543D"/>
    <w:rsid w:val="00E85757"/>
    <w:rsid w:val="00E8680C"/>
    <w:rsid w:val="00E86C84"/>
    <w:rsid w:val="00E87E0A"/>
    <w:rsid w:val="00E96477"/>
    <w:rsid w:val="00E97B65"/>
    <w:rsid w:val="00EA2C38"/>
    <w:rsid w:val="00EA3969"/>
    <w:rsid w:val="00EA613F"/>
    <w:rsid w:val="00EB0B92"/>
    <w:rsid w:val="00EB433F"/>
    <w:rsid w:val="00EB792F"/>
    <w:rsid w:val="00EB7B87"/>
    <w:rsid w:val="00EC564D"/>
    <w:rsid w:val="00ED0084"/>
    <w:rsid w:val="00ED11A3"/>
    <w:rsid w:val="00ED3014"/>
    <w:rsid w:val="00ED4AA5"/>
    <w:rsid w:val="00EE00A9"/>
    <w:rsid w:val="00EE3E87"/>
    <w:rsid w:val="00F0096D"/>
    <w:rsid w:val="00F03227"/>
    <w:rsid w:val="00F03EE4"/>
    <w:rsid w:val="00F06223"/>
    <w:rsid w:val="00F06464"/>
    <w:rsid w:val="00F115C1"/>
    <w:rsid w:val="00F126EF"/>
    <w:rsid w:val="00F1505B"/>
    <w:rsid w:val="00F17CEA"/>
    <w:rsid w:val="00F17FC7"/>
    <w:rsid w:val="00F204D3"/>
    <w:rsid w:val="00F258E0"/>
    <w:rsid w:val="00F3095B"/>
    <w:rsid w:val="00F32031"/>
    <w:rsid w:val="00F3490A"/>
    <w:rsid w:val="00F36A8D"/>
    <w:rsid w:val="00F3701A"/>
    <w:rsid w:val="00F43B34"/>
    <w:rsid w:val="00F522A8"/>
    <w:rsid w:val="00F6333D"/>
    <w:rsid w:val="00F657C8"/>
    <w:rsid w:val="00F6649B"/>
    <w:rsid w:val="00F73D08"/>
    <w:rsid w:val="00F86B27"/>
    <w:rsid w:val="00F87DAD"/>
    <w:rsid w:val="00F909B4"/>
    <w:rsid w:val="00F96011"/>
    <w:rsid w:val="00F97669"/>
    <w:rsid w:val="00FA0ADA"/>
    <w:rsid w:val="00FA2FD2"/>
    <w:rsid w:val="00FA5ED1"/>
    <w:rsid w:val="00FA6802"/>
    <w:rsid w:val="00FB479A"/>
    <w:rsid w:val="00FB7D4A"/>
    <w:rsid w:val="00FB7EBD"/>
    <w:rsid w:val="00FC5D73"/>
    <w:rsid w:val="00FD2375"/>
    <w:rsid w:val="00FD694A"/>
    <w:rsid w:val="00FF3E07"/>
    <w:rsid w:val="00FF470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84591"/>
  <w15:chartTrackingRefBased/>
  <w15:docId w15:val="{EBEC363A-2D44-4895-9886-CEEFAACBF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0D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4A6015"/>
    <w:pPr>
      <w:suppressAutoHyphens/>
      <w:autoSpaceDN w:val="0"/>
      <w:spacing w:line="252" w:lineRule="auto"/>
    </w:pPr>
    <w:rPr>
      <w:rFonts w:ascii="Calibri" w:eastAsia="Calibri" w:hAnsi="Calibri" w:cs="Times New Roman"/>
      <w:lang w:val="en-GB"/>
    </w:rPr>
  </w:style>
  <w:style w:type="paragraph" w:customStyle="1" w:styleId="BodyA">
    <w:name w:val="Body A"/>
    <w:rsid w:val="004A6015"/>
    <w:pPr>
      <w:spacing w:line="254" w:lineRule="auto"/>
    </w:pPr>
    <w:rPr>
      <w:rFonts w:ascii="Calibri" w:eastAsia="Arial Unicode MS" w:hAnsi="Calibri" w:cs="Arial Unicode MS"/>
      <w:color w:val="000000"/>
      <w:u w:color="000000"/>
      <w:lang w:val="en-US"/>
    </w:rPr>
  </w:style>
  <w:style w:type="paragraph" w:styleId="ListParagraph">
    <w:name w:val="List Paragraph"/>
    <w:basedOn w:val="Normal"/>
    <w:uiPriority w:val="34"/>
    <w:qFormat/>
    <w:rsid w:val="004A6015"/>
    <w:pPr>
      <w:ind w:left="720"/>
      <w:contextualSpacing/>
    </w:pPr>
  </w:style>
  <w:style w:type="paragraph" w:styleId="FootnoteText">
    <w:name w:val="footnote text"/>
    <w:basedOn w:val="Normal"/>
    <w:link w:val="FootnoteTextChar"/>
    <w:uiPriority w:val="99"/>
    <w:unhideWhenUsed/>
    <w:rsid w:val="009E621A"/>
    <w:pPr>
      <w:spacing w:after="0" w:line="240" w:lineRule="auto"/>
    </w:pPr>
    <w:rPr>
      <w:sz w:val="20"/>
      <w:szCs w:val="20"/>
    </w:rPr>
  </w:style>
  <w:style w:type="character" w:customStyle="1" w:styleId="FootnoteTextChar">
    <w:name w:val="Footnote Text Char"/>
    <w:basedOn w:val="DefaultParagraphFont"/>
    <w:link w:val="FootnoteText"/>
    <w:uiPriority w:val="99"/>
    <w:rsid w:val="009E621A"/>
    <w:rPr>
      <w:sz w:val="20"/>
      <w:szCs w:val="20"/>
    </w:rPr>
  </w:style>
  <w:style w:type="character" w:styleId="FootnoteReference">
    <w:name w:val="footnote reference"/>
    <w:aliases w:val="ftref,Footnote Reference Char Char Char,Carattere Char Carattere Carattere Char Carattere Char Carattere Char Char Char1 Char,Carattere Carattere Char Char Char Carattere Char,16 Poin,Carattere Carattere Char Char Char Carattere Cha"/>
    <w:basedOn w:val="DefaultParagraphFont"/>
    <w:link w:val="Char2"/>
    <w:uiPriority w:val="99"/>
    <w:unhideWhenUsed/>
    <w:qFormat/>
    <w:rsid w:val="009E621A"/>
    <w:rPr>
      <w:vertAlign w:val="superscript"/>
    </w:rPr>
  </w:style>
  <w:style w:type="character" w:styleId="Hyperlink">
    <w:name w:val="Hyperlink"/>
    <w:basedOn w:val="DefaultParagraphFont"/>
    <w:uiPriority w:val="99"/>
    <w:unhideWhenUsed/>
    <w:rsid w:val="005305D4"/>
    <w:rPr>
      <w:color w:val="0000FF"/>
      <w:u w:val="single"/>
    </w:rPr>
  </w:style>
  <w:style w:type="character" w:customStyle="1" w:styleId="cf01">
    <w:name w:val="cf01"/>
    <w:basedOn w:val="DefaultParagraphFont"/>
    <w:rsid w:val="00ED11A3"/>
    <w:rPr>
      <w:rFonts w:ascii="Segoe UI" w:hAnsi="Segoe UI" w:cs="Segoe UI" w:hint="default"/>
      <w:sz w:val="18"/>
      <w:szCs w:val="18"/>
    </w:rPr>
  </w:style>
  <w:style w:type="character" w:customStyle="1" w:styleId="Heading1Char">
    <w:name w:val="Heading 1 Char"/>
    <w:basedOn w:val="DefaultParagraphFont"/>
    <w:link w:val="Heading1"/>
    <w:uiPriority w:val="9"/>
    <w:rsid w:val="00990D03"/>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990D03"/>
    <w:rPr>
      <w:sz w:val="16"/>
      <w:szCs w:val="16"/>
    </w:rPr>
  </w:style>
  <w:style w:type="paragraph" w:styleId="CommentText">
    <w:name w:val="annotation text"/>
    <w:basedOn w:val="Normal"/>
    <w:link w:val="CommentTextChar"/>
    <w:uiPriority w:val="99"/>
    <w:unhideWhenUsed/>
    <w:rsid w:val="00990D03"/>
    <w:pPr>
      <w:spacing w:line="240" w:lineRule="auto"/>
    </w:pPr>
    <w:rPr>
      <w:sz w:val="20"/>
      <w:szCs w:val="20"/>
    </w:rPr>
  </w:style>
  <w:style w:type="character" w:customStyle="1" w:styleId="CommentTextChar">
    <w:name w:val="Comment Text Char"/>
    <w:basedOn w:val="DefaultParagraphFont"/>
    <w:link w:val="CommentText"/>
    <w:uiPriority w:val="99"/>
    <w:rsid w:val="00990D03"/>
    <w:rPr>
      <w:sz w:val="20"/>
      <w:szCs w:val="20"/>
    </w:rPr>
  </w:style>
  <w:style w:type="paragraph" w:customStyle="1" w:styleId="Default">
    <w:name w:val="Default"/>
    <w:basedOn w:val="Normal"/>
    <w:rsid w:val="00A34BEE"/>
    <w:pPr>
      <w:autoSpaceDE w:val="0"/>
      <w:autoSpaceDN w:val="0"/>
      <w:spacing w:after="0" w:line="240" w:lineRule="auto"/>
    </w:pPr>
    <w:rPr>
      <w:rFonts w:ascii="Calibri" w:hAnsi="Calibri" w:cs="Calibri"/>
      <w:color w:val="000000"/>
      <w:sz w:val="24"/>
      <w:szCs w:val="24"/>
      <w:lang w:val="en-US"/>
    </w:rPr>
  </w:style>
  <w:style w:type="paragraph" w:styleId="Header">
    <w:name w:val="header"/>
    <w:basedOn w:val="Normal"/>
    <w:link w:val="HeaderChar"/>
    <w:uiPriority w:val="99"/>
    <w:unhideWhenUsed/>
    <w:rsid w:val="00EB43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33F"/>
  </w:style>
  <w:style w:type="paragraph" w:styleId="Footer">
    <w:name w:val="footer"/>
    <w:basedOn w:val="Normal"/>
    <w:link w:val="FooterChar"/>
    <w:uiPriority w:val="99"/>
    <w:unhideWhenUsed/>
    <w:rsid w:val="00EB43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33F"/>
  </w:style>
  <w:style w:type="paragraph" w:styleId="NoSpacing">
    <w:name w:val="No Spacing"/>
    <w:uiPriority w:val="1"/>
    <w:qFormat/>
    <w:rsid w:val="00FA0ADA"/>
    <w:pPr>
      <w:spacing w:after="0" w:line="240" w:lineRule="auto"/>
    </w:pPr>
  </w:style>
  <w:style w:type="character" w:styleId="FollowedHyperlink">
    <w:name w:val="FollowedHyperlink"/>
    <w:basedOn w:val="DefaultParagraphFont"/>
    <w:uiPriority w:val="99"/>
    <w:semiHidden/>
    <w:unhideWhenUsed/>
    <w:rsid w:val="000C240D"/>
    <w:rPr>
      <w:color w:val="954F72" w:themeColor="followedHyperlink"/>
      <w:u w:val="single"/>
    </w:rPr>
  </w:style>
  <w:style w:type="paragraph" w:customStyle="1" w:styleId="pf0">
    <w:name w:val="pf0"/>
    <w:basedOn w:val="Normal"/>
    <w:rsid w:val="00F909B4"/>
    <w:pPr>
      <w:spacing w:before="100" w:beforeAutospacing="1" w:after="100" w:afterAutospacing="1" w:line="240" w:lineRule="auto"/>
    </w:pPr>
    <w:rPr>
      <w:rFonts w:ascii="Times New Roman" w:eastAsia="Times New Roman" w:hAnsi="Times New Roman" w:cs="Times New Roman"/>
      <w:sz w:val="24"/>
      <w:szCs w:val="24"/>
      <w:lang/>
    </w:rPr>
  </w:style>
  <w:style w:type="paragraph" w:customStyle="1" w:styleId="Char2">
    <w:name w:val="Char2"/>
    <w:basedOn w:val="Normal"/>
    <w:link w:val="FootnoteReference"/>
    <w:uiPriority w:val="99"/>
    <w:rsid w:val="00381133"/>
    <w:pPr>
      <w:spacing w:line="240" w:lineRule="exact"/>
    </w:pPr>
    <w:rPr>
      <w:vertAlign w:val="superscript"/>
    </w:rPr>
  </w:style>
  <w:style w:type="character" w:customStyle="1" w:styleId="blogcontent">
    <w:name w:val="blog_content"/>
    <w:basedOn w:val="DefaultParagraphFont"/>
    <w:rsid w:val="00D17806"/>
  </w:style>
  <w:style w:type="paragraph" w:customStyle="1" w:styleId="SingleTxtG">
    <w:name w:val="_ Single Txt_G"/>
    <w:basedOn w:val="Normal"/>
    <w:qFormat/>
    <w:rsid w:val="001E6EED"/>
    <w:pPr>
      <w:suppressAutoHyphens/>
      <w:spacing w:after="120" w:line="240" w:lineRule="atLeast"/>
      <w:ind w:left="1134" w:right="1134"/>
      <w:jc w:val="both"/>
    </w:pPr>
    <w:rPr>
      <w:rFonts w:ascii="Times New Roman" w:eastAsia="Times New Roman" w:hAnsi="Times New Roman" w:cs="Times New Roman"/>
      <w:sz w:val="20"/>
      <w:szCs w:val="20"/>
      <w:lang w:val="en-GB"/>
    </w:rPr>
  </w:style>
  <w:style w:type="paragraph" w:styleId="Revision">
    <w:name w:val="Revision"/>
    <w:hidden/>
    <w:uiPriority w:val="99"/>
    <w:semiHidden/>
    <w:rsid w:val="00D45A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2815">
      <w:bodyDiv w:val="1"/>
      <w:marLeft w:val="0"/>
      <w:marRight w:val="0"/>
      <w:marTop w:val="0"/>
      <w:marBottom w:val="0"/>
      <w:divBdr>
        <w:top w:val="none" w:sz="0" w:space="0" w:color="auto"/>
        <w:left w:val="none" w:sz="0" w:space="0" w:color="auto"/>
        <w:bottom w:val="none" w:sz="0" w:space="0" w:color="auto"/>
        <w:right w:val="none" w:sz="0" w:space="0" w:color="auto"/>
      </w:divBdr>
    </w:div>
    <w:div w:id="557323789">
      <w:bodyDiv w:val="1"/>
      <w:marLeft w:val="0"/>
      <w:marRight w:val="0"/>
      <w:marTop w:val="0"/>
      <w:marBottom w:val="0"/>
      <w:divBdr>
        <w:top w:val="none" w:sz="0" w:space="0" w:color="auto"/>
        <w:left w:val="none" w:sz="0" w:space="0" w:color="auto"/>
        <w:bottom w:val="none" w:sz="0" w:space="0" w:color="auto"/>
        <w:right w:val="none" w:sz="0" w:space="0" w:color="auto"/>
      </w:divBdr>
    </w:div>
    <w:div w:id="922029218">
      <w:bodyDiv w:val="1"/>
      <w:marLeft w:val="0"/>
      <w:marRight w:val="0"/>
      <w:marTop w:val="0"/>
      <w:marBottom w:val="0"/>
      <w:divBdr>
        <w:top w:val="none" w:sz="0" w:space="0" w:color="auto"/>
        <w:left w:val="none" w:sz="0" w:space="0" w:color="auto"/>
        <w:bottom w:val="none" w:sz="0" w:space="0" w:color="auto"/>
        <w:right w:val="none" w:sz="0" w:space="0" w:color="auto"/>
      </w:divBdr>
    </w:div>
    <w:div w:id="1027636213">
      <w:bodyDiv w:val="1"/>
      <w:marLeft w:val="0"/>
      <w:marRight w:val="0"/>
      <w:marTop w:val="0"/>
      <w:marBottom w:val="0"/>
      <w:divBdr>
        <w:top w:val="none" w:sz="0" w:space="0" w:color="auto"/>
        <w:left w:val="none" w:sz="0" w:space="0" w:color="auto"/>
        <w:bottom w:val="none" w:sz="0" w:space="0" w:color="auto"/>
        <w:right w:val="none" w:sz="0" w:space="0" w:color="auto"/>
      </w:divBdr>
    </w:div>
    <w:div w:id="1694501472">
      <w:bodyDiv w:val="1"/>
      <w:marLeft w:val="0"/>
      <w:marRight w:val="0"/>
      <w:marTop w:val="0"/>
      <w:marBottom w:val="0"/>
      <w:divBdr>
        <w:top w:val="none" w:sz="0" w:space="0" w:color="auto"/>
        <w:left w:val="none" w:sz="0" w:space="0" w:color="auto"/>
        <w:bottom w:val="none" w:sz="0" w:space="0" w:color="auto"/>
        <w:right w:val="none" w:sz="0" w:space="0" w:color="auto"/>
      </w:divBdr>
      <w:divsChild>
        <w:div w:id="1339622953">
          <w:marLeft w:val="720"/>
          <w:marRight w:val="0"/>
          <w:marTop w:val="40"/>
          <w:marBottom w:val="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worldbank.org/en/news/statement/2021/10/27/world-bank-group-paused-all-disbursements-to-sudan-on-monday" TargetMode="External"/><Relationship Id="rId3" Type="http://schemas.openxmlformats.org/officeDocument/2006/relationships/hyperlink" Target="https://www.imf.org/en/Countries/SDN" TargetMode="External"/><Relationship Id="rId7" Type="http://schemas.openxmlformats.org/officeDocument/2006/relationships/hyperlink" Target="https://wedocs.unep.org/bitstream/handle/20.500.11822/34012/SSoEESEN.pdf?sequence=1&amp;isAllowed=y" TargetMode="External"/><Relationship Id="rId2" Type="http://schemas.openxmlformats.org/officeDocument/2006/relationships/hyperlink" Target="https://reliefweb.int/report/sudan/unitams-statement-violence-darfur-region" TargetMode="External"/><Relationship Id="rId1" Type="http://schemas.openxmlformats.org/officeDocument/2006/relationships/hyperlink" Target="file:///C:/Users/nand.shani/Downloads/Sudan_Humanitarian_Snapshot_Oct_2022.pdf" TargetMode="External"/><Relationship Id="rId6" Type="http://schemas.openxmlformats.org/officeDocument/2006/relationships/hyperlink" Target="file:///C:/Users/nand.shani/Downloads/UNICEF%20Sudan%20Humanitarian%20Situation%20Report%20No.2,%201%20Apr%20-%2030%20June%202022.pdf" TargetMode="External"/><Relationship Id="rId5" Type="http://schemas.openxmlformats.org/officeDocument/2006/relationships/hyperlink" Target="https://reports.unocha.org/en/country/sudan/" TargetMode="External"/><Relationship Id="rId10" Type="http://schemas.openxmlformats.org/officeDocument/2006/relationships/hyperlink" Target="https://www.who.int/news/item/25-04-2022-who-congratulates-sudan-on-adopting-the-high-burden-to-high-impact-approach" TargetMode="External"/><Relationship Id="rId4" Type="http://schemas.openxmlformats.org/officeDocument/2006/relationships/hyperlink" Target="https://reliefweb.int/report/sudan/sudan-integrated-food-security-phase-classification-snapshot-april-2022-february-2023" TargetMode="External"/><Relationship Id="rId9" Type="http://schemas.openxmlformats.org/officeDocument/2006/relationships/hyperlink" Target="https://sudantribune.com/article2664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87E4A4F256EEB44A42AED7A3E5C5FEB" ma:contentTypeVersion="7" ma:contentTypeDescription="Create a new document." ma:contentTypeScope="" ma:versionID="3ff55d4dac199a3d2ec99a5d1e0a86d9">
  <xsd:schema xmlns:xsd="http://www.w3.org/2001/XMLSchema" xmlns:xs="http://www.w3.org/2001/XMLSchema" xmlns:p="http://schemas.microsoft.com/office/2006/metadata/properties" xmlns:ns2="d75210b9-7fff-470d-8dfc-ae9e651054a3" xmlns:ns3="0269f985-6ffc-4939-b959-977943de85a6" targetNamespace="http://schemas.microsoft.com/office/2006/metadata/properties" ma:root="true" ma:fieldsID="642beba10eb2101b5f4a484748300bac" ns2:_="" ns3:_="">
    <xsd:import namespace="d75210b9-7fff-470d-8dfc-ae9e651054a3"/>
    <xsd:import namespace="0269f985-6ffc-4939-b959-977943de85a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5210b9-7fff-470d-8dfc-ae9e65105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69f985-6ffc-4939-b959-977943de85a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B00F73-3895-406F-B8D1-E4ECB832AA0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187E2EB-2F65-4022-9E8B-73A0E3B81200}">
  <ds:schemaRefs>
    <ds:schemaRef ds:uri="http://schemas.openxmlformats.org/officeDocument/2006/bibliography"/>
  </ds:schemaRefs>
</ds:datastoreItem>
</file>

<file path=customXml/itemProps3.xml><?xml version="1.0" encoding="utf-8"?>
<ds:datastoreItem xmlns:ds="http://schemas.openxmlformats.org/officeDocument/2006/customXml" ds:itemID="{EB065C94-85B9-418F-9084-29FB9629325D}">
  <ds:schemaRefs>
    <ds:schemaRef ds:uri="http://schemas.microsoft.com/sharepoint/v3/contenttype/forms"/>
  </ds:schemaRefs>
</ds:datastoreItem>
</file>

<file path=customXml/itemProps4.xml><?xml version="1.0" encoding="utf-8"?>
<ds:datastoreItem xmlns:ds="http://schemas.openxmlformats.org/officeDocument/2006/customXml" ds:itemID="{C7B994B4-BB44-4314-BF75-7117321075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5210b9-7fff-470d-8dfc-ae9e651054a3"/>
    <ds:schemaRef ds:uri="0269f985-6ffc-4939-b959-977943de8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9778</Words>
  <Characters>55741</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 Shani</dc:creator>
  <cp:keywords/>
  <dc:description/>
  <cp:lastModifiedBy>RCO</cp:lastModifiedBy>
  <cp:revision>2</cp:revision>
  <dcterms:created xsi:type="dcterms:W3CDTF">2023-12-11T07:37:00Z</dcterms:created>
  <dcterms:modified xsi:type="dcterms:W3CDTF">2023-12-11T07:37:00Z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0x010100587E4A4F256EEB44A42AED7A3E5C5FEB</vt:lpwstr>
  </property>
</Properties>
</file>