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7CC53" w14:textId="77777777" w:rsidR="00C77F90" w:rsidRPr="00C77F90" w:rsidRDefault="00C77F90" w:rsidP="00C77F90">
      <w:pPr>
        <w:spacing w:line="259" w:lineRule="auto"/>
        <w:jc w:val="center"/>
        <w:rPr>
          <w:rFonts w:ascii="Aptos Light" w:hAnsi="Aptos Light"/>
          <w:color w:val="08487D" w:themeColor="text2" w:themeTint="E6"/>
          <w:sz w:val="28"/>
          <w:szCs w:val="28"/>
        </w:rPr>
      </w:pPr>
      <w:r w:rsidRPr="00C77F90">
        <w:rPr>
          <w:rFonts w:ascii="Aptos Light" w:hAnsi="Aptos Light"/>
          <w:color w:val="08487D" w:themeColor="text2" w:themeTint="E6"/>
          <w:sz w:val="28"/>
          <w:szCs w:val="28"/>
        </w:rPr>
        <w:t>FOREWORD</w:t>
      </w:r>
    </w:p>
    <w:p w14:paraId="63666564" w14:textId="77777777" w:rsidR="00C77F90" w:rsidRPr="00C77F90" w:rsidRDefault="00C77F90" w:rsidP="00C77F90">
      <w:pPr>
        <w:spacing w:line="259" w:lineRule="auto"/>
        <w:jc w:val="center"/>
        <w:rPr>
          <w:rFonts w:ascii="Aptos Light" w:hAnsi="Aptos Light"/>
          <w:color w:val="08487D" w:themeColor="text2" w:themeTint="E6"/>
          <w:sz w:val="28"/>
          <w:szCs w:val="28"/>
        </w:rPr>
      </w:pPr>
    </w:p>
    <w:p w14:paraId="6A4C93FA" w14:textId="77777777" w:rsid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r w:rsidRPr="00C77F90">
        <w:rPr>
          <w:rFonts w:ascii="Aptos Light" w:eastAsia="Times New Roman" w:hAnsi="Aptos Light" w:cs="Calibri"/>
          <w:color w:val="000207"/>
          <w:kern w:val="0"/>
          <w:sz w:val="22"/>
          <w:szCs w:val="22"/>
          <w:lang w:eastAsia="en-GB"/>
          <w14:ligatures w14:val="none"/>
        </w:rPr>
        <w:t xml:space="preserve">Despite the unprecedented challenges of recent years — the COVID-19 pandemic, global economic turbulence, and the intensifying impacts of climate change — Uzbekistan’s unwavering partnership with the United Nations and other international allies has remained a cornerstone of our progress. </w:t>
      </w:r>
    </w:p>
    <w:p w14:paraId="735D4C7D" w14:textId="77777777" w:rsidR="00C77F90" w:rsidRP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p>
    <w:p w14:paraId="16D5D82E" w14:textId="77777777" w:rsid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r w:rsidRPr="00C77F90">
        <w:rPr>
          <w:rFonts w:ascii="Aptos Light" w:eastAsia="Times New Roman" w:hAnsi="Aptos Light" w:cs="Calibri"/>
          <w:color w:val="000207"/>
          <w:kern w:val="0"/>
          <w:sz w:val="22"/>
          <w:szCs w:val="22"/>
          <w:lang w:eastAsia="en-GB"/>
          <w14:ligatures w14:val="none"/>
        </w:rPr>
        <w:t xml:space="preserve">Together, we have strengthened our resilience, advanced our economic transformation, and safeguarded the well-being of our citizens. Such joint efforts resulted in real change. Our economy has doubled in size. Through targeted social policies and international cooperation, 7.5 million people have been lifted out of poverty, and 2.7 million citizens are now covered by modern social protection systems. In partnership with the UN and our development partners, we have made remarkable progress in promoting gender equality and social inclusion — today, women represent 38 percent of the members of Parliament. </w:t>
      </w:r>
    </w:p>
    <w:p w14:paraId="504F074F" w14:textId="77777777" w:rsidR="00C77F90" w:rsidRP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p>
    <w:p w14:paraId="24D327F1" w14:textId="77777777" w:rsid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r w:rsidRPr="00C77F90">
        <w:rPr>
          <w:rFonts w:ascii="Aptos Light" w:eastAsia="Times New Roman" w:hAnsi="Aptos Light" w:cs="Calibri"/>
          <w:color w:val="000207"/>
          <w:kern w:val="0"/>
          <w:sz w:val="22"/>
          <w:szCs w:val="22"/>
          <w:lang w:eastAsia="en-GB"/>
          <w14:ligatures w14:val="none"/>
        </w:rPr>
        <w:t xml:space="preserve">Maternal and child mortality rates have declined, and our ongoing reforms continue to empower families, strengthen education and healthcare, and expand opportunities for every citizen. Uzbekistan’s achievements have been recognized globally. </w:t>
      </w:r>
    </w:p>
    <w:p w14:paraId="3B9398C3" w14:textId="77777777" w:rsidR="00C77F90" w:rsidRP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p>
    <w:p w14:paraId="53B00A1D" w14:textId="77777777" w:rsid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r w:rsidRPr="00C77F90">
        <w:rPr>
          <w:rFonts w:ascii="Aptos Light" w:eastAsia="Times New Roman" w:hAnsi="Aptos Light" w:cs="Calibri"/>
          <w:color w:val="000207"/>
          <w:kern w:val="0"/>
          <w:sz w:val="22"/>
          <w:szCs w:val="22"/>
          <w:lang w:eastAsia="en-GB"/>
          <w14:ligatures w14:val="none"/>
        </w:rPr>
        <w:t xml:space="preserve">In the Sustainable Development Goals Index, our nation has climbed 19 places to rank 62nd, entering the group of the top five fastest-advancing countries in the world. As we now look ahead, we open a new and promising chapter in our cooperation with the United Nations — the United Nations Sustainable Development Cooperation Framework (UNSDCF) 2026–2030. </w:t>
      </w:r>
    </w:p>
    <w:p w14:paraId="5FB42CAF" w14:textId="77777777" w:rsidR="00C77F90" w:rsidRP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p>
    <w:p w14:paraId="2380D1E7" w14:textId="77777777" w:rsid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r w:rsidRPr="00C77F90">
        <w:rPr>
          <w:rFonts w:ascii="Aptos Light" w:eastAsia="Times New Roman" w:hAnsi="Aptos Light" w:cs="Calibri"/>
          <w:color w:val="000207"/>
          <w:kern w:val="0"/>
          <w:sz w:val="22"/>
          <w:szCs w:val="22"/>
          <w:lang w:eastAsia="en-GB"/>
          <w14:ligatures w14:val="none"/>
        </w:rPr>
        <w:t>This Framework represents a renewed and strengthened partnership, built on mutual trust, shared responsibility, and a common vision for a sustainable and inclusive future. It fully aligns with Uzbekistan’s national development strategies, encompassing our key priorities: effective and just governance, improved living standards and social protection, quality healthcare and education, environmental protection and climate resilience, and the revitalization of the Aral Sea region.</w:t>
      </w:r>
    </w:p>
    <w:p w14:paraId="11EFC436" w14:textId="77777777" w:rsid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p>
    <w:p w14:paraId="20015CD1" w14:textId="0E37E8EF" w:rsid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r w:rsidRPr="00C77F90">
        <w:rPr>
          <w:rFonts w:ascii="Aptos Light" w:eastAsia="Times New Roman" w:hAnsi="Aptos Light" w:cs="Calibri"/>
          <w:color w:val="000207"/>
          <w:kern w:val="0"/>
          <w:sz w:val="22"/>
          <w:szCs w:val="22"/>
          <w:lang w:eastAsia="en-GB"/>
          <w14:ligatures w14:val="none"/>
        </w:rPr>
        <w:t>The UNSDCF 2026–2030 is more than a roadmap — it is a shared commitment to unlock the full potential of our people and to transform Uzbekistan’s demographic and economic strengths into lasting prosperity. It embodies our collective determination to ensure that no one is left behind, that every community benefits from progress, and that development is people-</w:t>
      </w:r>
      <w:proofErr w:type="spellStart"/>
      <w:r w:rsidRPr="00C77F90">
        <w:rPr>
          <w:rFonts w:ascii="Aptos Light" w:eastAsia="Times New Roman" w:hAnsi="Aptos Light" w:cs="Calibri"/>
          <w:color w:val="000207"/>
          <w:kern w:val="0"/>
          <w:sz w:val="22"/>
          <w:szCs w:val="22"/>
          <w:lang w:eastAsia="en-GB"/>
          <w14:ligatures w14:val="none"/>
        </w:rPr>
        <w:t>centered</w:t>
      </w:r>
      <w:proofErr w:type="spellEnd"/>
      <w:r w:rsidRPr="00C77F90">
        <w:rPr>
          <w:rFonts w:ascii="Aptos Light" w:eastAsia="Times New Roman" w:hAnsi="Aptos Light" w:cs="Calibri"/>
          <w:color w:val="000207"/>
          <w:kern w:val="0"/>
          <w:sz w:val="22"/>
          <w:szCs w:val="22"/>
          <w:lang w:eastAsia="en-GB"/>
          <w14:ligatures w14:val="none"/>
        </w:rPr>
        <w:t xml:space="preserve">, equitable, and sustainable. </w:t>
      </w:r>
    </w:p>
    <w:p w14:paraId="5DAF2223" w14:textId="77777777" w:rsidR="00C77F90" w:rsidRPr="00C77F90" w:rsidRDefault="00C77F90" w:rsidP="00C77F90">
      <w:pPr>
        <w:spacing w:line="259" w:lineRule="auto"/>
        <w:jc w:val="both"/>
        <w:rPr>
          <w:rFonts w:ascii="Aptos Light" w:eastAsia="Times New Roman" w:hAnsi="Aptos Light" w:cs="Calibri"/>
          <w:color w:val="000207"/>
          <w:kern w:val="0"/>
          <w:sz w:val="22"/>
          <w:szCs w:val="22"/>
          <w:lang w:eastAsia="en-GB"/>
          <w14:ligatures w14:val="none"/>
        </w:rPr>
      </w:pPr>
    </w:p>
    <w:p w14:paraId="6F5285DB" w14:textId="77777777" w:rsidR="00C77F90" w:rsidRPr="00C77F90" w:rsidRDefault="00C77F90" w:rsidP="00C77F90">
      <w:pPr>
        <w:spacing w:line="259" w:lineRule="auto"/>
        <w:jc w:val="both"/>
        <w:rPr>
          <w:rFonts w:ascii="Aptos Light" w:hAnsi="Aptos Light"/>
          <w:color w:val="08487D" w:themeColor="text2" w:themeTint="E6"/>
          <w:sz w:val="28"/>
          <w:szCs w:val="28"/>
        </w:rPr>
      </w:pPr>
      <w:r w:rsidRPr="00C77F90">
        <w:rPr>
          <w:rFonts w:ascii="Aptos Light" w:eastAsia="Times New Roman" w:hAnsi="Aptos Light" w:cs="Calibri"/>
          <w:color w:val="000207"/>
          <w:kern w:val="0"/>
          <w:sz w:val="22"/>
          <w:szCs w:val="22"/>
          <w:lang w:eastAsia="en-GB"/>
          <w14:ligatures w14:val="none"/>
        </w:rPr>
        <w:t>As we look toward 2030, we do so with confidence and optimism. Together with our international partners, including UN we will continue to build a just, prosperous,</w:t>
      </w:r>
      <w:r w:rsidRPr="00C77F90">
        <w:rPr>
          <w:rFonts w:ascii="Aptos Light" w:hAnsi="Aptos Light"/>
          <w:color w:val="08487D" w:themeColor="text2" w:themeTint="E6"/>
          <w:sz w:val="28"/>
          <w:szCs w:val="28"/>
        </w:rPr>
        <w:t xml:space="preserve"> </w:t>
      </w:r>
      <w:r w:rsidRPr="00C77F90">
        <w:rPr>
          <w:rFonts w:ascii="Aptos Light" w:eastAsia="Times New Roman" w:hAnsi="Aptos Light" w:cs="Calibri"/>
          <w:color w:val="000207"/>
          <w:kern w:val="0"/>
          <w:sz w:val="22"/>
          <w:szCs w:val="22"/>
          <w:lang w:eastAsia="en-GB"/>
          <w14:ligatures w14:val="none"/>
        </w:rPr>
        <w:t>and sustainable Uzbekistan — a country where opportunity, dignity, and hope are the inheritance of every citizen.</w:t>
      </w:r>
    </w:p>
    <w:p w14:paraId="4BE60AC9" w14:textId="77777777" w:rsidR="00C77F90" w:rsidRPr="00C77F90" w:rsidRDefault="00C77F90" w:rsidP="00C77F90">
      <w:pPr>
        <w:spacing w:line="259" w:lineRule="auto"/>
        <w:jc w:val="center"/>
        <w:rPr>
          <w:rFonts w:ascii="Aptos Light" w:hAnsi="Aptos Light"/>
          <w:color w:val="08487D" w:themeColor="text2" w:themeTint="E6"/>
          <w:sz w:val="28"/>
          <w:szCs w:val="28"/>
        </w:rPr>
      </w:pPr>
    </w:p>
    <w:p w14:paraId="53388DF8" w14:textId="77777777" w:rsidR="00C77F90" w:rsidRPr="00C77F90" w:rsidRDefault="00C77F90" w:rsidP="00C77F90">
      <w:pPr>
        <w:spacing w:line="259" w:lineRule="auto"/>
        <w:rPr>
          <w:rFonts w:ascii="Aptos Light" w:eastAsia="Times New Roman" w:hAnsi="Aptos Light" w:cs="Calibri"/>
          <w:b/>
          <w:bCs/>
          <w:color w:val="000207"/>
          <w:kern w:val="0"/>
          <w:sz w:val="22"/>
          <w:szCs w:val="22"/>
          <w:lang w:eastAsia="en-GB"/>
          <w14:ligatures w14:val="none"/>
        </w:rPr>
      </w:pPr>
      <w:r w:rsidRPr="00C77F90">
        <w:rPr>
          <w:rFonts w:ascii="Aptos Light" w:eastAsia="Times New Roman" w:hAnsi="Aptos Light" w:cs="Calibri"/>
          <w:b/>
          <w:bCs/>
          <w:color w:val="000207"/>
          <w:kern w:val="0"/>
          <w:sz w:val="22"/>
          <w:szCs w:val="22"/>
          <w:lang w:eastAsia="en-GB"/>
          <w14:ligatures w14:val="none"/>
        </w:rPr>
        <w:t>Jamshid Kuchkarov</w:t>
      </w:r>
    </w:p>
    <w:p w14:paraId="18BEB92E" w14:textId="3BAB51D7" w:rsidR="00C77F90" w:rsidRPr="00C77F90" w:rsidRDefault="00C77F90" w:rsidP="00C77F90">
      <w:pPr>
        <w:spacing w:line="259" w:lineRule="auto"/>
        <w:rPr>
          <w:rFonts w:ascii="Aptos Light" w:eastAsia="Times New Roman" w:hAnsi="Aptos Light" w:cs="Calibri"/>
          <w:b/>
          <w:bCs/>
          <w:color w:val="000207"/>
          <w:kern w:val="0"/>
          <w:sz w:val="22"/>
          <w:szCs w:val="22"/>
          <w:lang w:eastAsia="en-GB"/>
          <w14:ligatures w14:val="none"/>
        </w:rPr>
      </w:pPr>
      <w:r w:rsidRPr="00C77F90">
        <w:rPr>
          <w:rFonts w:ascii="Aptos Light" w:eastAsia="Times New Roman" w:hAnsi="Aptos Light" w:cs="Calibri"/>
          <w:b/>
          <w:bCs/>
          <w:color w:val="000207"/>
          <w:kern w:val="0"/>
          <w:sz w:val="22"/>
          <w:szCs w:val="22"/>
          <w:lang w:eastAsia="en-GB"/>
          <w14:ligatures w14:val="none"/>
        </w:rPr>
        <w:t>Deputy Prime Minister, Minister of Economy and Finance of the Republic of Uzbekistan</w:t>
      </w:r>
    </w:p>
    <w:p w14:paraId="1C6FC39D" w14:textId="77777777" w:rsidR="00C77F90" w:rsidRDefault="00C77F90" w:rsidP="00096B1E">
      <w:pPr>
        <w:spacing w:line="259" w:lineRule="auto"/>
        <w:jc w:val="center"/>
        <w:rPr>
          <w:rFonts w:ascii="Aptos Light" w:hAnsi="Aptos Light"/>
          <w:color w:val="08487D" w:themeColor="text2" w:themeTint="E6"/>
          <w:sz w:val="28"/>
          <w:szCs w:val="28"/>
        </w:rPr>
      </w:pPr>
    </w:p>
    <w:p w14:paraId="2CDE91C7" w14:textId="77777777" w:rsidR="00C77F90" w:rsidRDefault="00C77F90" w:rsidP="00096B1E">
      <w:pPr>
        <w:spacing w:line="259" w:lineRule="auto"/>
        <w:jc w:val="center"/>
        <w:rPr>
          <w:rFonts w:ascii="Aptos Light" w:hAnsi="Aptos Light"/>
          <w:color w:val="08487D" w:themeColor="text2" w:themeTint="E6"/>
          <w:sz w:val="28"/>
          <w:szCs w:val="28"/>
        </w:rPr>
      </w:pPr>
    </w:p>
    <w:p w14:paraId="09A801DF" w14:textId="77777777" w:rsidR="00C77F90" w:rsidRDefault="00C77F90" w:rsidP="00096B1E">
      <w:pPr>
        <w:spacing w:line="259" w:lineRule="auto"/>
        <w:jc w:val="center"/>
        <w:rPr>
          <w:rFonts w:ascii="Aptos Light" w:hAnsi="Aptos Light"/>
          <w:color w:val="08487D" w:themeColor="text2" w:themeTint="E6"/>
          <w:sz w:val="28"/>
          <w:szCs w:val="28"/>
        </w:rPr>
      </w:pPr>
    </w:p>
    <w:p w14:paraId="31FFA4CE" w14:textId="77777777" w:rsidR="00C77F90" w:rsidRDefault="00C77F90" w:rsidP="00096B1E">
      <w:pPr>
        <w:spacing w:line="259" w:lineRule="auto"/>
        <w:jc w:val="center"/>
        <w:rPr>
          <w:rFonts w:ascii="Aptos Light" w:hAnsi="Aptos Light"/>
          <w:color w:val="08487D" w:themeColor="text2" w:themeTint="E6"/>
          <w:sz w:val="28"/>
          <w:szCs w:val="28"/>
        </w:rPr>
      </w:pPr>
    </w:p>
    <w:p w14:paraId="4F24B18A" w14:textId="77777777" w:rsidR="00C77F90" w:rsidRDefault="00C77F90" w:rsidP="00096B1E">
      <w:pPr>
        <w:spacing w:line="259" w:lineRule="auto"/>
        <w:jc w:val="center"/>
        <w:rPr>
          <w:rFonts w:ascii="Aptos Light" w:hAnsi="Aptos Light"/>
          <w:color w:val="08487D" w:themeColor="text2" w:themeTint="E6"/>
          <w:sz w:val="28"/>
          <w:szCs w:val="28"/>
        </w:rPr>
      </w:pPr>
    </w:p>
    <w:p w14:paraId="5AA39110" w14:textId="77777777" w:rsidR="00C77F90" w:rsidRDefault="00C77F90" w:rsidP="00C77F90">
      <w:pPr>
        <w:spacing w:line="259" w:lineRule="auto"/>
        <w:rPr>
          <w:rFonts w:ascii="Aptos Light" w:hAnsi="Aptos Light"/>
          <w:color w:val="08487D" w:themeColor="text2" w:themeTint="E6"/>
          <w:sz w:val="28"/>
          <w:szCs w:val="28"/>
        </w:rPr>
      </w:pPr>
    </w:p>
    <w:p w14:paraId="625CBA62" w14:textId="41A7BA51" w:rsidR="4D414175" w:rsidRDefault="4D414175" w:rsidP="00096B1E">
      <w:pPr>
        <w:spacing w:line="259" w:lineRule="auto"/>
        <w:jc w:val="center"/>
        <w:rPr>
          <w:rFonts w:ascii="Aptos Light" w:hAnsi="Aptos Light"/>
          <w:color w:val="08487D" w:themeColor="text2" w:themeTint="E6"/>
          <w:sz w:val="28"/>
          <w:szCs w:val="28"/>
        </w:rPr>
      </w:pPr>
      <w:r w:rsidRPr="00096B1E">
        <w:rPr>
          <w:rFonts w:ascii="Aptos Light" w:hAnsi="Aptos Light"/>
          <w:color w:val="08487D" w:themeColor="text2" w:themeTint="E6"/>
          <w:sz w:val="28"/>
          <w:szCs w:val="28"/>
        </w:rPr>
        <w:lastRenderedPageBreak/>
        <w:t>FOREWORD</w:t>
      </w:r>
    </w:p>
    <w:p w14:paraId="0C2ED62A" w14:textId="77777777" w:rsidR="00096B1E" w:rsidRPr="00096B1E" w:rsidRDefault="00096B1E" w:rsidP="00096B1E">
      <w:pPr>
        <w:spacing w:line="259" w:lineRule="auto"/>
        <w:rPr>
          <w:rFonts w:ascii="Aptos Light" w:hAnsi="Aptos Light"/>
          <w:color w:val="08487D" w:themeColor="text2" w:themeTint="E6"/>
          <w:sz w:val="28"/>
          <w:szCs w:val="28"/>
        </w:rPr>
      </w:pPr>
    </w:p>
    <w:p w14:paraId="44B85CB1" w14:textId="6FDDC4D7" w:rsidR="46361355" w:rsidRPr="00096B1E" w:rsidRDefault="46361355" w:rsidP="4F138B92">
      <w:pPr>
        <w:spacing w:after="160" w:line="276" w:lineRule="auto"/>
        <w:jc w:val="both"/>
        <w:rPr>
          <w:rFonts w:ascii="Aptos Light" w:eastAsia="Times New Roman" w:hAnsi="Aptos Light" w:cs="Calibri"/>
          <w:color w:val="000207"/>
          <w:kern w:val="0"/>
          <w:sz w:val="22"/>
          <w:szCs w:val="22"/>
          <w:lang w:eastAsia="en-GB"/>
          <w14:ligatures w14:val="none"/>
        </w:rPr>
      </w:pPr>
      <w:r w:rsidRPr="00096B1E">
        <w:rPr>
          <w:rFonts w:ascii="Aptos Light" w:eastAsia="Times New Roman" w:hAnsi="Aptos Light" w:cs="Calibri"/>
          <w:color w:val="000207"/>
          <w:kern w:val="0"/>
          <w:sz w:val="22"/>
          <w:szCs w:val="22"/>
          <w:lang w:eastAsia="en-GB"/>
          <w14:ligatures w14:val="none"/>
        </w:rPr>
        <w:t>Dear people of Uzbekistan,</w:t>
      </w:r>
    </w:p>
    <w:p w14:paraId="626A169C" w14:textId="53EDE9BC" w:rsidR="46361355" w:rsidRPr="00096B1E" w:rsidRDefault="46361355" w:rsidP="4F138B92">
      <w:pPr>
        <w:spacing w:after="160" w:line="276" w:lineRule="auto"/>
        <w:jc w:val="both"/>
        <w:rPr>
          <w:rFonts w:ascii="Aptos Light" w:eastAsia="Times New Roman" w:hAnsi="Aptos Light" w:cs="Calibri"/>
          <w:color w:val="000207"/>
          <w:kern w:val="0"/>
          <w:sz w:val="22"/>
          <w:szCs w:val="22"/>
          <w:lang w:eastAsia="en-GB"/>
          <w14:ligatures w14:val="none"/>
        </w:rPr>
      </w:pPr>
      <w:r w:rsidRPr="00096B1E">
        <w:rPr>
          <w:rFonts w:ascii="Aptos Light" w:eastAsia="Times New Roman" w:hAnsi="Aptos Light" w:cs="Calibri"/>
          <w:color w:val="000207"/>
          <w:kern w:val="0"/>
          <w:sz w:val="22"/>
          <w:szCs w:val="22"/>
          <w:lang w:eastAsia="en-GB"/>
          <w14:ligatures w14:val="none"/>
        </w:rPr>
        <w:t>This new United Nations Sustainable Development Cooperation Framework 2026–2030 opens a new chapter in our shared journey towards a more inclusive, sustainable, and prosperous Uzbekistan. At its heart is a simple promise: to turn the country’s demographic momentum into an opportunity — so that every child, young woman and man, and every family can thrive. The main strategic priority is to ensure that all people in Uzbekistan can develop their potential and benefit from enhanced well-being, capabilities, and opportunities in a healthy, sustainable environment in line with the national Sustainable Development Goals.</w:t>
      </w:r>
    </w:p>
    <w:p w14:paraId="79CCFECA" w14:textId="00FCE548" w:rsidR="46361355" w:rsidRPr="00096B1E" w:rsidRDefault="46361355" w:rsidP="4F138B92">
      <w:pPr>
        <w:spacing w:after="160" w:line="276" w:lineRule="auto"/>
        <w:jc w:val="both"/>
        <w:rPr>
          <w:rFonts w:ascii="Aptos Light" w:eastAsia="Times New Roman" w:hAnsi="Aptos Light" w:cs="Calibri"/>
          <w:color w:val="000207"/>
          <w:kern w:val="0"/>
          <w:sz w:val="22"/>
          <w:szCs w:val="22"/>
          <w:lang w:eastAsia="en-GB"/>
          <w14:ligatures w14:val="none"/>
        </w:rPr>
      </w:pPr>
      <w:r w:rsidRPr="00096B1E">
        <w:rPr>
          <w:rFonts w:ascii="Aptos Light" w:eastAsia="Times New Roman" w:hAnsi="Aptos Light" w:cs="Calibri"/>
          <w:color w:val="000207"/>
          <w:kern w:val="0"/>
          <w:sz w:val="22"/>
          <w:szCs w:val="22"/>
          <w:lang w:eastAsia="en-GB"/>
          <w14:ligatures w14:val="none"/>
        </w:rPr>
        <w:t xml:space="preserve">The spirit of this Framework is practical and </w:t>
      </w:r>
      <w:proofErr w:type="gramStart"/>
      <w:r w:rsidRPr="00096B1E">
        <w:rPr>
          <w:rFonts w:ascii="Aptos Light" w:eastAsia="Times New Roman" w:hAnsi="Aptos Light" w:cs="Calibri"/>
          <w:color w:val="000207"/>
          <w:kern w:val="0"/>
          <w:sz w:val="22"/>
          <w:szCs w:val="22"/>
          <w:lang w:eastAsia="en-GB"/>
          <w14:ligatures w14:val="none"/>
        </w:rPr>
        <w:t>people-</w:t>
      </w:r>
      <w:proofErr w:type="spellStart"/>
      <w:r w:rsidRPr="00096B1E">
        <w:rPr>
          <w:rFonts w:ascii="Aptos Light" w:eastAsia="Times New Roman" w:hAnsi="Aptos Light" w:cs="Calibri"/>
          <w:color w:val="000207"/>
          <w:kern w:val="0"/>
          <w:sz w:val="22"/>
          <w:szCs w:val="22"/>
          <w:lang w:eastAsia="en-GB"/>
          <w14:ligatures w14:val="none"/>
        </w:rPr>
        <w:t>centered</w:t>
      </w:r>
      <w:proofErr w:type="spellEnd"/>
      <w:proofErr w:type="gramEnd"/>
      <w:r w:rsidRPr="00096B1E">
        <w:rPr>
          <w:rFonts w:ascii="Aptos Light" w:eastAsia="Times New Roman" w:hAnsi="Aptos Light" w:cs="Calibri"/>
          <w:color w:val="000207"/>
          <w:kern w:val="0"/>
          <w:sz w:val="22"/>
          <w:szCs w:val="22"/>
          <w:lang w:eastAsia="en-GB"/>
          <w14:ligatures w14:val="none"/>
        </w:rPr>
        <w:t xml:space="preserve">. It is about quality schools and clinics that are closer to communities; decent jobs and fair social protection that cushion shocks; clean air and water, resilient services and green growth; safe spaces and justice that protect rights and dignity; and targeted support for the Aral Sea region, to help its communities rebuild livelihoods and hope. The UN will continue to be a trusted partner in translating reforms into real improvements in everyday life leaving no one behind.  Let’s keep moving forward — together, with optimism and determination — to turn Uzbekistan’s human potential, young energy, talent and creativity into lasting progress for all. </w:t>
      </w:r>
    </w:p>
    <w:p w14:paraId="14EA43FA" w14:textId="4D76CEAE" w:rsidR="46361355" w:rsidRPr="00EC3220" w:rsidRDefault="46361355" w:rsidP="4F138B92">
      <w:pPr>
        <w:spacing w:after="160" w:line="276" w:lineRule="auto"/>
        <w:rPr>
          <w:rFonts w:ascii="Aptos Light" w:eastAsia="Times New Roman" w:hAnsi="Aptos Light" w:cs="Calibri"/>
          <w:b/>
          <w:bCs/>
          <w:color w:val="000207"/>
          <w:kern w:val="0"/>
          <w:sz w:val="22"/>
          <w:szCs w:val="22"/>
          <w:lang w:eastAsia="en-GB"/>
          <w14:ligatures w14:val="none"/>
        </w:rPr>
      </w:pPr>
      <w:r w:rsidRPr="00EC3220">
        <w:rPr>
          <w:rFonts w:ascii="Aptos Light" w:eastAsia="Times New Roman" w:hAnsi="Aptos Light" w:cs="Calibri"/>
          <w:b/>
          <w:bCs/>
          <w:color w:val="000207"/>
          <w:kern w:val="0"/>
          <w:sz w:val="22"/>
          <w:szCs w:val="22"/>
          <w:lang w:eastAsia="en-GB"/>
          <w14:ligatures w14:val="none"/>
        </w:rPr>
        <w:t>Sabine Machl</w:t>
      </w:r>
      <w:r w:rsidRPr="00EC3220">
        <w:rPr>
          <w:rFonts w:ascii="Aptos Light" w:eastAsia="Times New Roman" w:hAnsi="Aptos Light" w:cs="Calibri"/>
          <w:b/>
          <w:bCs/>
          <w:color w:val="000207"/>
          <w:kern w:val="0"/>
          <w:sz w:val="22"/>
          <w:szCs w:val="22"/>
          <w:lang w:eastAsia="en-GB"/>
          <w14:ligatures w14:val="none"/>
        </w:rPr>
        <w:br/>
        <w:t>United Nations Resident Coordinator in Uzbekistan</w:t>
      </w:r>
    </w:p>
    <w:p w14:paraId="2AA029C6" w14:textId="05A7516A" w:rsidR="4F138B92" w:rsidRDefault="4F138B92" w:rsidP="4F138B92">
      <w:pPr>
        <w:spacing w:line="259" w:lineRule="auto"/>
        <w:ind w:left="2160" w:firstLine="720"/>
        <w:rPr>
          <w:rFonts w:ascii="Aptos Light" w:hAnsi="Aptos Light"/>
          <w:color w:val="08487D" w:themeColor="text2" w:themeTint="E6"/>
          <w:sz w:val="28"/>
          <w:szCs w:val="28"/>
        </w:rPr>
      </w:pPr>
    </w:p>
    <w:p w14:paraId="7D354E93" w14:textId="54E607CF" w:rsidR="4F138B92" w:rsidRDefault="4F138B92" w:rsidP="4F138B92">
      <w:pPr>
        <w:spacing w:line="259" w:lineRule="auto"/>
        <w:ind w:left="2160" w:firstLine="720"/>
        <w:rPr>
          <w:rFonts w:ascii="Aptos Light" w:hAnsi="Aptos Light"/>
          <w:color w:val="08487D" w:themeColor="text2" w:themeTint="E6"/>
          <w:sz w:val="28"/>
          <w:szCs w:val="28"/>
        </w:rPr>
      </w:pPr>
    </w:p>
    <w:p w14:paraId="26CE6205" w14:textId="0487C94B" w:rsidR="4F138B92" w:rsidRDefault="4F138B92" w:rsidP="4F138B92">
      <w:pPr>
        <w:spacing w:line="259" w:lineRule="auto"/>
        <w:ind w:left="2160" w:firstLine="720"/>
        <w:rPr>
          <w:rFonts w:ascii="Aptos Light" w:hAnsi="Aptos Light"/>
          <w:color w:val="08487D" w:themeColor="text2" w:themeTint="E6"/>
          <w:sz w:val="28"/>
          <w:szCs w:val="28"/>
        </w:rPr>
      </w:pPr>
    </w:p>
    <w:p w14:paraId="2E423474" w14:textId="7CC93D40" w:rsidR="4F138B92" w:rsidRDefault="4F138B92" w:rsidP="4F138B92">
      <w:pPr>
        <w:spacing w:line="259" w:lineRule="auto"/>
        <w:ind w:left="2160" w:firstLine="720"/>
        <w:rPr>
          <w:rFonts w:ascii="Aptos Light" w:hAnsi="Aptos Light"/>
          <w:color w:val="08487D" w:themeColor="text2" w:themeTint="E6"/>
          <w:sz w:val="28"/>
          <w:szCs w:val="28"/>
        </w:rPr>
      </w:pPr>
    </w:p>
    <w:p w14:paraId="0058CB98" w14:textId="1C0D5A73" w:rsidR="4F138B92" w:rsidRDefault="4F138B92" w:rsidP="4F138B92">
      <w:pPr>
        <w:spacing w:line="259" w:lineRule="auto"/>
        <w:ind w:left="2160" w:firstLine="720"/>
        <w:rPr>
          <w:rFonts w:ascii="Aptos Light" w:hAnsi="Aptos Light"/>
          <w:color w:val="08487D" w:themeColor="text2" w:themeTint="E6"/>
          <w:sz w:val="28"/>
          <w:szCs w:val="28"/>
        </w:rPr>
      </w:pPr>
    </w:p>
    <w:p w14:paraId="6465CBD6" w14:textId="3ADAC3AC" w:rsidR="4F138B92" w:rsidRDefault="4F138B92" w:rsidP="4F138B92">
      <w:pPr>
        <w:spacing w:line="259" w:lineRule="auto"/>
        <w:ind w:left="2160" w:firstLine="720"/>
        <w:rPr>
          <w:rFonts w:ascii="Aptos Light" w:hAnsi="Aptos Light"/>
          <w:color w:val="08487D" w:themeColor="text2" w:themeTint="E6"/>
          <w:sz w:val="28"/>
          <w:szCs w:val="28"/>
        </w:rPr>
      </w:pPr>
    </w:p>
    <w:p w14:paraId="6B392E30" w14:textId="7513D89F" w:rsidR="4F138B92" w:rsidRDefault="4F138B92" w:rsidP="4F138B92">
      <w:pPr>
        <w:spacing w:line="259" w:lineRule="auto"/>
        <w:ind w:left="2160" w:firstLine="720"/>
        <w:rPr>
          <w:rFonts w:ascii="Aptos Light" w:hAnsi="Aptos Light"/>
          <w:color w:val="08487D" w:themeColor="text2" w:themeTint="E6"/>
          <w:sz w:val="28"/>
          <w:szCs w:val="28"/>
        </w:rPr>
      </w:pPr>
    </w:p>
    <w:p w14:paraId="30C859F5" w14:textId="1326C022" w:rsidR="4F138B92" w:rsidRDefault="4F138B92" w:rsidP="4F138B92">
      <w:pPr>
        <w:spacing w:line="259" w:lineRule="auto"/>
        <w:ind w:left="2160" w:firstLine="720"/>
        <w:rPr>
          <w:rFonts w:ascii="Aptos Light" w:hAnsi="Aptos Light"/>
          <w:color w:val="08487D" w:themeColor="text2" w:themeTint="E6"/>
          <w:sz w:val="28"/>
          <w:szCs w:val="28"/>
        </w:rPr>
      </w:pPr>
    </w:p>
    <w:p w14:paraId="23DC2882" w14:textId="5AD8E136" w:rsidR="4F138B92" w:rsidRDefault="4F138B92" w:rsidP="4F138B92">
      <w:pPr>
        <w:spacing w:line="259" w:lineRule="auto"/>
        <w:ind w:left="2160" w:firstLine="720"/>
        <w:rPr>
          <w:rFonts w:ascii="Aptos Light" w:hAnsi="Aptos Light"/>
          <w:color w:val="08487D" w:themeColor="text2" w:themeTint="E6"/>
          <w:sz w:val="28"/>
          <w:szCs w:val="28"/>
        </w:rPr>
      </w:pPr>
    </w:p>
    <w:p w14:paraId="5CA5CD91" w14:textId="39629F05" w:rsidR="4F138B92" w:rsidRDefault="4F138B92" w:rsidP="4F138B92">
      <w:pPr>
        <w:spacing w:line="259" w:lineRule="auto"/>
        <w:ind w:left="2160" w:firstLine="720"/>
        <w:rPr>
          <w:rFonts w:ascii="Aptos Light" w:hAnsi="Aptos Light"/>
          <w:color w:val="08487D" w:themeColor="text2" w:themeTint="E6"/>
          <w:sz w:val="28"/>
          <w:szCs w:val="28"/>
        </w:rPr>
      </w:pPr>
    </w:p>
    <w:p w14:paraId="5795E556" w14:textId="325F2925" w:rsidR="4F138B92" w:rsidRDefault="4F138B92" w:rsidP="4F138B92">
      <w:pPr>
        <w:spacing w:line="259" w:lineRule="auto"/>
        <w:ind w:left="2160" w:firstLine="720"/>
        <w:rPr>
          <w:rFonts w:ascii="Aptos Light" w:hAnsi="Aptos Light"/>
          <w:color w:val="08487D" w:themeColor="text2" w:themeTint="E6"/>
          <w:sz w:val="28"/>
          <w:szCs w:val="28"/>
        </w:rPr>
      </w:pPr>
    </w:p>
    <w:p w14:paraId="0D7E96E2" w14:textId="72089559" w:rsidR="4F138B92" w:rsidRDefault="4F138B92" w:rsidP="4F138B92">
      <w:pPr>
        <w:spacing w:line="259" w:lineRule="auto"/>
        <w:ind w:left="2160" w:firstLine="720"/>
        <w:rPr>
          <w:rFonts w:ascii="Aptos Light" w:hAnsi="Aptos Light"/>
          <w:color w:val="08487D" w:themeColor="text2" w:themeTint="E6"/>
          <w:sz w:val="28"/>
          <w:szCs w:val="28"/>
        </w:rPr>
      </w:pPr>
    </w:p>
    <w:p w14:paraId="1ADD48FB" w14:textId="62186F9E" w:rsidR="4F138B92" w:rsidRDefault="4F138B92" w:rsidP="4F138B92">
      <w:pPr>
        <w:spacing w:line="259" w:lineRule="auto"/>
        <w:ind w:left="2160" w:firstLine="720"/>
        <w:rPr>
          <w:rFonts w:ascii="Aptos Light" w:hAnsi="Aptos Light"/>
          <w:color w:val="08487D" w:themeColor="text2" w:themeTint="E6"/>
          <w:sz w:val="28"/>
          <w:szCs w:val="28"/>
        </w:rPr>
      </w:pPr>
    </w:p>
    <w:p w14:paraId="3B5150EF" w14:textId="408EB1E3" w:rsidR="4F138B92" w:rsidRDefault="4F138B92" w:rsidP="4F138B92">
      <w:pPr>
        <w:spacing w:line="259" w:lineRule="auto"/>
        <w:ind w:left="2160" w:firstLine="720"/>
        <w:rPr>
          <w:rFonts w:ascii="Aptos Light" w:hAnsi="Aptos Light"/>
          <w:color w:val="08487D" w:themeColor="text2" w:themeTint="E6"/>
          <w:sz w:val="28"/>
          <w:szCs w:val="28"/>
        </w:rPr>
      </w:pPr>
    </w:p>
    <w:p w14:paraId="1BC5D0BF" w14:textId="2366A5F2" w:rsidR="4F138B92" w:rsidRDefault="4F138B92" w:rsidP="4F138B92">
      <w:pPr>
        <w:spacing w:line="259" w:lineRule="auto"/>
        <w:ind w:left="2160" w:firstLine="720"/>
        <w:rPr>
          <w:rFonts w:ascii="Aptos Light" w:hAnsi="Aptos Light"/>
          <w:color w:val="08487D" w:themeColor="text2" w:themeTint="E6"/>
          <w:sz w:val="28"/>
          <w:szCs w:val="28"/>
        </w:rPr>
      </w:pPr>
    </w:p>
    <w:p w14:paraId="68933973" w14:textId="3F4C8045" w:rsidR="4F138B92" w:rsidRDefault="4F138B92" w:rsidP="4F138B92">
      <w:pPr>
        <w:spacing w:line="259" w:lineRule="auto"/>
        <w:ind w:left="2160" w:firstLine="720"/>
        <w:rPr>
          <w:rFonts w:ascii="Aptos Light" w:hAnsi="Aptos Light"/>
          <w:color w:val="08487D" w:themeColor="text2" w:themeTint="E6"/>
          <w:sz w:val="28"/>
          <w:szCs w:val="28"/>
        </w:rPr>
      </w:pPr>
    </w:p>
    <w:p w14:paraId="16B1C0AD" w14:textId="7E0E4DED" w:rsidR="4F138B92" w:rsidRPr="00352872" w:rsidRDefault="4F138B92" w:rsidP="4F138B92">
      <w:pPr>
        <w:spacing w:line="259" w:lineRule="auto"/>
        <w:ind w:left="2160" w:firstLine="720"/>
        <w:rPr>
          <w:rFonts w:ascii="Aptos Light" w:hAnsi="Aptos Light"/>
          <w:color w:val="08487D" w:themeColor="text2" w:themeTint="E6"/>
          <w:sz w:val="28"/>
          <w:szCs w:val="28"/>
          <w:lang w:val="en-US"/>
        </w:rPr>
      </w:pPr>
    </w:p>
    <w:p w14:paraId="05B38497" w14:textId="77777777" w:rsidR="00352872" w:rsidRPr="00352872" w:rsidRDefault="00352872" w:rsidP="4F138B92">
      <w:pPr>
        <w:spacing w:line="259" w:lineRule="auto"/>
        <w:ind w:left="2160" w:firstLine="720"/>
        <w:rPr>
          <w:rFonts w:ascii="Aptos Light" w:hAnsi="Aptos Light"/>
          <w:color w:val="08487D" w:themeColor="text2" w:themeTint="E6"/>
          <w:sz w:val="28"/>
          <w:szCs w:val="28"/>
          <w:lang w:val="en-US"/>
        </w:rPr>
      </w:pPr>
    </w:p>
    <w:p w14:paraId="5D96E54F" w14:textId="59AD66B5" w:rsidR="4F138B92" w:rsidRDefault="4F138B92" w:rsidP="00096B1E">
      <w:pPr>
        <w:spacing w:line="259" w:lineRule="auto"/>
        <w:rPr>
          <w:rFonts w:ascii="Aptos Light" w:hAnsi="Aptos Light"/>
          <w:color w:val="08487D" w:themeColor="text2" w:themeTint="E6"/>
          <w:sz w:val="28"/>
          <w:szCs w:val="28"/>
        </w:rPr>
      </w:pPr>
    </w:p>
    <w:p w14:paraId="6E312CAA" w14:textId="626E0E3C" w:rsidR="0000117D" w:rsidRPr="0093403C" w:rsidRDefault="1254499A" w:rsidP="23501553">
      <w:pPr>
        <w:spacing w:line="259" w:lineRule="auto"/>
        <w:ind w:left="2160" w:firstLine="720"/>
        <w:rPr>
          <w:rFonts w:ascii="Aptos Light" w:hAnsi="Aptos Light"/>
          <w:color w:val="08487D" w:themeColor="text2" w:themeTint="E6"/>
          <w:sz w:val="28"/>
          <w:szCs w:val="28"/>
        </w:rPr>
      </w:pPr>
      <w:r w:rsidRPr="23501553">
        <w:rPr>
          <w:rFonts w:ascii="Aptos Light" w:hAnsi="Aptos Light"/>
          <w:color w:val="08487D" w:themeColor="text2" w:themeTint="E6"/>
          <w:sz w:val="28"/>
          <w:szCs w:val="28"/>
        </w:rPr>
        <w:lastRenderedPageBreak/>
        <w:t>DECLARATION OF COMMITMENT</w:t>
      </w:r>
    </w:p>
    <w:p w14:paraId="48D0FF20" w14:textId="5A899DFD" w:rsidR="0000117D" w:rsidRPr="0093403C" w:rsidRDefault="0000117D" w:rsidP="001C6F5C">
      <w:pPr>
        <w:spacing w:line="259" w:lineRule="auto"/>
        <w:rPr>
          <w:rFonts w:ascii="Aptos Light" w:hAnsi="Aptos Light"/>
        </w:rPr>
      </w:pPr>
    </w:p>
    <w:p w14:paraId="45F85006" w14:textId="280F3A52" w:rsidR="0000117D" w:rsidRPr="0093403C" w:rsidRDefault="0000117D" w:rsidP="001C6F5C">
      <w:pPr>
        <w:spacing w:line="259" w:lineRule="auto"/>
        <w:jc w:val="both"/>
        <w:rPr>
          <w:rFonts w:ascii="Aptos Light" w:eastAsia="Times New Roman" w:hAnsi="Aptos Light" w:cs="Calibri"/>
          <w:color w:val="000207"/>
          <w:kern w:val="0"/>
          <w:sz w:val="22"/>
          <w:szCs w:val="22"/>
          <w:lang w:eastAsia="en-GB"/>
          <w14:ligatures w14:val="none"/>
        </w:rPr>
      </w:pPr>
      <w:r w:rsidRPr="0093403C">
        <w:rPr>
          <w:rFonts w:ascii="Aptos Light" w:eastAsia="Times New Roman" w:hAnsi="Aptos Light" w:cs="Calibri"/>
          <w:color w:val="000207"/>
          <w:kern w:val="0"/>
          <w:sz w:val="22"/>
          <w:szCs w:val="22"/>
          <w:lang w:eastAsia="en-GB"/>
          <w14:ligatures w14:val="none"/>
        </w:rPr>
        <w:t>The Government of Uzbekistan and the United Nations (UN) are committed to working together to achieve the country’s national vision for sustainable development.</w:t>
      </w:r>
    </w:p>
    <w:p w14:paraId="6DCC7364" w14:textId="77777777" w:rsidR="0000117D" w:rsidRPr="0093403C" w:rsidRDefault="0000117D" w:rsidP="001C6F5C">
      <w:pPr>
        <w:spacing w:line="259" w:lineRule="auto"/>
        <w:jc w:val="both"/>
        <w:rPr>
          <w:rFonts w:ascii="Aptos Light" w:eastAsia="Times New Roman" w:hAnsi="Aptos Light" w:cs="Calibri"/>
          <w:color w:val="000207"/>
          <w:kern w:val="0"/>
          <w:sz w:val="22"/>
          <w:szCs w:val="22"/>
          <w:lang w:eastAsia="en-GB"/>
          <w14:ligatures w14:val="none"/>
        </w:rPr>
      </w:pPr>
    </w:p>
    <w:p w14:paraId="5DDFDBA1" w14:textId="10A0DBFB" w:rsidR="0000117D" w:rsidRPr="0093403C" w:rsidRDefault="21421F04" w:rsidP="001C6F5C">
      <w:pPr>
        <w:spacing w:line="259" w:lineRule="auto"/>
        <w:jc w:val="both"/>
        <w:rPr>
          <w:rFonts w:ascii="Aptos Light" w:eastAsia="Times New Roman" w:hAnsi="Aptos Light" w:cs="Calibri"/>
          <w:color w:val="000207"/>
          <w:kern w:val="0"/>
          <w:sz w:val="22"/>
          <w:szCs w:val="22"/>
          <w:lang w:eastAsia="en-GB"/>
          <w14:ligatures w14:val="none"/>
        </w:rPr>
      </w:pPr>
      <w:r w:rsidRPr="0093403C">
        <w:rPr>
          <w:rFonts w:ascii="Aptos Light" w:eastAsia="Times New Roman" w:hAnsi="Aptos Light" w:cs="Calibri"/>
          <w:color w:val="000207"/>
          <w:kern w:val="0"/>
          <w:sz w:val="22"/>
          <w:szCs w:val="22"/>
          <w:lang w:eastAsia="en-GB"/>
          <w14:ligatures w14:val="none"/>
        </w:rPr>
        <w:t>The United Nations Sustainable Development Cooperation Framework (Cooperation Framework) will guide the</w:t>
      </w:r>
      <w:r w:rsidR="3F41E236" w:rsidRPr="0093403C">
        <w:rPr>
          <w:rFonts w:ascii="Aptos Light" w:eastAsia="Times New Roman" w:hAnsi="Aptos Light" w:cs="Calibri"/>
          <w:color w:val="000207"/>
          <w:kern w:val="0"/>
          <w:sz w:val="22"/>
          <w:szCs w:val="22"/>
          <w:lang w:eastAsia="en-GB"/>
          <w14:ligatures w14:val="none"/>
        </w:rPr>
        <w:t xml:space="preserve"> </w:t>
      </w:r>
      <w:r w:rsidRPr="0093403C">
        <w:rPr>
          <w:rFonts w:ascii="Aptos Light" w:eastAsia="Times New Roman" w:hAnsi="Aptos Light" w:cs="Calibri"/>
          <w:color w:val="000207"/>
          <w:kern w:val="0"/>
          <w:sz w:val="22"/>
          <w:szCs w:val="22"/>
          <w:lang w:eastAsia="en-GB"/>
          <w14:ligatures w14:val="none"/>
        </w:rPr>
        <w:t>work of the UN system in Uzbekistan until 2030. This framework builds on the successes of our past cooperation and represents a joint commitment by the Government of Uzbekistan and the UN system to work in close partnership for the achievement of the national priorities framed by the Sustainable Development Goals (SDGs) and international human and labour rights commitments. The collective results expected from this Cooperation Framework will help the people of Uzbekistan to live longer, healthier, and more prosperous and secure lives.</w:t>
      </w:r>
    </w:p>
    <w:p w14:paraId="2AD91BEE" w14:textId="77777777" w:rsidR="0000117D" w:rsidRPr="0093403C" w:rsidRDefault="0000117D" w:rsidP="001C6F5C">
      <w:pPr>
        <w:spacing w:line="259" w:lineRule="auto"/>
        <w:jc w:val="both"/>
        <w:rPr>
          <w:rFonts w:ascii="Aptos Light" w:eastAsia="Times New Roman" w:hAnsi="Aptos Light" w:cs="Calibri"/>
          <w:color w:val="000207"/>
          <w:kern w:val="0"/>
          <w:sz w:val="22"/>
          <w:szCs w:val="22"/>
          <w:lang w:eastAsia="en-GB"/>
          <w14:ligatures w14:val="none"/>
        </w:rPr>
      </w:pPr>
    </w:p>
    <w:p w14:paraId="1A610E55" w14:textId="53A05C99" w:rsidR="0000117D" w:rsidRPr="0093403C" w:rsidRDefault="0000117D" w:rsidP="001C6F5C">
      <w:pPr>
        <w:pStyle w:val="p1"/>
        <w:spacing w:line="259" w:lineRule="auto"/>
        <w:jc w:val="both"/>
        <w:rPr>
          <w:rFonts w:ascii="Aptos Light" w:hAnsi="Aptos Light" w:cs="Calibri"/>
          <w:color w:val="000207"/>
          <w:sz w:val="22"/>
          <w:szCs w:val="22"/>
        </w:rPr>
      </w:pPr>
      <w:r w:rsidRPr="4F138B92">
        <w:rPr>
          <w:rFonts w:ascii="Aptos Light" w:hAnsi="Aptos Light" w:cs="Calibri"/>
          <w:color w:val="000207"/>
          <w:sz w:val="22"/>
          <w:szCs w:val="22"/>
        </w:rPr>
        <w:t>In signing hereafter, the participating partners endorse this Cooperation Framework and underscore their joint</w:t>
      </w:r>
      <w:r w:rsidR="5B64D59F" w:rsidRPr="4F138B92">
        <w:rPr>
          <w:rFonts w:ascii="Aptos Light" w:hAnsi="Aptos Light" w:cs="Calibri"/>
          <w:color w:val="000207"/>
          <w:sz w:val="22"/>
          <w:szCs w:val="22"/>
        </w:rPr>
        <w:t xml:space="preserve"> </w:t>
      </w:r>
      <w:r w:rsidRPr="4F138B92">
        <w:rPr>
          <w:rFonts w:ascii="Aptos Light" w:hAnsi="Aptos Light" w:cs="Calibri"/>
          <w:color w:val="000207"/>
          <w:sz w:val="22"/>
          <w:szCs w:val="22"/>
        </w:rPr>
        <w:t>commitment towards the achievement of its results.</w:t>
      </w:r>
    </w:p>
    <w:p w14:paraId="22A24C6A" w14:textId="630BCC60" w:rsidR="4F138B92" w:rsidRDefault="4F138B92" w:rsidP="4F138B92">
      <w:pPr>
        <w:pStyle w:val="p1"/>
        <w:spacing w:line="259" w:lineRule="auto"/>
        <w:jc w:val="both"/>
        <w:rPr>
          <w:rFonts w:ascii="Aptos Light" w:hAnsi="Aptos Light" w:cs="Calibri"/>
          <w:color w:val="000207"/>
          <w:sz w:val="22"/>
          <w:szCs w:val="22"/>
        </w:rPr>
      </w:pPr>
    </w:p>
    <w:p w14:paraId="35A7CA86" w14:textId="77777777" w:rsidR="00235E23" w:rsidRPr="0093403C" w:rsidRDefault="00235E23" w:rsidP="001C6F5C">
      <w:pPr>
        <w:spacing w:line="259" w:lineRule="auto"/>
        <w:rPr>
          <w:rFonts w:ascii="Aptos Light" w:hAnsi="Aptos Light"/>
          <w:color w:val="08487D" w:themeColor="text2" w:themeTint="E6"/>
          <w:sz w:val="28"/>
          <w:szCs w:val="28"/>
        </w:rPr>
      </w:pPr>
    </w:p>
    <w:p w14:paraId="10EEA89F" w14:textId="77777777" w:rsidR="00235E23" w:rsidRPr="0093403C" w:rsidRDefault="00235E23" w:rsidP="001C6F5C">
      <w:pPr>
        <w:spacing w:line="259" w:lineRule="auto"/>
        <w:rPr>
          <w:rFonts w:ascii="Aptos Light" w:hAnsi="Aptos Light"/>
          <w:color w:val="08487D" w:themeColor="text2" w:themeTint="E6"/>
          <w:sz w:val="28"/>
          <w:szCs w:val="28"/>
        </w:rPr>
      </w:pPr>
    </w:p>
    <w:tbl>
      <w:tblPr>
        <w:tblStyle w:val="TableGrid"/>
        <w:tblW w:w="5000"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390"/>
        <w:gridCol w:w="4288"/>
        <w:gridCol w:w="390"/>
        <w:gridCol w:w="4288"/>
        <w:gridCol w:w="390"/>
      </w:tblGrid>
      <w:tr w:rsidR="00D27047" w:rsidRPr="0093403C" w14:paraId="5D46063B" w14:textId="77777777" w:rsidTr="38B71192">
        <w:trPr>
          <w:jc w:val="center"/>
        </w:trPr>
        <w:tc>
          <w:tcPr>
            <w:tcW w:w="200" w:type="pct"/>
            <w:tcBorders>
              <w:top w:val="nil"/>
              <w:bottom w:val="nil"/>
            </w:tcBorders>
          </w:tcPr>
          <w:p w14:paraId="3B2D1DC6" w14:textId="77777777" w:rsidR="00D27047" w:rsidRPr="0093403C" w:rsidRDefault="00D27047" w:rsidP="00C80C05">
            <w:pPr>
              <w:spacing w:line="259" w:lineRule="auto"/>
              <w:jc w:val="center"/>
              <w:rPr>
                <w:rFonts w:ascii="Aptos" w:hAnsi="Aptos" w:cs="Calibri"/>
                <w:b/>
                <w:bCs/>
                <w:sz w:val="20"/>
                <w:szCs w:val="20"/>
                <w:lang w:val="en-GB"/>
              </w:rPr>
            </w:pPr>
          </w:p>
        </w:tc>
        <w:tc>
          <w:tcPr>
            <w:tcW w:w="2200" w:type="pct"/>
            <w:tcBorders>
              <w:top w:val="nil"/>
              <w:bottom w:val="nil"/>
            </w:tcBorders>
          </w:tcPr>
          <w:p w14:paraId="4CDC10F1" w14:textId="3A5D9DC7" w:rsidR="00D27047" w:rsidRPr="0093403C" w:rsidRDefault="00D27047" w:rsidP="00D27047">
            <w:pPr>
              <w:spacing w:line="259" w:lineRule="auto"/>
              <w:jc w:val="center"/>
              <w:rPr>
                <w:rFonts w:ascii="Aptos Light" w:hAnsi="Aptos Light"/>
                <w:b/>
                <w:bCs/>
                <w:lang w:val="en-GB"/>
              </w:rPr>
            </w:pPr>
            <w:r w:rsidRPr="0093403C">
              <w:rPr>
                <w:rFonts w:ascii="Aptos Light" w:eastAsia="Times New Roman" w:hAnsi="Aptos Light" w:cs="Calibri"/>
                <w:color w:val="000207"/>
                <w:lang w:val="en-GB" w:eastAsia="en-GB"/>
              </w:rPr>
              <w:t>For the Government of Uzbekistan</w:t>
            </w:r>
          </w:p>
        </w:tc>
        <w:tc>
          <w:tcPr>
            <w:tcW w:w="200" w:type="pct"/>
            <w:tcBorders>
              <w:top w:val="nil"/>
              <w:bottom w:val="nil"/>
            </w:tcBorders>
          </w:tcPr>
          <w:p w14:paraId="3182C97D" w14:textId="77777777" w:rsidR="00D27047" w:rsidRPr="0093403C" w:rsidRDefault="00D27047" w:rsidP="00C80C05">
            <w:pPr>
              <w:spacing w:line="259" w:lineRule="auto"/>
              <w:jc w:val="center"/>
              <w:rPr>
                <w:rFonts w:ascii="Aptos Light" w:hAnsi="Aptos Light" w:cs="Calibri"/>
                <w:sz w:val="20"/>
                <w:szCs w:val="20"/>
                <w:lang w:val="en-GB"/>
              </w:rPr>
            </w:pPr>
          </w:p>
        </w:tc>
        <w:tc>
          <w:tcPr>
            <w:tcW w:w="2200" w:type="pct"/>
            <w:tcBorders>
              <w:top w:val="nil"/>
              <w:bottom w:val="nil"/>
            </w:tcBorders>
          </w:tcPr>
          <w:p w14:paraId="01789562" w14:textId="054032F9" w:rsidR="00D27047" w:rsidRPr="0093403C" w:rsidRDefault="00D27047" w:rsidP="00D27047">
            <w:pPr>
              <w:spacing w:line="259" w:lineRule="auto"/>
              <w:jc w:val="center"/>
              <w:rPr>
                <w:rFonts w:ascii="Aptos Light" w:hAnsi="Aptos Light"/>
                <w:b/>
                <w:bCs/>
                <w:lang w:val="en-GB"/>
              </w:rPr>
            </w:pPr>
            <w:r w:rsidRPr="0093403C">
              <w:rPr>
                <w:rFonts w:ascii="Aptos Light" w:eastAsia="Times New Roman" w:hAnsi="Aptos Light" w:cs="Calibri"/>
                <w:color w:val="000207"/>
                <w:lang w:val="en-GB" w:eastAsia="en-GB"/>
              </w:rPr>
              <w:t>For the United Nations Country Team</w:t>
            </w:r>
          </w:p>
        </w:tc>
        <w:tc>
          <w:tcPr>
            <w:tcW w:w="200" w:type="pct"/>
            <w:tcBorders>
              <w:top w:val="nil"/>
              <w:bottom w:val="nil"/>
            </w:tcBorders>
          </w:tcPr>
          <w:p w14:paraId="0A078355" w14:textId="77777777" w:rsidR="00D27047" w:rsidRPr="0093403C" w:rsidRDefault="00D27047" w:rsidP="00C80C05">
            <w:pPr>
              <w:spacing w:line="259" w:lineRule="auto"/>
              <w:jc w:val="center"/>
              <w:rPr>
                <w:rFonts w:ascii="Aptos Light" w:hAnsi="Aptos Light" w:cs="Calibri"/>
                <w:sz w:val="20"/>
                <w:szCs w:val="20"/>
                <w:lang w:val="en-GB"/>
              </w:rPr>
            </w:pPr>
          </w:p>
        </w:tc>
      </w:tr>
      <w:tr w:rsidR="00D27047" w:rsidRPr="0093403C" w14:paraId="6A5B31ED" w14:textId="77777777" w:rsidTr="38B71192">
        <w:trPr>
          <w:jc w:val="center"/>
        </w:trPr>
        <w:tc>
          <w:tcPr>
            <w:tcW w:w="200" w:type="pct"/>
            <w:tcBorders>
              <w:top w:val="nil"/>
              <w:bottom w:val="nil"/>
            </w:tcBorders>
          </w:tcPr>
          <w:p w14:paraId="7EA20AA9" w14:textId="77777777" w:rsidR="00D27047" w:rsidRPr="0093403C" w:rsidRDefault="00D27047" w:rsidP="00C80C05">
            <w:pPr>
              <w:spacing w:line="259" w:lineRule="auto"/>
              <w:jc w:val="center"/>
              <w:rPr>
                <w:rFonts w:ascii="Aptos" w:hAnsi="Aptos" w:cs="Calibri"/>
                <w:b/>
                <w:bCs/>
                <w:sz w:val="20"/>
                <w:szCs w:val="20"/>
                <w:lang w:val="en-GB"/>
              </w:rPr>
            </w:pPr>
          </w:p>
        </w:tc>
        <w:tc>
          <w:tcPr>
            <w:tcW w:w="2200" w:type="pct"/>
            <w:tcBorders>
              <w:top w:val="nil"/>
              <w:bottom w:val="nil"/>
            </w:tcBorders>
          </w:tcPr>
          <w:p w14:paraId="070DC02B" w14:textId="77777777" w:rsidR="00D27047" w:rsidRPr="0093403C" w:rsidRDefault="00D27047" w:rsidP="00D27047">
            <w:pPr>
              <w:spacing w:line="259" w:lineRule="auto"/>
              <w:jc w:val="center"/>
              <w:rPr>
                <w:rFonts w:ascii="Aptos Light" w:hAnsi="Aptos Light"/>
                <w:b/>
                <w:bCs/>
                <w:lang w:val="en-GB"/>
              </w:rPr>
            </w:pPr>
          </w:p>
          <w:p w14:paraId="3967DDBF" w14:textId="77777777" w:rsidR="00D27047" w:rsidRPr="0093403C" w:rsidRDefault="00D27047" w:rsidP="00D27047">
            <w:pPr>
              <w:spacing w:line="259" w:lineRule="auto"/>
              <w:jc w:val="center"/>
              <w:rPr>
                <w:rFonts w:ascii="Aptos Light" w:hAnsi="Aptos Light"/>
                <w:b/>
                <w:bCs/>
                <w:lang w:val="en-GB"/>
              </w:rPr>
            </w:pPr>
          </w:p>
          <w:p w14:paraId="42DAF360" w14:textId="1F83143D" w:rsidR="00D27047" w:rsidRPr="0093403C" w:rsidRDefault="00D27047" w:rsidP="00D27047">
            <w:pPr>
              <w:spacing w:line="259" w:lineRule="auto"/>
              <w:jc w:val="center"/>
              <w:rPr>
                <w:rFonts w:ascii="Aptos Light" w:hAnsi="Aptos Light"/>
                <w:b/>
                <w:bCs/>
                <w:lang w:val="en-GB"/>
              </w:rPr>
            </w:pPr>
          </w:p>
          <w:p w14:paraId="297FF73F" w14:textId="02AC1A5E" w:rsidR="00D27047" w:rsidRPr="0093403C" w:rsidRDefault="00363626" w:rsidP="00D27047">
            <w:pPr>
              <w:spacing w:line="259" w:lineRule="auto"/>
              <w:jc w:val="center"/>
              <w:rPr>
                <w:rFonts w:ascii="Aptos Light" w:hAnsi="Aptos Light"/>
                <w:b/>
                <w:bCs/>
                <w:lang w:val="en-GB"/>
              </w:rPr>
            </w:pPr>
            <w:r w:rsidRPr="00363626">
              <w:rPr>
                <w:rFonts w:ascii="Aptos Light" w:hAnsi="Aptos Light"/>
                <w:b/>
                <w:bCs/>
                <w:noProof/>
              </w:rPr>
              <w:drawing>
                <wp:anchor distT="0" distB="0" distL="114300" distR="114300" simplePos="0" relativeHeight="251674626" behindDoc="1" locked="0" layoutInCell="1" allowOverlap="1" wp14:anchorId="236851D9" wp14:editId="567389AC">
                  <wp:simplePos x="0" y="0"/>
                  <wp:positionH relativeFrom="column">
                    <wp:posOffset>398145</wp:posOffset>
                  </wp:positionH>
                  <wp:positionV relativeFrom="paragraph">
                    <wp:posOffset>146685</wp:posOffset>
                  </wp:positionV>
                  <wp:extent cx="1790700" cy="666750"/>
                  <wp:effectExtent l="0" t="0" r="0" b="0"/>
                  <wp:wrapTight wrapText="bothSides">
                    <wp:wrapPolygon edited="0">
                      <wp:start x="0" y="0"/>
                      <wp:lineTo x="0" y="20983"/>
                      <wp:lineTo x="21370" y="20983"/>
                      <wp:lineTo x="21370" y="0"/>
                      <wp:lineTo x="0" y="0"/>
                    </wp:wrapPolygon>
                  </wp:wrapTight>
                  <wp:docPr id="394837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837641" name=""/>
                          <pic:cNvPicPr/>
                        </pic:nvPicPr>
                        <pic:blipFill rotWithShape="1">
                          <a:blip r:embed="rId11">
                            <a:extLst>
                              <a:ext uri="{28A0092B-C50C-407E-A947-70E740481C1C}">
                                <a14:useLocalDpi xmlns:a14="http://schemas.microsoft.com/office/drawing/2010/main" val="0"/>
                              </a:ext>
                            </a:extLst>
                          </a:blip>
                          <a:srcRect b="17647"/>
                          <a:stretch>
                            <a:fillRect/>
                          </a:stretch>
                        </pic:blipFill>
                        <pic:spPr bwMode="auto">
                          <a:xfrm>
                            <a:off x="0" y="0"/>
                            <a:ext cx="1790700" cy="66675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tc>
        <w:tc>
          <w:tcPr>
            <w:tcW w:w="200" w:type="pct"/>
            <w:tcBorders>
              <w:top w:val="nil"/>
              <w:bottom w:val="nil"/>
            </w:tcBorders>
          </w:tcPr>
          <w:p w14:paraId="2D3CFD7C" w14:textId="77777777" w:rsidR="00D27047" w:rsidRPr="0093403C" w:rsidRDefault="00D27047" w:rsidP="00C80C05">
            <w:pPr>
              <w:spacing w:line="259" w:lineRule="auto"/>
              <w:jc w:val="center"/>
              <w:rPr>
                <w:rFonts w:ascii="Aptos Light" w:hAnsi="Aptos Light" w:cs="Calibri"/>
                <w:sz w:val="20"/>
                <w:szCs w:val="20"/>
                <w:lang w:val="en-GB"/>
              </w:rPr>
            </w:pPr>
          </w:p>
        </w:tc>
        <w:tc>
          <w:tcPr>
            <w:tcW w:w="2200" w:type="pct"/>
            <w:tcBorders>
              <w:top w:val="nil"/>
              <w:bottom w:val="nil"/>
            </w:tcBorders>
          </w:tcPr>
          <w:p w14:paraId="45BF74D3" w14:textId="77777777" w:rsidR="00D27047" w:rsidRDefault="00D27047" w:rsidP="00D27047">
            <w:pPr>
              <w:spacing w:line="259" w:lineRule="auto"/>
              <w:jc w:val="center"/>
              <w:rPr>
                <w:rFonts w:ascii="Aptos Light" w:hAnsi="Aptos Light"/>
                <w:b/>
                <w:bCs/>
                <w:lang w:val="en-GB"/>
              </w:rPr>
            </w:pPr>
          </w:p>
          <w:p w14:paraId="3C525C58" w14:textId="77777777" w:rsidR="00363626" w:rsidRDefault="00363626" w:rsidP="00D27047">
            <w:pPr>
              <w:spacing w:line="259" w:lineRule="auto"/>
              <w:jc w:val="center"/>
              <w:rPr>
                <w:rFonts w:ascii="Aptos Light" w:hAnsi="Aptos Light"/>
                <w:b/>
                <w:bCs/>
                <w:lang w:val="en-GB"/>
              </w:rPr>
            </w:pPr>
          </w:p>
          <w:p w14:paraId="17D55079" w14:textId="3EAD5F2E" w:rsidR="00363626" w:rsidRPr="0093403C" w:rsidRDefault="00363626" w:rsidP="00D27047">
            <w:pPr>
              <w:spacing w:line="259" w:lineRule="auto"/>
              <w:jc w:val="center"/>
              <w:rPr>
                <w:rFonts w:ascii="Aptos Light" w:hAnsi="Aptos Light"/>
                <w:b/>
                <w:bCs/>
                <w:lang w:val="en-GB"/>
              </w:rPr>
            </w:pPr>
            <w:r w:rsidRPr="00C652B2">
              <w:rPr>
                <w:rFonts w:ascii="Aptos Light" w:eastAsia="Times New Roman" w:hAnsi="Aptos Light" w:cs="Calibri"/>
                <w:noProof/>
                <w:color w:val="000207"/>
                <w:lang w:eastAsia="en-GB"/>
              </w:rPr>
              <w:drawing>
                <wp:anchor distT="0" distB="0" distL="114300" distR="114300" simplePos="0" relativeHeight="251673602" behindDoc="0" locked="0" layoutInCell="1" allowOverlap="1" wp14:anchorId="1C293EEE" wp14:editId="4C53F14B">
                  <wp:simplePos x="0" y="0"/>
                  <wp:positionH relativeFrom="column">
                    <wp:posOffset>239395</wp:posOffset>
                  </wp:positionH>
                  <wp:positionV relativeFrom="paragraph">
                    <wp:posOffset>182245</wp:posOffset>
                  </wp:positionV>
                  <wp:extent cx="2019300" cy="876300"/>
                  <wp:effectExtent l="0" t="0" r="0" b="0"/>
                  <wp:wrapSquare wrapText="bothSides"/>
                  <wp:docPr id="8613215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3041" b="28772"/>
                          <a:stretch>
                            <a:fillRect/>
                          </a:stretch>
                        </pic:blipFill>
                        <pic:spPr bwMode="auto">
                          <a:xfrm>
                            <a:off x="0" y="0"/>
                            <a:ext cx="2019300" cy="8763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tc>
        <w:tc>
          <w:tcPr>
            <w:tcW w:w="200" w:type="pct"/>
            <w:tcBorders>
              <w:top w:val="nil"/>
              <w:bottom w:val="nil"/>
            </w:tcBorders>
          </w:tcPr>
          <w:p w14:paraId="6D7CDDF0" w14:textId="77777777" w:rsidR="00D27047" w:rsidRPr="0093403C" w:rsidRDefault="00D27047" w:rsidP="00C80C05">
            <w:pPr>
              <w:spacing w:line="259" w:lineRule="auto"/>
              <w:jc w:val="center"/>
              <w:rPr>
                <w:rFonts w:ascii="Aptos Light" w:hAnsi="Aptos Light" w:cs="Calibri"/>
                <w:sz w:val="20"/>
                <w:szCs w:val="20"/>
                <w:lang w:val="en-GB"/>
              </w:rPr>
            </w:pPr>
          </w:p>
        </w:tc>
      </w:tr>
      <w:tr w:rsidR="00D27047" w:rsidRPr="0093403C" w14:paraId="552AA1EC" w14:textId="77777777" w:rsidTr="38B71192">
        <w:trPr>
          <w:jc w:val="center"/>
        </w:trPr>
        <w:tc>
          <w:tcPr>
            <w:tcW w:w="200" w:type="pct"/>
            <w:tcBorders>
              <w:top w:val="nil"/>
              <w:bottom w:val="nil"/>
            </w:tcBorders>
          </w:tcPr>
          <w:p w14:paraId="72C540B3" w14:textId="77777777" w:rsidR="00D27047" w:rsidRPr="0093403C" w:rsidRDefault="00D27047" w:rsidP="00C80C05">
            <w:pPr>
              <w:spacing w:line="259" w:lineRule="auto"/>
              <w:jc w:val="center"/>
              <w:rPr>
                <w:rFonts w:ascii="Aptos" w:hAnsi="Aptos" w:cs="Calibri"/>
                <w:b/>
                <w:bCs/>
                <w:sz w:val="24"/>
                <w:szCs w:val="24"/>
                <w:lang w:val="en-GB"/>
              </w:rPr>
            </w:pPr>
          </w:p>
        </w:tc>
        <w:tc>
          <w:tcPr>
            <w:tcW w:w="2200" w:type="pct"/>
            <w:tcBorders>
              <w:top w:val="single" w:sz="4" w:space="0" w:color="auto"/>
              <w:bottom w:val="nil"/>
            </w:tcBorders>
          </w:tcPr>
          <w:p w14:paraId="3ADC68B2" w14:textId="0E9510B7" w:rsidR="00D27047" w:rsidRPr="0093403C" w:rsidRDefault="00D27047" w:rsidP="00D27047">
            <w:pPr>
              <w:spacing w:line="259" w:lineRule="auto"/>
              <w:jc w:val="center"/>
              <w:rPr>
                <w:rFonts w:ascii="Aptos Light" w:hAnsi="Aptos Light"/>
                <w:b/>
                <w:bCs/>
                <w:sz w:val="24"/>
                <w:szCs w:val="24"/>
                <w:lang w:val="en-GB"/>
              </w:rPr>
            </w:pPr>
            <w:r w:rsidRPr="0093403C">
              <w:rPr>
                <w:rFonts w:ascii="Aptos Light" w:hAnsi="Aptos Light"/>
                <w:b/>
                <w:bCs/>
                <w:sz w:val="24"/>
                <w:szCs w:val="24"/>
                <w:lang w:val="en-GB"/>
              </w:rPr>
              <w:t>Jamshid Kuchkarov</w:t>
            </w:r>
          </w:p>
          <w:p w14:paraId="34A94C1B" w14:textId="77777777" w:rsidR="00D27047" w:rsidRPr="0093403C" w:rsidRDefault="00D27047" w:rsidP="00D27047">
            <w:pPr>
              <w:spacing w:line="259" w:lineRule="auto"/>
              <w:jc w:val="center"/>
              <w:rPr>
                <w:rFonts w:ascii="Aptos Light" w:hAnsi="Aptos Light"/>
                <w:sz w:val="24"/>
                <w:szCs w:val="24"/>
                <w:lang w:val="en-GB"/>
              </w:rPr>
            </w:pPr>
            <w:r w:rsidRPr="0093403C">
              <w:rPr>
                <w:rFonts w:ascii="Aptos Light" w:hAnsi="Aptos Light"/>
                <w:sz w:val="24"/>
                <w:szCs w:val="24"/>
                <w:lang w:val="en-GB"/>
              </w:rPr>
              <w:t>Deputy Prime Minister,</w:t>
            </w:r>
          </w:p>
          <w:p w14:paraId="5DD980AC" w14:textId="77777777" w:rsidR="00D27047" w:rsidRPr="0093403C" w:rsidRDefault="00D27047" w:rsidP="00D27047">
            <w:pPr>
              <w:spacing w:line="259" w:lineRule="auto"/>
              <w:jc w:val="center"/>
              <w:rPr>
                <w:rFonts w:ascii="Aptos Light" w:hAnsi="Aptos Light"/>
                <w:sz w:val="24"/>
                <w:szCs w:val="24"/>
                <w:lang w:val="en-GB"/>
              </w:rPr>
            </w:pPr>
            <w:r w:rsidRPr="0093403C">
              <w:rPr>
                <w:rFonts w:ascii="Aptos Light" w:hAnsi="Aptos Light"/>
                <w:sz w:val="24"/>
                <w:szCs w:val="24"/>
                <w:lang w:val="en-GB"/>
              </w:rPr>
              <w:t>Minister of Economy and Finance</w:t>
            </w:r>
          </w:p>
          <w:p w14:paraId="7C2A30A8" w14:textId="77777777" w:rsidR="00D27047" w:rsidRPr="0093403C" w:rsidRDefault="00D27047" w:rsidP="00D27047">
            <w:pPr>
              <w:spacing w:line="259" w:lineRule="auto"/>
              <w:jc w:val="center"/>
              <w:rPr>
                <w:rFonts w:ascii="Aptos Light" w:hAnsi="Aptos Light"/>
                <w:sz w:val="24"/>
                <w:szCs w:val="24"/>
                <w:lang w:val="en-GB"/>
              </w:rPr>
            </w:pPr>
            <w:r w:rsidRPr="0093403C">
              <w:rPr>
                <w:rFonts w:ascii="Aptos Light" w:hAnsi="Aptos Light"/>
                <w:sz w:val="24"/>
                <w:szCs w:val="24"/>
                <w:lang w:val="en-GB"/>
              </w:rPr>
              <w:t>of the Republic of Uzbekistan</w:t>
            </w:r>
          </w:p>
          <w:p w14:paraId="32481C5D" w14:textId="77777777" w:rsidR="00D27047" w:rsidRPr="0093403C" w:rsidRDefault="00D27047" w:rsidP="00C80C05">
            <w:pPr>
              <w:spacing w:line="259" w:lineRule="auto"/>
              <w:jc w:val="center"/>
              <w:rPr>
                <w:rFonts w:ascii="Aptos Light" w:hAnsi="Aptos Light" w:cs="Calibri"/>
                <w:sz w:val="24"/>
                <w:szCs w:val="24"/>
                <w:lang w:val="en-GB"/>
              </w:rPr>
            </w:pPr>
          </w:p>
          <w:p w14:paraId="1374DB07" w14:textId="77777777" w:rsidR="00D27047" w:rsidRPr="0093403C" w:rsidRDefault="00D27047" w:rsidP="00C80C05">
            <w:pPr>
              <w:spacing w:line="259" w:lineRule="auto"/>
              <w:jc w:val="center"/>
              <w:rPr>
                <w:rFonts w:ascii="Aptos Light" w:hAnsi="Aptos Light" w:cs="Calibri"/>
                <w:sz w:val="24"/>
                <w:szCs w:val="24"/>
                <w:lang w:val="en-GB"/>
              </w:rPr>
            </w:pPr>
          </w:p>
          <w:p w14:paraId="05035AB6" w14:textId="77777777" w:rsidR="00D27047" w:rsidRPr="0093403C" w:rsidRDefault="00D27047" w:rsidP="00C80C05">
            <w:pPr>
              <w:spacing w:line="259" w:lineRule="auto"/>
              <w:jc w:val="center"/>
              <w:rPr>
                <w:rFonts w:ascii="Aptos Light" w:hAnsi="Aptos Light" w:cs="Calibri"/>
                <w:sz w:val="24"/>
                <w:szCs w:val="24"/>
                <w:lang w:val="en-GB"/>
              </w:rPr>
            </w:pPr>
          </w:p>
        </w:tc>
        <w:tc>
          <w:tcPr>
            <w:tcW w:w="200" w:type="pct"/>
            <w:tcBorders>
              <w:top w:val="nil"/>
              <w:bottom w:val="nil"/>
            </w:tcBorders>
          </w:tcPr>
          <w:p w14:paraId="6CBBB050" w14:textId="77777777" w:rsidR="00D27047" w:rsidRPr="0093403C" w:rsidRDefault="00D27047" w:rsidP="00C80C05">
            <w:pPr>
              <w:spacing w:line="259" w:lineRule="auto"/>
              <w:jc w:val="center"/>
              <w:rPr>
                <w:rFonts w:ascii="Aptos Light" w:hAnsi="Aptos Light" w:cs="Calibri"/>
                <w:sz w:val="24"/>
                <w:szCs w:val="24"/>
                <w:lang w:val="en-GB"/>
              </w:rPr>
            </w:pPr>
          </w:p>
        </w:tc>
        <w:tc>
          <w:tcPr>
            <w:tcW w:w="2200" w:type="pct"/>
            <w:tcBorders>
              <w:top w:val="single" w:sz="4" w:space="0" w:color="auto"/>
              <w:bottom w:val="nil"/>
            </w:tcBorders>
          </w:tcPr>
          <w:p w14:paraId="37410B57" w14:textId="77777777" w:rsidR="00D27047" w:rsidRPr="0093403C" w:rsidRDefault="00D27047" w:rsidP="00D27047">
            <w:pPr>
              <w:spacing w:line="259" w:lineRule="auto"/>
              <w:jc w:val="center"/>
              <w:rPr>
                <w:rFonts w:ascii="Aptos Light" w:hAnsi="Aptos Light"/>
                <w:b/>
                <w:bCs/>
                <w:sz w:val="24"/>
                <w:szCs w:val="24"/>
                <w:lang w:val="en-GB"/>
              </w:rPr>
            </w:pPr>
            <w:r w:rsidRPr="0093403C">
              <w:rPr>
                <w:rFonts w:ascii="Aptos Light" w:hAnsi="Aptos Light"/>
                <w:b/>
                <w:bCs/>
                <w:sz w:val="24"/>
                <w:szCs w:val="24"/>
                <w:lang w:val="en-GB"/>
              </w:rPr>
              <w:t>Sabine Machl</w:t>
            </w:r>
          </w:p>
          <w:p w14:paraId="555CE90A" w14:textId="77777777" w:rsidR="00D27047" w:rsidRPr="0093403C" w:rsidRDefault="00D27047" w:rsidP="00D27047">
            <w:pPr>
              <w:spacing w:line="259" w:lineRule="auto"/>
              <w:jc w:val="center"/>
              <w:rPr>
                <w:rFonts w:ascii="Aptos Light" w:hAnsi="Aptos Light"/>
                <w:sz w:val="24"/>
                <w:szCs w:val="24"/>
                <w:lang w:val="en-GB"/>
              </w:rPr>
            </w:pPr>
            <w:r w:rsidRPr="0093403C">
              <w:rPr>
                <w:rFonts w:ascii="Aptos Light" w:hAnsi="Aptos Light"/>
                <w:sz w:val="24"/>
                <w:szCs w:val="24"/>
                <w:lang w:val="en-GB"/>
              </w:rPr>
              <w:t>United Nations Resident Coordinator in Uzbekistan</w:t>
            </w:r>
          </w:p>
          <w:p w14:paraId="71F8F249" w14:textId="1D754767" w:rsidR="00D27047" w:rsidRPr="0093403C" w:rsidRDefault="00D27047" w:rsidP="00C80C05">
            <w:pPr>
              <w:spacing w:line="259" w:lineRule="auto"/>
              <w:jc w:val="center"/>
              <w:rPr>
                <w:rFonts w:ascii="Aptos Light" w:hAnsi="Aptos Light" w:cs="Calibri"/>
                <w:sz w:val="24"/>
                <w:szCs w:val="24"/>
                <w:lang w:val="en-GB"/>
              </w:rPr>
            </w:pPr>
          </w:p>
        </w:tc>
        <w:tc>
          <w:tcPr>
            <w:tcW w:w="200" w:type="pct"/>
            <w:tcBorders>
              <w:top w:val="nil"/>
              <w:bottom w:val="nil"/>
            </w:tcBorders>
          </w:tcPr>
          <w:p w14:paraId="7673D7CC" w14:textId="77777777" w:rsidR="00D27047" w:rsidRPr="0093403C" w:rsidRDefault="00D27047" w:rsidP="00C80C05">
            <w:pPr>
              <w:spacing w:line="259" w:lineRule="auto"/>
              <w:jc w:val="center"/>
              <w:rPr>
                <w:rFonts w:ascii="Aptos Light" w:hAnsi="Aptos Light" w:cs="Calibri"/>
                <w:sz w:val="24"/>
                <w:szCs w:val="24"/>
                <w:lang w:val="en-GB"/>
              </w:rPr>
            </w:pPr>
          </w:p>
        </w:tc>
      </w:tr>
    </w:tbl>
    <w:p w14:paraId="0E639746" w14:textId="21B98D27" w:rsidR="00235E23" w:rsidRPr="0093403C" w:rsidRDefault="00235E23" w:rsidP="001C6F5C">
      <w:pPr>
        <w:spacing w:line="259" w:lineRule="auto"/>
      </w:pPr>
    </w:p>
    <w:p w14:paraId="607DF879" w14:textId="29C5E4E9" w:rsidR="00235E23" w:rsidRPr="0093403C" w:rsidRDefault="00235E23" w:rsidP="001C6F5C">
      <w:pPr>
        <w:spacing w:line="259" w:lineRule="auto"/>
        <w:rPr>
          <w:rFonts w:ascii="Aptos Light" w:hAnsi="Aptos Light"/>
          <w:color w:val="08487D" w:themeColor="text2" w:themeTint="E6"/>
          <w:sz w:val="28"/>
          <w:szCs w:val="28"/>
        </w:rPr>
      </w:pPr>
    </w:p>
    <w:p w14:paraId="5A61F2A9" w14:textId="27D5C650" w:rsidR="00235E23" w:rsidRPr="0093403C" w:rsidRDefault="00235E23" w:rsidP="001C6F5C">
      <w:pPr>
        <w:spacing w:line="259" w:lineRule="auto"/>
      </w:pPr>
    </w:p>
    <w:p w14:paraId="13CD477E" w14:textId="77777777" w:rsidR="00235E23" w:rsidRPr="0093403C" w:rsidRDefault="00235E23" w:rsidP="001C6F5C">
      <w:pPr>
        <w:spacing w:line="259" w:lineRule="auto"/>
        <w:rPr>
          <w:rFonts w:ascii="Aptos Light" w:hAnsi="Aptos Light"/>
          <w:color w:val="08487D" w:themeColor="text2" w:themeTint="E6"/>
          <w:sz w:val="28"/>
          <w:szCs w:val="28"/>
        </w:rPr>
      </w:pPr>
    </w:p>
    <w:p w14:paraId="3A9E0DE5" w14:textId="14DA4339" w:rsidR="00235E23" w:rsidRPr="0093403C" w:rsidRDefault="00235E23" w:rsidP="23501553">
      <w:pPr>
        <w:spacing w:line="259" w:lineRule="auto"/>
      </w:pPr>
    </w:p>
    <w:p w14:paraId="619A973A" w14:textId="77777777" w:rsidR="00235E23" w:rsidRPr="0093403C" w:rsidRDefault="00235E23" w:rsidP="001C6F5C">
      <w:pPr>
        <w:spacing w:line="259" w:lineRule="auto"/>
        <w:rPr>
          <w:rFonts w:ascii="Aptos Light" w:hAnsi="Aptos Light"/>
          <w:color w:val="08487D" w:themeColor="text2" w:themeTint="E6"/>
          <w:sz w:val="28"/>
          <w:szCs w:val="28"/>
        </w:rPr>
      </w:pPr>
    </w:p>
    <w:p w14:paraId="13ECAFB4" w14:textId="77777777" w:rsidR="00235E23" w:rsidRPr="0093403C" w:rsidRDefault="00235E23" w:rsidP="001C6F5C">
      <w:pPr>
        <w:spacing w:line="259" w:lineRule="auto"/>
        <w:rPr>
          <w:rFonts w:ascii="Aptos Light" w:hAnsi="Aptos Light"/>
          <w:color w:val="08487D" w:themeColor="text2" w:themeTint="E6"/>
          <w:sz w:val="28"/>
          <w:szCs w:val="28"/>
        </w:rPr>
      </w:pPr>
    </w:p>
    <w:p w14:paraId="51641696" w14:textId="77777777" w:rsidR="00235E23" w:rsidRPr="0093403C" w:rsidRDefault="00235E23" w:rsidP="001C6F5C">
      <w:pPr>
        <w:spacing w:line="259" w:lineRule="auto"/>
        <w:rPr>
          <w:rFonts w:ascii="Aptos Light" w:hAnsi="Aptos Light"/>
          <w:color w:val="08487D" w:themeColor="text2" w:themeTint="E6"/>
          <w:sz w:val="28"/>
          <w:szCs w:val="28"/>
        </w:rPr>
      </w:pPr>
    </w:p>
    <w:p w14:paraId="6D623FB8" w14:textId="77777777" w:rsidR="00235E23" w:rsidRPr="0093403C" w:rsidRDefault="00235E23" w:rsidP="001C6F5C">
      <w:pPr>
        <w:spacing w:line="259" w:lineRule="auto"/>
        <w:rPr>
          <w:rFonts w:ascii="Aptos Light" w:hAnsi="Aptos Light"/>
          <w:color w:val="08487D" w:themeColor="text2" w:themeTint="E6"/>
          <w:sz w:val="28"/>
          <w:szCs w:val="28"/>
        </w:rPr>
      </w:pPr>
    </w:p>
    <w:p w14:paraId="669B6644" w14:textId="77777777" w:rsidR="00235E23" w:rsidRPr="0093403C" w:rsidRDefault="00235E23" w:rsidP="001C6F5C">
      <w:pPr>
        <w:spacing w:line="259" w:lineRule="auto"/>
        <w:rPr>
          <w:rFonts w:ascii="Aptos Light" w:hAnsi="Aptos Light"/>
          <w:color w:val="08487D" w:themeColor="text2" w:themeTint="E6"/>
          <w:sz w:val="28"/>
          <w:szCs w:val="28"/>
        </w:rPr>
      </w:pPr>
    </w:p>
    <w:p w14:paraId="4367117E" w14:textId="77777777" w:rsidR="00235E23" w:rsidRDefault="00235E23" w:rsidP="001C6F5C">
      <w:pPr>
        <w:spacing w:line="259" w:lineRule="auto"/>
        <w:rPr>
          <w:rFonts w:ascii="Aptos Light" w:hAnsi="Aptos Light"/>
          <w:color w:val="08487D" w:themeColor="text2" w:themeTint="E6"/>
          <w:sz w:val="28"/>
          <w:szCs w:val="28"/>
        </w:rPr>
      </w:pPr>
    </w:p>
    <w:p w14:paraId="73E303D4" w14:textId="77777777" w:rsidR="00096B1E" w:rsidRPr="0093403C" w:rsidRDefault="00096B1E" w:rsidP="001C6F5C">
      <w:pPr>
        <w:spacing w:line="259" w:lineRule="auto"/>
        <w:rPr>
          <w:rFonts w:ascii="Aptos Light" w:hAnsi="Aptos Light"/>
          <w:color w:val="08487D" w:themeColor="text2" w:themeTint="E6"/>
          <w:sz w:val="28"/>
          <w:szCs w:val="28"/>
        </w:rPr>
      </w:pPr>
    </w:p>
    <w:p w14:paraId="2C05E1C5" w14:textId="7B698010" w:rsidR="00D27047" w:rsidRPr="00352872" w:rsidRDefault="00D27047" w:rsidP="6F0A8CDD">
      <w:pPr>
        <w:spacing w:line="259" w:lineRule="auto"/>
        <w:rPr>
          <w:lang w:val="en-US"/>
        </w:rPr>
      </w:pPr>
    </w:p>
    <w:p w14:paraId="55971520" w14:textId="0AA30BBC" w:rsidR="0000117D" w:rsidRPr="0093403C" w:rsidRDefault="0000117D" w:rsidP="00096B1E">
      <w:pPr>
        <w:spacing w:line="259" w:lineRule="auto"/>
        <w:jc w:val="center"/>
        <w:rPr>
          <w:rFonts w:ascii="Aptos Light" w:hAnsi="Aptos Light"/>
          <w:color w:val="08487D" w:themeColor="text2" w:themeTint="E6"/>
          <w:sz w:val="28"/>
          <w:szCs w:val="28"/>
        </w:rPr>
      </w:pPr>
      <w:r w:rsidRPr="0093403C">
        <w:rPr>
          <w:rFonts w:ascii="Aptos Light" w:hAnsi="Aptos Light"/>
          <w:color w:val="08487D" w:themeColor="text2" w:themeTint="E6"/>
          <w:sz w:val="28"/>
          <w:szCs w:val="28"/>
        </w:rPr>
        <w:t>SIGNATURES</w:t>
      </w:r>
    </w:p>
    <w:p w14:paraId="15FCB990" w14:textId="77777777" w:rsidR="0000117D" w:rsidRPr="0093403C" w:rsidRDefault="0000117D" w:rsidP="001C6F5C">
      <w:pPr>
        <w:spacing w:line="259" w:lineRule="auto"/>
        <w:rPr>
          <w:rFonts w:ascii="Aptos Light" w:hAnsi="Aptos Light"/>
          <w:color w:val="44C7F4" w:themeColor="accent1"/>
        </w:rPr>
      </w:pPr>
    </w:p>
    <w:p w14:paraId="36AB90D6" w14:textId="1A187205" w:rsidR="006A1C1A" w:rsidRDefault="0000117D" w:rsidP="001C6F5C">
      <w:pPr>
        <w:spacing w:line="259" w:lineRule="auto"/>
        <w:rPr>
          <w:noProof/>
        </w:rPr>
      </w:pPr>
      <w:r w:rsidRPr="0093403C">
        <w:rPr>
          <w:rFonts w:ascii="Aptos Light" w:eastAsia="Times New Roman" w:hAnsi="Aptos Light" w:cs="Calibri"/>
          <w:color w:val="000207"/>
          <w:kern w:val="0"/>
          <w:sz w:val="22"/>
          <w:szCs w:val="22"/>
          <w:lang w:eastAsia="en-GB"/>
          <w14:ligatures w14:val="none"/>
        </w:rPr>
        <w:t xml:space="preserve">In witness thereof, the undersigned, being duly authorized, have signed this Government of Uzbekistan and United Nations Sustainable Development Cooperation Framework for the period of 2026-2030 on </w:t>
      </w:r>
      <w:r w:rsidR="00143B8D" w:rsidRPr="0093403C">
        <w:rPr>
          <w:rFonts w:ascii="Aptos Light" w:eastAsia="Times New Roman" w:hAnsi="Aptos Light" w:cs="Calibri"/>
          <w:color w:val="000207"/>
          <w:kern w:val="0"/>
          <w:sz w:val="22"/>
          <w:szCs w:val="22"/>
          <w:lang w:eastAsia="en-GB"/>
          <w14:ligatures w14:val="none"/>
        </w:rPr>
        <w:t>24</w:t>
      </w:r>
      <w:r w:rsidR="00DD4940" w:rsidRPr="0093403C">
        <w:rPr>
          <w:rFonts w:ascii="Aptos Light" w:eastAsia="Times New Roman" w:hAnsi="Aptos Light" w:cs="Calibri"/>
          <w:color w:val="000207"/>
          <w:kern w:val="0"/>
          <w:sz w:val="22"/>
          <w:szCs w:val="22"/>
          <w:vertAlign w:val="superscript"/>
          <w:lang w:eastAsia="en-GB"/>
          <w14:ligatures w14:val="none"/>
        </w:rPr>
        <w:t>th</w:t>
      </w:r>
      <w:r w:rsidR="00DD4940" w:rsidRPr="0093403C">
        <w:rPr>
          <w:rFonts w:ascii="Aptos Light" w:eastAsia="Times New Roman" w:hAnsi="Aptos Light" w:cs="Calibri"/>
          <w:color w:val="000207"/>
          <w:kern w:val="0"/>
          <w:sz w:val="22"/>
          <w:szCs w:val="22"/>
          <w:lang w:eastAsia="en-GB"/>
          <w14:ligatures w14:val="none"/>
        </w:rPr>
        <w:t xml:space="preserve"> </w:t>
      </w:r>
      <w:r w:rsidR="00143B8D" w:rsidRPr="0093403C">
        <w:rPr>
          <w:rFonts w:ascii="Aptos Light" w:eastAsia="Times New Roman" w:hAnsi="Aptos Light" w:cs="Calibri"/>
          <w:color w:val="000207"/>
          <w:kern w:val="0"/>
          <w:sz w:val="22"/>
          <w:szCs w:val="22"/>
          <w:lang w:eastAsia="en-GB"/>
          <w14:ligatures w14:val="none"/>
        </w:rPr>
        <w:t>of October</w:t>
      </w:r>
      <w:r w:rsidR="00DD4940" w:rsidRPr="0093403C">
        <w:rPr>
          <w:rFonts w:ascii="Aptos Light" w:eastAsia="Times New Roman" w:hAnsi="Aptos Light" w:cs="Calibri"/>
          <w:color w:val="000207"/>
          <w:kern w:val="0"/>
          <w:sz w:val="22"/>
          <w:szCs w:val="22"/>
          <w:lang w:eastAsia="en-GB"/>
          <w14:ligatures w14:val="none"/>
        </w:rPr>
        <w:t xml:space="preserve"> 2025</w:t>
      </w:r>
      <w:r w:rsidRPr="0093403C">
        <w:rPr>
          <w:rFonts w:ascii="Aptos Light" w:eastAsia="Times New Roman" w:hAnsi="Aptos Light" w:cs="Calibri"/>
          <w:color w:val="000207"/>
          <w:kern w:val="0"/>
          <w:sz w:val="22"/>
          <w:szCs w:val="22"/>
          <w:lang w:eastAsia="en-GB"/>
          <w14:ligatures w14:val="none"/>
        </w:rPr>
        <w:t xml:space="preserve"> in Tashkent, underscoring their joint commitment to its priorities and cooperation results.</w:t>
      </w:r>
      <w:r w:rsidR="006A1C1A" w:rsidRPr="006A1C1A">
        <w:rPr>
          <w:noProof/>
        </w:rPr>
        <w:t xml:space="preserve"> </w:t>
      </w:r>
      <w:r w:rsidR="006A1C1A">
        <w:rPr>
          <w:noProof/>
        </w:rPr>
        <w:t xml:space="preserve">                                                  </w:t>
      </w:r>
    </w:p>
    <w:p w14:paraId="12B87DCE" w14:textId="45D7E96B" w:rsidR="006A1C1A" w:rsidRDefault="006A1C1A" w:rsidP="001C6F5C">
      <w:pPr>
        <w:spacing w:line="259" w:lineRule="auto"/>
        <w:rPr>
          <w:noProof/>
        </w:rPr>
      </w:pPr>
    </w:p>
    <w:p w14:paraId="1BFE1AC3" w14:textId="29A293A4" w:rsidR="006A1C1A" w:rsidRDefault="006A1C1A" w:rsidP="001C6F5C">
      <w:pPr>
        <w:spacing w:line="259" w:lineRule="auto"/>
        <w:rPr>
          <w:noProof/>
        </w:rPr>
      </w:pPr>
    </w:p>
    <w:p w14:paraId="7A0A1278" w14:textId="189A150F" w:rsidR="00C652B2" w:rsidRPr="00C652B2" w:rsidRDefault="00C652B2" w:rsidP="00C652B2">
      <w:pPr>
        <w:spacing w:line="259" w:lineRule="auto"/>
        <w:rPr>
          <w:rFonts w:ascii="Aptos Light" w:eastAsia="Times New Roman" w:hAnsi="Aptos Light" w:cs="Calibri"/>
          <w:color w:val="000207"/>
          <w:kern w:val="0"/>
          <w:sz w:val="22"/>
          <w:szCs w:val="22"/>
          <w:lang w:val="en-US" w:eastAsia="en-GB"/>
          <w14:ligatures w14:val="none"/>
        </w:rPr>
      </w:pPr>
    </w:p>
    <w:p w14:paraId="2F09D8D4" w14:textId="6A26A47B" w:rsidR="006A1C1A" w:rsidRDefault="00C652B2" w:rsidP="001C6F5C">
      <w:pPr>
        <w:spacing w:line="259" w:lineRule="auto"/>
        <w:rPr>
          <w:rFonts w:ascii="Aptos Light" w:eastAsia="Times New Roman" w:hAnsi="Aptos Light" w:cs="Calibri"/>
          <w:color w:val="000207"/>
          <w:kern w:val="0"/>
          <w:sz w:val="22"/>
          <w:szCs w:val="22"/>
          <w:lang w:eastAsia="en-GB"/>
          <w14:ligatures w14:val="none"/>
        </w:rPr>
      </w:pPr>
      <w:r w:rsidRPr="00C652B2">
        <w:rPr>
          <w:rFonts w:ascii="Aptos Light" w:eastAsia="Times New Roman" w:hAnsi="Aptos Light" w:cs="Calibri"/>
          <w:noProof/>
          <w:color w:val="000207"/>
          <w:kern w:val="0"/>
          <w:sz w:val="22"/>
          <w:szCs w:val="22"/>
          <w:lang w:val="en-US" w:eastAsia="en-GB"/>
          <w14:ligatures w14:val="none"/>
        </w:rPr>
        <w:drawing>
          <wp:anchor distT="0" distB="0" distL="114300" distR="114300" simplePos="0" relativeHeight="251671554" behindDoc="0" locked="0" layoutInCell="1" allowOverlap="1" wp14:anchorId="530B7811" wp14:editId="6DB7840A">
            <wp:simplePos x="0" y="0"/>
            <wp:positionH relativeFrom="column">
              <wp:posOffset>4371975</wp:posOffset>
            </wp:positionH>
            <wp:positionV relativeFrom="paragraph">
              <wp:posOffset>170180</wp:posOffset>
            </wp:positionV>
            <wp:extent cx="2019300" cy="876300"/>
            <wp:effectExtent l="0" t="0" r="0" b="0"/>
            <wp:wrapSquare wrapText="bothSides"/>
            <wp:docPr id="2084014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3041" b="28772"/>
                    <a:stretch>
                      <a:fillRect/>
                    </a:stretch>
                  </pic:blipFill>
                  <pic:spPr bwMode="auto">
                    <a:xfrm>
                      <a:off x="0" y="0"/>
                      <a:ext cx="2019300" cy="8763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6A1C1A">
        <w:rPr>
          <w:noProof/>
        </w:rPr>
        <w:drawing>
          <wp:anchor distT="0" distB="0" distL="114300" distR="114300" simplePos="0" relativeHeight="251661314" behindDoc="0" locked="0" layoutInCell="1" allowOverlap="1" wp14:anchorId="724C40C8" wp14:editId="003521EF">
            <wp:simplePos x="0" y="0"/>
            <wp:positionH relativeFrom="column">
              <wp:posOffset>2407175</wp:posOffset>
            </wp:positionH>
            <wp:positionV relativeFrom="paragraph">
              <wp:posOffset>344529</wp:posOffset>
            </wp:positionV>
            <wp:extent cx="1454150" cy="763270"/>
            <wp:effectExtent l="0" t="0" r="0" b="0"/>
            <wp:wrapSquare wrapText="bothSides"/>
            <wp:docPr id="1594269775" name="Picture 20" descr="A signatur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197636" name="Picture 20" descr="A signature on a white background&#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54150" cy="763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1C1A">
        <w:rPr>
          <w:noProof/>
        </w:rPr>
        <mc:AlternateContent>
          <mc:Choice Requires="wpi">
            <w:drawing>
              <wp:anchor distT="0" distB="0" distL="114300" distR="114300" simplePos="0" relativeHeight="251660290" behindDoc="0" locked="0" layoutInCell="1" allowOverlap="1" wp14:anchorId="6C826857" wp14:editId="658796D0">
                <wp:simplePos x="0" y="0"/>
                <wp:positionH relativeFrom="column">
                  <wp:posOffset>388896</wp:posOffset>
                </wp:positionH>
                <wp:positionV relativeFrom="paragraph">
                  <wp:posOffset>414572</wp:posOffset>
                </wp:positionV>
                <wp:extent cx="880607" cy="766417"/>
                <wp:effectExtent l="57150" t="57150" r="53340" b="53340"/>
                <wp:wrapNone/>
                <wp:docPr id="1497483391" name="Ink 7"/>
                <wp:cNvGraphicFramePr/>
                <a:graphic xmlns:a="http://schemas.openxmlformats.org/drawingml/2006/main">
                  <a:graphicData uri="http://schemas.microsoft.com/office/word/2010/wordprocessingInk">
                    <mc:AlternateContent xmlns:a14="http://schemas.microsoft.com/office/drawing/2010/main">
                      <mc:Choice Requires="a14">
                        <w14:contentPart bwMode="auto" r:id="rId14">
                          <w14:nvContentPartPr>
                            <w14:cNvContentPartPr/>
                          </w14:nvContentPartPr>
                          <w14:xfrm>
                            <a:off x="0" y="0"/>
                            <a:ext cx="880607" cy="766417"/>
                          </w14:xfrm>
                        </w14:contentPart>
                      </mc:Choice>
                      <mc:Fallback xmlns:o="urn:schemas-microsoft-com:office:office" xmlns:v="urn:schemas-microsoft-com:vml" xmlns:w10="urn:schemas-microsoft-com:office:word" xmlns:w="http://schemas.openxmlformats.org/wordprocessingml/2006/main" xmlns:lc="http://schemas.openxmlformats.org/drawingml/2006/lockedCanvas" xmlns="">
                        <a:pic>
                          <a:nvPicPr>
                            <a:cNvPr id="1497483391" name="Ink 7"/>
                            <a:cNvPicPr/>
                          </a:nvPicPr>
                          <a:blipFill>
                            <a:blip xmlns:r="http://schemas.openxmlformats.org/officeDocument/2006/relationships" r:embed="rId15"/>
                            <a:stretch>
                              <a:fillRect/>
                            </a:stretch>
                          </a:blipFill>
                          <a:spPr>
                            <a:xfrm>
                              <a:off x="-10797" y="-10794"/>
                              <a:ext cx="979692" cy="921442"/>
                            </a:xfrm>
                            <a:prstGeom prst="rect">
                              <a:avLst/>
                            </a:prstGeom>
                          </a:spPr>
                        </a:pic>
                      </mc:Fallback>
                    </mc:AlternateContent>
                  </a:graphicData>
                </a:graphic>
                <wp14:sizeRelH relativeFrom="margin">
                  <wp14:pctWidth>0</wp14:pctWidth>
                </wp14:sizeRelH>
                <wp14:sizeRelV relativeFrom="margin">
                  <wp14:pctHeight>0</wp14:pctHeight>
                </wp14:sizeRelV>
              </wp:anchor>
            </w:drawing>
          </mc:Choice>
          <mc:Fallback>
            <w:pict>
              <v:shapetype w14:anchorId="54E5093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7" o:spid="_x0000_s1026" type="#_x0000_t75" style="position:absolute;margin-left:29.75pt;margin-top:31.8pt;width:71.05pt;height:62.1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">
                <v:imagedata r:id="rId16" o:title=""/>
              </v:shape>
            </w:pict>
          </mc:Fallback>
        </mc:AlternateContent>
      </w:r>
    </w:p>
    <w:tbl>
      <w:tblPr>
        <w:tblStyle w:val="TableGrid"/>
        <w:tblpPr w:leftFromText="180" w:rightFromText="180" w:vertAnchor="text" w:horzAnchor="margin" w:tblpY="1465"/>
        <w:tblW w:w="10272" w:type="dxa"/>
        <w:tblBorders>
          <w:left w:val="none" w:sz="0" w:space="0" w:color="auto"/>
          <w:right w:val="none" w:sz="0" w:space="0" w:color="auto"/>
          <w:insideV w:val="none" w:sz="0" w:space="0" w:color="auto"/>
        </w:tblBorders>
        <w:tblLook w:val="04A0" w:firstRow="1" w:lastRow="0" w:firstColumn="1" w:lastColumn="0" w:noHBand="0" w:noVBand="1"/>
      </w:tblPr>
      <w:tblGrid>
        <w:gridCol w:w="3276"/>
        <w:gridCol w:w="222"/>
        <w:gridCol w:w="3156"/>
        <w:gridCol w:w="222"/>
        <w:gridCol w:w="3396"/>
      </w:tblGrid>
      <w:tr w:rsidR="006A1C1A" w:rsidRPr="006A1C1A" w14:paraId="28085BCF" w14:textId="77777777" w:rsidTr="006A1C1A">
        <w:trPr>
          <w:trHeight w:val="300"/>
        </w:trPr>
        <w:tc>
          <w:tcPr>
            <w:tcW w:w="3276" w:type="dxa"/>
            <w:tcBorders>
              <w:top w:val="single" w:sz="4" w:space="0" w:color="auto"/>
              <w:left w:val="nil"/>
              <w:bottom w:val="nil"/>
              <w:right w:val="nil"/>
            </w:tcBorders>
            <w:hideMark/>
          </w:tcPr>
          <w:p w14:paraId="62ADAE36" w14:textId="44D030FA"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Food and Agriculture</w:t>
            </w:r>
          </w:p>
          <w:p w14:paraId="3C0129DB" w14:textId="356278E4"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Organization (FAO)</w:t>
            </w:r>
          </w:p>
          <w:p w14:paraId="13AF810A"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Viorel Gutu</w:t>
            </w:r>
          </w:p>
          <w:p w14:paraId="4EF6253D"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 xml:space="preserve">Assistant Director-General, </w:t>
            </w:r>
          </w:p>
          <w:p w14:paraId="53FF6F5F"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 xml:space="preserve">Regional Representative for Europe and Central Asia, </w:t>
            </w:r>
          </w:p>
          <w:p w14:paraId="09608407"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FAO Representative for Uzbekistan a. i.</w:t>
            </w:r>
          </w:p>
          <w:p w14:paraId="56B5C553"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noProof/>
                <w:color w:val="000207"/>
                <w:lang w:eastAsia="en-GB"/>
              </w:rPr>
              <w:drawing>
                <wp:inline distT="0" distB="0" distL="0" distR="0" wp14:anchorId="47D79473" wp14:editId="3466DBA4">
                  <wp:extent cx="1657350" cy="676275"/>
                  <wp:effectExtent l="0" t="0" r="0" b="9525"/>
                  <wp:docPr id="1146319968" name="Picture 19"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 close-up of a signatur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t="14545" b="10648"/>
                          <a:stretch>
                            <a:fillRect/>
                          </a:stretch>
                        </pic:blipFill>
                        <pic:spPr bwMode="auto">
                          <a:xfrm>
                            <a:off x="0" y="0"/>
                            <a:ext cx="1657350" cy="676275"/>
                          </a:xfrm>
                          <a:prstGeom prst="rect">
                            <a:avLst/>
                          </a:prstGeom>
                          <a:noFill/>
                          <a:ln>
                            <a:noFill/>
                          </a:ln>
                        </pic:spPr>
                      </pic:pic>
                    </a:graphicData>
                  </a:graphic>
                </wp:inline>
              </w:drawing>
            </w:r>
          </w:p>
        </w:tc>
        <w:tc>
          <w:tcPr>
            <w:tcW w:w="222" w:type="dxa"/>
            <w:tcBorders>
              <w:top w:val="nil"/>
              <w:left w:val="nil"/>
              <w:bottom w:val="nil"/>
              <w:right w:val="nil"/>
            </w:tcBorders>
          </w:tcPr>
          <w:p w14:paraId="165FF79E" w14:textId="77777777" w:rsidR="006A1C1A" w:rsidRPr="006A1C1A" w:rsidRDefault="006A1C1A" w:rsidP="006A1C1A">
            <w:pPr>
              <w:spacing w:line="259" w:lineRule="auto"/>
              <w:rPr>
                <w:rFonts w:ascii="Aptos Light" w:eastAsia="Times New Roman" w:hAnsi="Aptos Light" w:cs="Calibri"/>
                <w:color w:val="000207"/>
                <w:lang w:eastAsia="en-GB"/>
              </w:rPr>
            </w:pPr>
          </w:p>
        </w:tc>
        <w:tc>
          <w:tcPr>
            <w:tcW w:w="3156" w:type="dxa"/>
            <w:tcBorders>
              <w:top w:val="single" w:sz="4" w:space="0" w:color="auto"/>
              <w:left w:val="nil"/>
              <w:bottom w:val="nil"/>
              <w:right w:val="nil"/>
            </w:tcBorders>
          </w:tcPr>
          <w:p w14:paraId="7AAB228A"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International Trade Centre (ITC)</w:t>
            </w:r>
          </w:p>
          <w:p w14:paraId="1259068A"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Elena Boutrimova</w:t>
            </w:r>
          </w:p>
          <w:p w14:paraId="7C5CA017"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Chief of the Office for Eastern Europe and Central Asia</w:t>
            </w:r>
          </w:p>
          <w:p w14:paraId="087688E5" w14:textId="77777777" w:rsidR="006A1C1A" w:rsidRPr="006A1C1A" w:rsidRDefault="006A1C1A" w:rsidP="006A1C1A">
            <w:pPr>
              <w:spacing w:line="259" w:lineRule="auto"/>
              <w:rPr>
                <w:rFonts w:ascii="Aptos Light" w:eastAsia="Times New Roman" w:hAnsi="Aptos Light" w:cs="Calibri"/>
                <w:color w:val="000207"/>
                <w:lang w:eastAsia="en-GB"/>
              </w:rPr>
            </w:pPr>
          </w:p>
          <w:p w14:paraId="466E7A74" w14:textId="77777777" w:rsidR="006A1C1A" w:rsidRPr="006A1C1A" w:rsidRDefault="006A1C1A" w:rsidP="006A1C1A">
            <w:pPr>
              <w:spacing w:line="259" w:lineRule="auto"/>
              <w:rPr>
                <w:rFonts w:ascii="Aptos Light" w:eastAsia="Times New Roman" w:hAnsi="Aptos Light" w:cs="Calibri"/>
                <w:color w:val="000207"/>
                <w:lang w:eastAsia="en-GB"/>
              </w:rPr>
            </w:pPr>
          </w:p>
          <w:p w14:paraId="175C9600" w14:textId="77777777" w:rsidR="006A1C1A" w:rsidRPr="006A1C1A" w:rsidRDefault="006A1C1A" w:rsidP="006A1C1A">
            <w:pPr>
              <w:spacing w:line="259" w:lineRule="auto"/>
              <w:rPr>
                <w:rFonts w:ascii="Aptos Light" w:eastAsia="Times New Roman" w:hAnsi="Aptos Light" w:cs="Calibri"/>
                <w:color w:val="000207"/>
                <w:lang w:eastAsia="en-GB"/>
              </w:rPr>
            </w:pPr>
          </w:p>
          <w:p w14:paraId="55F33A04" w14:textId="77777777" w:rsidR="006A1C1A" w:rsidRPr="006A1C1A" w:rsidRDefault="006A1C1A" w:rsidP="006A1C1A">
            <w:pPr>
              <w:spacing w:line="259" w:lineRule="auto"/>
              <w:rPr>
                <w:rFonts w:ascii="Aptos Light" w:eastAsia="Times New Roman" w:hAnsi="Aptos Light" w:cs="Calibri"/>
                <w:color w:val="000207"/>
                <w:lang w:eastAsia="en-GB"/>
              </w:rPr>
            </w:pPr>
          </w:p>
          <w:p w14:paraId="6F05983F" w14:textId="77777777" w:rsidR="006A1C1A" w:rsidRPr="006A1C1A" w:rsidRDefault="006A1C1A" w:rsidP="006A1C1A">
            <w:pPr>
              <w:spacing w:line="259" w:lineRule="auto"/>
              <w:rPr>
                <w:rFonts w:ascii="Aptos Light" w:eastAsia="Times New Roman" w:hAnsi="Aptos Light" w:cs="Calibri"/>
                <w:color w:val="000207"/>
                <w:lang w:eastAsia="en-GB"/>
              </w:rPr>
            </w:pPr>
          </w:p>
          <w:p w14:paraId="44AE9F33"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noProof/>
                <w:color w:val="000207"/>
                <w:lang w:eastAsia="en-GB"/>
              </w:rPr>
              <w:drawing>
                <wp:inline distT="0" distB="0" distL="0" distR="0" wp14:anchorId="6904F094" wp14:editId="16A91098">
                  <wp:extent cx="1704975" cy="514350"/>
                  <wp:effectExtent l="0" t="0" r="9525" b="0"/>
                  <wp:docPr id="750800517" name="Picture 18"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lose-up of a signatur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b="28188"/>
                          <a:stretch>
                            <a:fillRect/>
                          </a:stretch>
                        </pic:blipFill>
                        <pic:spPr bwMode="auto">
                          <a:xfrm>
                            <a:off x="0" y="0"/>
                            <a:ext cx="1704975" cy="514350"/>
                          </a:xfrm>
                          <a:prstGeom prst="rect">
                            <a:avLst/>
                          </a:prstGeom>
                          <a:noFill/>
                          <a:ln>
                            <a:noFill/>
                          </a:ln>
                        </pic:spPr>
                      </pic:pic>
                    </a:graphicData>
                  </a:graphic>
                </wp:inline>
              </w:drawing>
            </w:r>
          </w:p>
        </w:tc>
        <w:tc>
          <w:tcPr>
            <w:tcW w:w="222" w:type="dxa"/>
            <w:tcBorders>
              <w:top w:val="nil"/>
              <w:left w:val="nil"/>
              <w:bottom w:val="nil"/>
              <w:right w:val="nil"/>
            </w:tcBorders>
          </w:tcPr>
          <w:p w14:paraId="7A1E3A2C" w14:textId="77777777" w:rsidR="006A1C1A" w:rsidRPr="006A1C1A" w:rsidRDefault="006A1C1A" w:rsidP="006A1C1A">
            <w:pPr>
              <w:spacing w:line="259" w:lineRule="auto"/>
              <w:rPr>
                <w:rFonts w:ascii="Aptos Light" w:eastAsia="Times New Roman" w:hAnsi="Aptos Light" w:cs="Calibri"/>
                <w:color w:val="000207"/>
                <w:lang w:eastAsia="en-GB"/>
              </w:rPr>
            </w:pPr>
          </w:p>
        </w:tc>
        <w:tc>
          <w:tcPr>
            <w:tcW w:w="3396" w:type="dxa"/>
            <w:tcBorders>
              <w:top w:val="single" w:sz="4" w:space="0" w:color="auto"/>
              <w:left w:val="nil"/>
              <w:bottom w:val="nil"/>
              <w:right w:val="nil"/>
            </w:tcBorders>
          </w:tcPr>
          <w:p w14:paraId="29BCA784" w14:textId="77777777" w:rsidR="00C652B2" w:rsidRPr="007B2EAD" w:rsidRDefault="00C652B2" w:rsidP="00C652B2">
            <w:pPr>
              <w:spacing w:line="259" w:lineRule="auto"/>
              <w:rPr>
                <w:rFonts w:ascii="Aptos Light" w:eastAsia="Times New Roman" w:hAnsi="Aptos Light" w:cs="Calibri"/>
                <w:b/>
                <w:bCs/>
                <w:color w:val="000207"/>
                <w:lang w:eastAsia="en-GB"/>
              </w:rPr>
            </w:pPr>
            <w:r w:rsidRPr="007B2EAD">
              <w:rPr>
                <w:rFonts w:ascii="Aptos Light" w:eastAsia="Times New Roman" w:hAnsi="Aptos Light" w:cs="Calibri"/>
                <w:b/>
                <w:bCs/>
                <w:color w:val="000207"/>
                <w:lang w:eastAsia="en-GB"/>
              </w:rPr>
              <w:t xml:space="preserve">United Nations Conference on Trade and Development (UNCTAD) </w:t>
            </w:r>
          </w:p>
          <w:p w14:paraId="6EAFCEF5" w14:textId="77777777" w:rsidR="00C652B2" w:rsidRPr="007B2EAD" w:rsidRDefault="00C652B2" w:rsidP="00C652B2">
            <w:pPr>
              <w:spacing w:line="259" w:lineRule="auto"/>
              <w:rPr>
                <w:rFonts w:ascii="Aptos Light" w:eastAsia="Times New Roman" w:hAnsi="Aptos Light" w:cs="Calibri"/>
                <w:b/>
                <w:bCs/>
                <w:color w:val="000207"/>
                <w:lang w:eastAsia="en-GB"/>
              </w:rPr>
            </w:pPr>
            <w:r w:rsidRPr="007B2EAD">
              <w:rPr>
                <w:rFonts w:ascii="Aptos Light" w:eastAsia="Times New Roman" w:hAnsi="Aptos Light" w:cs="Calibri"/>
                <w:b/>
                <w:bCs/>
                <w:color w:val="000207"/>
                <w:lang w:eastAsia="en-GB"/>
              </w:rPr>
              <w:t xml:space="preserve">Pedro Manuel Moreno  </w:t>
            </w:r>
          </w:p>
          <w:p w14:paraId="79A0C73D" w14:textId="76155F48" w:rsidR="006A1C1A" w:rsidRPr="006A1C1A" w:rsidRDefault="00C652B2" w:rsidP="006A1C1A">
            <w:pPr>
              <w:spacing w:line="259" w:lineRule="auto"/>
              <w:rPr>
                <w:rFonts w:ascii="Aptos Light" w:eastAsia="Times New Roman" w:hAnsi="Aptos Light" w:cs="Calibri"/>
                <w:color w:val="000207"/>
                <w:lang w:eastAsia="en-GB"/>
              </w:rPr>
            </w:pPr>
            <w:r w:rsidRPr="007B2EAD">
              <w:rPr>
                <w:rFonts w:ascii="Aptos Light" w:eastAsia="Times New Roman" w:hAnsi="Aptos Light" w:cs="Calibri"/>
                <w:color w:val="000207"/>
                <w:lang w:eastAsia="en-GB"/>
              </w:rPr>
              <w:t>Deputy Secretary-General</w:t>
            </w:r>
            <w:r w:rsidRPr="00C652B2">
              <w:rPr>
                <w:rFonts w:ascii="Aptos Light" w:eastAsia="Times New Roman" w:hAnsi="Aptos Light" w:cs="Calibri"/>
                <w:color w:val="000207"/>
                <w:lang w:eastAsia="en-GB"/>
              </w:rPr>
              <w:t xml:space="preserve">  </w:t>
            </w:r>
            <w:r w:rsidR="00174CFD" w:rsidRPr="006A1C1A">
              <w:rPr>
                <w:rFonts w:ascii="Aptos Light" w:eastAsia="Times New Roman" w:hAnsi="Aptos Light" w:cs="Calibri"/>
                <w:noProof/>
                <w:color w:val="000207"/>
                <w:lang w:eastAsia="en-GB"/>
              </w:rPr>
              <w:drawing>
                <wp:anchor distT="0" distB="0" distL="114300" distR="114300" simplePos="0" relativeHeight="251662338" behindDoc="1" locked="0" layoutInCell="1" allowOverlap="1" wp14:anchorId="54796129" wp14:editId="248BCA93">
                  <wp:simplePos x="0" y="0"/>
                  <wp:positionH relativeFrom="column">
                    <wp:posOffset>-67855</wp:posOffset>
                  </wp:positionH>
                  <wp:positionV relativeFrom="paragraph">
                    <wp:posOffset>850991</wp:posOffset>
                  </wp:positionV>
                  <wp:extent cx="2019300" cy="628650"/>
                  <wp:effectExtent l="0" t="0" r="0" b="0"/>
                  <wp:wrapSquare wrapText="bothSides"/>
                  <wp:docPr id="1156680273" name="Picture 17" descr="A signature on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 signature on a white surface&#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l="45036" t="9142" r="22313" b="76224"/>
                          <a:stretch>
                            <a:fillRect/>
                          </a:stretch>
                        </pic:blipFill>
                        <pic:spPr bwMode="auto">
                          <a:xfrm>
                            <a:off x="0" y="0"/>
                            <a:ext cx="2019300" cy="628650"/>
                          </a:xfrm>
                          <a:prstGeom prst="rect">
                            <a:avLst/>
                          </a:prstGeom>
                          <a:noFill/>
                          <a:ln>
                            <a:noFill/>
                          </a:ln>
                        </pic:spPr>
                      </pic:pic>
                    </a:graphicData>
                  </a:graphic>
                </wp:anchor>
              </w:drawing>
            </w:r>
          </w:p>
        </w:tc>
      </w:tr>
      <w:tr w:rsidR="006A1C1A" w:rsidRPr="006A1C1A" w14:paraId="2A67D2F8" w14:textId="77777777" w:rsidTr="006A1C1A">
        <w:trPr>
          <w:trHeight w:val="300"/>
        </w:trPr>
        <w:tc>
          <w:tcPr>
            <w:tcW w:w="3276" w:type="dxa"/>
            <w:tcBorders>
              <w:top w:val="single" w:sz="4" w:space="0" w:color="auto"/>
              <w:left w:val="nil"/>
              <w:bottom w:val="nil"/>
              <w:right w:val="nil"/>
            </w:tcBorders>
          </w:tcPr>
          <w:p w14:paraId="63B6D65C"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International Fund for</w:t>
            </w:r>
          </w:p>
          <w:p w14:paraId="784A702B"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Agricultural Development (IFAD)</w:t>
            </w:r>
          </w:p>
          <w:p w14:paraId="5ABE1F46"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Laura Mattioli</w:t>
            </w:r>
          </w:p>
          <w:p w14:paraId="4AC2B1CC"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Country Director, Near East,</w:t>
            </w:r>
          </w:p>
          <w:p w14:paraId="2A2BB222"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North Africa and Europe Division</w:t>
            </w:r>
          </w:p>
          <w:p w14:paraId="695D7FB7" w14:textId="77777777" w:rsidR="006A1C1A" w:rsidRPr="006A1C1A" w:rsidRDefault="006A1C1A" w:rsidP="006A1C1A">
            <w:pPr>
              <w:spacing w:line="259" w:lineRule="auto"/>
              <w:rPr>
                <w:rFonts w:ascii="Aptos Light" w:eastAsia="Times New Roman" w:hAnsi="Aptos Light" w:cs="Calibri"/>
                <w:color w:val="000207"/>
                <w:lang w:eastAsia="en-GB"/>
              </w:rPr>
            </w:pPr>
          </w:p>
          <w:p w14:paraId="42F9869E" w14:textId="77777777" w:rsidR="006A1C1A" w:rsidRPr="006A1C1A" w:rsidRDefault="006A1C1A" w:rsidP="006A1C1A">
            <w:pPr>
              <w:spacing w:line="259" w:lineRule="auto"/>
              <w:rPr>
                <w:rFonts w:ascii="Aptos Light" w:eastAsia="Times New Roman" w:hAnsi="Aptos Light" w:cs="Calibri"/>
                <w:color w:val="000207"/>
                <w:lang w:eastAsia="en-GB"/>
              </w:rPr>
            </w:pPr>
          </w:p>
          <w:p w14:paraId="79AE2DE4" w14:textId="77777777" w:rsidR="006A1C1A" w:rsidRPr="006A1C1A" w:rsidRDefault="006A1C1A" w:rsidP="006A1C1A">
            <w:pPr>
              <w:spacing w:line="259" w:lineRule="auto"/>
              <w:rPr>
                <w:rFonts w:ascii="Aptos Light" w:eastAsia="Times New Roman" w:hAnsi="Aptos Light" w:cs="Calibri"/>
                <w:color w:val="000207"/>
                <w:lang w:eastAsia="en-GB"/>
              </w:rPr>
            </w:pPr>
          </w:p>
          <w:p w14:paraId="2A238382" w14:textId="77777777" w:rsidR="006A1C1A" w:rsidRPr="006A1C1A" w:rsidRDefault="006A1C1A" w:rsidP="006A1C1A">
            <w:pPr>
              <w:spacing w:line="259" w:lineRule="auto"/>
              <w:rPr>
                <w:rFonts w:ascii="Aptos Light" w:eastAsia="Times New Roman" w:hAnsi="Aptos Light" w:cs="Calibri"/>
                <w:color w:val="000207"/>
                <w:lang w:eastAsia="en-GB"/>
              </w:rPr>
            </w:pPr>
          </w:p>
          <w:p w14:paraId="2F78D97C"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noProof/>
                <w:color w:val="000207"/>
                <w:lang w:eastAsia="en-GB"/>
              </w:rPr>
              <w:drawing>
                <wp:inline distT="0" distB="0" distL="0" distR="0" wp14:anchorId="129362A0" wp14:editId="3AF0CAC8">
                  <wp:extent cx="1933575" cy="533400"/>
                  <wp:effectExtent l="0" t="0" r="9525" b="0"/>
                  <wp:docPr id="916609921" name="Picture 16" descr="A close-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609921" name="Picture 16" descr="A close-up of a signature&#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33575" cy="533400"/>
                          </a:xfrm>
                          <a:prstGeom prst="rect">
                            <a:avLst/>
                          </a:prstGeom>
                          <a:noFill/>
                          <a:ln>
                            <a:noFill/>
                          </a:ln>
                        </pic:spPr>
                      </pic:pic>
                    </a:graphicData>
                  </a:graphic>
                </wp:inline>
              </w:drawing>
            </w:r>
          </w:p>
        </w:tc>
        <w:tc>
          <w:tcPr>
            <w:tcW w:w="222" w:type="dxa"/>
            <w:tcBorders>
              <w:top w:val="nil"/>
              <w:left w:val="nil"/>
              <w:bottom w:val="nil"/>
              <w:right w:val="nil"/>
            </w:tcBorders>
          </w:tcPr>
          <w:p w14:paraId="4A3C39EC" w14:textId="77777777" w:rsidR="006A1C1A" w:rsidRPr="006A1C1A" w:rsidRDefault="006A1C1A" w:rsidP="006A1C1A">
            <w:pPr>
              <w:spacing w:line="259" w:lineRule="auto"/>
              <w:rPr>
                <w:rFonts w:ascii="Aptos Light" w:eastAsia="Times New Roman" w:hAnsi="Aptos Light" w:cs="Calibri"/>
                <w:color w:val="000207"/>
                <w:lang w:eastAsia="en-GB"/>
              </w:rPr>
            </w:pPr>
          </w:p>
        </w:tc>
        <w:tc>
          <w:tcPr>
            <w:tcW w:w="3156" w:type="dxa"/>
            <w:tcBorders>
              <w:top w:val="single" w:sz="4" w:space="0" w:color="auto"/>
              <w:left w:val="nil"/>
              <w:bottom w:val="nil"/>
              <w:right w:val="nil"/>
            </w:tcBorders>
          </w:tcPr>
          <w:p w14:paraId="0386DE57"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International Telecommunication Union (ITU)</w:t>
            </w:r>
          </w:p>
          <w:p w14:paraId="680C6DA5"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Natalia Mochu</w:t>
            </w:r>
          </w:p>
          <w:p w14:paraId="3FD73C11"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Regional director for</w:t>
            </w:r>
          </w:p>
          <w:p w14:paraId="3F282BF2"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Regional office for CIS</w:t>
            </w:r>
          </w:p>
          <w:p w14:paraId="032ABF9B" w14:textId="77777777" w:rsidR="006A1C1A" w:rsidRPr="006A1C1A" w:rsidRDefault="006A1C1A" w:rsidP="006A1C1A">
            <w:pPr>
              <w:spacing w:line="259" w:lineRule="auto"/>
              <w:rPr>
                <w:rFonts w:ascii="Aptos Light" w:eastAsia="Times New Roman" w:hAnsi="Aptos Light" w:cs="Calibri"/>
                <w:color w:val="000207"/>
                <w:lang w:eastAsia="en-GB"/>
              </w:rPr>
            </w:pPr>
          </w:p>
          <w:p w14:paraId="1A0544E0" w14:textId="77777777" w:rsidR="006A1C1A" w:rsidRPr="006A1C1A" w:rsidRDefault="006A1C1A" w:rsidP="006A1C1A">
            <w:pPr>
              <w:spacing w:line="259" w:lineRule="auto"/>
              <w:rPr>
                <w:rFonts w:ascii="Aptos Light" w:eastAsia="Times New Roman" w:hAnsi="Aptos Light" w:cs="Calibri"/>
                <w:color w:val="000207"/>
                <w:lang w:eastAsia="en-GB"/>
              </w:rPr>
            </w:pPr>
          </w:p>
          <w:p w14:paraId="572FF541" w14:textId="77777777" w:rsidR="006A1C1A" w:rsidRPr="006A1C1A" w:rsidRDefault="006A1C1A" w:rsidP="006A1C1A">
            <w:pPr>
              <w:spacing w:line="259" w:lineRule="auto"/>
              <w:rPr>
                <w:rFonts w:ascii="Aptos Light" w:eastAsia="Times New Roman" w:hAnsi="Aptos Light" w:cs="Calibri"/>
                <w:color w:val="000207"/>
                <w:lang w:eastAsia="en-GB"/>
              </w:rPr>
            </w:pPr>
          </w:p>
          <w:p w14:paraId="65E0B213"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noProof/>
                <w:color w:val="000207"/>
                <w:lang w:eastAsia="en-GB"/>
              </w:rPr>
              <w:drawing>
                <wp:inline distT="0" distB="0" distL="0" distR="0" wp14:anchorId="6E7B567E" wp14:editId="0CB204B5">
                  <wp:extent cx="1857375" cy="600075"/>
                  <wp:effectExtent l="0" t="0" r="9525" b="9525"/>
                  <wp:docPr id="1146399550" name="Picture 15" descr="A close-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399550" name="Picture 15" descr="A close-up of a signature&#10;&#10;AI-generated content may be incorrec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57375" cy="600075"/>
                          </a:xfrm>
                          <a:prstGeom prst="rect">
                            <a:avLst/>
                          </a:prstGeom>
                          <a:noFill/>
                          <a:ln>
                            <a:noFill/>
                          </a:ln>
                        </pic:spPr>
                      </pic:pic>
                    </a:graphicData>
                  </a:graphic>
                </wp:inline>
              </w:drawing>
            </w:r>
          </w:p>
        </w:tc>
        <w:tc>
          <w:tcPr>
            <w:tcW w:w="222" w:type="dxa"/>
            <w:tcBorders>
              <w:top w:val="nil"/>
              <w:left w:val="nil"/>
              <w:bottom w:val="nil"/>
              <w:right w:val="nil"/>
            </w:tcBorders>
          </w:tcPr>
          <w:p w14:paraId="781C7F94" w14:textId="77777777" w:rsidR="006A1C1A" w:rsidRPr="006A1C1A" w:rsidRDefault="006A1C1A" w:rsidP="006A1C1A">
            <w:pPr>
              <w:spacing w:line="259" w:lineRule="auto"/>
              <w:rPr>
                <w:rFonts w:ascii="Aptos Light" w:eastAsia="Times New Roman" w:hAnsi="Aptos Light" w:cs="Calibri"/>
                <w:color w:val="000207"/>
                <w:lang w:eastAsia="en-GB"/>
              </w:rPr>
            </w:pPr>
          </w:p>
        </w:tc>
        <w:tc>
          <w:tcPr>
            <w:tcW w:w="3396" w:type="dxa"/>
            <w:tcBorders>
              <w:top w:val="single" w:sz="4" w:space="0" w:color="auto"/>
              <w:left w:val="nil"/>
              <w:bottom w:val="nil"/>
              <w:right w:val="nil"/>
            </w:tcBorders>
          </w:tcPr>
          <w:p w14:paraId="78575A8E"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UN Development Programme (UNDP)</w:t>
            </w:r>
          </w:p>
          <w:p w14:paraId="4A39FB49"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Akiko Fujii</w:t>
            </w:r>
          </w:p>
          <w:p w14:paraId="2D6A098B"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UNDP Resident Representative Uzbekistan</w:t>
            </w:r>
          </w:p>
          <w:p w14:paraId="57FCF428" w14:textId="77777777" w:rsidR="006A1C1A" w:rsidRPr="006A1C1A" w:rsidRDefault="006A1C1A" w:rsidP="006A1C1A">
            <w:pPr>
              <w:spacing w:line="259" w:lineRule="auto"/>
              <w:rPr>
                <w:rFonts w:ascii="Aptos Light" w:eastAsia="Times New Roman" w:hAnsi="Aptos Light" w:cs="Calibri"/>
                <w:color w:val="000207"/>
                <w:lang w:eastAsia="en-GB"/>
              </w:rPr>
            </w:pPr>
          </w:p>
          <w:p w14:paraId="1E2F9A7E" w14:textId="77777777" w:rsidR="006A1C1A" w:rsidRPr="006A1C1A" w:rsidRDefault="006A1C1A" w:rsidP="006A1C1A">
            <w:pPr>
              <w:spacing w:line="259" w:lineRule="auto"/>
              <w:rPr>
                <w:rFonts w:ascii="Aptos Light" w:eastAsia="Times New Roman" w:hAnsi="Aptos Light" w:cs="Calibri"/>
                <w:color w:val="000207"/>
                <w:lang w:eastAsia="en-GB"/>
              </w:rPr>
            </w:pPr>
          </w:p>
          <w:p w14:paraId="2346A632" w14:textId="77777777" w:rsidR="006A1C1A" w:rsidRPr="006A1C1A" w:rsidRDefault="006A1C1A" w:rsidP="006A1C1A">
            <w:pPr>
              <w:spacing w:line="259" w:lineRule="auto"/>
              <w:rPr>
                <w:rFonts w:ascii="Aptos Light" w:eastAsia="Times New Roman" w:hAnsi="Aptos Light" w:cs="Calibri"/>
                <w:color w:val="000207"/>
                <w:lang w:eastAsia="en-GB"/>
              </w:rPr>
            </w:pPr>
          </w:p>
          <w:p w14:paraId="68629E82"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noProof/>
                <w:color w:val="000207"/>
                <w:lang w:eastAsia="en-GB"/>
              </w:rPr>
              <w:drawing>
                <wp:inline distT="0" distB="0" distL="0" distR="0" wp14:anchorId="246B3AA5" wp14:editId="004039A9">
                  <wp:extent cx="1676400" cy="657225"/>
                  <wp:effectExtent l="0" t="0" r="0" b="9525"/>
                  <wp:docPr id="1382115908" name="Picture 14" descr="A close-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 close-up of a signature&#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b="16971"/>
                          <a:stretch>
                            <a:fillRect/>
                          </a:stretch>
                        </pic:blipFill>
                        <pic:spPr bwMode="auto">
                          <a:xfrm>
                            <a:off x="0" y="0"/>
                            <a:ext cx="1676400" cy="657225"/>
                          </a:xfrm>
                          <a:prstGeom prst="rect">
                            <a:avLst/>
                          </a:prstGeom>
                          <a:noFill/>
                          <a:ln>
                            <a:noFill/>
                          </a:ln>
                        </pic:spPr>
                      </pic:pic>
                    </a:graphicData>
                  </a:graphic>
                </wp:inline>
              </w:drawing>
            </w:r>
          </w:p>
        </w:tc>
      </w:tr>
      <w:tr w:rsidR="006A1C1A" w:rsidRPr="006A1C1A" w14:paraId="740976A4" w14:textId="77777777" w:rsidTr="006A1C1A">
        <w:trPr>
          <w:trHeight w:val="300"/>
        </w:trPr>
        <w:tc>
          <w:tcPr>
            <w:tcW w:w="3276" w:type="dxa"/>
            <w:tcBorders>
              <w:top w:val="single" w:sz="4" w:space="0" w:color="auto"/>
              <w:left w:val="nil"/>
              <w:bottom w:val="single" w:sz="4" w:space="0" w:color="auto"/>
              <w:right w:val="nil"/>
            </w:tcBorders>
          </w:tcPr>
          <w:p w14:paraId="6C154397" w14:textId="77777777" w:rsidR="006A1C1A" w:rsidRPr="006A1C1A" w:rsidRDefault="006A1C1A" w:rsidP="006A1C1A">
            <w:pPr>
              <w:spacing w:line="259" w:lineRule="auto"/>
              <w:rPr>
                <w:rFonts w:ascii="Aptos Light" w:eastAsia="Times New Roman" w:hAnsi="Aptos Light" w:cs="Calibri"/>
                <w:b/>
                <w:color w:val="000207"/>
                <w:lang w:val="fr-FR" w:eastAsia="en-GB"/>
              </w:rPr>
            </w:pPr>
            <w:r w:rsidRPr="006A1C1A">
              <w:rPr>
                <w:rFonts w:ascii="Aptos Light" w:eastAsia="Times New Roman" w:hAnsi="Aptos Light" w:cs="Calibri"/>
                <w:b/>
                <w:color w:val="000207"/>
                <w:lang w:val="fr-FR" w:eastAsia="en-GB"/>
              </w:rPr>
              <w:t>International Labour</w:t>
            </w:r>
          </w:p>
          <w:p w14:paraId="06CEED59" w14:textId="77777777" w:rsidR="006A1C1A" w:rsidRPr="006A1C1A" w:rsidRDefault="006A1C1A" w:rsidP="006A1C1A">
            <w:pPr>
              <w:spacing w:line="259" w:lineRule="auto"/>
              <w:rPr>
                <w:rFonts w:ascii="Aptos Light" w:eastAsia="Times New Roman" w:hAnsi="Aptos Light" w:cs="Calibri"/>
                <w:b/>
                <w:color w:val="000207"/>
                <w:lang w:val="fr-FR" w:eastAsia="en-GB"/>
              </w:rPr>
            </w:pPr>
            <w:r w:rsidRPr="006A1C1A">
              <w:rPr>
                <w:rFonts w:ascii="Aptos Light" w:eastAsia="Times New Roman" w:hAnsi="Aptos Light" w:cs="Calibri"/>
                <w:b/>
                <w:color w:val="000207"/>
                <w:lang w:val="fr-FR" w:eastAsia="en-GB"/>
              </w:rPr>
              <w:t>Organisation (ILO)</w:t>
            </w:r>
          </w:p>
          <w:p w14:paraId="4B741B9D" w14:textId="77777777" w:rsidR="006A1C1A" w:rsidRPr="006A1C1A" w:rsidRDefault="006A1C1A" w:rsidP="006A1C1A">
            <w:pPr>
              <w:spacing w:line="259" w:lineRule="auto"/>
              <w:rPr>
                <w:rFonts w:ascii="Aptos Light" w:eastAsia="Times New Roman" w:hAnsi="Aptos Light" w:cs="Calibri"/>
                <w:b/>
                <w:color w:val="000207"/>
                <w:lang w:val="fr-FR" w:eastAsia="en-GB"/>
              </w:rPr>
            </w:pPr>
            <w:r w:rsidRPr="006A1C1A">
              <w:rPr>
                <w:rFonts w:ascii="Aptos Light" w:eastAsia="Times New Roman" w:hAnsi="Aptos Light" w:cs="Calibri"/>
                <w:b/>
                <w:color w:val="000207"/>
                <w:lang w:val="fr-FR" w:eastAsia="en-GB"/>
              </w:rPr>
              <w:t xml:space="preserve">Mikhail </w:t>
            </w:r>
            <w:proofErr w:type="spellStart"/>
            <w:r w:rsidRPr="006A1C1A">
              <w:rPr>
                <w:rFonts w:ascii="Aptos Light" w:eastAsia="Times New Roman" w:hAnsi="Aptos Light" w:cs="Calibri"/>
                <w:b/>
                <w:color w:val="000207"/>
                <w:lang w:val="fr-FR" w:eastAsia="en-GB"/>
              </w:rPr>
              <w:t>Pouchkin</w:t>
            </w:r>
            <w:proofErr w:type="spellEnd"/>
          </w:p>
          <w:p w14:paraId="40543D49"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Director, ILO Country Office for</w:t>
            </w:r>
          </w:p>
          <w:p w14:paraId="7ABFFEE5"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Eastern Europe and Central Asia</w:t>
            </w:r>
          </w:p>
          <w:p w14:paraId="32A28E2E" w14:textId="77777777" w:rsidR="006A1C1A" w:rsidRPr="006A1C1A" w:rsidRDefault="006A1C1A" w:rsidP="006A1C1A">
            <w:pPr>
              <w:spacing w:line="259" w:lineRule="auto"/>
              <w:rPr>
                <w:rFonts w:ascii="Aptos Light" w:eastAsia="Times New Roman" w:hAnsi="Aptos Light" w:cs="Calibri"/>
                <w:color w:val="000207"/>
                <w:lang w:eastAsia="en-GB"/>
              </w:rPr>
            </w:pPr>
          </w:p>
          <w:p w14:paraId="21353F46" w14:textId="77777777" w:rsidR="006A1C1A" w:rsidRPr="006A1C1A" w:rsidRDefault="006A1C1A" w:rsidP="006A1C1A">
            <w:pPr>
              <w:spacing w:line="259" w:lineRule="auto"/>
              <w:rPr>
                <w:rFonts w:ascii="Aptos Light" w:eastAsia="Times New Roman" w:hAnsi="Aptos Light" w:cs="Calibri"/>
                <w:color w:val="000207"/>
                <w:lang w:eastAsia="en-GB"/>
              </w:rPr>
            </w:pPr>
          </w:p>
          <w:p w14:paraId="12C91BA0" w14:textId="77777777" w:rsidR="006A1C1A" w:rsidRPr="006A1C1A" w:rsidRDefault="006A1C1A" w:rsidP="006A1C1A">
            <w:pPr>
              <w:spacing w:line="259" w:lineRule="auto"/>
              <w:rPr>
                <w:rFonts w:ascii="Aptos Light" w:eastAsia="Times New Roman" w:hAnsi="Aptos Light" w:cs="Calibri"/>
                <w:color w:val="000207"/>
                <w:lang w:eastAsia="en-GB"/>
              </w:rPr>
            </w:pPr>
          </w:p>
          <w:p w14:paraId="48358FA2" w14:textId="77777777" w:rsidR="006A1C1A" w:rsidRPr="006A1C1A" w:rsidRDefault="006A1C1A" w:rsidP="006A1C1A">
            <w:pPr>
              <w:spacing w:line="259" w:lineRule="auto"/>
              <w:rPr>
                <w:rFonts w:ascii="Aptos Light" w:eastAsia="Times New Roman" w:hAnsi="Aptos Light" w:cs="Calibri"/>
                <w:color w:val="000207"/>
                <w:lang w:eastAsia="en-GB"/>
              </w:rPr>
            </w:pPr>
          </w:p>
          <w:p w14:paraId="49D410C5"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noProof/>
                <w:color w:val="000207"/>
                <w:lang w:eastAsia="en-GB"/>
              </w:rPr>
              <w:drawing>
                <wp:inline distT="0" distB="0" distL="0" distR="0" wp14:anchorId="0F758B92" wp14:editId="2B7815B0">
                  <wp:extent cx="1314450" cy="476250"/>
                  <wp:effectExtent l="0" t="0" r="0" b="0"/>
                  <wp:docPr id="1715421018" name="Picture 13"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signature on a white background&#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14450" cy="476250"/>
                          </a:xfrm>
                          <a:prstGeom prst="rect">
                            <a:avLst/>
                          </a:prstGeom>
                          <a:noFill/>
                          <a:ln>
                            <a:noFill/>
                          </a:ln>
                        </pic:spPr>
                      </pic:pic>
                    </a:graphicData>
                  </a:graphic>
                </wp:inline>
              </w:drawing>
            </w:r>
          </w:p>
        </w:tc>
        <w:tc>
          <w:tcPr>
            <w:tcW w:w="222" w:type="dxa"/>
            <w:tcBorders>
              <w:top w:val="nil"/>
              <w:left w:val="nil"/>
              <w:bottom w:val="nil"/>
              <w:right w:val="nil"/>
            </w:tcBorders>
            <w:hideMark/>
          </w:tcPr>
          <w:p w14:paraId="67942404"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lastRenderedPageBreak/>
              <w:t xml:space="preserve">  </w:t>
            </w:r>
          </w:p>
        </w:tc>
        <w:tc>
          <w:tcPr>
            <w:tcW w:w="3156" w:type="dxa"/>
            <w:tcBorders>
              <w:top w:val="single" w:sz="4" w:space="0" w:color="auto"/>
              <w:left w:val="nil"/>
              <w:bottom w:val="single" w:sz="4" w:space="0" w:color="auto"/>
              <w:right w:val="nil"/>
            </w:tcBorders>
          </w:tcPr>
          <w:p w14:paraId="39368E1D"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Office of the UN</w:t>
            </w:r>
          </w:p>
          <w:p w14:paraId="7CF6AE25"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High Commissioner</w:t>
            </w:r>
          </w:p>
          <w:p w14:paraId="1E83C9D0"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for Human Rights (OHCHR)</w:t>
            </w:r>
          </w:p>
          <w:p w14:paraId="40E1FA84"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Matilda Bogner</w:t>
            </w:r>
          </w:p>
          <w:p w14:paraId="38547E82"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lastRenderedPageBreak/>
              <w:t>OHCHR Regional Representative</w:t>
            </w:r>
          </w:p>
          <w:p w14:paraId="1C8611ED"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for Central Asia</w:t>
            </w:r>
          </w:p>
          <w:p w14:paraId="5E6A7CA0"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 xml:space="preserve"> </w:t>
            </w:r>
          </w:p>
          <w:p w14:paraId="363BE390" w14:textId="77777777" w:rsidR="006A1C1A" w:rsidRPr="006A1C1A" w:rsidRDefault="006A1C1A" w:rsidP="006A1C1A">
            <w:pPr>
              <w:spacing w:line="259" w:lineRule="auto"/>
              <w:rPr>
                <w:rFonts w:ascii="Aptos Light" w:eastAsia="Times New Roman" w:hAnsi="Aptos Light" w:cs="Calibri"/>
                <w:color w:val="000207"/>
                <w:lang w:eastAsia="en-GB"/>
              </w:rPr>
            </w:pPr>
          </w:p>
          <w:p w14:paraId="3295D232"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 xml:space="preserve">         </w:t>
            </w:r>
            <w:r w:rsidRPr="006A1C1A">
              <w:rPr>
                <w:rFonts w:ascii="Aptos Light" w:eastAsia="Times New Roman" w:hAnsi="Aptos Light" w:cs="Calibri"/>
                <w:noProof/>
                <w:color w:val="000207"/>
                <w:lang w:eastAsia="en-GB"/>
              </w:rPr>
              <w:drawing>
                <wp:inline distT="0" distB="0" distL="0" distR="0" wp14:anchorId="38E4DCE0" wp14:editId="333E834F">
                  <wp:extent cx="1428750" cy="628650"/>
                  <wp:effectExtent l="0" t="0" r="0" b="0"/>
                  <wp:docPr id="569208611" name="Picture 12" descr="A signatur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208611" name="Picture 12" descr="A signature on a white background&#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28750" cy="628650"/>
                          </a:xfrm>
                          <a:prstGeom prst="rect">
                            <a:avLst/>
                          </a:prstGeom>
                          <a:noFill/>
                          <a:ln>
                            <a:noFill/>
                          </a:ln>
                        </pic:spPr>
                      </pic:pic>
                    </a:graphicData>
                  </a:graphic>
                </wp:inline>
              </w:drawing>
            </w:r>
          </w:p>
        </w:tc>
        <w:tc>
          <w:tcPr>
            <w:tcW w:w="222" w:type="dxa"/>
            <w:tcBorders>
              <w:top w:val="nil"/>
              <w:left w:val="nil"/>
              <w:bottom w:val="nil"/>
              <w:right w:val="nil"/>
            </w:tcBorders>
          </w:tcPr>
          <w:p w14:paraId="38AD9B8F" w14:textId="77777777" w:rsidR="006A1C1A" w:rsidRPr="006A1C1A" w:rsidRDefault="006A1C1A" w:rsidP="006A1C1A">
            <w:pPr>
              <w:spacing w:line="259" w:lineRule="auto"/>
              <w:rPr>
                <w:rFonts w:ascii="Aptos Light" w:eastAsia="Times New Roman" w:hAnsi="Aptos Light" w:cs="Calibri"/>
                <w:color w:val="000207"/>
                <w:lang w:eastAsia="en-GB"/>
              </w:rPr>
            </w:pPr>
          </w:p>
        </w:tc>
        <w:tc>
          <w:tcPr>
            <w:tcW w:w="3396" w:type="dxa"/>
            <w:tcBorders>
              <w:top w:val="single" w:sz="4" w:space="0" w:color="auto"/>
              <w:left w:val="nil"/>
              <w:bottom w:val="single" w:sz="4" w:space="0" w:color="auto"/>
              <w:right w:val="nil"/>
            </w:tcBorders>
          </w:tcPr>
          <w:p w14:paraId="77359D27"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UN Office for Disaster</w:t>
            </w:r>
          </w:p>
          <w:p w14:paraId="5EDAEA0F"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Risk Reduction (UNDRR)</w:t>
            </w:r>
          </w:p>
          <w:p w14:paraId="0F523C43"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 xml:space="preserve">Natalia Alonso </w:t>
            </w:r>
            <w:proofErr w:type="spellStart"/>
            <w:r w:rsidRPr="006A1C1A">
              <w:rPr>
                <w:rFonts w:ascii="Aptos Light" w:eastAsia="Times New Roman" w:hAnsi="Aptos Light" w:cs="Calibri"/>
                <w:b/>
                <w:bCs/>
                <w:color w:val="000207"/>
                <w:lang w:eastAsia="en-GB"/>
              </w:rPr>
              <w:t>Cano</w:t>
            </w:r>
            <w:proofErr w:type="spellEnd"/>
          </w:p>
          <w:p w14:paraId="60DE7EA6"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UNDRR Chief Regional Office</w:t>
            </w:r>
          </w:p>
          <w:p w14:paraId="52AD9BDE"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for Europe</w:t>
            </w:r>
          </w:p>
          <w:p w14:paraId="69416D43" w14:textId="77777777" w:rsidR="006A1C1A" w:rsidRPr="006A1C1A" w:rsidRDefault="006A1C1A" w:rsidP="006A1C1A">
            <w:pPr>
              <w:spacing w:line="259" w:lineRule="auto"/>
              <w:rPr>
                <w:rFonts w:ascii="Aptos Light" w:eastAsia="Times New Roman" w:hAnsi="Aptos Light" w:cs="Calibri"/>
                <w:color w:val="000207"/>
                <w:lang w:eastAsia="en-GB"/>
              </w:rPr>
            </w:pPr>
          </w:p>
          <w:p w14:paraId="0E098679" w14:textId="77777777" w:rsidR="006A1C1A" w:rsidRPr="006A1C1A" w:rsidRDefault="006A1C1A" w:rsidP="006A1C1A">
            <w:pPr>
              <w:spacing w:line="259" w:lineRule="auto"/>
              <w:rPr>
                <w:rFonts w:ascii="Aptos Light" w:eastAsia="Times New Roman" w:hAnsi="Aptos Light" w:cs="Calibri"/>
                <w:color w:val="000207"/>
                <w:lang w:eastAsia="en-GB"/>
              </w:rPr>
            </w:pPr>
          </w:p>
          <w:p w14:paraId="1E788F59" w14:textId="77777777" w:rsidR="006A1C1A" w:rsidRPr="006A1C1A" w:rsidRDefault="006A1C1A" w:rsidP="006A1C1A">
            <w:pPr>
              <w:spacing w:line="259" w:lineRule="auto"/>
              <w:rPr>
                <w:rFonts w:ascii="Aptos Light" w:eastAsia="Times New Roman" w:hAnsi="Aptos Light" w:cs="Calibri"/>
                <w:color w:val="000207"/>
                <w:lang w:eastAsia="en-GB"/>
              </w:rPr>
            </w:pPr>
          </w:p>
          <w:p w14:paraId="12201670"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noProof/>
                <w:color w:val="000207"/>
                <w:lang w:eastAsia="en-GB"/>
              </w:rPr>
              <w:drawing>
                <wp:inline distT="0" distB="0" distL="0" distR="0" wp14:anchorId="2435D30F" wp14:editId="11638DAB">
                  <wp:extent cx="1476375" cy="514350"/>
                  <wp:effectExtent l="0" t="0" r="0" b="0"/>
                  <wp:docPr id="1050769637" name="Picture 11" descr="A blue line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wing" descr="A blue line on a black background&#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476375" cy="514350"/>
                          </a:xfrm>
                          <a:prstGeom prst="rect">
                            <a:avLst/>
                          </a:prstGeom>
                          <a:noFill/>
                          <a:ln>
                            <a:noFill/>
                          </a:ln>
                        </pic:spPr>
                      </pic:pic>
                    </a:graphicData>
                  </a:graphic>
                </wp:inline>
              </w:drawing>
            </w:r>
          </w:p>
        </w:tc>
      </w:tr>
      <w:tr w:rsidR="006A1C1A" w:rsidRPr="006A1C1A" w14:paraId="26814242" w14:textId="77777777" w:rsidTr="00177034">
        <w:trPr>
          <w:trHeight w:val="1763"/>
        </w:trPr>
        <w:tc>
          <w:tcPr>
            <w:tcW w:w="3276" w:type="dxa"/>
            <w:tcBorders>
              <w:top w:val="single" w:sz="4" w:space="0" w:color="auto"/>
              <w:left w:val="nil"/>
              <w:bottom w:val="nil"/>
              <w:right w:val="nil"/>
            </w:tcBorders>
          </w:tcPr>
          <w:p w14:paraId="2A195502"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lastRenderedPageBreak/>
              <w:t>International Organization</w:t>
            </w:r>
          </w:p>
          <w:p w14:paraId="28DF0911"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for Migration (IOM)</w:t>
            </w:r>
          </w:p>
          <w:p w14:paraId="0F6B94C4"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Andrew Gray</w:t>
            </w:r>
          </w:p>
          <w:p w14:paraId="2AEAED7D" w14:textId="6D798A6B" w:rsidR="00177034"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Chief of Mission for Uzbekistan</w:t>
            </w:r>
          </w:p>
        </w:tc>
        <w:tc>
          <w:tcPr>
            <w:tcW w:w="222" w:type="dxa"/>
            <w:tcBorders>
              <w:top w:val="nil"/>
              <w:left w:val="nil"/>
              <w:bottom w:val="nil"/>
              <w:right w:val="nil"/>
            </w:tcBorders>
            <w:hideMark/>
          </w:tcPr>
          <w:p w14:paraId="11A5A676" w14:textId="77777777"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 xml:space="preserve">   </w:t>
            </w:r>
          </w:p>
        </w:tc>
        <w:tc>
          <w:tcPr>
            <w:tcW w:w="3156" w:type="dxa"/>
            <w:tcBorders>
              <w:top w:val="single" w:sz="4" w:space="0" w:color="auto"/>
              <w:left w:val="nil"/>
              <w:bottom w:val="nil"/>
              <w:right w:val="nil"/>
            </w:tcBorders>
            <w:hideMark/>
          </w:tcPr>
          <w:p w14:paraId="1AEFAC60" w14:textId="77777777" w:rsidR="006A1C1A" w:rsidRPr="006A1C1A" w:rsidRDefault="006A1C1A" w:rsidP="006A1C1A">
            <w:pPr>
              <w:spacing w:line="259" w:lineRule="auto"/>
              <w:rPr>
                <w:rFonts w:ascii="Aptos Light" w:eastAsia="Times New Roman" w:hAnsi="Aptos Light" w:cs="Calibri"/>
                <w:b/>
                <w:color w:val="000207"/>
                <w:lang w:val="fr-FR" w:eastAsia="en-GB"/>
              </w:rPr>
            </w:pPr>
            <w:r w:rsidRPr="006A1C1A">
              <w:rPr>
                <w:rFonts w:ascii="Aptos Light" w:eastAsia="Times New Roman" w:hAnsi="Aptos Light" w:cs="Calibri"/>
                <w:b/>
                <w:color w:val="000207"/>
                <w:lang w:val="fr-FR" w:eastAsia="en-GB"/>
              </w:rPr>
              <w:t>Joint UN Programme on</w:t>
            </w:r>
          </w:p>
          <w:p w14:paraId="77B4987E" w14:textId="77777777" w:rsidR="006A1C1A" w:rsidRPr="006A1C1A" w:rsidRDefault="006A1C1A" w:rsidP="006A1C1A">
            <w:pPr>
              <w:spacing w:line="259" w:lineRule="auto"/>
              <w:rPr>
                <w:rFonts w:ascii="Aptos Light" w:eastAsia="Times New Roman" w:hAnsi="Aptos Light" w:cs="Calibri"/>
                <w:b/>
                <w:color w:val="000207"/>
                <w:lang w:val="fr-FR" w:eastAsia="en-GB"/>
              </w:rPr>
            </w:pPr>
            <w:r w:rsidRPr="006A1C1A">
              <w:rPr>
                <w:rFonts w:ascii="Aptos Light" w:eastAsia="Times New Roman" w:hAnsi="Aptos Light" w:cs="Calibri"/>
                <w:b/>
                <w:color w:val="000207"/>
                <w:lang w:val="fr-FR" w:eastAsia="en-GB"/>
              </w:rPr>
              <w:t>HIV/AIDS (UNAIDS)</w:t>
            </w:r>
          </w:p>
          <w:p w14:paraId="664B0DC3"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Eamonn Murphy</w:t>
            </w:r>
          </w:p>
          <w:p w14:paraId="0CB14D08" w14:textId="6AC019D6" w:rsidR="00177034" w:rsidRPr="00177034"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UNAIDS Regional Director, Asia- Pacific, Eastern Europe and Central Asia</w:t>
            </w:r>
          </w:p>
          <w:p w14:paraId="50738452" w14:textId="77777777" w:rsidR="00174CFD" w:rsidRDefault="00174CFD" w:rsidP="006A1C1A">
            <w:pPr>
              <w:spacing w:line="259" w:lineRule="auto"/>
              <w:rPr>
                <w:rFonts w:ascii="Aptos Light" w:eastAsia="Times New Roman" w:hAnsi="Aptos Light" w:cs="Calibri"/>
                <w:color w:val="000207"/>
                <w:lang w:eastAsia="en-GB"/>
              </w:rPr>
            </w:pPr>
          </w:p>
          <w:p w14:paraId="685BD292" w14:textId="77777777" w:rsidR="00174CFD" w:rsidRPr="006A1C1A" w:rsidRDefault="00174CFD" w:rsidP="006A1C1A">
            <w:pPr>
              <w:spacing w:line="259" w:lineRule="auto"/>
              <w:rPr>
                <w:rFonts w:ascii="Aptos Light" w:eastAsia="Times New Roman" w:hAnsi="Aptos Light" w:cs="Calibri"/>
                <w:color w:val="000207"/>
                <w:lang w:eastAsia="en-GB"/>
              </w:rPr>
            </w:pPr>
          </w:p>
        </w:tc>
        <w:tc>
          <w:tcPr>
            <w:tcW w:w="222" w:type="dxa"/>
            <w:tcBorders>
              <w:top w:val="nil"/>
              <w:left w:val="nil"/>
              <w:bottom w:val="nil"/>
              <w:right w:val="nil"/>
            </w:tcBorders>
          </w:tcPr>
          <w:p w14:paraId="25AA17FD" w14:textId="77777777" w:rsidR="006A1C1A" w:rsidRPr="006A1C1A" w:rsidRDefault="006A1C1A" w:rsidP="006A1C1A">
            <w:pPr>
              <w:spacing w:line="259" w:lineRule="auto"/>
              <w:rPr>
                <w:rFonts w:ascii="Aptos Light" w:eastAsia="Times New Roman" w:hAnsi="Aptos Light" w:cs="Calibri"/>
                <w:color w:val="000207"/>
                <w:lang w:eastAsia="en-GB"/>
              </w:rPr>
            </w:pPr>
          </w:p>
        </w:tc>
        <w:tc>
          <w:tcPr>
            <w:tcW w:w="3396" w:type="dxa"/>
            <w:tcBorders>
              <w:top w:val="single" w:sz="4" w:space="0" w:color="auto"/>
              <w:left w:val="nil"/>
              <w:bottom w:val="nil"/>
              <w:right w:val="nil"/>
            </w:tcBorders>
          </w:tcPr>
          <w:p w14:paraId="0966FC70"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UN Economic Commission</w:t>
            </w:r>
          </w:p>
          <w:p w14:paraId="4EEEF8A7"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for Europe (UNECE)</w:t>
            </w:r>
          </w:p>
          <w:p w14:paraId="40C5FFB3" w14:textId="77777777" w:rsidR="006A1C1A" w:rsidRPr="006A1C1A" w:rsidRDefault="006A1C1A" w:rsidP="006A1C1A">
            <w:pPr>
              <w:spacing w:line="259" w:lineRule="auto"/>
              <w:rPr>
                <w:rFonts w:ascii="Aptos Light" w:eastAsia="Times New Roman" w:hAnsi="Aptos Light" w:cs="Calibri"/>
                <w:b/>
                <w:bCs/>
                <w:color w:val="000207"/>
                <w:lang w:eastAsia="en-GB"/>
              </w:rPr>
            </w:pPr>
            <w:r w:rsidRPr="006A1C1A">
              <w:rPr>
                <w:rFonts w:ascii="Aptos Light" w:eastAsia="Times New Roman" w:hAnsi="Aptos Light" w:cs="Calibri"/>
                <w:b/>
                <w:bCs/>
                <w:color w:val="000207"/>
                <w:lang w:eastAsia="en-GB"/>
              </w:rPr>
              <w:t>Dmitry Mariyasin</w:t>
            </w:r>
          </w:p>
          <w:p w14:paraId="6BF4B99A" w14:textId="5F447C86" w:rsidR="006A1C1A" w:rsidRPr="006A1C1A" w:rsidRDefault="006A1C1A" w:rsidP="006A1C1A">
            <w:pPr>
              <w:spacing w:line="259" w:lineRule="auto"/>
              <w:rPr>
                <w:rFonts w:ascii="Aptos Light" w:eastAsia="Times New Roman" w:hAnsi="Aptos Light" w:cs="Calibri"/>
                <w:color w:val="000207"/>
                <w:lang w:eastAsia="en-GB"/>
              </w:rPr>
            </w:pPr>
            <w:r w:rsidRPr="006A1C1A">
              <w:rPr>
                <w:rFonts w:ascii="Aptos Light" w:eastAsia="Times New Roman" w:hAnsi="Aptos Light" w:cs="Calibri"/>
                <w:color w:val="000207"/>
                <w:lang w:eastAsia="en-GB"/>
              </w:rPr>
              <w:t>Deputy Executive Secretary</w:t>
            </w:r>
          </w:p>
        </w:tc>
      </w:tr>
    </w:tbl>
    <w:p w14:paraId="2D621F1A" w14:textId="4267C602" w:rsidR="006A1C1A" w:rsidRPr="006A1C1A" w:rsidRDefault="00177034" w:rsidP="006A1C1A">
      <w:pPr>
        <w:spacing w:line="259" w:lineRule="auto"/>
        <w:rPr>
          <w:rFonts w:ascii="Aptos Light" w:eastAsia="Times New Roman" w:hAnsi="Aptos Light" w:cs="Calibri"/>
          <w:color w:val="000207"/>
          <w:kern w:val="0"/>
          <w:sz w:val="22"/>
          <w:szCs w:val="22"/>
          <w:lang w:eastAsia="en-GB"/>
          <w14:ligatures w14:val="none"/>
        </w:rPr>
      </w:pPr>
      <w:r w:rsidRPr="00177034">
        <w:rPr>
          <w:rFonts w:ascii="Aptos Light" w:eastAsia="Times New Roman" w:hAnsi="Aptos Light" w:cs="Calibri"/>
          <w:b/>
          <w:bCs/>
          <w:noProof/>
          <w:color w:val="000207"/>
          <w:kern w:val="0"/>
          <w:sz w:val="22"/>
          <w:szCs w:val="22"/>
          <w:lang w:eastAsia="en-GB"/>
          <w14:ligatures w14:val="none"/>
        </w:rPr>
        <w:drawing>
          <wp:anchor distT="0" distB="0" distL="114300" distR="114300" simplePos="0" relativeHeight="251666434" behindDoc="1" locked="0" layoutInCell="1" allowOverlap="1" wp14:anchorId="30D121E4" wp14:editId="25C69CD1">
            <wp:simplePos x="0" y="0"/>
            <wp:positionH relativeFrom="column">
              <wp:posOffset>4702175</wp:posOffset>
            </wp:positionH>
            <wp:positionV relativeFrom="paragraph">
              <wp:posOffset>1783830</wp:posOffset>
            </wp:positionV>
            <wp:extent cx="1133475" cy="685800"/>
            <wp:effectExtent l="0" t="0" r="9525" b="0"/>
            <wp:wrapTight wrapText="bothSides">
              <wp:wrapPolygon edited="0">
                <wp:start x="0" y="0"/>
                <wp:lineTo x="0" y="21000"/>
                <wp:lineTo x="21418" y="21000"/>
                <wp:lineTo x="21418" y="0"/>
                <wp:lineTo x="0" y="0"/>
              </wp:wrapPolygon>
            </wp:wrapTight>
            <wp:docPr id="1269997428" name="Picture 78" descr="A signatur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A signature of a person&#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t="12372" b="24086"/>
                    <a:stretch>
                      <a:fillRect/>
                    </a:stretch>
                  </pic:blipFill>
                  <pic:spPr bwMode="auto">
                    <a:xfrm>
                      <a:off x="0" y="0"/>
                      <a:ext cx="1133475" cy="685800"/>
                    </a:xfrm>
                    <a:prstGeom prst="rect">
                      <a:avLst/>
                    </a:prstGeom>
                    <a:noFill/>
                    <a:ln>
                      <a:noFill/>
                    </a:ln>
                  </pic:spPr>
                </pic:pic>
              </a:graphicData>
            </a:graphic>
          </wp:anchor>
        </w:drawing>
      </w:r>
      <w:r w:rsidRPr="00177034">
        <w:rPr>
          <w:b/>
          <w:bCs/>
          <w:noProof/>
        </w:rPr>
        <w:drawing>
          <wp:anchor distT="0" distB="0" distL="114300" distR="114300" simplePos="0" relativeHeight="251665410" behindDoc="1" locked="0" layoutInCell="1" allowOverlap="1" wp14:anchorId="60D0D742" wp14:editId="0B600490">
            <wp:simplePos x="0" y="0"/>
            <wp:positionH relativeFrom="column">
              <wp:posOffset>2282190</wp:posOffset>
            </wp:positionH>
            <wp:positionV relativeFrom="paragraph">
              <wp:posOffset>1765943</wp:posOffset>
            </wp:positionV>
            <wp:extent cx="1748155" cy="659765"/>
            <wp:effectExtent l="0" t="0" r="4445" b="6985"/>
            <wp:wrapTight wrapText="bothSides">
              <wp:wrapPolygon edited="0">
                <wp:start x="0" y="0"/>
                <wp:lineTo x="0" y="21205"/>
                <wp:lineTo x="21420" y="21205"/>
                <wp:lineTo x="21420" y="0"/>
                <wp:lineTo x="0" y="0"/>
              </wp:wrapPolygon>
            </wp:wrapTight>
            <wp:docPr id="432107554" name="drawing" descr="A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107554" name="drawing" descr="A signature on a white background&#10;&#10;Description automatically generated"/>
                    <pic:cNvPicPr>
                      <a:picLocks noChangeAspect="1"/>
                    </pic:cNvPicPr>
                  </pic:nvPicPr>
                  <pic:blipFill rotWithShape="1">
                    <a:blip r:embed="rId27" cstate="print">
                      <a:extLst>
                        <a:ext uri="{28A0092B-C50C-407E-A947-70E740481C1C}">
                          <a14:useLocalDpi xmlns:a14="http://schemas.microsoft.com/office/drawing/2010/main" val="0"/>
                        </a:ext>
                      </a:extLst>
                    </a:blip>
                    <a:srcRect b="12511"/>
                    <a:stretch/>
                  </pic:blipFill>
                  <pic:spPr bwMode="auto">
                    <a:xfrm>
                      <a:off x="0" y="0"/>
                      <a:ext cx="1748155" cy="659765"/>
                    </a:xfrm>
                    <a:prstGeom prst="rect">
                      <a:avLst/>
                    </a:prstGeom>
                    <a:ln>
                      <a:noFill/>
                    </a:ln>
                    <a:extLst>
                      <a:ext uri="{53640926-AAD7-44D8-BBD7-CCE9431645EC}">
                        <a14:shadowObscured xmlns:a14="http://schemas.microsoft.com/office/drawing/2010/main"/>
                      </a:ext>
                    </a:extLst>
                  </pic:spPr>
                </pic:pic>
              </a:graphicData>
            </a:graphic>
          </wp:anchor>
        </w:drawing>
      </w:r>
      <w:r w:rsidR="006A1C1A">
        <w:rPr>
          <w:rFonts w:ascii="Aptos Light" w:eastAsia="Times New Roman" w:hAnsi="Aptos Light" w:cs="Calibri"/>
          <w:color w:val="000207"/>
          <w:kern w:val="0"/>
          <w:sz w:val="22"/>
          <w:szCs w:val="22"/>
          <w:lang w:eastAsia="en-GB"/>
          <w14:ligatures w14:val="none"/>
        </w:rPr>
        <w:t xml:space="preserve">  </w:t>
      </w:r>
    </w:p>
    <w:p w14:paraId="78358FFD" w14:textId="0AC0A2DF" w:rsidR="00177034" w:rsidRDefault="00177034" w:rsidP="00177034">
      <w:pPr>
        <w:spacing w:line="259" w:lineRule="auto"/>
        <w:rPr>
          <w:rFonts w:ascii="Aptos Light" w:eastAsia="Times New Roman" w:hAnsi="Aptos Light" w:cs="Calibri"/>
          <w:b/>
          <w:bCs/>
          <w:color w:val="000207"/>
          <w:kern w:val="0"/>
          <w:sz w:val="22"/>
          <w:szCs w:val="22"/>
          <w:lang w:val="en-US" w:eastAsia="en-GB"/>
          <w14:ligatures w14:val="none"/>
        </w:rPr>
      </w:pPr>
      <w:r w:rsidRPr="00177034">
        <w:rPr>
          <w:rFonts w:ascii="Aptos Light" w:eastAsia="Times New Roman" w:hAnsi="Aptos Light" w:cs="Calibri"/>
          <w:b/>
          <w:bCs/>
          <w:noProof/>
          <w:color w:val="000207"/>
          <w:kern w:val="0"/>
          <w:sz w:val="22"/>
          <w:szCs w:val="22"/>
          <w:lang w:val="en-US" w:eastAsia="en-GB"/>
          <w14:ligatures w14:val="none"/>
        </w:rPr>
        <w:drawing>
          <wp:anchor distT="0" distB="0" distL="114300" distR="114300" simplePos="0" relativeHeight="251667458" behindDoc="1" locked="0" layoutInCell="1" allowOverlap="1" wp14:anchorId="41ECB463" wp14:editId="2E80AB19">
            <wp:simplePos x="0" y="0"/>
            <wp:positionH relativeFrom="column">
              <wp:posOffset>50165</wp:posOffset>
            </wp:positionH>
            <wp:positionV relativeFrom="paragraph">
              <wp:posOffset>8552</wp:posOffset>
            </wp:positionV>
            <wp:extent cx="1905000" cy="333375"/>
            <wp:effectExtent l="0" t="0" r="0" b="9525"/>
            <wp:wrapTight wrapText="bothSides">
              <wp:wrapPolygon edited="0">
                <wp:start x="0" y="0"/>
                <wp:lineTo x="0" y="20983"/>
                <wp:lineTo x="21384" y="20983"/>
                <wp:lineTo x="21384" y="0"/>
                <wp:lineTo x="0" y="0"/>
              </wp:wrapPolygon>
            </wp:wrapTight>
            <wp:docPr id="115348746" name="Picture 79" descr="A blue signatur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A blue signature on a white background&#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05000" cy="333375"/>
                    </a:xfrm>
                    <a:prstGeom prst="rect">
                      <a:avLst/>
                    </a:prstGeom>
                    <a:noFill/>
                    <a:ln>
                      <a:noFill/>
                    </a:ln>
                  </pic:spPr>
                </pic:pic>
              </a:graphicData>
            </a:graphic>
          </wp:anchor>
        </w:drawing>
      </w:r>
    </w:p>
    <w:p w14:paraId="4314CAF9" w14:textId="64A5AFF3" w:rsidR="00177034" w:rsidRPr="00177034" w:rsidRDefault="00177034" w:rsidP="00177034">
      <w:pPr>
        <w:spacing w:line="259" w:lineRule="auto"/>
        <w:rPr>
          <w:rFonts w:ascii="Aptos Light" w:eastAsia="Times New Roman" w:hAnsi="Aptos Light" w:cs="Calibri"/>
          <w:b/>
          <w:bCs/>
          <w:color w:val="000207"/>
          <w:kern w:val="0"/>
          <w:sz w:val="22"/>
          <w:szCs w:val="22"/>
          <w:lang w:eastAsia="en-GB"/>
          <w14:ligatures w14:val="none"/>
        </w:rPr>
      </w:pPr>
      <w:r w:rsidRPr="00177034">
        <w:rPr>
          <w:rFonts w:ascii="Aptos Light" w:eastAsia="Times New Roman" w:hAnsi="Aptos Light" w:cs="Calibri"/>
          <w:b/>
          <w:bCs/>
          <w:color w:val="000207"/>
          <w:kern w:val="0"/>
          <w:sz w:val="22"/>
          <w:szCs w:val="22"/>
          <w:lang w:val="en-US" w:eastAsia="en-GB"/>
          <w14:ligatures w14:val="none"/>
        </w:rPr>
        <w:t xml:space="preserve">   </w:t>
      </w:r>
    </w:p>
    <w:tbl>
      <w:tblPr>
        <w:tblStyle w:val="TableGrid"/>
        <w:tblW w:w="9810" w:type="dxa"/>
        <w:jc w:val="center"/>
        <w:tblBorders>
          <w:left w:val="none" w:sz="0" w:space="0" w:color="auto"/>
          <w:right w:val="none" w:sz="0" w:space="0" w:color="auto"/>
          <w:insideV w:val="none" w:sz="0" w:space="0" w:color="auto"/>
        </w:tblBorders>
        <w:tblLook w:val="04A0" w:firstRow="1" w:lastRow="0" w:firstColumn="1" w:lastColumn="0" w:noHBand="0" w:noVBand="1"/>
      </w:tblPr>
      <w:tblGrid>
        <w:gridCol w:w="3186"/>
        <w:gridCol w:w="228"/>
        <w:gridCol w:w="6"/>
        <w:gridCol w:w="3480"/>
        <w:gridCol w:w="30"/>
        <w:gridCol w:w="199"/>
        <w:gridCol w:w="2681"/>
      </w:tblGrid>
      <w:tr w:rsidR="00456BB9" w:rsidRPr="00177034" w14:paraId="7107B340" w14:textId="77777777" w:rsidTr="00177034">
        <w:trPr>
          <w:trHeight w:val="300"/>
          <w:jc w:val="center"/>
        </w:trPr>
        <w:tc>
          <w:tcPr>
            <w:tcW w:w="3186" w:type="dxa"/>
            <w:tcBorders>
              <w:top w:val="single" w:sz="4" w:space="0" w:color="auto"/>
              <w:left w:val="nil"/>
              <w:bottom w:val="single" w:sz="4" w:space="0" w:color="auto"/>
              <w:right w:val="nil"/>
            </w:tcBorders>
          </w:tcPr>
          <w:p w14:paraId="0FBB79A4" w14:textId="77777777" w:rsidR="00177034" w:rsidRPr="00177034" w:rsidRDefault="00177034" w:rsidP="00177034">
            <w:pPr>
              <w:spacing w:line="259" w:lineRule="auto"/>
              <w:rPr>
                <w:rFonts w:ascii="Aptos Light" w:eastAsia="Times New Roman" w:hAnsi="Aptos Light" w:cs="Calibri"/>
                <w:b/>
                <w:color w:val="000207"/>
                <w:lang w:val="fr-FR" w:eastAsia="en-GB"/>
              </w:rPr>
            </w:pPr>
            <w:r w:rsidRPr="00177034">
              <w:rPr>
                <w:rFonts w:ascii="Aptos Light" w:eastAsia="Times New Roman" w:hAnsi="Aptos Light" w:cs="Calibri"/>
                <w:b/>
                <w:color w:val="000207"/>
                <w:lang w:val="fr-FR" w:eastAsia="en-GB"/>
              </w:rPr>
              <w:t xml:space="preserve">UN </w:t>
            </w:r>
            <w:proofErr w:type="spellStart"/>
            <w:r w:rsidRPr="00177034">
              <w:rPr>
                <w:rFonts w:ascii="Aptos Light" w:eastAsia="Times New Roman" w:hAnsi="Aptos Light" w:cs="Calibri"/>
                <w:b/>
                <w:color w:val="000207"/>
                <w:lang w:val="fr-FR" w:eastAsia="en-GB"/>
              </w:rPr>
              <w:t>Environment</w:t>
            </w:r>
            <w:proofErr w:type="spellEnd"/>
            <w:r w:rsidRPr="00177034">
              <w:rPr>
                <w:rFonts w:ascii="Aptos Light" w:eastAsia="Times New Roman" w:hAnsi="Aptos Light" w:cs="Calibri"/>
                <w:b/>
                <w:color w:val="000207"/>
                <w:lang w:val="fr-FR" w:eastAsia="en-GB"/>
              </w:rPr>
              <w:t xml:space="preserve"> Programme (UNEP)</w:t>
            </w:r>
          </w:p>
          <w:p w14:paraId="2636517C" w14:textId="77777777" w:rsidR="00177034" w:rsidRPr="00177034" w:rsidRDefault="00177034" w:rsidP="00177034">
            <w:pPr>
              <w:spacing w:line="259" w:lineRule="auto"/>
              <w:rPr>
                <w:rFonts w:ascii="Aptos Light" w:eastAsia="Times New Roman" w:hAnsi="Aptos Light" w:cs="Calibri"/>
                <w:b/>
                <w:color w:val="000207"/>
                <w:lang w:val="fr-FR" w:eastAsia="en-GB"/>
              </w:rPr>
            </w:pPr>
            <w:r w:rsidRPr="00177034">
              <w:rPr>
                <w:rFonts w:ascii="Aptos Light" w:eastAsia="Times New Roman" w:hAnsi="Aptos Light" w:cs="Calibri"/>
                <w:b/>
                <w:color w:val="000207"/>
                <w:lang w:val="fr-FR" w:eastAsia="en-GB"/>
              </w:rPr>
              <w:t>Aidai Kurmanova</w:t>
            </w:r>
          </w:p>
          <w:p w14:paraId="0CE0D1C6"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t>Head of UNEP Sub-regional office for Central Asia</w:t>
            </w:r>
          </w:p>
          <w:p w14:paraId="27DC5699" w14:textId="77777777" w:rsidR="00177034" w:rsidRPr="00177034" w:rsidRDefault="00177034" w:rsidP="00177034">
            <w:pPr>
              <w:spacing w:line="259" w:lineRule="auto"/>
              <w:rPr>
                <w:rFonts w:ascii="Aptos Light" w:eastAsia="Times New Roman" w:hAnsi="Aptos Light" w:cs="Calibri"/>
                <w:color w:val="000207"/>
                <w:lang w:eastAsia="en-GB"/>
              </w:rPr>
            </w:pPr>
          </w:p>
          <w:p w14:paraId="4AF2F1DD" w14:textId="4F7974A9" w:rsidR="00177034" w:rsidRPr="00177034" w:rsidRDefault="00177034" w:rsidP="00177034">
            <w:pPr>
              <w:spacing w:line="259" w:lineRule="auto"/>
              <w:rPr>
                <w:rFonts w:ascii="Aptos Light" w:eastAsia="Times New Roman" w:hAnsi="Aptos Light" w:cs="Calibri"/>
                <w:color w:val="000207"/>
                <w:lang w:eastAsia="en-GB"/>
              </w:rPr>
            </w:pPr>
          </w:p>
          <w:p w14:paraId="653593A9" w14:textId="435BF6D0" w:rsidR="00177034" w:rsidRPr="00177034" w:rsidRDefault="00D30C3C" w:rsidP="00177034">
            <w:pPr>
              <w:spacing w:line="259" w:lineRule="auto"/>
              <w:rPr>
                <w:rFonts w:ascii="Aptos Light" w:eastAsia="Times New Roman" w:hAnsi="Aptos Light" w:cs="Calibri"/>
                <w:color w:val="000207"/>
                <w:lang w:eastAsia="en-GB"/>
              </w:rPr>
            </w:pPr>
            <w:r>
              <w:rPr>
                <w:rFonts w:ascii="Aptos Light" w:eastAsia="Times New Roman" w:hAnsi="Aptos Light" w:cs="Calibri"/>
                <w:b/>
                <w:bCs/>
                <w:noProof/>
                <w:color w:val="000207"/>
                <w:lang w:eastAsia="en-GB"/>
              </w:rPr>
              <mc:AlternateContent>
                <mc:Choice Requires="wps">
                  <w:drawing>
                    <wp:anchor distT="0" distB="0" distL="114300" distR="114300" simplePos="0" relativeHeight="251670530" behindDoc="0" locked="0" layoutInCell="1" allowOverlap="1" wp14:anchorId="333C0F69" wp14:editId="7632A0A6">
                      <wp:simplePos x="0" y="0"/>
                      <wp:positionH relativeFrom="column">
                        <wp:posOffset>-112395</wp:posOffset>
                      </wp:positionH>
                      <wp:positionV relativeFrom="paragraph">
                        <wp:posOffset>50800</wp:posOffset>
                      </wp:positionV>
                      <wp:extent cx="2078355" cy="871220"/>
                      <wp:effectExtent l="0" t="0" r="0" b="5080"/>
                      <wp:wrapNone/>
                      <wp:docPr id="733475078" name="Text Box 2"/>
                      <wp:cNvGraphicFramePr/>
                      <a:graphic xmlns:a="http://schemas.openxmlformats.org/drawingml/2006/main">
                        <a:graphicData uri="http://schemas.microsoft.com/office/word/2010/wordprocessingShape">
                          <wps:wsp>
                            <wps:cNvSpPr txBox="1"/>
                            <wps:spPr>
                              <a:xfrm>
                                <a:off x="0" y="0"/>
                                <a:ext cx="2078355" cy="871220"/>
                              </a:xfrm>
                              <a:prstGeom prst="rect">
                                <a:avLst/>
                              </a:prstGeom>
                              <a:noFill/>
                              <a:ln w="6350">
                                <a:noFill/>
                              </a:ln>
                            </wps:spPr>
                            <wps:txbx>
                              <w:txbxContent>
                                <w:p w14:paraId="1C2811D1" w14:textId="72A2CD02" w:rsidR="00D30C3C" w:rsidRPr="00D30C3C" w:rsidRDefault="00D30C3C" w:rsidP="00D30C3C">
                                  <w:pPr>
                                    <w:rPr>
                                      <w:lang w:val="en-US"/>
                                    </w:rPr>
                                  </w:pPr>
                                  <w:r w:rsidRPr="00D30C3C">
                                    <w:rPr>
                                      <w:noProof/>
                                      <w:lang w:val="en-US"/>
                                    </w:rPr>
                                    <w:drawing>
                                      <wp:inline distT="0" distB="0" distL="0" distR="0" wp14:anchorId="1CA90B6D" wp14:editId="0B57F7BE">
                                        <wp:extent cx="1889125" cy="611505"/>
                                        <wp:effectExtent l="0" t="0" r="0" b="0"/>
                                        <wp:docPr id="1423538384" name="Picture 4" descr="A blue letter r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538384" name="Picture 4" descr="A blue letter r with a white background&#10;&#10;AI-generated content may b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89125" cy="611505"/>
                                                </a:xfrm>
                                                <a:prstGeom prst="rect">
                                                  <a:avLst/>
                                                </a:prstGeom>
                                                <a:noFill/>
                                                <a:ln>
                                                  <a:noFill/>
                                                </a:ln>
                                              </pic:spPr>
                                            </pic:pic>
                                          </a:graphicData>
                                        </a:graphic>
                                      </wp:inline>
                                    </w:drawing>
                                  </w:r>
                                </w:p>
                                <w:p w14:paraId="7B81F13A" w14:textId="77777777" w:rsidR="00D30C3C" w:rsidRDefault="00D30C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33C0F69" id="_x0000_t202" coordsize="21600,21600" o:spt="202" path="m,l,21600r21600,l21600,xe">
                      <v:stroke joinstyle="miter"/>
                      <v:path gradientshapeok="t" o:connecttype="rect"/>
                    </v:shapetype>
                    <v:shape id="Text Box 2" o:spid="_x0000_s1026" type="#_x0000_t202" style="position:absolute;margin-left:-8.85pt;margin-top:4pt;width:163.65pt;height:68.6pt;z-index:25167053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" filled="f" stroked="f" strokeweight=".5pt">
                      <v:textbox>
                        <w:txbxContent>
                          <w:p w14:paraId="1C2811D1" w14:textId="72A2CD02" w:rsidR="00D30C3C" w:rsidRPr="00D30C3C" w:rsidRDefault="00D30C3C" w:rsidP="00D30C3C">
                            <w:pPr>
                              <w:rPr>
                                <w:lang w:val="en-US"/>
                              </w:rPr>
                            </w:pPr>
                            <w:r w:rsidRPr="00D30C3C">
                              <w:rPr>
                                <w:noProof/>
                                <w:lang w:val="en-US"/>
                              </w:rPr>
                              <w:drawing>
                                <wp:inline distT="0" distB="0" distL="0" distR="0" wp14:anchorId="1CA90B6D" wp14:editId="0B57F7BE">
                                  <wp:extent cx="1889125" cy="611505"/>
                                  <wp:effectExtent l="0" t="0" r="0" b="0"/>
                                  <wp:docPr id="1423538384" name="Picture 4" descr="A blue letter r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538384" name="Picture 4" descr="A blue letter r with a white background&#10;&#10;AI-generated content may b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89125" cy="611505"/>
                                          </a:xfrm>
                                          <a:prstGeom prst="rect">
                                            <a:avLst/>
                                          </a:prstGeom>
                                          <a:noFill/>
                                          <a:ln>
                                            <a:noFill/>
                                          </a:ln>
                                        </pic:spPr>
                                      </pic:pic>
                                    </a:graphicData>
                                  </a:graphic>
                                </wp:inline>
                              </w:drawing>
                            </w:r>
                          </w:p>
                          <w:p w14:paraId="7B81F13A" w14:textId="77777777" w:rsidR="00D30C3C" w:rsidRDefault="00D30C3C"/>
                        </w:txbxContent>
                      </v:textbox>
                    </v:shape>
                  </w:pict>
                </mc:Fallback>
              </mc:AlternateContent>
            </w:r>
          </w:p>
          <w:p w14:paraId="536E9535" w14:textId="77777777" w:rsidR="00177034" w:rsidRPr="00177034" w:rsidRDefault="00177034" w:rsidP="00177034">
            <w:pPr>
              <w:spacing w:line="259" w:lineRule="auto"/>
              <w:rPr>
                <w:rFonts w:ascii="Aptos Light" w:eastAsia="Times New Roman" w:hAnsi="Aptos Light" w:cs="Calibri"/>
                <w:color w:val="000207"/>
                <w:lang w:eastAsia="en-GB"/>
              </w:rPr>
            </w:pPr>
          </w:p>
          <w:p w14:paraId="545EF1C9" w14:textId="77777777" w:rsidR="00177034" w:rsidRPr="00177034" w:rsidRDefault="00177034" w:rsidP="00177034">
            <w:pPr>
              <w:spacing w:line="259" w:lineRule="auto"/>
              <w:rPr>
                <w:rFonts w:ascii="Aptos Light" w:eastAsia="Times New Roman" w:hAnsi="Aptos Light" w:cs="Calibri"/>
                <w:color w:val="000207"/>
                <w:lang w:eastAsia="en-GB"/>
              </w:rPr>
            </w:pPr>
          </w:p>
          <w:p w14:paraId="596E9C90" w14:textId="77777777" w:rsidR="00177034" w:rsidRPr="00177034" w:rsidRDefault="00177034" w:rsidP="00177034">
            <w:pPr>
              <w:spacing w:line="259" w:lineRule="auto"/>
              <w:rPr>
                <w:rFonts w:ascii="Aptos Light" w:eastAsia="Times New Roman" w:hAnsi="Aptos Light" w:cs="Calibri"/>
                <w:b/>
                <w:color w:val="000207"/>
                <w:lang w:eastAsia="en-GB"/>
              </w:rPr>
            </w:pPr>
          </w:p>
        </w:tc>
        <w:tc>
          <w:tcPr>
            <w:tcW w:w="228" w:type="dxa"/>
            <w:tcBorders>
              <w:top w:val="nil"/>
              <w:left w:val="nil"/>
              <w:bottom w:val="nil"/>
              <w:right w:val="nil"/>
            </w:tcBorders>
          </w:tcPr>
          <w:p w14:paraId="03791369"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3486" w:type="dxa"/>
            <w:gridSpan w:val="2"/>
            <w:tcBorders>
              <w:top w:val="single" w:sz="4" w:space="0" w:color="auto"/>
              <w:left w:val="nil"/>
              <w:bottom w:val="single" w:sz="4" w:space="0" w:color="auto"/>
              <w:right w:val="nil"/>
            </w:tcBorders>
          </w:tcPr>
          <w:p w14:paraId="56EA677A"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UN Refugee Agency (UNHCR)</w:t>
            </w:r>
          </w:p>
          <w:p w14:paraId="7990A655"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Dumitru Lipcanu</w:t>
            </w:r>
          </w:p>
          <w:p w14:paraId="3D4A041D"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t>UNHCR Regional Representative for Central Asia</w:t>
            </w:r>
          </w:p>
          <w:p w14:paraId="5B8CA27A" w14:textId="77777777" w:rsidR="00177034" w:rsidRPr="00177034" w:rsidRDefault="00177034" w:rsidP="00177034">
            <w:pPr>
              <w:spacing w:line="259" w:lineRule="auto"/>
              <w:rPr>
                <w:rFonts w:ascii="Aptos Light" w:eastAsia="Times New Roman" w:hAnsi="Aptos Light" w:cs="Calibri"/>
                <w:color w:val="000207"/>
                <w:lang w:eastAsia="en-GB"/>
              </w:rPr>
            </w:pPr>
          </w:p>
          <w:p w14:paraId="296A8BF0" w14:textId="77777777" w:rsidR="00177034" w:rsidRPr="00177034" w:rsidRDefault="00177034" w:rsidP="00177034">
            <w:pPr>
              <w:spacing w:line="259" w:lineRule="auto"/>
              <w:rPr>
                <w:rFonts w:ascii="Aptos Light" w:eastAsia="Times New Roman" w:hAnsi="Aptos Light" w:cs="Calibri"/>
                <w:b/>
                <w:bCs/>
                <w:color w:val="000207"/>
                <w:lang w:eastAsia="en-GB"/>
              </w:rPr>
            </w:pPr>
          </w:p>
          <w:p w14:paraId="778730EE" w14:textId="77777777" w:rsidR="00177034" w:rsidRPr="00177034" w:rsidRDefault="00177034" w:rsidP="00177034">
            <w:pPr>
              <w:spacing w:line="259" w:lineRule="auto"/>
              <w:rPr>
                <w:rFonts w:ascii="Aptos Light" w:eastAsia="Times New Roman" w:hAnsi="Aptos Light" w:cs="Calibri"/>
                <w:b/>
                <w:bCs/>
                <w:color w:val="000207"/>
                <w:lang w:eastAsia="en-GB"/>
              </w:rPr>
            </w:pPr>
          </w:p>
          <w:p w14:paraId="186D03E3" w14:textId="663EFE8D"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noProof/>
                <w:color w:val="000207"/>
                <w:lang w:eastAsia="en-GB"/>
              </w:rPr>
              <w:drawing>
                <wp:inline distT="0" distB="0" distL="0" distR="0" wp14:anchorId="620DFF31" wp14:editId="0A08B6F8">
                  <wp:extent cx="2066925" cy="457200"/>
                  <wp:effectExtent l="0" t="0" r="9525" b="0"/>
                  <wp:docPr id="895751341" name="Picture 77" descr="A close-up of a pair of sciss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751341" name="Picture 77" descr="A close-up of a pair of scissors&#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66925" cy="457200"/>
                          </a:xfrm>
                          <a:prstGeom prst="rect">
                            <a:avLst/>
                          </a:prstGeom>
                          <a:noFill/>
                          <a:ln>
                            <a:noFill/>
                          </a:ln>
                        </pic:spPr>
                      </pic:pic>
                    </a:graphicData>
                  </a:graphic>
                </wp:inline>
              </w:drawing>
            </w:r>
          </w:p>
        </w:tc>
        <w:tc>
          <w:tcPr>
            <w:tcW w:w="229" w:type="dxa"/>
            <w:gridSpan w:val="2"/>
            <w:tcBorders>
              <w:top w:val="nil"/>
              <w:left w:val="nil"/>
              <w:bottom w:val="nil"/>
              <w:right w:val="nil"/>
            </w:tcBorders>
          </w:tcPr>
          <w:p w14:paraId="293AE4D2"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2681" w:type="dxa"/>
            <w:tcBorders>
              <w:top w:val="single" w:sz="4" w:space="0" w:color="auto"/>
              <w:left w:val="nil"/>
              <w:bottom w:val="single" w:sz="4" w:space="0" w:color="auto"/>
              <w:right w:val="nil"/>
            </w:tcBorders>
          </w:tcPr>
          <w:p w14:paraId="53691F75"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UN Office on Drugs and Crime (UNODC)</w:t>
            </w:r>
          </w:p>
          <w:p w14:paraId="02E8BD2D"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Oliver Stolpe</w:t>
            </w:r>
          </w:p>
          <w:p w14:paraId="35AE0984"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color w:val="000207"/>
                <w:lang w:eastAsia="en-GB"/>
              </w:rPr>
              <w:t>UNODC Regional Representative, Regional Office for Afghanistan, Central Asia, Iran and Pakistan</w:t>
            </w:r>
          </w:p>
          <w:p w14:paraId="70AFE033" w14:textId="77777777" w:rsidR="00177034" w:rsidRPr="00177034" w:rsidRDefault="00177034" w:rsidP="00177034">
            <w:pPr>
              <w:spacing w:line="259" w:lineRule="auto"/>
              <w:rPr>
                <w:rFonts w:ascii="Aptos Light" w:eastAsia="Times New Roman" w:hAnsi="Aptos Light" w:cs="Calibri"/>
                <w:color w:val="000207"/>
                <w:lang w:eastAsia="en-GB"/>
              </w:rPr>
            </w:pPr>
          </w:p>
          <w:p w14:paraId="2638EDCE" w14:textId="68D06A3E"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noProof/>
                <w:color w:val="000207"/>
                <w:lang w:eastAsia="en-GB"/>
              </w:rPr>
              <w:drawing>
                <wp:inline distT="0" distB="0" distL="0" distR="0" wp14:anchorId="4E03F30F" wp14:editId="69A00967">
                  <wp:extent cx="1485900" cy="571500"/>
                  <wp:effectExtent l="0" t="0" r="0" b="0"/>
                  <wp:docPr id="615336046" name="Picture 76" descr="A close-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336046" name="Picture 76" descr="A close-up of a signature&#10;&#10;AI-generated content may be incorrec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85900" cy="571500"/>
                          </a:xfrm>
                          <a:prstGeom prst="rect">
                            <a:avLst/>
                          </a:prstGeom>
                          <a:noFill/>
                          <a:ln>
                            <a:noFill/>
                          </a:ln>
                        </pic:spPr>
                      </pic:pic>
                    </a:graphicData>
                  </a:graphic>
                </wp:inline>
              </w:drawing>
            </w:r>
          </w:p>
        </w:tc>
      </w:tr>
      <w:tr w:rsidR="00456BB9" w:rsidRPr="00177034" w14:paraId="1324869D" w14:textId="77777777" w:rsidTr="00177034">
        <w:trPr>
          <w:trHeight w:val="300"/>
          <w:jc w:val="center"/>
        </w:trPr>
        <w:tc>
          <w:tcPr>
            <w:tcW w:w="3186" w:type="dxa"/>
            <w:tcBorders>
              <w:top w:val="single" w:sz="4" w:space="0" w:color="auto"/>
              <w:left w:val="nil"/>
              <w:bottom w:val="single" w:sz="4" w:space="0" w:color="auto"/>
              <w:right w:val="nil"/>
            </w:tcBorders>
          </w:tcPr>
          <w:p w14:paraId="4F74A006" w14:textId="77777777" w:rsidR="00177034" w:rsidRPr="007B2EAD" w:rsidRDefault="00177034" w:rsidP="00177034">
            <w:pPr>
              <w:spacing w:line="259" w:lineRule="auto"/>
              <w:rPr>
                <w:rFonts w:ascii="Aptos Light" w:eastAsia="Times New Roman" w:hAnsi="Aptos Light" w:cs="Calibri"/>
                <w:b/>
                <w:bCs/>
                <w:color w:val="000207"/>
                <w:lang w:eastAsia="en-GB"/>
              </w:rPr>
            </w:pPr>
            <w:r w:rsidRPr="007B2EAD">
              <w:rPr>
                <w:rFonts w:ascii="Aptos Light" w:eastAsia="Times New Roman" w:hAnsi="Aptos Light" w:cs="Calibri"/>
                <w:b/>
                <w:bCs/>
                <w:color w:val="000207"/>
                <w:lang w:eastAsia="en-GB"/>
              </w:rPr>
              <w:t>UN Economic and</w:t>
            </w:r>
          </w:p>
          <w:p w14:paraId="482BF719" w14:textId="77777777" w:rsidR="00177034" w:rsidRPr="007B2EAD" w:rsidRDefault="00177034" w:rsidP="00177034">
            <w:pPr>
              <w:spacing w:line="259" w:lineRule="auto"/>
              <w:rPr>
                <w:rFonts w:ascii="Aptos Light" w:eastAsia="Times New Roman" w:hAnsi="Aptos Light" w:cs="Calibri"/>
                <w:b/>
                <w:bCs/>
                <w:color w:val="000207"/>
                <w:lang w:eastAsia="en-GB"/>
              </w:rPr>
            </w:pPr>
            <w:r w:rsidRPr="007B2EAD">
              <w:rPr>
                <w:rFonts w:ascii="Aptos Light" w:eastAsia="Times New Roman" w:hAnsi="Aptos Light" w:cs="Calibri"/>
                <w:b/>
                <w:bCs/>
                <w:color w:val="000207"/>
                <w:lang w:eastAsia="en-GB"/>
              </w:rPr>
              <w:t>Social Commission for Asia</w:t>
            </w:r>
          </w:p>
          <w:p w14:paraId="59B349A8" w14:textId="1657CDBA" w:rsidR="00177034" w:rsidRPr="007B2EAD" w:rsidRDefault="00177034" w:rsidP="00177034">
            <w:pPr>
              <w:spacing w:line="259" w:lineRule="auto"/>
              <w:rPr>
                <w:rFonts w:ascii="Aptos Light" w:eastAsia="Times New Roman" w:hAnsi="Aptos Light" w:cs="Calibri"/>
                <w:b/>
                <w:bCs/>
                <w:color w:val="000207"/>
                <w:lang w:eastAsia="en-GB"/>
              </w:rPr>
            </w:pPr>
            <w:r w:rsidRPr="007B2EAD">
              <w:rPr>
                <w:rFonts w:ascii="Aptos Light" w:eastAsia="Times New Roman" w:hAnsi="Aptos Light" w:cs="Calibri"/>
                <w:b/>
                <w:bCs/>
                <w:color w:val="000207"/>
                <w:lang w:eastAsia="en-GB"/>
              </w:rPr>
              <w:t>and the Pacific (ESCAP)</w:t>
            </w:r>
          </w:p>
          <w:p w14:paraId="618D2E58" w14:textId="77777777" w:rsidR="00177034" w:rsidRPr="007B2EAD" w:rsidRDefault="00177034" w:rsidP="00177034">
            <w:pPr>
              <w:spacing w:line="259" w:lineRule="auto"/>
              <w:rPr>
                <w:rFonts w:ascii="Aptos Light" w:eastAsia="Times New Roman" w:hAnsi="Aptos Light" w:cs="Calibri"/>
                <w:b/>
                <w:bCs/>
                <w:color w:val="000207"/>
                <w:lang w:eastAsia="en-GB"/>
              </w:rPr>
            </w:pPr>
            <w:r w:rsidRPr="007B2EAD">
              <w:rPr>
                <w:rFonts w:ascii="Aptos Light" w:eastAsia="Times New Roman" w:hAnsi="Aptos Light" w:cs="Calibri"/>
                <w:b/>
                <w:bCs/>
                <w:color w:val="000207"/>
                <w:lang w:eastAsia="en-GB"/>
              </w:rPr>
              <w:t>Hirohito Toda</w:t>
            </w:r>
          </w:p>
          <w:p w14:paraId="09EC84D2" w14:textId="5CDA731F" w:rsidR="00177034" w:rsidRPr="00177034" w:rsidRDefault="00177034" w:rsidP="00177034">
            <w:pPr>
              <w:spacing w:line="259" w:lineRule="auto"/>
              <w:rPr>
                <w:rFonts w:ascii="Aptos Light" w:eastAsia="Times New Roman" w:hAnsi="Aptos Light" w:cs="Calibri"/>
                <w:color w:val="000207"/>
                <w:lang w:eastAsia="en-GB"/>
              </w:rPr>
            </w:pPr>
            <w:r w:rsidRPr="007B2EAD">
              <w:rPr>
                <w:rFonts w:ascii="Aptos Light" w:eastAsia="Times New Roman" w:hAnsi="Aptos Light" w:cs="Calibri"/>
                <w:color w:val="000207"/>
                <w:lang w:eastAsia="en-GB"/>
              </w:rPr>
              <w:t>Deputy Executive Secretary for Partnerships and Coordination</w:t>
            </w:r>
            <w:r w:rsidRPr="00177034">
              <w:rPr>
                <w:rFonts w:ascii="Aptos Light" w:eastAsia="Times New Roman" w:hAnsi="Aptos Light" w:cs="Calibri"/>
                <w:noProof/>
                <w:color w:val="000207"/>
                <w:lang w:eastAsia="en-GB"/>
              </w:rPr>
              <w:drawing>
                <wp:anchor distT="0" distB="0" distL="114300" distR="114300" simplePos="0" relativeHeight="251669506" behindDoc="1" locked="0" layoutInCell="1" allowOverlap="1" wp14:anchorId="089074BF" wp14:editId="073023CF">
                  <wp:simplePos x="0" y="0"/>
                  <wp:positionH relativeFrom="column">
                    <wp:posOffset>304726</wp:posOffset>
                  </wp:positionH>
                  <wp:positionV relativeFrom="paragraph">
                    <wp:posOffset>909097</wp:posOffset>
                  </wp:positionV>
                  <wp:extent cx="1181100" cy="809625"/>
                  <wp:effectExtent l="0" t="0" r="0" b="9525"/>
                  <wp:wrapTight wrapText="bothSides">
                    <wp:wrapPolygon edited="0">
                      <wp:start x="0" y="0"/>
                      <wp:lineTo x="0" y="21346"/>
                      <wp:lineTo x="21252" y="21346"/>
                      <wp:lineTo x="21252" y="0"/>
                      <wp:lineTo x="0" y="0"/>
                    </wp:wrapPolygon>
                  </wp:wrapTight>
                  <wp:docPr id="795771897" name="Picture 75" descr="A close 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771897" name="Picture 75" descr="A close up of a signature&#10;&#10;AI-generated content may be incorrec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181100" cy="809625"/>
                          </a:xfrm>
                          <a:prstGeom prst="rect">
                            <a:avLst/>
                          </a:prstGeom>
                          <a:noFill/>
                          <a:ln>
                            <a:noFill/>
                          </a:ln>
                        </pic:spPr>
                      </pic:pic>
                    </a:graphicData>
                  </a:graphic>
                </wp:anchor>
              </w:drawing>
            </w:r>
          </w:p>
        </w:tc>
        <w:tc>
          <w:tcPr>
            <w:tcW w:w="228" w:type="dxa"/>
            <w:tcBorders>
              <w:top w:val="nil"/>
              <w:left w:val="nil"/>
              <w:bottom w:val="nil"/>
              <w:right w:val="nil"/>
            </w:tcBorders>
          </w:tcPr>
          <w:p w14:paraId="51B0284E"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3486" w:type="dxa"/>
            <w:gridSpan w:val="2"/>
            <w:tcBorders>
              <w:top w:val="single" w:sz="4" w:space="0" w:color="auto"/>
              <w:left w:val="nil"/>
              <w:bottom w:val="single" w:sz="4" w:space="0" w:color="auto"/>
              <w:right w:val="nil"/>
            </w:tcBorders>
            <w:hideMark/>
          </w:tcPr>
          <w:p w14:paraId="6E072521"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UN Children’s Fund (UNICEF)</w:t>
            </w:r>
          </w:p>
          <w:p w14:paraId="2328594D"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Regina M. Castillo</w:t>
            </w:r>
          </w:p>
          <w:p w14:paraId="71882D7D" w14:textId="437F4B92" w:rsidR="00456BB9"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t>UNICEF Representative in Uzbekistan</w:t>
            </w:r>
          </w:p>
          <w:p w14:paraId="6C8311EB" w14:textId="77777777" w:rsidR="00456BB9" w:rsidRDefault="00456BB9" w:rsidP="00177034">
            <w:pPr>
              <w:spacing w:line="259" w:lineRule="auto"/>
              <w:rPr>
                <w:rFonts w:ascii="Aptos Light" w:eastAsia="Times New Roman" w:hAnsi="Aptos Light" w:cs="Calibri"/>
                <w:color w:val="000207"/>
                <w:lang w:eastAsia="en-GB"/>
              </w:rPr>
            </w:pPr>
          </w:p>
          <w:p w14:paraId="445E05BD" w14:textId="77777777" w:rsidR="00456BB9" w:rsidRDefault="00456BB9" w:rsidP="00177034">
            <w:pPr>
              <w:spacing w:line="259" w:lineRule="auto"/>
              <w:rPr>
                <w:rFonts w:ascii="Aptos Light" w:eastAsia="Times New Roman" w:hAnsi="Aptos Light" w:cs="Calibri"/>
                <w:color w:val="000207"/>
                <w:lang w:eastAsia="en-GB"/>
              </w:rPr>
            </w:pPr>
          </w:p>
          <w:p w14:paraId="69D4D583" w14:textId="77777777" w:rsidR="00456BB9" w:rsidRDefault="00456BB9" w:rsidP="00177034">
            <w:pPr>
              <w:spacing w:line="259" w:lineRule="auto"/>
              <w:rPr>
                <w:rFonts w:ascii="Aptos Light" w:eastAsia="Times New Roman" w:hAnsi="Aptos Light" w:cs="Calibri"/>
                <w:color w:val="000207"/>
                <w:lang w:eastAsia="en-GB"/>
              </w:rPr>
            </w:pPr>
          </w:p>
          <w:p w14:paraId="7053CDEB" w14:textId="317B0898" w:rsidR="00456BB9" w:rsidRDefault="00456BB9" w:rsidP="00177034">
            <w:pPr>
              <w:spacing w:line="259" w:lineRule="auto"/>
              <w:rPr>
                <w:rFonts w:ascii="Aptos Light" w:eastAsia="Times New Roman" w:hAnsi="Aptos Light" w:cs="Calibri"/>
                <w:color w:val="000207"/>
                <w:lang w:eastAsia="en-GB"/>
              </w:rPr>
            </w:pPr>
          </w:p>
          <w:p w14:paraId="5DF6B19E" w14:textId="580578A6" w:rsidR="00456BB9" w:rsidRPr="00177034" w:rsidRDefault="00456BB9" w:rsidP="00177034">
            <w:pPr>
              <w:spacing w:line="259" w:lineRule="auto"/>
              <w:rPr>
                <w:rFonts w:ascii="Aptos Light" w:eastAsia="Times New Roman" w:hAnsi="Aptos Light" w:cs="Calibri"/>
                <w:color w:val="000207"/>
                <w:lang w:eastAsia="en-GB"/>
              </w:rPr>
            </w:pPr>
            <w:r w:rsidRPr="00456BB9">
              <w:rPr>
                <w:rFonts w:ascii="Aptos Light" w:eastAsia="Times New Roman" w:hAnsi="Aptos Light" w:cs="Calibri"/>
                <w:noProof/>
                <w:color w:val="000207"/>
                <w:lang w:eastAsia="en-GB"/>
              </w:rPr>
              <w:drawing>
                <wp:anchor distT="0" distB="0" distL="114300" distR="114300" simplePos="0" relativeHeight="251668482" behindDoc="1" locked="0" layoutInCell="1" allowOverlap="1" wp14:anchorId="064CE02E" wp14:editId="0794018F">
                  <wp:simplePos x="0" y="0"/>
                  <wp:positionH relativeFrom="column">
                    <wp:posOffset>399094</wp:posOffset>
                  </wp:positionH>
                  <wp:positionV relativeFrom="paragraph">
                    <wp:posOffset>74625</wp:posOffset>
                  </wp:positionV>
                  <wp:extent cx="1501775" cy="1060660"/>
                  <wp:effectExtent l="0" t="0" r="3175" b="6350"/>
                  <wp:wrapTight wrapText="bothSides">
                    <wp:wrapPolygon edited="0">
                      <wp:start x="0" y="0"/>
                      <wp:lineTo x="0" y="21341"/>
                      <wp:lineTo x="21372" y="21341"/>
                      <wp:lineTo x="21372" y="0"/>
                      <wp:lineTo x="0" y="0"/>
                    </wp:wrapPolygon>
                  </wp:wrapTight>
                  <wp:docPr id="9075216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521680" name=""/>
                          <pic:cNvPicPr/>
                        </pic:nvPicPr>
                        <pic:blipFill>
                          <a:blip r:embed="rId33">
                            <a:extLst>
                              <a:ext uri="{28A0092B-C50C-407E-A947-70E740481C1C}">
                                <a14:useLocalDpi xmlns:a14="http://schemas.microsoft.com/office/drawing/2010/main" val="0"/>
                              </a:ext>
                            </a:extLst>
                          </a:blip>
                          <a:stretch>
                            <a:fillRect/>
                          </a:stretch>
                        </pic:blipFill>
                        <pic:spPr>
                          <a:xfrm>
                            <a:off x="0" y="0"/>
                            <a:ext cx="1501775" cy="1060660"/>
                          </a:xfrm>
                          <a:prstGeom prst="rect">
                            <a:avLst/>
                          </a:prstGeom>
                        </pic:spPr>
                      </pic:pic>
                    </a:graphicData>
                  </a:graphic>
                </wp:anchor>
              </w:drawing>
            </w:r>
          </w:p>
        </w:tc>
        <w:tc>
          <w:tcPr>
            <w:tcW w:w="229" w:type="dxa"/>
            <w:gridSpan w:val="2"/>
            <w:tcBorders>
              <w:top w:val="nil"/>
              <w:left w:val="nil"/>
              <w:bottom w:val="nil"/>
              <w:right w:val="nil"/>
            </w:tcBorders>
          </w:tcPr>
          <w:p w14:paraId="5C08E1A6"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2681" w:type="dxa"/>
            <w:tcBorders>
              <w:top w:val="single" w:sz="4" w:space="0" w:color="auto"/>
              <w:left w:val="nil"/>
              <w:bottom w:val="single" w:sz="4" w:space="0" w:color="auto"/>
              <w:right w:val="nil"/>
            </w:tcBorders>
          </w:tcPr>
          <w:p w14:paraId="5BC582AE"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UN Office for Project Services (UNOPS)</w:t>
            </w:r>
          </w:p>
          <w:p w14:paraId="43334432" w14:textId="77777777" w:rsidR="00177034" w:rsidRPr="00177034" w:rsidRDefault="00177034" w:rsidP="00177034">
            <w:pPr>
              <w:spacing w:line="259" w:lineRule="auto"/>
              <w:rPr>
                <w:rFonts w:ascii="Aptos Light" w:eastAsia="Times New Roman" w:hAnsi="Aptos Light" w:cs="Calibri"/>
                <w:bCs/>
                <w:color w:val="000207"/>
                <w:lang w:eastAsia="en-GB"/>
              </w:rPr>
            </w:pPr>
            <w:r w:rsidRPr="00177034">
              <w:rPr>
                <w:rFonts w:ascii="Aptos Light" w:eastAsia="Times New Roman" w:hAnsi="Aptos Light" w:cs="Calibri"/>
                <w:bCs/>
                <w:color w:val="000207"/>
                <w:lang w:eastAsia="en-GB"/>
              </w:rPr>
              <w:t>Tim Lardner</w:t>
            </w:r>
          </w:p>
          <w:p w14:paraId="20CC1D17"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t>Regional Director Europe and Central Asia Region</w:t>
            </w:r>
          </w:p>
          <w:p w14:paraId="6B5C05BA" w14:textId="77777777" w:rsidR="00177034" w:rsidRPr="00177034" w:rsidRDefault="00177034" w:rsidP="00177034">
            <w:pPr>
              <w:spacing w:line="259" w:lineRule="auto"/>
              <w:rPr>
                <w:rFonts w:ascii="Aptos Light" w:eastAsia="Times New Roman" w:hAnsi="Aptos Light" w:cs="Calibri"/>
                <w:color w:val="000207"/>
                <w:lang w:eastAsia="en-GB"/>
              </w:rPr>
            </w:pPr>
          </w:p>
          <w:p w14:paraId="4454ADDA" w14:textId="23C0661F" w:rsidR="00177034" w:rsidRPr="00177034" w:rsidRDefault="00177034" w:rsidP="00177034">
            <w:pPr>
              <w:spacing w:line="259" w:lineRule="auto"/>
              <w:rPr>
                <w:rFonts w:ascii="Aptos Light" w:eastAsia="Times New Roman" w:hAnsi="Aptos Light" w:cs="Calibri"/>
                <w:color w:val="000207"/>
                <w:lang w:eastAsia="en-GB"/>
              </w:rPr>
            </w:pPr>
          </w:p>
          <w:p w14:paraId="39F292E1" w14:textId="77777777" w:rsidR="00456BB9" w:rsidRDefault="00456BB9" w:rsidP="00177034">
            <w:pPr>
              <w:spacing w:line="259" w:lineRule="auto"/>
              <w:rPr>
                <w:rFonts w:ascii="Aptos Light" w:eastAsia="Times New Roman" w:hAnsi="Aptos Light" w:cs="Calibri"/>
                <w:color w:val="000207"/>
                <w:lang w:eastAsia="en-GB"/>
              </w:rPr>
            </w:pPr>
          </w:p>
          <w:p w14:paraId="67D24E6F" w14:textId="77777777" w:rsidR="00456BB9" w:rsidRDefault="00456BB9" w:rsidP="00177034">
            <w:pPr>
              <w:spacing w:line="259" w:lineRule="auto"/>
              <w:rPr>
                <w:rFonts w:ascii="Aptos Light" w:eastAsia="Times New Roman" w:hAnsi="Aptos Light" w:cs="Calibri"/>
                <w:color w:val="000207"/>
                <w:lang w:eastAsia="en-GB"/>
              </w:rPr>
            </w:pPr>
          </w:p>
          <w:p w14:paraId="05DD3AC7" w14:textId="29F99B94" w:rsidR="00177034" w:rsidRPr="00177034" w:rsidRDefault="00456BB9"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noProof/>
                <w:color w:val="000207"/>
                <w:lang w:eastAsia="en-GB"/>
              </w:rPr>
              <w:drawing>
                <wp:anchor distT="0" distB="0" distL="114300" distR="114300" simplePos="0" relativeHeight="251664386" behindDoc="1" locked="0" layoutInCell="1" allowOverlap="1" wp14:anchorId="7247A75E" wp14:editId="22254E0D">
                  <wp:simplePos x="0" y="0"/>
                  <wp:positionH relativeFrom="column">
                    <wp:posOffset>88636</wp:posOffset>
                  </wp:positionH>
                  <wp:positionV relativeFrom="paragraph">
                    <wp:posOffset>223981</wp:posOffset>
                  </wp:positionV>
                  <wp:extent cx="1345565" cy="758190"/>
                  <wp:effectExtent l="0" t="0" r="6985" b="3810"/>
                  <wp:wrapTight wrapText="bothSides">
                    <wp:wrapPolygon edited="0">
                      <wp:start x="0" y="0"/>
                      <wp:lineTo x="0" y="21166"/>
                      <wp:lineTo x="21406" y="21166"/>
                      <wp:lineTo x="21406" y="0"/>
                      <wp:lineTo x="0" y="0"/>
                    </wp:wrapPolygon>
                  </wp:wrapTight>
                  <wp:docPr id="1558044300" name="Picture 80" descr="A close-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044300" name="Picture 80" descr="A close-up of a signature&#10;&#10;AI-generated content may be incorrect."/>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345565" cy="758190"/>
                          </a:xfrm>
                          <a:prstGeom prst="rect">
                            <a:avLst/>
                          </a:prstGeom>
                          <a:noFill/>
                        </pic:spPr>
                      </pic:pic>
                    </a:graphicData>
                  </a:graphic>
                  <wp14:sizeRelH relativeFrom="margin">
                    <wp14:pctWidth>0</wp14:pctWidth>
                  </wp14:sizeRelH>
                  <wp14:sizeRelV relativeFrom="margin">
                    <wp14:pctHeight>0</wp14:pctHeight>
                  </wp14:sizeRelV>
                </wp:anchor>
              </w:drawing>
            </w:r>
          </w:p>
        </w:tc>
      </w:tr>
      <w:tr w:rsidR="00456BB9" w:rsidRPr="00177034" w14:paraId="751F16C8" w14:textId="77777777" w:rsidTr="00177034">
        <w:trPr>
          <w:trHeight w:val="300"/>
          <w:jc w:val="center"/>
        </w:trPr>
        <w:tc>
          <w:tcPr>
            <w:tcW w:w="3186" w:type="dxa"/>
            <w:tcBorders>
              <w:top w:val="single" w:sz="4" w:space="0" w:color="auto"/>
              <w:left w:val="nil"/>
              <w:bottom w:val="single" w:sz="4" w:space="0" w:color="auto"/>
              <w:right w:val="nil"/>
            </w:tcBorders>
          </w:tcPr>
          <w:p w14:paraId="7B4CEFDA"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UN Educational, Scientific and Cultural Organization (UNESCO)</w:t>
            </w:r>
          </w:p>
          <w:p w14:paraId="519A6E96"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lastRenderedPageBreak/>
              <w:t>Sara Noshadi</w:t>
            </w:r>
          </w:p>
          <w:p w14:paraId="2C915C04"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t>UNESCO Representative to Uzbekistan</w:t>
            </w:r>
          </w:p>
          <w:p w14:paraId="5F83D207" w14:textId="77777777" w:rsidR="00177034" w:rsidRPr="00177034" w:rsidRDefault="00177034" w:rsidP="00177034">
            <w:pPr>
              <w:spacing w:line="259" w:lineRule="auto"/>
              <w:rPr>
                <w:rFonts w:ascii="Aptos Light" w:eastAsia="Times New Roman" w:hAnsi="Aptos Light" w:cs="Calibri"/>
                <w:color w:val="000207"/>
                <w:lang w:eastAsia="en-GB"/>
              </w:rPr>
            </w:pPr>
          </w:p>
          <w:p w14:paraId="5F1D48CF" w14:textId="77777777" w:rsidR="00177034" w:rsidRPr="00177034" w:rsidRDefault="00177034" w:rsidP="00177034">
            <w:pPr>
              <w:spacing w:line="259" w:lineRule="auto"/>
              <w:rPr>
                <w:rFonts w:ascii="Aptos Light" w:eastAsia="Times New Roman" w:hAnsi="Aptos Light" w:cs="Calibri"/>
                <w:color w:val="000207"/>
                <w:lang w:eastAsia="en-GB"/>
              </w:rPr>
            </w:pPr>
          </w:p>
          <w:p w14:paraId="017F071E" w14:textId="77777777" w:rsidR="00177034" w:rsidRPr="00177034" w:rsidRDefault="00177034" w:rsidP="00177034">
            <w:pPr>
              <w:spacing w:line="259" w:lineRule="auto"/>
              <w:rPr>
                <w:rFonts w:ascii="Aptos Light" w:eastAsia="Times New Roman" w:hAnsi="Aptos Light" w:cs="Calibri"/>
                <w:color w:val="000207"/>
                <w:lang w:eastAsia="en-GB"/>
              </w:rPr>
            </w:pPr>
          </w:p>
          <w:p w14:paraId="0140BC2E" w14:textId="6D11A175"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noProof/>
                <w:color w:val="000207"/>
                <w:lang w:eastAsia="en-GB"/>
              </w:rPr>
              <w:drawing>
                <wp:inline distT="0" distB="0" distL="0" distR="0" wp14:anchorId="28DB8540" wp14:editId="40753F7E">
                  <wp:extent cx="1876425" cy="485775"/>
                  <wp:effectExtent l="0" t="0" r="9525" b="9525"/>
                  <wp:docPr id="112633391"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76425" cy="485775"/>
                          </a:xfrm>
                          <a:prstGeom prst="rect">
                            <a:avLst/>
                          </a:prstGeom>
                          <a:noFill/>
                          <a:ln>
                            <a:noFill/>
                          </a:ln>
                        </pic:spPr>
                      </pic:pic>
                    </a:graphicData>
                  </a:graphic>
                </wp:inline>
              </w:drawing>
            </w:r>
          </w:p>
        </w:tc>
        <w:tc>
          <w:tcPr>
            <w:tcW w:w="228" w:type="dxa"/>
            <w:tcBorders>
              <w:top w:val="nil"/>
              <w:left w:val="nil"/>
              <w:bottom w:val="nil"/>
              <w:right w:val="nil"/>
            </w:tcBorders>
          </w:tcPr>
          <w:p w14:paraId="2B7FDF9E"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3486" w:type="dxa"/>
            <w:gridSpan w:val="2"/>
            <w:tcBorders>
              <w:top w:val="single" w:sz="4" w:space="0" w:color="auto"/>
              <w:left w:val="nil"/>
              <w:bottom w:val="single" w:sz="4" w:space="0" w:color="auto"/>
              <w:right w:val="nil"/>
            </w:tcBorders>
          </w:tcPr>
          <w:p w14:paraId="63B28A7F" w14:textId="77777777" w:rsidR="00177034" w:rsidRPr="007B2EAD" w:rsidRDefault="00177034" w:rsidP="00177034">
            <w:pPr>
              <w:spacing w:line="259" w:lineRule="auto"/>
              <w:rPr>
                <w:rFonts w:ascii="Aptos Light" w:eastAsia="Times New Roman" w:hAnsi="Aptos Light" w:cs="Calibri"/>
                <w:b/>
                <w:bCs/>
                <w:color w:val="000207"/>
                <w:lang w:eastAsia="en-GB"/>
              </w:rPr>
            </w:pPr>
            <w:r w:rsidRPr="007B2EAD">
              <w:rPr>
                <w:rFonts w:ascii="Aptos Light" w:eastAsia="Times New Roman" w:hAnsi="Aptos Light" w:cs="Calibri"/>
                <w:b/>
                <w:bCs/>
                <w:color w:val="000207"/>
                <w:lang w:eastAsia="en-GB"/>
              </w:rPr>
              <w:t>UN Interregional Crime and Justice Research Institute (UNICRI)</w:t>
            </w:r>
          </w:p>
          <w:p w14:paraId="0F475052" w14:textId="77777777" w:rsidR="00456BB9" w:rsidRPr="007B2EAD" w:rsidRDefault="00456BB9" w:rsidP="00177034">
            <w:pPr>
              <w:spacing w:line="259" w:lineRule="auto"/>
              <w:rPr>
                <w:rFonts w:ascii="Aptos Light" w:eastAsia="Times New Roman" w:hAnsi="Aptos Light" w:cs="Calibri"/>
                <w:b/>
                <w:color w:val="000207"/>
                <w:lang w:val="fr-FR" w:eastAsia="en-GB"/>
              </w:rPr>
            </w:pPr>
            <w:r w:rsidRPr="007B2EAD">
              <w:rPr>
                <w:rFonts w:ascii="Aptos Light" w:eastAsia="Times New Roman" w:hAnsi="Aptos Light" w:cs="Calibri"/>
                <w:b/>
                <w:color w:val="000207"/>
                <w:lang w:val="fr-FR" w:eastAsia="en-GB"/>
              </w:rPr>
              <w:t xml:space="preserve">Leif </w:t>
            </w:r>
            <w:proofErr w:type="spellStart"/>
            <w:r w:rsidRPr="007B2EAD">
              <w:rPr>
                <w:rFonts w:ascii="Aptos Light" w:eastAsia="Times New Roman" w:hAnsi="Aptos Light" w:cs="Calibri"/>
                <w:b/>
                <w:color w:val="000207"/>
                <w:lang w:val="fr-FR" w:eastAsia="en-GB"/>
              </w:rPr>
              <w:t>Villadsen</w:t>
            </w:r>
            <w:proofErr w:type="spellEnd"/>
            <w:r w:rsidRPr="007B2EAD">
              <w:rPr>
                <w:rFonts w:ascii="Aptos Light" w:eastAsia="Times New Roman" w:hAnsi="Aptos Light" w:cs="Calibri"/>
                <w:b/>
                <w:color w:val="000207"/>
                <w:lang w:val="fr-FR" w:eastAsia="en-GB"/>
              </w:rPr>
              <w:t xml:space="preserve">, </w:t>
            </w:r>
          </w:p>
          <w:p w14:paraId="40191A20" w14:textId="650D7D18" w:rsidR="00177034" w:rsidRPr="00177034" w:rsidRDefault="00177034" w:rsidP="00177034">
            <w:pPr>
              <w:spacing w:line="259" w:lineRule="auto"/>
              <w:rPr>
                <w:rFonts w:ascii="Aptos Light" w:eastAsia="Times New Roman" w:hAnsi="Aptos Light" w:cs="Calibri"/>
                <w:color w:val="000207"/>
                <w:lang w:val="fr-FR" w:eastAsia="en-GB"/>
              </w:rPr>
            </w:pPr>
            <w:r w:rsidRPr="007B2EAD">
              <w:rPr>
                <w:rFonts w:ascii="Aptos Light" w:eastAsia="Times New Roman" w:hAnsi="Aptos Light" w:cs="Calibri"/>
                <w:color w:val="000207"/>
                <w:lang w:val="fr-FR" w:eastAsia="en-GB"/>
              </w:rPr>
              <w:lastRenderedPageBreak/>
              <w:t xml:space="preserve">UNICRI </w:t>
            </w:r>
            <w:proofErr w:type="spellStart"/>
            <w:r w:rsidRPr="007B2EAD">
              <w:rPr>
                <w:rFonts w:ascii="Aptos Light" w:eastAsia="Times New Roman" w:hAnsi="Aptos Light" w:cs="Calibri"/>
                <w:color w:val="000207"/>
                <w:lang w:val="fr-FR" w:eastAsia="en-GB"/>
              </w:rPr>
              <w:t>Director</w:t>
            </w:r>
            <w:proofErr w:type="spellEnd"/>
            <w:r w:rsidR="00456BB9" w:rsidRPr="007B2EAD">
              <w:rPr>
                <w:rFonts w:ascii="Aptos Light" w:eastAsia="Times New Roman" w:hAnsi="Aptos Light" w:cs="Calibri"/>
                <w:color w:val="000207"/>
                <w:lang w:val="fr-FR" w:eastAsia="en-GB"/>
              </w:rPr>
              <w:t xml:space="preserve"> </w:t>
            </w:r>
            <w:proofErr w:type="spellStart"/>
            <w:r w:rsidR="00456BB9" w:rsidRPr="007B2EAD">
              <w:rPr>
                <w:rFonts w:ascii="Aptos Light" w:eastAsia="Times New Roman" w:hAnsi="Aptos Light" w:cs="Calibri"/>
                <w:color w:val="000207"/>
                <w:lang w:val="fr-FR" w:eastAsia="en-GB"/>
              </w:rPr>
              <w:t>a.i</w:t>
            </w:r>
            <w:proofErr w:type="spellEnd"/>
            <w:r w:rsidR="00456BB9" w:rsidRPr="007B2EAD">
              <w:rPr>
                <w:rFonts w:ascii="Aptos Light" w:eastAsia="Times New Roman" w:hAnsi="Aptos Light" w:cs="Calibri"/>
                <w:color w:val="000207"/>
                <w:lang w:val="fr-FR" w:eastAsia="en-GB"/>
              </w:rPr>
              <w:t>.</w:t>
            </w:r>
          </w:p>
          <w:p w14:paraId="1E0C2301" w14:textId="77777777" w:rsidR="00177034" w:rsidRPr="00177034" w:rsidRDefault="00177034" w:rsidP="00177034">
            <w:pPr>
              <w:spacing w:line="259" w:lineRule="auto"/>
              <w:rPr>
                <w:rFonts w:ascii="Aptos Light" w:eastAsia="Times New Roman" w:hAnsi="Aptos Light" w:cs="Calibri"/>
                <w:color w:val="000207"/>
                <w:lang w:val="fr-FR" w:eastAsia="en-GB"/>
              </w:rPr>
            </w:pPr>
          </w:p>
          <w:p w14:paraId="52A7ADFC" w14:textId="77777777" w:rsidR="00177034" w:rsidRPr="00177034" w:rsidRDefault="00177034" w:rsidP="00177034">
            <w:pPr>
              <w:spacing w:line="259" w:lineRule="auto"/>
              <w:rPr>
                <w:rFonts w:ascii="Aptos Light" w:eastAsia="Times New Roman" w:hAnsi="Aptos Light" w:cs="Calibri"/>
                <w:color w:val="000207"/>
                <w:lang w:val="fr-FR" w:eastAsia="en-GB"/>
              </w:rPr>
            </w:pPr>
          </w:p>
          <w:p w14:paraId="05CA8779" w14:textId="77777777" w:rsidR="00177034" w:rsidRPr="00177034" w:rsidRDefault="00177034" w:rsidP="00177034">
            <w:pPr>
              <w:spacing w:line="259" w:lineRule="auto"/>
              <w:rPr>
                <w:rFonts w:ascii="Aptos Light" w:eastAsia="Times New Roman" w:hAnsi="Aptos Light" w:cs="Calibri"/>
                <w:color w:val="000207"/>
                <w:lang w:val="fr-FR" w:eastAsia="en-GB"/>
              </w:rPr>
            </w:pPr>
          </w:p>
          <w:p w14:paraId="45BBE826" w14:textId="474FC20F" w:rsidR="00177034" w:rsidRPr="00177034" w:rsidRDefault="00177034" w:rsidP="00177034">
            <w:pPr>
              <w:spacing w:line="259" w:lineRule="auto"/>
              <w:rPr>
                <w:rFonts w:ascii="Aptos Light" w:eastAsia="Times New Roman" w:hAnsi="Aptos Light" w:cs="Calibri"/>
                <w:color w:val="000207"/>
                <w:lang w:val="fr-FR" w:eastAsia="en-GB"/>
              </w:rPr>
            </w:pPr>
            <w:r w:rsidRPr="00177034">
              <w:rPr>
                <w:rFonts w:ascii="Aptos Light" w:eastAsia="Times New Roman" w:hAnsi="Aptos Light" w:cs="Calibri"/>
                <w:noProof/>
                <w:color w:val="000207"/>
                <w:lang w:val="fr-FR" w:eastAsia="en-GB"/>
              </w:rPr>
              <w:drawing>
                <wp:inline distT="0" distB="0" distL="0" distR="0" wp14:anchorId="0893B521" wp14:editId="1177901D">
                  <wp:extent cx="1981200" cy="742950"/>
                  <wp:effectExtent l="0" t="0" r="0" b="0"/>
                  <wp:docPr id="293426802" name="Picture 73" descr="A signatur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signature of a person&#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981200" cy="742950"/>
                          </a:xfrm>
                          <a:prstGeom prst="rect">
                            <a:avLst/>
                          </a:prstGeom>
                          <a:noFill/>
                          <a:ln>
                            <a:noFill/>
                          </a:ln>
                        </pic:spPr>
                      </pic:pic>
                    </a:graphicData>
                  </a:graphic>
                </wp:inline>
              </w:drawing>
            </w:r>
          </w:p>
        </w:tc>
        <w:tc>
          <w:tcPr>
            <w:tcW w:w="229" w:type="dxa"/>
            <w:gridSpan w:val="2"/>
            <w:tcBorders>
              <w:top w:val="nil"/>
              <w:left w:val="nil"/>
              <w:bottom w:val="nil"/>
              <w:right w:val="nil"/>
            </w:tcBorders>
          </w:tcPr>
          <w:p w14:paraId="54C5E6AD" w14:textId="77777777" w:rsidR="00177034" w:rsidRPr="00177034" w:rsidRDefault="00177034" w:rsidP="00177034">
            <w:pPr>
              <w:spacing w:line="259" w:lineRule="auto"/>
              <w:rPr>
                <w:rFonts w:ascii="Aptos Light" w:eastAsia="Times New Roman" w:hAnsi="Aptos Light" w:cs="Calibri"/>
                <w:color w:val="000207"/>
                <w:lang w:val="fr-FR" w:eastAsia="en-GB"/>
              </w:rPr>
            </w:pPr>
          </w:p>
        </w:tc>
        <w:tc>
          <w:tcPr>
            <w:tcW w:w="2681" w:type="dxa"/>
            <w:tcBorders>
              <w:top w:val="single" w:sz="4" w:space="0" w:color="auto"/>
              <w:left w:val="nil"/>
              <w:bottom w:val="single" w:sz="4" w:space="0" w:color="auto"/>
              <w:right w:val="nil"/>
            </w:tcBorders>
          </w:tcPr>
          <w:p w14:paraId="472F51C4"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UN Women</w:t>
            </w:r>
          </w:p>
          <w:p w14:paraId="7D609AA6"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Belén Sanz Luque</w:t>
            </w:r>
          </w:p>
          <w:p w14:paraId="7E19D952"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lastRenderedPageBreak/>
              <w:t>UN Women Regional Director for Europe and Central Asia</w:t>
            </w:r>
          </w:p>
          <w:p w14:paraId="40B32B48" w14:textId="77777777" w:rsidR="00177034" w:rsidRPr="00177034" w:rsidRDefault="00177034" w:rsidP="00177034">
            <w:pPr>
              <w:spacing w:line="259" w:lineRule="auto"/>
              <w:rPr>
                <w:rFonts w:ascii="Aptos Light" w:eastAsia="Times New Roman" w:hAnsi="Aptos Light" w:cs="Calibri"/>
                <w:color w:val="000207"/>
                <w:lang w:eastAsia="en-GB"/>
              </w:rPr>
            </w:pPr>
          </w:p>
          <w:p w14:paraId="349032D0" w14:textId="77777777" w:rsidR="00177034" w:rsidRPr="00177034" w:rsidRDefault="00177034" w:rsidP="00177034">
            <w:pPr>
              <w:spacing w:line="259" w:lineRule="auto"/>
              <w:rPr>
                <w:rFonts w:ascii="Aptos Light" w:eastAsia="Times New Roman" w:hAnsi="Aptos Light" w:cs="Calibri"/>
                <w:color w:val="000207"/>
                <w:lang w:eastAsia="en-GB"/>
              </w:rPr>
            </w:pPr>
          </w:p>
          <w:p w14:paraId="1AFA1E3F" w14:textId="77777777" w:rsidR="00177034" w:rsidRPr="00177034" w:rsidRDefault="00177034" w:rsidP="00177034">
            <w:pPr>
              <w:spacing w:line="259" w:lineRule="auto"/>
              <w:rPr>
                <w:rFonts w:ascii="Aptos Light" w:eastAsia="Times New Roman" w:hAnsi="Aptos Light" w:cs="Calibri"/>
                <w:color w:val="000207"/>
                <w:lang w:eastAsia="en-GB"/>
              </w:rPr>
            </w:pPr>
          </w:p>
          <w:p w14:paraId="086711B6" w14:textId="132DA4E4"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noProof/>
                <w:color w:val="000207"/>
                <w:lang w:eastAsia="en-GB"/>
              </w:rPr>
              <w:drawing>
                <wp:inline distT="0" distB="0" distL="0" distR="0" wp14:anchorId="25987467" wp14:editId="68C66022">
                  <wp:extent cx="1238250" cy="752475"/>
                  <wp:effectExtent l="0" t="0" r="0" b="9525"/>
                  <wp:docPr id="1470497204" name="Picture 72" descr="A close up of a signa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497204" name="Picture 72" descr="A close up of a signature&#10;&#10;AI-generated content may be incorrect."/>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38250" cy="752475"/>
                          </a:xfrm>
                          <a:prstGeom prst="rect">
                            <a:avLst/>
                          </a:prstGeom>
                          <a:noFill/>
                          <a:ln>
                            <a:noFill/>
                          </a:ln>
                        </pic:spPr>
                      </pic:pic>
                    </a:graphicData>
                  </a:graphic>
                </wp:inline>
              </w:drawing>
            </w:r>
          </w:p>
        </w:tc>
      </w:tr>
      <w:tr w:rsidR="00456BB9" w:rsidRPr="00177034" w14:paraId="453EE05E" w14:textId="77777777" w:rsidTr="00177034">
        <w:trPr>
          <w:trHeight w:val="300"/>
          <w:jc w:val="center"/>
        </w:trPr>
        <w:tc>
          <w:tcPr>
            <w:tcW w:w="3186" w:type="dxa"/>
            <w:tcBorders>
              <w:top w:val="single" w:sz="4" w:space="0" w:color="auto"/>
              <w:left w:val="nil"/>
              <w:bottom w:val="nil"/>
              <w:right w:val="nil"/>
            </w:tcBorders>
          </w:tcPr>
          <w:p w14:paraId="44B9E22E"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lastRenderedPageBreak/>
              <w:t>UN Population Fund (UNFPA)</w:t>
            </w:r>
          </w:p>
          <w:p w14:paraId="2A26CB5D"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 xml:space="preserve">Nigina </w:t>
            </w:r>
            <w:proofErr w:type="spellStart"/>
            <w:r w:rsidRPr="00177034">
              <w:rPr>
                <w:rFonts w:ascii="Aptos Light" w:eastAsia="Times New Roman" w:hAnsi="Aptos Light" w:cs="Calibri"/>
                <w:b/>
                <w:bCs/>
                <w:color w:val="000207"/>
                <w:lang w:eastAsia="en-GB"/>
              </w:rPr>
              <w:t>Abaszade</w:t>
            </w:r>
            <w:proofErr w:type="spellEnd"/>
          </w:p>
          <w:p w14:paraId="2D5481A8"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t>UNFPA Representative in Uzbekistan</w:t>
            </w:r>
          </w:p>
          <w:p w14:paraId="1DFEDFD4" w14:textId="77777777" w:rsidR="00177034" w:rsidRPr="00177034" w:rsidRDefault="00177034" w:rsidP="00177034">
            <w:pPr>
              <w:spacing w:line="259" w:lineRule="auto"/>
              <w:rPr>
                <w:rFonts w:ascii="Aptos Light" w:eastAsia="Times New Roman" w:hAnsi="Aptos Light" w:cs="Calibri"/>
                <w:color w:val="000207"/>
                <w:lang w:eastAsia="en-GB"/>
              </w:rPr>
            </w:pPr>
          </w:p>
          <w:p w14:paraId="55DD7AAB" w14:textId="77777777" w:rsidR="00177034" w:rsidRPr="00177034" w:rsidRDefault="00177034" w:rsidP="00177034">
            <w:pPr>
              <w:spacing w:line="259" w:lineRule="auto"/>
              <w:rPr>
                <w:rFonts w:ascii="Aptos Light" w:eastAsia="Times New Roman" w:hAnsi="Aptos Light" w:cs="Calibri"/>
                <w:color w:val="000207"/>
                <w:lang w:eastAsia="en-GB"/>
              </w:rPr>
            </w:pPr>
          </w:p>
          <w:p w14:paraId="2CB7C3DF" w14:textId="77777777" w:rsidR="00177034" w:rsidRPr="00177034" w:rsidRDefault="00177034" w:rsidP="00177034">
            <w:pPr>
              <w:spacing w:line="259" w:lineRule="auto"/>
              <w:rPr>
                <w:rFonts w:ascii="Aptos Light" w:eastAsia="Times New Roman" w:hAnsi="Aptos Light" w:cs="Calibri"/>
                <w:color w:val="000207"/>
                <w:lang w:eastAsia="en-GB"/>
              </w:rPr>
            </w:pPr>
          </w:p>
          <w:p w14:paraId="20E1FC02" w14:textId="77777777" w:rsidR="00177034" w:rsidRPr="00177034" w:rsidRDefault="00177034" w:rsidP="00177034">
            <w:pPr>
              <w:spacing w:line="259" w:lineRule="auto"/>
              <w:rPr>
                <w:rFonts w:ascii="Aptos Light" w:eastAsia="Times New Roman" w:hAnsi="Aptos Light" w:cs="Calibri"/>
                <w:color w:val="000207"/>
                <w:lang w:eastAsia="en-GB"/>
              </w:rPr>
            </w:pPr>
          </w:p>
          <w:p w14:paraId="188DA2D5" w14:textId="77777777" w:rsidR="00177034" w:rsidRPr="00177034" w:rsidRDefault="00177034" w:rsidP="00177034">
            <w:pPr>
              <w:spacing w:line="259" w:lineRule="auto"/>
              <w:rPr>
                <w:rFonts w:ascii="Aptos Light" w:eastAsia="Times New Roman" w:hAnsi="Aptos Light" w:cs="Calibri"/>
                <w:color w:val="000207"/>
                <w:lang w:eastAsia="en-GB"/>
              </w:rPr>
            </w:pPr>
          </w:p>
          <w:p w14:paraId="0CAC9182"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228" w:type="dxa"/>
            <w:tcBorders>
              <w:top w:val="nil"/>
              <w:left w:val="nil"/>
              <w:bottom w:val="nil"/>
              <w:right w:val="nil"/>
            </w:tcBorders>
          </w:tcPr>
          <w:p w14:paraId="5356F0AE"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3486" w:type="dxa"/>
            <w:gridSpan w:val="2"/>
            <w:tcBorders>
              <w:top w:val="single" w:sz="4" w:space="0" w:color="auto"/>
              <w:left w:val="nil"/>
              <w:bottom w:val="single" w:sz="4" w:space="0" w:color="auto"/>
              <w:right w:val="nil"/>
            </w:tcBorders>
          </w:tcPr>
          <w:p w14:paraId="495C35DA"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UN Industrial Development Organization (UNIDO)</w:t>
            </w:r>
          </w:p>
          <w:p w14:paraId="718AC296"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b/>
                <w:bCs/>
                <w:color w:val="000207"/>
                <w:lang w:eastAsia="en-GB"/>
              </w:rPr>
              <w:t xml:space="preserve">Solomiya </w:t>
            </w:r>
            <w:proofErr w:type="spellStart"/>
            <w:r w:rsidRPr="00177034">
              <w:rPr>
                <w:rFonts w:ascii="Aptos Light" w:eastAsia="Times New Roman" w:hAnsi="Aptos Light" w:cs="Calibri"/>
                <w:b/>
                <w:bCs/>
                <w:color w:val="000207"/>
                <w:lang w:eastAsia="en-GB"/>
              </w:rPr>
              <w:t>Omelyan</w:t>
            </w:r>
            <w:proofErr w:type="spellEnd"/>
          </w:p>
          <w:p w14:paraId="7357DEE3"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t>Chief, Regional Bureau for Europe and Central Asia</w:t>
            </w:r>
          </w:p>
          <w:p w14:paraId="0D0EA7F9" w14:textId="77777777" w:rsidR="00177034" w:rsidRPr="00177034" w:rsidRDefault="00177034" w:rsidP="00177034">
            <w:pPr>
              <w:spacing w:line="259" w:lineRule="auto"/>
              <w:rPr>
                <w:rFonts w:ascii="Aptos Light" w:eastAsia="Times New Roman" w:hAnsi="Aptos Light" w:cs="Calibri"/>
                <w:color w:val="000207"/>
                <w:lang w:eastAsia="en-GB"/>
              </w:rPr>
            </w:pPr>
          </w:p>
          <w:p w14:paraId="064EB887" w14:textId="3FF2474F"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noProof/>
                <w:color w:val="000207"/>
                <w:lang w:eastAsia="en-GB"/>
              </w:rPr>
              <w:drawing>
                <wp:inline distT="0" distB="0" distL="0" distR="0" wp14:anchorId="64B65CD9" wp14:editId="090149C4">
                  <wp:extent cx="1504950" cy="828675"/>
                  <wp:effectExtent l="0" t="0" r="0" b="9525"/>
                  <wp:docPr id="1509741248" name="Picture 71" descr="A blue scribbl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741248" name="Picture 71" descr="A blue scribble on a white background&#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504950" cy="828675"/>
                          </a:xfrm>
                          <a:prstGeom prst="rect">
                            <a:avLst/>
                          </a:prstGeom>
                          <a:noFill/>
                          <a:ln>
                            <a:noFill/>
                          </a:ln>
                        </pic:spPr>
                      </pic:pic>
                    </a:graphicData>
                  </a:graphic>
                </wp:inline>
              </w:drawing>
            </w:r>
          </w:p>
        </w:tc>
        <w:tc>
          <w:tcPr>
            <w:tcW w:w="229" w:type="dxa"/>
            <w:gridSpan w:val="2"/>
            <w:tcBorders>
              <w:top w:val="nil"/>
              <w:left w:val="nil"/>
              <w:bottom w:val="nil"/>
              <w:right w:val="nil"/>
            </w:tcBorders>
          </w:tcPr>
          <w:p w14:paraId="1509C7F2"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2681" w:type="dxa"/>
            <w:tcBorders>
              <w:top w:val="single" w:sz="4" w:space="0" w:color="auto"/>
              <w:left w:val="nil"/>
              <w:bottom w:val="nil"/>
              <w:right w:val="nil"/>
            </w:tcBorders>
            <w:hideMark/>
          </w:tcPr>
          <w:p w14:paraId="33484B88"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 xml:space="preserve">World Health </w:t>
            </w:r>
            <w:proofErr w:type="spellStart"/>
            <w:r w:rsidRPr="00177034">
              <w:rPr>
                <w:rFonts w:ascii="Aptos Light" w:eastAsia="Times New Roman" w:hAnsi="Aptos Light" w:cs="Calibri"/>
                <w:b/>
                <w:bCs/>
                <w:color w:val="000207"/>
                <w:lang w:eastAsia="en-GB"/>
              </w:rPr>
              <w:t>Organisation</w:t>
            </w:r>
            <w:proofErr w:type="spellEnd"/>
            <w:r w:rsidRPr="00177034">
              <w:rPr>
                <w:rFonts w:ascii="Aptos Light" w:eastAsia="Times New Roman" w:hAnsi="Aptos Light" w:cs="Calibri"/>
                <w:b/>
                <w:bCs/>
                <w:color w:val="000207"/>
                <w:lang w:eastAsia="en-GB"/>
              </w:rPr>
              <w:t xml:space="preserve"> (WHO)</w:t>
            </w:r>
          </w:p>
          <w:p w14:paraId="77867838"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 xml:space="preserve">Asheena </w:t>
            </w:r>
            <w:proofErr w:type="spellStart"/>
            <w:r w:rsidRPr="00177034">
              <w:rPr>
                <w:rFonts w:ascii="Aptos Light" w:eastAsia="Times New Roman" w:hAnsi="Aptos Light" w:cs="Calibri"/>
                <w:b/>
                <w:bCs/>
                <w:color w:val="000207"/>
                <w:lang w:eastAsia="en-GB"/>
              </w:rPr>
              <w:t>Khalakdina</w:t>
            </w:r>
            <w:proofErr w:type="spellEnd"/>
          </w:p>
          <w:p w14:paraId="7CBEF80C" w14:textId="77777777" w:rsidR="00177034" w:rsidRPr="00177034" w:rsidRDefault="00177034" w:rsidP="00177034">
            <w:pPr>
              <w:spacing w:line="259" w:lineRule="auto"/>
              <w:rPr>
                <w:rFonts w:ascii="Aptos Light" w:eastAsia="Times New Roman" w:hAnsi="Aptos Light" w:cs="Calibri"/>
                <w:color w:val="000207"/>
                <w:lang w:eastAsia="en-GB"/>
              </w:rPr>
            </w:pPr>
            <w:r w:rsidRPr="00177034">
              <w:rPr>
                <w:rFonts w:ascii="Aptos Light" w:eastAsia="Times New Roman" w:hAnsi="Aptos Light" w:cs="Calibri"/>
                <w:color w:val="000207"/>
                <w:lang w:eastAsia="en-GB"/>
              </w:rPr>
              <w:t>WHO Representative in Uzbekistan</w:t>
            </w:r>
          </w:p>
        </w:tc>
      </w:tr>
      <w:tr w:rsidR="00177034" w:rsidRPr="00177034" w14:paraId="3EAF83AA" w14:textId="77777777" w:rsidTr="00177034">
        <w:trPr>
          <w:trHeight w:val="300"/>
          <w:jc w:val="center"/>
        </w:trPr>
        <w:tc>
          <w:tcPr>
            <w:tcW w:w="3420" w:type="dxa"/>
            <w:gridSpan w:val="3"/>
            <w:tcBorders>
              <w:top w:val="nil"/>
              <w:left w:val="nil"/>
              <w:bottom w:val="nil"/>
              <w:right w:val="nil"/>
            </w:tcBorders>
          </w:tcPr>
          <w:p w14:paraId="7E1D3A51" w14:textId="77777777" w:rsidR="00177034" w:rsidRPr="00177034" w:rsidRDefault="00177034" w:rsidP="00177034">
            <w:pPr>
              <w:spacing w:line="259" w:lineRule="auto"/>
              <w:rPr>
                <w:rFonts w:ascii="Aptos Light" w:eastAsia="Times New Roman" w:hAnsi="Aptos Light" w:cs="Calibri"/>
                <w:color w:val="000207"/>
                <w:lang w:eastAsia="en-GB"/>
              </w:rPr>
            </w:pPr>
          </w:p>
        </w:tc>
        <w:tc>
          <w:tcPr>
            <w:tcW w:w="3510" w:type="dxa"/>
            <w:gridSpan w:val="2"/>
            <w:tcBorders>
              <w:top w:val="nil"/>
              <w:left w:val="nil"/>
              <w:bottom w:val="nil"/>
              <w:right w:val="nil"/>
            </w:tcBorders>
            <w:hideMark/>
          </w:tcPr>
          <w:p w14:paraId="42532106"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United Nations Human Settlements Programme (UN-Habitat)</w:t>
            </w:r>
          </w:p>
          <w:p w14:paraId="0A26B6BA"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b/>
                <w:bCs/>
                <w:color w:val="000207"/>
                <w:lang w:eastAsia="en-GB"/>
              </w:rPr>
              <w:t xml:space="preserve"> Erfan Ali</w:t>
            </w:r>
          </w:p>
          <w:p w14:paraId="0A3CC55B" w14:textId="77777777" w:rsidR="00177034" w:rsidRPr="00177034" w:rsidRDefault="00177034" w:rsidP="00177034">
            <w:pPr>
              <w:spacing w:line="259" w:lineRule="auto"/>
              <w:rPr>
                <w:rFonts w:ascii="Aptos Light" w:eastAsia="Times New Roman" w:hAnsi="Aptos Light" w:cs="Calibri"/>
                <w:b/>
                <w:bCs/>
                <w:color w:val="000207"/>
                <w:lang w:eastAsia="en-GB"/>
              </w:rPr>
            </w:pPr>
            <w:r w:rsidRPr="00177034">
              <w:rPr>
                <w:rFonts w:ascii="Aptos Light" w:eastAsia="Times New Roman" w:hAnsi="Aptos Light" w:cs="Calibri"/>
                <w:color w:val="000207"/>
                <w:lang w:eastAsia="en-GB"/>
              </w:rPr>
              <w:t xml:space="preserve">Director </w:t>
            </w:r>
            <w:proofErr w:type="spellStart"/>
            <w:r w:rsidRPr="00177034">
              <w:rPr>
                <w:rFonts w:ascii="Aptos Light" w:eastAsia="Times New Roman" w:hAnsi="Aptos Light" w:cs="Calibri"/>
                <w:color w:val="000207"/>
                <w:lang w:eastAsia="en-GB"/>
              </w:rPr>
              <w:t>a.i.</w:t>
            </w:r>
            <w:proofErr w:type="spellEnd"/>
            <w:r w:rsidRPr="00177034">
              <w:rPr>
                <w:rFonts w:ascii="Aptos Light" w:eastAsia="Times New Roman" w:hAnsi="Aptos Light" w:cs="Calibri"/>
                <w:color w:val="000207"/>
                <w:lang w:eastAsia="en-GB"/>
              </w:rPr>
              <w:t>, Regional Programme Division</w:t>
            </w:r>
          </w:p>
        </w:tc>
        <w:tc>
          <w:tcPr>
            <w:tcW w:w="2880" w:type="dxa"/>
            <w:gridSpan w:val="2"/>
            <w:tcBorders>
              <w:top w:val="nil"/>
              <w:left w:val="nil"/>
              <w:bottom w:val="nil"/>
              <w:right w:val="nil"/>
            </w:tcBorders>
          </w:tcPr>
          <w:p w14:paraId="586BE7FC" w14:textId="77777777" w:rsidR="00177034" w:rsidRPr="00177034" w:rsidRDefault="00177034" w:rsidP="00177034">
            <w:pPr>
              <w:spacing w:line="259" w:lineRule="auto"/>
              <w:rPr>
                <w:rFonts w:ascii="Aptos Light" w:eastAsia="Times New Roman" w:hAnsi="Aptos Light" w:cs="Calibri"/>
                <w:color w:val="000207"/>
                <w:lang w:val="fr-FR" w:eastAsia="en-GB"/>
              </w:rPr>
            </w:pPr>
          </w:p>
        </w:tc>
      </w:tr>
    </w:tbl>
    <w:p w14:paraId="6E5AF7C8" w14:textId="77777777" w:rsidR="00177034" w:rsidRPr="00177034" w:rsidRDefault="00177034" w:rsidP="00177034">
      <w:pPr>
        <w:spacing w:line="259" w:lineRule="auto"/>
        <w:rPr>
          <w:rFonts w:ascii="Aptos Light" w:eastAsia="Times New Roman" w:hAnsi="Aptos Light" w:cs="Calibri"/>
          <w:color w:val="000207"/>
          <w:kern w:val="0"/>
          <w:sz w:val="22"/>
          <w:szCs w:val="22"/>
          <w:lang w:eastAsia="en-GB"/>
          <w14:ligatures w14:val="none"/>
        </w:rPr>
      </w:pPr>
    </w:p>
    <w:p w14:paraId="464A43FB" w14:textId="3C317F8E" w:rsidR="005C1DAE" w:rsidRDefault="005C1DAE" w:rsidP="001C6F5C">
      <w:pPr>
        <w:spacing w:line="259" w:lineRule="auto"/>
        <w:rPr>
          <w:rFonts w:ascii="Aptos Light" w:eastAsia="Times New Roman" w:hAnsi="Aptos Light" w:cs="Calibri"/>
          <w:color w:val="000207"/>
          <w:kern w:val="0"/>
          <w:sz w:val="22"/>
          <w:szCs w:val="22"/>
          <w:lang w:eastAsia="en-GB"/>
          <w14:ligatures w14:val="none"/>
        </w:rPr>
      </w:pPr>
    </w:p>
    <w:p w14:paraId="640E8780" w14:textId="77777777" w:rsidR="00C36B22" w:rsidRPr="0093403C" w:rsidRDefault="00C36B22" w:rsidP="001C6F5C">
      <w:pPr>
        <w:spacing w:line="259" w:lineRule="auto"/>
        <w:rPr>
          <w:rFonts w:ascii="Aptos Light" w:eastAsia="Times New Roman" w:hAnsi="Aptos Light" w:cs="Calibri"/>
          <w:color w:val="000207"/>
          <w:kern w:val="0"/>
          <w:sz w:val="22"/>
          <w:szCs w:val="22"/>
          <w:lang w:eastAsia="en-GB"/>
          <w14:ligatures w14:val="none"/>
        </w:rPr>
      </w:pPr>
    </w:p>
    <w:p w14:paraId="6ECEA4A9" w14:textId="3226EB85" w:rsidR="0000117D" w:rsidRPr="0093403C" w:rsidRDefault="0000117D" w:rsidP="23501553">
      <w:pPr>
        <w:spacing w:line="259" w:lineRule="auto"/>
      </w:pPr>
    </w:p>
    <w:p w14:paraId="012A897F" w14:textId="77777777" w:rsidR="006B4287" w:rsidRDefault="006B4287" w:rsidP="001C6F5C">
      <w:pPr>
        <w:spacing w:line="259" w:lineRule="auto"/>
        <w:rPr>
          <w:rFonts w:ascii="Aptos Light" w:hAnsi="Aptos Light" w:cs="Calibri"/>
          <w:sz w:val="22"/>
          <w:szCs w:val="22"/>
        </w:rPr>
      </w:pPr>
    </w:p>
    <w:p w14:paraId="23258729" w14:textId="77777777" w:rsidR="00177034" w:rsidRDefault="00177034" w:rsidP="001C6F5C">
      <w:pPr>
        <w:spacing w:line="259" w:lineRule="auto"/>
        <w:rPr>
          <w:rFonts w:ascii="Aptos Light" w:hAnsi="Aptos Light" w:cs="Calibri"/>
          <w:sz w:val="22"/>
          <w:szCs w:val="22"/>
        </w:rPr>
      </w:pPr>
    </w:p>
    <w:p w14:paraId="433F6405" w14:textId="77777777" w:rsidR="00177034" w:rsidRDefault="00177034" w:rsidP="001C6F5C">
      <w:pPr>
        <w:spacing w:line="259" w:lineRule="auto"/>
        <w:rPr>
          <w:rFonts w:ascii="Aptos Light" w:hAnsi="Aptos Light" w:cs="Calibri"/>
          <w:sz w:val="22"/>
          <w:szCs w:val="22"/>
        </w:rPr>
      </w:pPr>
    </w:p>
    <w:p w14:paraId="29889627" w14:textId="77777777" w:rsidR="00177034" w:rsidRDefault="00177034" w:rsidP="001C6F5C">
      <w:pPr>
        <w:spacing w:line="259" w:lineRule="auto"/>
        <w:rPr>
          <w:rFonts w:ascii="Aptos Light" w:hAnsi="Aptos Light" w:cs="Calibri"/>
          <w:sz w:val="22"/>
          <w:szCs w:val="22"/>
        </w:rPr>
      </w:pPr>
    </w:p>
    <w:p w14:paraId="128AA20F" w14:textId="77777777" w:rsidR="00177034" w:rsidRDefault="00177034" w:rsidP="001C6F5C">
      <w:pPr>
        <w:spacing w:line="259" w:lineRule="auto"/>
        <w:rPr>
          <w:rFonts w:ascii="Aptos Light" w:hAnsi="Aptos Light" w:cs="Calibri"/>
          <w:sz w:val="22"/>
          <w:szCs w:val="22"/>
        </w:rPr>
      </w:pPr>
    </w:p>
    <w:p w14:paraId="6FD4DC8F" w14:textId="77777777" w:rsidR="00177034" w:rsidRDefault="00177034" w:rsidP="001C6F5C">
      <w:pPr>
        <w:spacing w:line="259" w:lineRule="auto"/>
        <w:rPr>
          <w:rFonts w:ascii="Aptos Light" w:hAnsi="Aptos Light" w:cs="Calibri"/>
          <w:sz w:val="22"/>
          <w:szCs w:val="22"/>
        </w:rPr>
      </w:pPr>
    </w:p>
    <w:p w14:paraId="27DD854D" w14:textId="77777777" w:rsidR="00177034" w:rsidRDefault="00177034" w:rsidP="001C6F5C">
      <w:pPr>
        <w:spacing w:line="259" w:lineRule="auto"/>
        <w:rPr>
          <w:rFonts w:ascii="Aptos Light" w:hAnsi="Aptos Light" w:cs="Calibri"/>
          <w:sz w:val="22"/>
          <w:szCs w:val="22"/>
        </w:rPr>
      </w:pPr>
    </w:p>
    <w:p w14:paraId="223A9F5F" w14:textId="77777777" w:rsidR="00177034" w:rsidRDefault="00177034" w:rsidP="001C6F5C">
      <w:pPr>
        <w:spacing w:line="259" w:lineRule="auto"/>
        <w:rPr>
          <w:rFonts w:ascii="Aptos Light" w:hAnsi="Aptos Light" w:cs="Calibri"/>
          <w:sz w:val="22"/>
          <w:szCs w:val="22"/>
        </w:rPr>
      </w:pPr>
    </w:p>
    <w:p w14:paraId="3BFC244A" w14:textId="77777777" w:rsidR="00177034" w:rsidRDefault="00177034" w:rsidP="001C6F5C">
      <w:pPr>
        <w:spacing w:line="259" w:lineRule="auto"/>
        <w:rPr>
          <w:rFonts w:ascii="Aptos Light" w:hAnsi="Aptos Light" w:cs="Calibri"/>
          <w:sz w:val="22"/>
          <w:szCs w:val="22"/>
        </w:rPr>
      </w:pPr>
    </w:p>
    <w:p w14:paraId="1B888492" w14:textId="77777777" w:rsidR="00177034" w:rsidRDefault="00177034" w:rsidP="001C6F5C">
      <w:pPr>
        <w:spacing w:line="259" w:lineRule="auto"/>
        <w:rPr>
          <w:rFonts w:ascii="Aptos Light" w:hAnsi="Aptos Light" w:cs="Calibri"/>
          <w:sz w:val="22"/>
          <w:szCs w:val="22"/>
        </w:rPr>
      </w:pPr>
    </w:p>
    <w:p w14:paraId="0068124C" w14:textId="77777777" w:rsidR="00177034" w:rsidRDefault="00177034" w:rsidP="001C6F5C">
      <w:pPr>
        <w:spacing w:line="259" w:lineRule="auto"/>
        <w:rPr>
          <w:rFonts w:ascii="Aptos Light" w:hAnsi="Aptos Light" w:cs="Calibri"/>
          <w:sz w:val="22"/>
          <w:szCs w:val="22"/>
        </w:rPr>
      </w:pPr>
    </w:p>
    <w:p w14:paraId="1957B065" w14:textId="77777777" w:rsidR="00177034" w:rsidRDefault="00177034" w:rsidP="001C6F5C">
      <w:pPr>
        <w:spacing w:line="259" w:lineRule="auto"/>
        <w:rPr>
          <w:rFonts w:ascii="Aptos Light" w:hAnsi="Aptos Light" w:cs="Calibri"/>
          <w:sz w:val="22"/>
          <w:szCs w:val="22"/>
        </w:rPr>
      </w:pPr>
    </w:p>
    <w:p w14:paraId="0B18D623" w14:textId="77777777" w:rsidR="00177034" w:rsidRDefault="00177034" w:rsidP="001C6F5C">
      <w:pPr>
        <w:spacing w:line="259" w:lineRule="auto"/>
        <w:rPr>
          <w:rFonts w:ascii="Aptos Light" w:hAnsi="Aptos Light" w:cs="Calibri"/>
          <w:sz w:val="22"/>
          <w:szCs w:val="22"/>
        </w:rPr>
      </w:pPr>
    </w:p>
    <w:p w14:paraId="537B7D05" w14:textId="77777777" w:rsidR="00177034" w:rsidRDefault="00177034" w:rsidP="001C6F5C">
      <w:pPr>
        <w:spacing w:line="259" w:lineRule="auto"/>
        <w:rPr>
          <w:rFonts w:ascii="Aptos Light" w:hAnsi="Aptos Light" w:cs="Calibri"/>
          <w:sz w:val="22"/>
          <w:szCs w:val="22"/>
        </w:rPr>
      </w:pPr>
    </w:p>
    <w:p w14:paraId="7015E12A" w14:textId="77777777" w:rsidR="00177034" w:rsidRDefault="00177034" w:rsidP="001C6F5C">
      <w:pPr>
        <w:spacing w:line="259" w:lineRule="auto"/>
        <w:rPr>
          <w:rFonts w:ascii="Aptos Light" w:hAnsi="Aptos Light" w:cs="Calibri"/>
          <w:sz w:val="22"/>
          <w:szCs w:val="22"/>
        </w:rPr>
      </w:pPr>
    </w:p>
    <w:p w14:paraId="52518DDC" w14:textId="77777777" w:rsidR="00177034" w:rsidRDefault="00177034" w:rsidP="001C6F5C">
      <w:pPr>
        <w:spacing w:line="259" w:lineRule="auto"/>
        <w:rPr>
          <w:rFonts w:ascii="Aptos Light" w:hAnsi="Aptos Light" w:cs="Calibri"/>
          <w:sz w:val="22"/>
          <w:szCs w:val="22"/>
        </w:rPr>
      </w:pPr>
    </w:p>
    <w:p w14:paraId="6CE334F5" w14:textId="77777777" w:rsidR="00177034" w:rsidRPr="0093403C" w:rsidRDefault="00177034" w:rsidP="001C6F5C">
      <w:pPr>
        <w:spacing w:line="259" w:lineRule="auto"/>
        <w:rPr>
          <w:rFonts w:ascii="Aptos Light" w:hAnsi="Aptos Light" w:cs="Calibri"/>
          <w:sz w:val="22"/>
          <w:szCs w:val="22"/>
        </w:rPr>
        <w:sectPr w:rsidR="00177034" w:rsidRPr="0093403C" w:rsidSect="00757102">
          <w:footerReference w:type="even" r:id="rId39"/>
          <w:footerReference w:type="default" r:id="rId40"/>
          <w:pgSz w:w="11906" w:h="16838"/>
          <w:pgMar w:top="1440" w:right="1080" w:bottom="1440" w:left="1080" w:header="708" w:footer="708" w:gutter="0"/>
          <w:pgNumType w:fmt="lowerRoman" w:start="1"/>
          <w:cols w:space="720"/>
          <w:docGrid w:linePitch="360"/>
        </w:sectPr>
      </w:pPr>
    </w:p>
    <w:p w14:paraId="355A725F" w14:textId="750E0C36" w:rsidR="00DC5251" w:rsidRPr="001135BC" w:rsidRDefault="00DC5251" w:rsidP="001C6F5C">
      <w:pPr>
        <w:spacing w:line="259" w:lineRule="auto"/>
        <w:rPr>
          <w:rFonts w:ascii="Aptos Light" w:hAnsi="Aptos Light" w:cs="Calibri"/>
          <w:sz w:val="22"/>
          <w:szCs w:val="22"/>
          <w:lang w:val="fr-FR"/>
        </w:rPr>
        <w:sectPr w:rsidR="00DC5251" w:rsidRPr="001135BC" w:rsidSect="004B75DD">
          <w:type w:val="continuous"/>
          <w:pgSz w:w="11906" w:h="16838"/>
          <w:pgMar w:top="1440" w:right="1080" w:bottom="1440" w:left="1080" w:header="708" w:footer="708" w:gutter="0"/>
          <w:pgNumType w:fmt="lowerRoman"/>
          <w:cols w:space="720"/>
          <w:docGrid w:linePitch="360"/>
        </w:sectPr>
      </w:pPr>
    </w:p>
    <w:p w14:paraId="00C9293E" w14:textId="6B4C145B" w:rsidR="00555EE5" w:rsidRPr="00B279BE" w:rsidRDefault="00555EE5" w:rsidP="001C6F5C">
      <w:pPr>
        <w:pStyle w:val="TOCHeading"/>
        <w:spacing w:line="259" w:lineRule="auto"/>
        <w:rPr>
          <w:lang w:val="fr-FR"/>
        </w:rPr>
        <w:sectPr w:rsidR="00555EE5" w:rsidRPr="00B279BE" w:rsidSect="004B75DD">
          <w:type w:val="continuous"/>
          <w:pgSz w:w="11906" w:h="16838"/>
          <w:pgMar w:top="1440" w:right="1080" w:bottom="1440" w:left="1080" w:header="708" w:footer="708" w:gutter="0"/>
          <w:pgNumType w:fmt="lowerRoman"/>
          <w:cols w:num="2" w:space="720"/>
          <w:docGrid w:linePitch="360"/>
        </w:sectPr>
      </w:pPr>
    </w:p>
    <w:sdt>
      <w:sdtPr>
        <w:rPr>
          <w:rFonts w:eastAsiaTheme="minorEastAsia" w:cstheme="minorBidi"/>
          <w:bCs/>
          <w:iCs/>
          <w:noProof/>
          <w:color w:val="auto"/>
          <w:kern w:val="2"/>
          <w:sz w:val="22"/>
          <w:szCs w:val="22"/>
          <w:lang w:val="en-GB"/>
          <w14:ligatures w14:val="standardContextual"/>
        </w:rPr>
        <w:id w:val="353568048"/>
        <w:docPartObj>
          <w:docPartGallery w:val="Table of Contents"/>
          <w:docPartUnique/>
        </w:docPartObj>
      </w:sdtPr>
      <w:sdtEndPr/>
      <w:sdtContent>
        <w:p w14:paraId="4D0C03DF" w14:textId="3FC7C28A" w:rsidR="0000117D" w:rsidRPr="00715AC8" w:rsidRDefault="0000117D" w:rsidP="00715AC8">
          <w:pPr>
            <w:pStyle w:val="TOCHeading"/>
            <w:spacing w:line="259" w:lineRule="auto"/>
            <w:jc w:val="center"/>
            <w:rPr>
              <w:rFonts w:eastAsiaTheme="minorEastAsia" w:cstheme="minorBidi"/>
              <w:color w:val="000000"/>
              <w:kern w:val="2"/>
              <w:sz w:val="22"/>
              <w:szCs w:val="22"/>
              <w:lang w:val="en-GB"/>
              <w14:textFill>
                <w14:solidFill>
                  <w14:srgbClr w14:val="000000">
                    <w14:lumMod w14:val="75000"/>
                    <w14:lumMod w14:val="90000"/>
                    <w14:lumOff w14:val="10000"/>
                  </w14:srgbClr>
                </w14:solidFill>
              </w14:textFill>
              <w14:ligatures w14:val="standardContextual"/>
            </w:rPr>
          </w:pPr>
          <w:r w:rsidRPr="0093403C">
            <w:rPr>
              <w:color w:val="063357" w:themeColor="text2"/>
              <w:lang w:val="en-GB"/>
              <w14:textFill>
                <w14:solidFill>
                  <w14:schemeClr w14:val="tx2">
                    <w14:lumMod w14:val="90000"/>
                    <w14:lumOff w14:val="10000"/>
                    <w14:lumMod w14:val="75000"/>
                    <w14:lumMod w14:val="90000"/>
                    <w14:lumOff w14:val="10000"/>
                  </w14:schemeClr>
                </w14:solidFill>
              </w14:textFill>
            </w:rPr>
            <w:t>Table of Contents</w:t>
          </w:r>
        </w:p>
        <w:p w14:paraId="1D2A66F3" w14:textId="7475E198" w:rsidR="001A3BAF" w:rsidRDefault="7B6C06BA">
          <w:pPr>
            <w:pStyle w:val="TOC1"/>
            <w:rPr>
              <w:rFonts w:asciiTheme="minorHAnsi" w:eastAsiaTheme="minorEastAsia" w:hAnsiTheme="minorHAnsi" w:cstheme="minorBidi"/>
              <w:bCs w:val="0"/>
              <w:iCs w:val="0"/>
              <w:sz w:val="24"/>
              <w:szCs w:val="24"/>
              <w:lang w:val="en-US"/>
            </w:rPr>
          </w:pPr>
          <w:r>
            <w:fldChar w:fldCharType="begin"/>
          </w:r>
          <w:r w:rsidR="0000117D">
            <w:instrText>TOC \o "1-3" \z \u \h</w:instrText>
          </w:r>
          <w:r>
            <w:fldChar w:fldCharType="separate"/>
          </w:r>
          <w:hyperlink w:anchor="_Toc211274690" w:history="1">
            <w:r w:rsidR="001A3BAF" w:rsidRPr="000F1109">
              <w:rPr>
                <w:rStyle w:val="Hyperlink"/>
              </w:rPr>
              <w:t>ACRONYMS &amp; ABBREVIATION</w:t>
            </w:r>
            <w:r w:rsidR="001A3BAF">
              <w:rPr>
                <w:webHidden/>
              </w:rPr>
              <w:tab/>
            </w:r>
            <w:r w:rsidR="001A3BAF">
              <w:rPr>
                <w:webHidden/>
              </w:rPr>
              <w:fldChar w:fldCharType="begin"/>
            </w:r>
            <w:r w:rsidR="001A3BAF">
              <w:rPr>
                <w:webHidden/>
              </w:rPr>
              <w:instrText xml:space="preserve"> PAGEREF _Toc211274690 \h </w:instrText>
            </w:r>
            <w:r w:rsidR="001A3BAF">
              <w:rPr>
                <w:webHidden/>
              </w:rPr>
            </w:r>
            <w:r w:rsidR="001A3BAF">
              <w:rPr>
                <w:webHidden/>
              </w:rPr>
              <w:fldChar w:fldCharType="separate"/>
            </w:r>
            <w:r w:rsidR="001A3BAF">
              <w:rPr>
                <w:webHidden/>
              </w:rPr>
              <w:t>v</w:t>
            </w:r>
            <w:r w:rsidR="001A3BAF">
              <w:rPr>
                <w:webHidden/>
              </w:rPr>
              <w:fldChar w:fldCharType="end"/>
            </w:r>
          </w:hyperlink>
        </w:p>
        <w:p w14:paraId="7EBC4B85" w14:textId="1D76533A" w:rsidR="001A3BAF" w:rsidRDefault="001A3BAF">
          <w:pPr>
            <w:pStyle w:val="TOC1"/>
            <w:rPr>
              <w:rFonts w:asciiTheme="minorHAnsi" w:eastAsiaTheme="minorEastAsia" w:hAnsiTheme="minorHAnsi" w:cstheme="minorBidi"/>
              <w:bCs w:val="0"/>
              <w:iCs w:val="0"/>
              <w:sz w:val="24"/>
              <w:szCs w:val="24"/>
              <w:lang w:val="en-US"/>
            </w:rPr>
          </w:pPr>
          <w:hyperlink w:anchor="_Toc211274691" w:history="1">
            <w:r w:rsidRPr="000F1109">
              <w:rPr>
                <w:rStyle w:val="Hyperlink"/>
              </w:rPr>
              <w:t>EXECUTIVE SUMMARY</w:t>
            </w:r>
            <w:r>
              <w:rPr>
                <w:webHidden/>
              </w:rPr>
              <w:tab/>
            </w:r>
            <w:r>
              <w:rPr>
                <w:webHidden/>
              </w:rPr>
              <w:fldChar w:fldCharType="begin"/>
            </w:r>
            <w:r>
              <w:rPr>
                <w:webHidden/>
              </w:rPr>
              <w:instrText xml:space="preserve"> PAGEREF _Toc211274691 \h </w:instrText>
            </w:r>
            <w:r>
              <w:rPr>
                <w:webHidden/>
              </w:rPr>
            </w:r>
            <w:r>
              <w:rPr>
                <w:webHidden/>
              </w:rPr>
              <w:fldChar w:fldCharType="separate"/>
            </w:r>
            <w:r>
              <w:rPr>
                <w:webHidden/>
              </w:rPr>
              <w:t>vi</w:t>
            </w:r>
            <w:r>
              <w:rPr>
                <w:webHidden/>
              </w:rPr>
              <w:fldChar w:fldCharType="end"/>
            </w:r>
          </w:hyperlink>
        </w:p>
        <w:p w14:paraId="18AA25F4" w14:textId="0C544459" w:rsidR="001A3BAF" w:rsidRDefault="001A3BAF">
          <w:pPr>
            <w:pStyle w:val="TOC1"/>
            <w:rPr>
              <w:rFonts w:asciiTheme="minorHAnsi" w:eastAsiaTheme="minorEastAsia" w:hAnsiTheme="minorHAnsi" w:cstheme="minorBidi"/>
              <w:bCs w:val="0"/>
              <w:iCs w:val="0"/>
              <w:sz w:val="24"/>
              <w:szCs w:val="24"/>
              <w:lang w:val="en-US"/>
            </w:rPr>
          </w:pPr>
          <w:hyperlink w:anchor="_Toc211274692" w:history="1">
            <w:r w:rsidRPr="000F1109">
              <w:rPr>
                <w:rStyle w:val="Hyperlink"/>
              </w:rPr>
              <w:t>CHAPTER 1: COUNTRY PROGRESS TOWARDS THE 2030 AGENDA</w:t>
            </w:r>
            <w:r>
              <w:rPr>
                <w:webHidden/>
              </w:rPr>
              <w:tab/>
            </w:r>
            <w:r>
              <w:rPr>
                <w:webHidden/>
              </w:rPr>
              <w:fldChar w:fldCharType="begin"/>
            </w:r>
            <w:r>
              <w:rPr>
                <w:webHidden/>
              </w:rPr>
              <w:instrText xml:space="preserve"> PAGEREF _Toc211274692 \h </w:instrText>
            </w:r>
            <w:r>
              <w:rPr>
                <w:webHidden/>
              </w:rPr>
            </w:r>
            <w:r>
              <w:rPr>
                <w:webHidden/>
              </w:rPr>
              <w:fldChar w:fldCharType="separate"/>
            </w:r>
            <w:r>
              <w:rPr>
                <w:webHidden/>
              </w:rPr>
              <w:t>1</w:t>
            </w:r>
            <w:r>
              <w:rPr>
                <w:webHidden/>
              </w:rPr>
              <w:fldChar w:fldCharType="end"/>
            </w:r>
          </w:hyperlink>
        </w:p>
        <w:p w14:paraId="527EC60D" w14:textId="73DB42C5" w:rsidR="001A3BAF" w:rsidRDefault="001A3BAF">
          <w:pPr>
            <w:pStyle w:val="TOC1"/>
            <w:rPr>
              <w:rFonts w:asciiTheme="minorHAnsi" w:eastAsiaTheme="minorEastAsia" w:hAnsiTheme="minorHAnsi" w:cstheme="minorBidi"/>
              <w:bCs w:val="0"/>
              <w:iCs w:val="0"/>
              <w:sz w:val="24"/>
              <w:szCs w:val="24"/>
              <w:lang w:val="en-US"/>
            </w:rPr>
          </w:pPr>
          <w:hyperlink w:anchor="_Toc211274693" w:history="1">
            <w:r w:rsidRPr="000F1109">
              <w:rPr>
                <w:rStyle w:val="Hyperlink"/>
              </w:rPr>
              <w:t>CHAPTER 2: UN DEVELOPMENT SYSTEM SUPPORT TO THE 2030 AGENDA</w:t>
            </w:r>
            <w:r>
              <w:rPr>
                <w:webHidden/>
              </w:rPr>
              <w:tab/>
            </w:r>
            <w:r>
              <w:rPr>
                <w:webHidden/>
              </w:rPr>
              <w:fldChar w:fldCharType="begin"/>
            </w:r>
            <w:r>
              <w:rPr>
                <w:webHidden/>
              </w:rPr>
              <w:instrText xml:space="preserve"> PAGEREF _Toc211274693 \h </w:instrText>
            </w:r>
            <w:r>
              <w:rPr>
                <w:webHidden/>
              </w:rPr>
            </w:r>
            <w:r>
              <w:rPr>
                <w:webHidden/>
              </w:rPr>
              <w:fldChar w:fldCharType="separate"/>
            </w:r>
            <w:r>
              <w:rPr>
                <w:webHidden/>
              </w:rPr>
              <w:t>6</w:t>
            </w:r>
            <w:r>
              <w:rPr>
                <w:webHidden/>
              </w:rPr>
              <w:fldChar w:fldCharType="end"/>
            </w:r>
          </w:hyperlink>
        </w:p>
        <w:p w14:paraId="6480B457" w14:textId="5D302644" w:rsidR="001A3BAF" w:rsidRDefault="001A3BAF">
          <w:pPr>
            <w:pStyle w:val="TOC2"/>
            <w:rPr>
              <w:rFonts w:asciiTheme="minorHAnsi" w:eastAsiaTheme="minorEastAsia" w:hAnsiTheme="minorHAnsi" w:cstheme="minorBidi"/>
              <w:sz w:val="24"/>
              <w:szCs w:val="24"/>
              <w:lang w:val="en-US"/>
            </w:rPr>
          </w:pPr>
          <w:hyperlink w:anchor="_Toc211274694" w:history="1">
            <w:r w:rsidRPr="000F1109">
              <w:rPr>
                <w:rStyle w:val="Hyperlink"/>
              </w:rPr>
              <w:t>2.1. STRATEGIC PRIORITIZATION</w:t>
            </w:r>
            <w:r>
              <w:rPr>
                <w:webHidden/>
              </w:rPr>
              <w:tab/>
            </w:r>
            <w:r>
              <w:rPr>
                <w:webHidden/>
              </w:rPr>
              <w:fldChar w:fldCharType="begin"/>
            </w:r>
            <w:r>
              <w:rPr>
                <w:webHidden/>
              </w:rPr>
              <w:instrText xml:space="preserve"> PAGEREF _Toc211274694 \h </w:instrText>
            </w:r>
            <w:r>
              <w:rPr>
                <w:webHidden/>
              </w:rPr>
            </w:r>
            <w:r>
              <w:rPr>
                <w:webHidden/>
              </w:rPr>
              <w:fldChar w:fldCharType="separate"/>
            </w:r>
            <w:r>
              <w:rPr>
                <w:webHidden/>
              </w:rPr>
              <w:t>6</w:t>
            </w:r>
            <w:r>
              <w:rPr>
                <w:webHidden/>
              </w:rPr>
              <w:fldChar w:fldCharType="end"/>
            </w:r>
          </w:hyperlink>
        </w:p>
        <w:p w14:paraId="389362B8" w14:textId="6EB87F97" w:rsidR="001A3BAF" w:rsidRDefault="001A3BAF">
          <w:pPr>
            <w:pStyle w:val="TOC2"/>
            <w:rPr>
              <w:rFonts w:asciiTheme="minorHAnsi" w:eastAsiaTheme="minorEastAsia" w:hAnsiTheme="minorHAnsi" w:cstheme="minorBidi"/>
              <w:sz w:val="24"/>
              <w:szCs w:val="24"/>
              <w:lang w:val="en-US"/>
            </w:rPr>
          </w:pPr>
          <w:hyperlink w:anchor="_Toc211274695" w:history="1">
            <w:r w:rsidRPr="000F1109">
              <w:rPr>
                <w:rStyle w:val="Hyperlink"/>
              </w:rPr>
              <w:t>2.2. THEORY OF CHANGE</w:t>
            </w:r>
            <w:r>
              <w:rPr>
                <w:webHidden/>
              </w:rPr>
              <w:tab/>
            </w:r>
            <w:r>
              <w:rPr>
                <w:webHidden/>
              </w:rPr>
              <w:fldChar w:fldCharType="begin"/>
            </w:r>
            <w:r>
              <w:rPr>
                <w:webHidden/>
              </w:rPr>
              <w:instrText xml:space="preserve"> PAGEREF _Toc211274695 \h </w:instrText>
            </w:r>
            <w:r>
              <w:rPr>
                <w:webHidden/>
              </w:rPr>
            </w:r>
            <w:r>
              <w:rPr>
                <w:webHidden/>
              </w:rPr>
              <w:fldChar w:fldCharType="separate"/>
            </w:r>
            <w:r>
              <w:rPr>
                <w:webHidden/>
              </w:rPr>
              <w:t>6</w:t>
            </w:r>
            <w:r>
              <w:rPr>
                <w:webHidden/>
              </w:rPr>
              <w:fldChar w:fldCharType="end"/>
            </w:r>
          </w:hyperlink>
        </w:p>
        <w:p w14:paraId="093F0304" w14:textId="21BF9C16" w:rsidR="001A3BAF" w:rsidRDefault="001A3BAF">
          <w:pPr>
            <w:pStyle w:val="TOC2"/>
            <w:rPr>
              <w:rFonts w:asciiTheme="minorHAnsi" w:eastAsiaTheme="minorEastAsia" w:hAnsiTheme="minorHAnsi" w:cstheme="minorBidi"/>
              <w:sz w:val="24"/>
              <w:szCs w:val="24"/>
              <w:lang w:val="en-US"/>
            </w:rPr>
          </w:pPr>
          <w:hyperlink w:anchor="_Toc211274696" w:history="1">
            <w:r w:rsidRPr="000F1109">
              <w:rPr>
                <w:rStyle w:val="Hyperlink"/>
              </w:rPr>
              <w:t>2.3. GUIDING PRINCIPLES</w:t>
            </w:r>
            <w:r>
              <w:rPr>
                <w:webHidden/>
              </w:rPr>
              <w:tab/>
            </w:r>
            <w:r>
              <w:rPr>
                <w:webHidden/>
              </w:rPr>
              <w:fldChar w:fldCharType="begin"/>
            </w:r>
            <w:r>
              <w:rPr>
                <w:webHidden/>
              </w:rPr>
              <w:instrText xml:space="preserve"> PAGEREF _Toc211274696 \h </w:instrText>
            </w:r>
            <w:r>
              <w:rPr>
                <w:webHidden/>
              </w:rPr>
            </w:r>
            <w:r>
              <w:rPr>
                <w:webHidden/>
              </w:rPr>
              <w:fldChar w:fldCharType="separate"/>
            </w:r>
            <w:r>
              <w:rPr>
                <w:webHidden/>
              </w:rPr>
              <w:t>10</w:t>
            </w:r>
            <w:r>
              <w:rPr>
                <w:webHidden/>
              </w:rPr>
              <w:fldChar w:fldCharType="end"/>
            </w:r>
          </w:hyperlink>
        </w:p>
        <w:p w14:paraId="51635F95" w14:textId="2D17A1B8" w:rsidR="001A3BAF" w:rsidRDefault="001A3BAF">
          <w:pPr>
            <w:pStyle w:val="TOC2"/>
            <w:rPr>
              <w:rFonts w:asciiTheme="minorHAnsi" w:eastAsiaTheme="minorEastAsia" w:hAnsiTheme="minorHAnsi" w:cstheme="minorBidi"/>
              <w:sz w:val="24"/>
              <w:szCs w:val="24"/>
              <w:lang w:val="en-US"/>
            </w:rPr>
          </w:pPr>
          <w:hyperlink w:anchor="_Toc211274697" w:history="1">
            <w:r w:rsidRPr="000F1109">
              <w:rPr>
                <w:rStyle w:val="Hyperlink"/>
              </w:rPr>
              <w:t>2.4. INTENDED DEVELOPMENT RESULTS</w:t>
            </w:r>
            <w:r>
              <w:rPr>
                <w:webHidden/>
              </w:rPr>
              <w:tab/>
            </w:r>
            <w:r>
              <w:rPr>
                <w:webHidden/>
              </w:rPr>
              <w:fldChar w:fldCharType="begin"/>
            </w:r>
            <w:r>
              <w:rPr>
                <w:webHidden/>
              </w:rPr>
              <w:instrText xml:space="preserve"> PAGEREF _Toc211274697 \h </w:instrText>
            </w:r>
            <w:r>
              <w:rPr>
                <w:webHidden/>
              </w:rPr>
            </w:r>
            <w:r>
              <w:rPr>
                <w:webHidden/>
              </w:rPr>
              <w:fldChar w:fldCharType="separate"/>
            </w:r>
            <w:r>
              <w:rPr>
                <w:webHidden/>
              </w:rPr>
              <w:t>11</w:t>
            </w:r>
            <w:r>
              <w:rPr>
                <w:webHidden/>
              </w:rPr>
              <w:fldChar w:fldCharType="end"/>
            </w:r>
          </w:hyperlink>
        </w:p>
        <w:p w14:paraId="6C56BAA2" w14:textId="6F4067A7" w:rsidR="001A3BAF" w:rsidRDefault="001A3BAF">
          <w:pPr>
            <w:pStyle w:val="TOC2"/>
            <w:rPr>
              <w:rFonts w:asciiTheme="minorHAnsi" w:eastAsiaTheme="minorEastAsia" w:hAnsiTheme="minorHAnsi" w:cstheme="minorBidi"/>
              <w:sz w:val="24"/>
              <w:szCs w:val="24"/>
              <w:lang w:val="en-US"/>
            </w:rPr>
          </w:pPr>
          <w:hyperlink w:anchor="_Toc211274698" w:history="1">
            <w:r w:rsidRPr="000F1109">
              <w:rPr>
                <w:rStyle w:val="Hyperlink"/>
              </w:rPr>
              <w:t>2.5. SYNERGIES BETWEEN OUTCOMES</w:t>
            </w:r>
            <w:r>
              <w:rPr>
                <w:webHidden/>
              </w:rPr>
              <w:tab/>
            </w:r>
            <w:r>
              <w:rPr>
                <w:webHidden/>
              </w:rPr>
              <w:fldChar w:fldCharType="begin"/>
            </w:r>
            <w:r>
              <w:rPr>
                <w:webHidden/>
              </w:rPr>
              <w:instrText xml:space="preserve"> PAGEREF _Toc211274698 \h </w:instrText>
            </w:r>
            <w:r>
              <w:rPr>
                <w:webHidden/>
              </w:rPr>
            </w:r>
            <w:r>
              <w:rPr>
                <w:webHidden/>
              </w:rPr>
              <w:fldChar w:fldCharType="separate"/>
            </w:r>
            <w:r>
              <w:rPr>
                <w:webHidden/>
              </w:rPr>
              <w:t>33</w:t>
            </w:r>
            <w:r>
              <w:rPr>
                <w:webHidden/>
              </w:rPr>
              <w:fldChar w:fldCharType="end"/>
            </w:r>
          </w:hyperlink>
        </w:p>
        <w:p w14:paraId="5642BB15" w14:textId="583CAF43" w:rsidR="001A3BAF" w:rsidRDefault="001A3BAF">
          <w:pPr>
            <w:pStyle w:val="TOC2"/>
            <w:rPr>
              <w:rFonts w:asciiTheme="minorHAnsi" w:eastAsiaTheme="minorEastAsia" w:hAnsiTheme="minorHAnsi" w:cstheme="minorBidi"/>
              <w:sz w:val="24"/>
              <w:szCs w:val="24"/>
              <w:lang w:val="en-US"/>
            </w:rPr>
          </w:pPr>
          <w:hyperlink w:anchor="_Toc211274699" w:history="1">
            <w:r w:rsidRPr="000F1109">
              <w:rPr>
                <w:rStyle w:val="Hyperlink"/>
              </w:rPr>
              <w:t>2.6. SUSTAINABILITY</w:t>
            </w:r>
            <w:r>
              <w:rPr>
                <w:webHidden/>
              </w:rPr>
              <w:tab/>
            </w:r>
            <w:r>
              <w:rPr>
                <w:webHidden/>
              </w:rPr>
              <w:fldChar w:fldCharType="begin"/>
            </w:r>
            <w:r>
              <w:rPr>
                <w:webHidden/>
              </w:rPr>
              <w:instrText xml:space="preserve"> PAGEREF _Toc211274699 \h </w:instrText>
            </w:r>
            <w:r>
              <w:rPr>
                <w:webHidden/>
              </w:rPr>
            </w:r>
            <w:r>
              <w:rPr>
                <w:webHidden/>
              </w:rPr>
              <w:fldChar w:fldCharType="separate"/>
            </w:r>
            <w:r>
              <w:rPr>
                <w:webHidden/>
              </w:rPr>
              <w:t>33</w:t>
            </w:r>
            <w:r>
              <w:rPr>
                <w:webHidden/>
              </w:rPr>
              <w:fldChar w:fldCharType="end"/>
            </w:r>
          </w:hyperlink>
        </w:p>
        <w:p w14:paraId="590FF390" w14:textId="7FEF3C0A" w:rsidR="001A3BAF" w:rsidRDefault="001A3BAF">
          <w:pPr>
            <w:pStyle w:val="TOC2"/>
            <w:rPr>
              <w:rFonts w:asciiTheme="minorHAnsi" w:eastAsiaTheme="minorEastAsia" w:hAnsiTheme="minorHAnsi" w:cstheme="minorBidi"/>
              <w:sz w:val="24"/>
              <w:szCs w:val="24"/>
              <w:lang w:val="en-US"/>
            </w:rPr>
          </w:pPr>
          <w:hyperlink w:anchor="_Toc211274700" w:history="1">
            <w:r w:rsidRPr="000F1109">
              <w:rPr>
                <w:rStyle w:val="Hyperlink"/>
              </w:rPr>
              <w:t>2.7. UN COMPARATIVE ADVANTAGE</w:t>
            </w:r>
            <w:r>
              <w:rPr>
                <w:webHidden/>
              </w:rPr>
              <w:tab/>
            </w:r>
            <w:r>
              <w:rPr>
                <w:webHidden/>
              </w:rPr>
              <w:fldChar w:fldCharType="begin"/>
            </w:r>
            <w:r>
              <w:rPr>
                <w:webHidden/>
              </w:rPr>
              <w:instrText xml:space="preserve"> PAGEREF _Toc211274700 \h </w:instrText>
            </w:r>
            <w:r>
              <w:rPr>
                <w:webHidden/>
              </w:rPr>
            </w:r>
            <w:r>
              <w:rPr>
                <w:webHidden/>
              </w:rPr>
              <w:fldChar w:fldCharType="separate"/>
            </w:r>
            <w:r>
              <w:rPr>
                <w:webHidden/>
              </w:rPr>
              <w:t>33</w:t>
            </w:r>
            <w:r>
              <w:rPr>
                <w:webHidden/>
              </w:rPr>
              <w:fldChar w:fldCharType="end"/>
            </w:r>
          </w:hyperlink>
        </w:p>
        <w:p w14:paraId="53FFBA78" w14:textId="6DF130F4" w:rsidR="001A3BAF" w:rsidRDefault="001A3BAF">
          <w:pPr>
            <w:pStyle w:val="TOC2"/>
            <w:rPr>
              <w:rFonts w:asciiTheme="minorHAnsi" w:eastAsiaTheme="minorEastAsia" w:hAnsiTheme="minorHAnsi" w:cstheme="minorBidi"/>
              <w:sz w:val="24"/>
              <w:szCs w:val="24"/>
              <w:lang w:val="en-US"/>
            </w:rPr>
          </w:pPr>
          <w:hyperlink w:anchor="_Toc211274701" w:history="1">
            <w:r w:rsidRPr="000F1109">
              <w:rPr>
                <w:rStyle w:val="Hyperlink"/>
              </w:rPr>
              <w:t>2.8. UNCT CONFIGURATION</w:t>
            </w:r>
            <w:r>
              <w:rPr>
                <w:webHidden/>
              </w:rPr>
              <w:tab/>
            </w:r>
            <w:r>
              <w:rPr>
                <w:webHidden/>
              </w:rPr>
              <w:fldChar w:fldCharType="begin"/>
            </w:r>
            <w:r>
              <w:rPr>
                <w:webHidden/>
              </w:rPr>
              <w:instrText xml:space="preserve"> PAGEREF _Toc211274701 \h </w:instrText>
            </w:r>
            <w:r>
              <w:rPr>
                <w:webHidden/>
              </w:rPr>
            </w:r>
            <w:r>
              <w:rPr>
                <w:webHidden/>
              </w:rPr>
              <w:fldChar w:fldCharType="separate"/>
            </w:r>
            <w:r>
              <w:rPr>
                <w:webHidden/>
              </w:rPr>
              <w:t>34</w:t>
            </w:r>
            <w:r>
              <w:rPr>
                <w:webHidden/>
              </w:rPr>
              <w:fldChar w:fldCharType="end"/>
            </w:r>
          </w:hyperlink>
        </w:p>
        <w:p w14:paraId="14A181A9" w14:textId="07693228" w:rsidR="001A3BAF" w:rsidRDefault="001A3BAF">
          <w:pPr>
            <w:pStyle w:val="TOC2"/>
            <w:rPr>
              <w:rFonts w:asciiTheme="minorHAnsi" w:eastAsiaTheme="minorEastAsia" w:hAnsiTheme="minorHAnsi" w:cstheme="minorBidi"/>
              <w:sz w:val="24"/>
              <w:szCs w:val="24"/>
              <w:lang w:val="en-US"/>
            </w:rPr>
          </w:pPr>
          <w:hyperlink w:anchor="_Toc211274702" w:history="1">
            <w:r w:rsidRPr="000F1109">
              <w:rPr>
                <w:rStyle w:val="Hyperlink"/>
              </w:rPr>
              <w:t>2.9. PROTECTION FROM SEXUAL EXPLOITATION AND ABUSE</w:t>
            </w:r>
            <w:r>
              <w:rPr>
                <w:webHidden/>
              </w:rPr>
              <w:tab/>
            </w:r>
            <w:r>
              <w:rPr>
                <w:webHidden/>
              </w:rPr>
              <w:fldChar w:fldCharType="begin"/>
            </w:r>
            <w:r>
              <w:rPr>
                <w:webHidden/>
              </w:rPr>
              <w:instrText xml:space="preserve"> PAGEREF _Toc211274702 \h </w:instrText>
            </w:r>
            <w:r>
              <w:rPr>
                <w:webHidden/>
              </w:rPr>
            </w:r>
            <w:r>
              <w:rPr>
                <w:webHidden/>
              </w:rPr>
              <w:fldChar w:fldCharType="separate"/>
            </w:r>
            <w:r>
              <w:rPr>
                <w:webHidden/>
              </w:rPr>
              <w:t>34</w:t>
            </w:r>
            <w:r>
              <w:rPr>
                <w:webHidden/>
              </w:rPr>
              <w:fldChar w:fldCharType="end"/>
            </w:r>
          </w:hyperlink>
        </w:p>
        <w:p w14:paraId="12F7F1BC" w14:textId="02279A7F" w:rsidR="001A3BAF" w:rsidRDefault="001A3BAF">
          <w:pPr>
            <w:pStyle w:val="TOC1"/>
            <w:rPr>
              <w:rFonts w:asciiTheme="minorHAnsi" w:eastAsiaTheme="minorEastAsia" w:hAnsiTheme="minorHAnsi" w:cstheme="minorBidi"/>
              <w:bCs w:val="0"/>
              <w:iCs w:val="0"/>
              <w:sz w:val="24"/>
              <w:szCs w:val="24"/>
              <w:lang w:val="en-US"/>
            </w:rPr>
          </w:pPr>
          <w:hyperlink w:anchor="_Toc211274703" w:history="1">
            <w:r w:rsidRPr="000F1109">
              <w:rPr>
                <w:rStyle w:val="Hyperlink"/>
              </w:rPr>
              <w:t>CHAPTER 3: COOPERATION FRAMEWORK IMPLEMENTATION PLAN</w:t>
            </w:r>
            <w:r>
              <w:rPr>
                <w:webHidden/>
              </w:rPr>
              <w:tab/>
            </w:r>
            <w:r>
              <w:rPr>
                <w:webHidden/>
              </w:rPr>
              <w:fldChar w:fldCharType="begin"/>
            </w:r>
            <w:r>
              <w:rPr>
                <w:webHidden/>
              </w:rPr>
              <w:instrText xml:space="preserve"> PAGEREF _Toc211274703 \h </w:instrText>
            </w:r>
            <w:r>
              <w:rPr>
                <w:webHidden/>
              </w:rPr>
            </w:r>
            <w:r>
              <w:rPr>
                <w:webHidden/>
              </w:rPr>
              <w:fldChar w:fldCharType="separate"/>
            </w:r>
            <w:r>
              <w:rPr>
                <w:webHidden/>
              </w:rPr>
              <w:t>36</w:t>
            </w:r>
            <w:r>
              <w:rPr>
                <w:webHidden/>
              </w:rPr>
              <w:fldChar w:fldCharType="end"/>
            </w:r>
          </w:hyperlink>
        </w:p>
        <w:p w14:paraId="4D017BC2" w14:textId="7DECA094" w:rsidR="001A3BAF" w:rsidRDefault="001A3BAF">
          <w:pPr>
            <w:pStyle w:val="TOC2"/>
            <w:rPr>
              <w:rFonts w:asciiTheme="minorHAnsi" w:eastAsiaTheme="minorEastAsia" w:hAnsiTheme="minorHAnsi" w:cstheme="minorBidi"/>
              <w:sz w:val="24"/>
              <w:szCs w:val="24"/>
              <w:lang w:val="en-US"/>
            </w:rPr>
          </w:pPr>
          <w:hyperlink w:anchor="_Toc211274704" w:history="1">
            <w:r w:rsidRPr="000F1109">
              <w:rPr>
                <w:rStyle w:val="Hyperlink"/>
              </w:rPr>
              <w:t>3.1. IMPLEMENTATION STRATEGY AND STRATEGIC PARTNERSHIPS</w:t>
            </w:r>
            <w:r>
              <w:rPr>
                <w:webHidden/>
              </w:rPr>
              <w:tab/>
            </w:r>
            <w:r>
              <w:rPr>
                <w:webHidden/>
              </w:rPr>
              <w:fldChar w:fldCharType="begin"/>
            </w:r>
            <w:r>
              <w:rPr>
                <w:webHidden/>
              </w:rPr>
              <w:instrText xml:space="preserve"> PAGEREF _Toc211274704 \h </w:instrText>
            </w:r>
            <w:r>
              <w:rPr>
                <w:webHidden/>
              </w:rPr>
            </w:r>
            <w:r>
              <w:rPr>
                <w:webHidden/>
              </w:rPr>
              <w:fldChar w:fldCharType="separate"/>
            </w:r>
            <w:r>
              <w:rPr>
                <w:webHidden/>
              </w:rPr>
              <w:t>36</w:t>
            </w:r>
            <w:r>
              <w:rPr>
                <w:webHidden/>
              </w:rPr>
              <w:fldChar w:fldCharType="end"/>
            </w:r>
          </w:hyperlink>
        </w:p>
        <w:p w14:paraId="4CF59FBC" w14:textId="203AB8B9" w:rsidR="001A3BAF" w:rsidRDefault="001A3BAF">
          <w:pPr>
            <w:pStyle w:val="TOC2"/>
            <w:rPr>
              <w:rFonts w:asciiTheme="minorHAnsi" w:eastAsiaTheme="minorEastAsia" w:hAnsiTheme="minorHAnsi" w:cstheme="minorBidi"/>
              <w:sz w:val="24"/>
              <w:szCs w:val="24"/>
              <w:lang w:val="en-US"/>
            </w:rPr>
          </w:pPr>
          <w:hyperlink w:anchor="_Toc211274705" w:history="1">
            <w:r w:rsidRPr="000F1109">
              <w:rPr>
                <w:rStyle w:val="Hyperlink"/>
              </w:rPr>
              <w:t>3.2. GOVERNANCE</w:t>
            </w:r>
            <w:r>
              <w:rPr>
                <w:webHidden/>
              </w:rPr>
              <w:tab/>
            </w:r>
            <w:r>
              <w:rPr>
                <w:webHidden/>
              </w:rPr>
              <w:fldChar w:fldCharType="begin"/>
            </w:r>
            <w:r>
              <w:rPr>
                <w:webHidden/>
              </w:rPr>
              <w:instrText xml:space="preserve"> PAGEREF _Toc211274705 \h </w:instrText>
            </w:r>
            <w:r>
              <w:rPr>
                <w:webHidden/>
              </w:rPr>
            </w:r>
            <w:r>
              <w:rPr>
                <w:webHidden/>
              </w:rPr>
              <w:fldChar w:fldCharType="separate"/>
            </w:r>
            <w:r>
              <w:rPr>
                <w:webHidden/>
              </w:rPr>
              <w:t>38</w:t>
            </w:r>
            <w:r>
              <w:rPr>
                <w:webHidden/>
              </w:rPr>
              <w:fldChar w:fldCharType="end"/>
            </w:r>
          </w:hyperlink>
        </w:p>
        <w:p w14:paraId="05FDDC79" w14:textId="6B15651F" w:rsidR="001A3BAF" w:rsidRDefault="001A3BAF">
          <w:pPr>
            <w:pStyle w:val="TOC2"/>
            <w:rPr>
              <w:rFonts w:asciiTheme="minorHAnsi" w:eastAsiaTheme="minorEastAsia" w:hAnsiTheme="minorHAnsi" w:cstheme="minorBidi"/>
              <w:sz w:val="24"/>
              <w:szCs w:val="24"/>
              <w:lang w:val="en-US"/>
            </w:rPr>
          </w:pPr>
          <w:hyperlink w:anchor="_Toc211274706" w:history="1">
            <w:r w:rsidRPr="000F1109">
              <w:rPr>
                <w:rStyle w:val="Hyperlink"/>
              </w:rPr>
              <w:t>3.3. JOINT WORK PLANS</w:t>
            </w:r>
            <w:r>
              <w:rPr>
                <w:webHidden/>
              </w:rPr>
              <w:tab/>
            </w:r>
            <w:r>
              <w:rPr>
                <w:webHidden/>
              </w:rPr>
              <w:fldChar w:fldCharType="begin"/>
            </w:r>
            <w:r>
              <w:rPr>
                <w:webHidden/>
              </w:rPr>
              <w:instrText xml:space="preserve"> PAGEREF _Toc211274706 \h </w:instrText>
            </w:r>
            <w:r>
              <w:rPr>
                <w:webHidden/>
              </w:rPr>
            </w:r>
            <w:r>
              <w:rPr>
                <w:webHidden/>
              </w:rPr>
              <w:fldChar w:fldCharType="separate"/>
            </w:r>
            <w:r>
              <w:rPr>
                <w:webHidden/>
              </w:rPr>
              <w:t>40</w:t>
            </w:r>
            <w:r>
              <w:rPr>
                <w:webHidden/>
              </w:rPr>
              <w:fldChar w:fldCharType="end"/>
            </w:r>
          </w:hyperlink>
        </w:p>
        <w:p w14:paraId="76FFB405" w14:textId="454C940D" w:rsidR="001A3BAF" w:rsidRDefault="001A3BAF">
          <w:pPr>
            <w:pStyle w:val="TOC2"/>
            <w:rPr>
              <w:rFonts w:asciiTheme="minorHAnsi" w:eastAsiaTheme="minorEastAsia" w:hAnsiTheme="minorHAnsi" w:cstheme="minorBidi"/>
              <w:sz w:val="24"/>
              <w:szCs w:val="24"/>
              <w:lang w:val="en-US"/>
            </w:rPr>
          </w:pPr>
          <w:hyperlink w:anchor="_Toc211274707" w:history="1">
            <w:r w:rsidRPr="000F1109">
              <w:rPr>
                <w:rStyle w:val="Hyperlink"/>
              </w:rPr>
              <w:t>3.4 OPERATIONAL FRAMEWORK</w:t>
            </w:r>
            <w:r>
              <w:rPr>
                <w:webHidden/>
              </w:rPr>
              <w:tab/>
            </w:r>
            <w:r>
              <w:rPr>
                <w:webHidden/>
              </w:rPr>
              <w:fldChar w:fldCharType="begin"/>
            </w:r>
            <w:r>
              <w:rPr>
                <w:webHidden/>
              </w:rPr>
              <w:instrText xml:space="preserve"> PAGEREF _Toc211274707 \h </w:instrText>
            </w:r>
            <w:r>
              <w:rPr>
                <w:webHidden/>
              </w:rPr>
            </w:r>
            <w:r>
              <w:rPr>
                <w:webHidden/>
              </w:rPr>
              <w:fldChar w:fldCharType="separate"/>
            </w:r>
            <w:r>
              <w:rPr>
                <w:webHidden/>
              </w:rPr>
              <w:t>40</w:t>
            </w:r>
            <w:r>
              <w:rPr>
                <w:webHidden/>
              </w:rPr>
              <w:fldChar w:fldCharType="end"/>
            </w:r>
          </w:hyperlink>
        </w:p>
        <w:p w14:paraId="4AAA0825" w14:textId="01BE4403" w:rsidR="001A3BAF" w:rsidRDefault="001A3BAF">
          <w:pPr>
            <w:pStyle w:val="TOC2"/>
            <w:rPr>
              <w:rFonts w:asciiTheme="minorHAnsi" w:eastAsiaTheme="minorEastAsia" w:hAnsiTheme="minorHAnsi" w:cstheme="minorBidi"/>
              <w:sz w:val="24"/>
              <w:szCs w:val="24"/>
              <w:lang w:val="en-US"/>
            </w:rPr>
          </w:pPr>
          <w:hyperlink w:anchor="_Toc211274708" w:history="1">
            <w:r w:rsidRPr="000F1109">
              <w:rPr>
                <w:rStyle w:val="Hyperlink"/>
              </w:rPr>
              <w:t>3.4 RESOURCES</w:t>
            </w:r>
            <w:r>
              <w:rPr>
                <w:webHidden/>
              </w:rPr>
              <w:tab/>
            </w:r>
            <w:r>
              <w:rPr>
                <w:webHidden/>
              </w:rPr>
              <w:fldChar w:fldCharType="begin"/>
            </w:r>
            <w:r>
              <w:rPr>
                <w:webHidden/>
              </w:rPr>
              <w:instrText xml:space="preserve"> PAGEREF _Toc211274708 \h </w:instrText>
            </w:r>
            <w:r>
              <w:rPr>
                <w:webHidden/>
              </w:rPr>
            </w:r>
            <w:r>
              <w:rPr>
                <w:webHidden/>
              </w:rPr>
              <w:fldChar w:fldCharType="separate"/>
            </w:r>
            <w:r>
              <w:rPr>
                <w:webHidden/>
              </w:rPr>
              <w:t>40</w:t>
            </w:r>
            <w:r>
              <w:rPr>
                <w:webHidden/>
              </w:rPr>
              <w:fldChar w:fldCharType="end"/>
            </w:r>
          </w:hyperlink>
        </w:p>
        <w:p w14:paraId="780755AB" w14:textId="75781A99" w:rsidR="001A3BAF" w:rsidRDefault="001A3BAF">
          <w:pPr>
            <w:pStyle w:val="TOC1"/>
            <w:rPr>
              <w:rFonts w:asciiTheme="minorHAnsi" w:eastAsiaTheme="minorEastAsia" w:hAnsiTheme="minorHAnsi" w:cstheme="minorBidi"/>
              <w:bCs w:val="0"/>
              <w:iCs w:val="0"/>
              <w:sz w:val="24"/>
              <w:szCs w:val="24"/>
              <w:lang w:val="en-US"/>
            </w:rPr>
          </w:pPr>
          <w:hyperlink w:anchor="_Toc211274709" w:history="1">
            <w:r w:rsidRPr="000F1109">
              <w:rPr>
                <w:rStyle w:val="Hyperlink"/>
              </w:rPr>
              <w:t>CHAPTER 4: MONITORING AND EVALUATION PLAN</w:t>
            </w:r>
            <w:r>
              <w:rPr>
                <w:webHidden/>
              </w:rPr>
              <w:tab/>
            </w:r>
            <w:r>
              <w:rPr>
                <w:webHidden/>
              </w:rPr>
              <w:fldChar w:fldCharType="begin"/>
            </w:r>
            <w:r>
              <w:rPr>
                <w:webHidden/>
              </w:rPr>
              <w:instrText xml:space="preserve"> PAGEREF _Toc211274709 \h </w:instrText>
            </w:r>
            <w:r>
              <w:rPr>
                <w:webHidden/>
              </w:rPr>
            </w:r>
            <w:r>
              <w:rPr>
                <w:webHidden/>
              </w:rPr>
              <w:fldChar w:fldCharType="separate"/>
            </w:r>
            <w:r>
              <w:rPr>
                <w:webHidden/>
              </w:rPr>
              <w:t>44</w:t>
            </w:r>
            <w:r>
              <w:rPr>
                <w:webHidden/>
              </w:rPr>
              <w:fldChar w:fldCharType="end"/>
            </w:r>
          </w:hyperlink>
        </w:p>
        <w:p w14:paraId="4C6E8658" w14:textId="15DC56B0" w:rsidR="001A3BAF" w:rsidRDefault="001A3BAF">
          <w:pPr>
            <w:pStyle w:val="TOC2"/>
            <w:rPr>
              <w:rFonts w:asciiTheme="minorHAnsi" w:eastAsiaTheme="minorEastAsia" w:hAnsiTheme="minorHAnsi" w:cstheme="minorBidi"/>
              <w:sz w:val="24"/>
              <w:szCs w:val="24"/>
              <w:lang w:val="en-US"/>
            </w:rPr>
          </w:pPr>
          <w:hyperlink w:anchor="_Toc211274710" w:history="1">
            <w:r w:rsidRPr="000F1109">
              <w:rPr>
                <w:rStyle w:val="Hyperlink"/>
                <w:rFonts w:eastAsia="Aptos Light"/>
              </w:rPr>
              <w:t>4.1. MONITORING</w:t>
            </w:r>
            <w:r w:rsidRPr="000F1109">
              <w:rPr>
                <w:rStyle w:val="Hyperlink"/>
              </w:rPr>
              <w:t xml:space="preserve"> PLAN</w:t>
            </w:r>
            <w:r>
              <w:rPr>
                <w:webHidden/>
              </w:rPr>
              <w:tab/>
            </w:r>
            <w:r>
              <w:rPr>
                <w:webHidden/>
              </w:rPr>
              <w:fldChar w:fldCharType="begin"/>
            </w:r>
            <w:r>
              <w:rPr>
                <w:webHidden/>
              </w:rPr>
              <w:instrText xml:space="preserve"> PAGEREF _Toc211274710 \h </w:instrText>
            </w:r>
            <w:r>
              <w:rPr>
                <w:webHidden/>
              </w:rPr>
            </w:r>
            <w:r>
              <w:rPr>
                <w:webHidden/>
              </w:rPr>
              <w:fldChar w:fldCharType="separate"/>
            </w:r>
            <w:r>
              <w:rPr>
                <w:webHidden/>
              </w:rPr>
              <w:t>44</w:t>
            </w:r>
            <w:r>
              <w:rPr>
                <w:webHidden/>
              </w:rPr>
              <w:fldChar w:fldCharType="end"/>
            </w:r>
          </w:hyperlink>
        </w:p>
        <w:p w14:paraId="4724B629" w14:textId="459DF5AB" w:rsidR="001A3BAF" w:rsidRDefault="001A3BAF">
          <w:pPr>
            <w:pStyle w:val="TOC2"/>
            <w:rPr>
              <w:rFonts w:asciiTheme="minorHAnsi" w:eastAsiaTheme="minorEastAsia" w:hAnsiTheme="minorHAnsi" w:cstheme="minorBidi"/>
              <w:sz w:val="24"/>
              <w:szCs w:val="24"/>
              <w:lang w:val="en-US"/>
            </w:rPr>
          </w:pPr>
          <w:hyperlink w:anchor="_Toc211274711" w:history="1">
            <w:r w:rsidRPr="000F1109">
              <w:rPr>
                <w:rStyle w:val="Hyperlink"/>
                <w:rFonts w:eastAsia="Aptos Light"/>
              </w:rPr>
              <w:t>4.2. EVALUATION PLAN</w:t>
            </w:r>
            <w:r>
              <w:rPr>
                <w:webHidden/>
              </w:rPr>
              <w:tab/>
            </w:r>
            <w:r>
              <w:rPr>
                <w:webHidden/>
              </w:rPr>
              <w:fldChar w:fldCharType="begin"/>
            </w:r>
            <w:r>
              <w:rPr>
                <w:webHidden/>
              </w:rPr>
              <w:instrText xml:space="preserve"> PAGEREF _Toc211274711 \h </w:instrText>
            </w:r>
            <w:r>
              <w:rPr>
                <w:webHidden/>
              </w:rPr>
            </w:r>
            <w:r>
              <w:rPr>
                <w:webHidden/>
              </w:rPr>
              <w:fldChar w:fldCharType="separate"/>
            </w:r>
            <w:r>
              <w:rPr>
                <w:webHidden/>
              </w:rPr>
              <w:t>45</w:t>
            </w:r>
            <w:r>
              <w:rPr>
                <w:webHidden/>
              </w:rPr>
              <w:fldChar w:fldCharType="end"/>
            </w:r>
          </w:hyperlink>
        </w:p>
        <w:p w14:paraId="666D14B7" w14:textId="427D84B8" w:rsidR="001A3BAF" w:rsidRDefault="001A3BAF">
          <w:pPr>
            <w:pStyle w:val="TOC2"/>
            <w:rPr>
              <w:rFonts w:asciiTheme="minorHAnsi" w:eastAsiaTheme="minorEastAsia" w:hAnsiTheme="minorHAnsi" w:cstheme="minorBidi"/>
              <w:sz w:val="24"/>
              <w:szCs w:val="24"/>
              <w:lang w:val="en-US"/>
            </w:rPr>
          </w:pPr>
          <w:hyperlink w:anchor="_Toc211274712" w:history="1">
            <w:r w:rsidRPr="000F1109">
              <w:rPr>
                <w:rStyle w:val="Hyperlink"/>
                <w:rFonts w:eastAsia="Aptos Light"/>
              </w:rPr>
              <w:t>4.3. LEARNING</w:t>
            </w:r>
            <w:r>
              <w:rPr>
                <w:webHidden/>
              </w:rPr>
              <w:tab/>
            </w:r>
            <w:r>
              <w:rPr>
                <w:webHidden/>
              </w:rPr>
              <w:fldChar w:fldCharType="begin"/>
            </w:r>
            <w:r>
              <w:rPr>
                <w:webHidden/>
              </w:rPr>
              <w:instrText xml:space="preserve"> PAGEREF _Toc211274712 \h </w:instrText>
            </w:r>
            <w:r>
              <w:rPr>
                <w:webHidden/>
              </w:rPr>
            </w:r>
            <w:r>
              <w:rPr>
                <w:webHidden/>
              </w:rPr>
              <w:fldChar w:fldCharType="separate"/>
            </w:r>
            <w:r>
              <w:rPr>
                <w:webHidden/>
              </w:rPr>
              <w:t>45</w:t>
            </w:r>
            <w:r>
              <w:rPr>
                <w:webHidden/>
              </w:rPr>
              <w:fldChar w:fldCharType="end"/>
            </w:r>
          </w:hyperlink>
        </w:p>
        <w:p w14:paraId="01C097D0" w14:textId="50C86ECF" w:rsidR="001A3BAF" w:rsidRDefault="001A3BAF">
          <w:pPr>
            <w:pStyle w:val="TOC2"/>
            <w:rPr>
              <w:rFonts w:asciiTheme="minorHAnsi" w:eastAsiaTheme="minorEastAsia" w:hAnsiTheme="minorHAnsi" w:cstheme="minorBidi"/>
              <w:sz w:val="24"/>
              <w:szCs w:val="24"/>
              <w:lang w:val="en-US"/>
            </w:rPr>
          </w:pPr>
          <w:hyperlink w:anchor="_Toc211274713" w:history="1">
            <w:r w:rsidRPr="000F1109">
              <w:rPr>
                <w:rStyle w:val="Hyperlink"/>
                <w:rFonts w:eastAsia="Aptos Light"/>
              </w:rPr>
              <w:t>4.4. MEL REQUIREMENTS FOR IMPLEMENTING PARTNERS</w:t>
            </w:r>
            <w:r>
              <w:rPr>
                <w:webHidden/>
              </w:rPr>
              <w:tab/>
            </w:r>
            <w:r>
              <w:rPr>
                <w:webHidden/>
              </w:rPr>
              <w:fldChar w:fldCharType="begin"/>
            </w:r>
            <w:r>
              <w:rPr>
                <w:webHidden/>
              </w:rPr>
              <w:instrText xml:space="preserve"> PAGEREF _Toc211274713 \h </w:instrText>
            </w:r>
            <w:r>
              <w:rPr>
                <w:webHidden/>
              </w:rPr>
            </w:r>
            <w:r>
              <w:rPr>
                <w:webHidden/>
              </w:rPr>
              <w:fldChar w:fldCharType="separate"/>
            </w:r>
            <w:r>
              <w:rPr>
                <w:webHidden/>
              </w:rPr>
              <w:t>45</w:t>
            </w:r>
            <w:r>
              <w:rPr>
                <w:webHidden/>
              </w:rPr>
              <w:fldChar w:fldCharType="end"/>
            </w:r>
          </w:hyperlink>
        </w:p>
        <w:p w14:paraId="548CA62E" w14:textId="78B7AF41" w:rsidR="001A3BAF" w:rsidRDefault="001A3BAF">
          <w:pPr>
            <w:pStyle w:val="TOC2"/>
            <w:rPr>
              <w:rFonts w:asciiTheme="minorHAnsi" w:eastAsiaTheme="minorEastAsia" w:hAnsiTheme="minorHAnsi" w:cstheme="minorBidi"/>
              <w:sz w:val="24"/>
              <w:szCs w:val="24"/>
              <w:lang w:val="en-US"/>
            </w:rPr>
          </w:pPr>
          <w:hyperlink w:anchor="_Toc211274714" w:history="1">
            <w:r w:rsidRPr="000F1109">
              <w:rPr>
                <w:rStyle w:val="Hyperlink"/>
                <w:rFonts w:eastAsia="Aptos Light"/>
              </w:rPr>
              <w:t>4.3. RESULTS FRAMEWORK</w:t>
            </w:r>
            <w:r>
              <w:rPr>
                <w:webHidden/>
              </w:rPr>
              <w:tab/>
            </w:r>
            <w:r>
              <w:rPr>
                <w:webHidden/>
              </w:rPr>
              <w:fldChar w:fldCharType="begin"/>
            </w:r>
            <w:r>
              <w:rPr>
                <w:webHidden/>
              </w:rPr>
              <w:instrText xml:space="preserve"> PAGEREF _Toc211274714 \h </w:instrText>
            </w:r>
            <w:r>
              <w:rPr>
                <w:webHidden/>
              </w:rPr>
            </w:r>
            <w:r>
              <w:rPr>
                <w:webHidden/>
              </w:rPr>
              <w:fldChar w:fldCharType="separate"/>
            </w:r>
            <w:r>
              <w:rPr>
                <w:webHidden/>
              </w:rPr>
              <w:t>46</w:t>
            </w:r>
            <w:r>
              <w:rPr>
                <w:webHidden/>
              </w:rPr>
              <w:fldChar w:fldCharType="end"/>
            </w:r>
          </w:hyperlink>
        </w:p>
        <w:p w14:paraId="32D02594" w14:textId="47331BBF" w:rsidR="001A3BAF" w:rsidRDefault="001A3BAF">
          <w:pPr>
            <w:pStyle w:val="TOC1"/>
            <w:rPr>
              <w:rFonts w:asciiTheme="minorHAnsi" w:eastAsiaTheme="minorEastAsia" w:hAnsiTheme="minorHAnsi" w:cstheme="minorBidi"/>
              <w:bCs w:val="0"/>
              <w:iCs w:val="0"/>
              <w:sz w:val="24"/>
              <w:szCs w:val="24"/>
              <w:lang w:val="en-US"/>
            </w:rPr>
          </w:pPr>
          <w:hyperlink w:anchor="_Toc211274715" w:history="1">
            <w:r w:rsidRPr="000F1109">
              <w:rPr>
                <w:rStyle w:val="Hyperlink"/>
              </w:rPr>
              <w:t>LEGAL ANNEX</w:t>
            </w:r>
            <w:r>
              <w:rPr>
                <w:webHidden/>
              </w:rPr>
              <w:tab/>
            </w:r>
            <w:r>
              <w:rPr>
                <w:webHidden/>
              </w:rPr>
              <w:fldChar w:fldCharType="begin"/>
            </w:r>
            <w:r>
              <w:rPr>
                <w:webHidden/>
              </w:rPr>
              <w:instrText xml:space="preserve"> PAGEREF _Toc211274715 \h </w:instrText>
            </w:r>
            <w:r>
              <w:rPr>
                <w:webHidden/>
              </w:rPr>
            </w:r>
            <w:r>
              <w:rPr>
                <w:webHidden/>
              </w:rPr>
              <w:fldChar w:fldCharType="separate"/>
            </w:r>
            <w:r>
              <w:rPr>
                <w:webHidden/>
              </w:rPr>
              <w:t>55</w:t>
            </w:r>
            <w:r>
              <w:rPr>
                <w:webHidden/>
              </w:rPr>
              <w:fldChar w:fldCharType="end"/>
            </w:r>
          </w:hyperlink>
        </w:p>
        <w:p w14:paraId="56BF1BDB" w14:textId="763E7AB3" w:rsidR="7B6C06BA" w:rsidRDefault="7B6C06BA" w:rsidP="00B279BE">
          <w:pPr>
            <w:pStyle w:val="TOC1"/>
            <w:rPr>
              <w:rStyle w:val="Hyperlink"/>
            </w:rPr>
          </w:pPr>
          <w:r>
            <w:fldChar w:fldCharType="end"/>
          </w:r>
        </w:p>
      </w:sdtContent>
    </w:sdt>
    <w:p w14:paraId="60FD5A0D" w14:textId="32CFA072" w:rsidR="0000117D" w:rsidRPr="0093403C" w:rsidRDefault="0000117D" w:rsidP="001C6F5C">
      <w:pPr>
        <w:tabs>
          <w:tab w:val="right" w:leader="dot" w:pos="9639"/>
        </w:tabs>
        <w:spacing w:line="259" w:lineRule="auto"/>
      </w:pPr>
    </w:p>
    <w:p w14:paraId="5FA9B4B9" w14:textId="4CD7B252" w:rsidR="0000117D" w:rsidRPr="0093403C" w:rsidRDefault="0000117D" w:rsidP="001C6F5C">
      <w:pPr>
        <w:spacing w:line="259" w:lineRule="auto"/>
        <w:rPr>
          <w:rFonts w:ascii="Calibri" w:hAnsi="Calibri" w:cs="Calibri"/>
          <w:sz w:val="22"/>
          <w:szCs w:val="22"/>
        </w:rPr>
      </w:pPr>
    </w:p>
    <w:p w14:paraId="403FDBE2" w14:textId="17FC263E" w:rsidR="00555EE5" w:rsidRPr="00715AC8" w:rsidRDefault="0000117D" w:rsidP="00715AC8">
      <w:pPr>
        <w:spacing w:line="259" w:lineRule="auto"/>
        <w:jc w:val="center"/>
        <w:rPr>
          <w:rFonts w:ascii="Calibri" w:hAnsi="Calibri" w:cs="Calibri"/>
          <w:sz w:val="22"/>
          <w:szCs w:val="22"/>
        </w:rPr>
        <w:sectPr w:rsidR="00555EE5" w:rsidRPr="00715AC8" w:rsidSect="00E6204D">
          <w:type w:val="continuous"/>
          <w:pgSz w:w="11906" w:h="16838"/>
          <w:pgMar w:top="1440" w:right="1080" w:bottom="1440" w:left="1080" w:header="708" w:footer="708" w:gutter="0"/>
          <w:cols w:space="720"/>
          <w:docGrid w:linePitch="360"/>
        </w:sectPr>
      </w:pPr>
      <w:r w:rsidRPr="0093403C">
        <w:rPr>
          <w:rFonts w:ascii="Calibri" w:hAnsi="Calibri" w:cs="Calibri"/>
          <w:sz w:val="22"/>
          <w:szCs w:val="22"/>
        </w:rPr>
        <w:br w:type="page"/>
      </w:r>
    </w:p>
    <w:p w14:paraId="5136A4DB" w14:textId="77777777" w:rsidR="000910BF" w:rsidRPr="0093403C" w:rsidRDefault="006B4287" w:rsidP="00715AC8">
      <w:pPr>
        <w:pStyle w:val="Heading1"/>
        <w:spacing w:line="259" w:lineRule="auto"/>
        <w:jc w:val="center"/>
        <w:rPr>
          <w:lang w:val="en-GB"/>
        </w:rPr>
      </w:pPr>
      <w:bookmarkStart w:id="0" w:name="_Toc211274690"/>
      <w:r w:rsidRPr="7B6C06BA">
        <w:rPr>
          <w:lang w:val="en-GB"/>
        </w:rPr>
        <w:lastRenderedPageBreak/>
        <w:t>ACRONYMS &amp; ABBREVIATION</w:t>
      </w:r>
      <w:bookmarkEnd w:id="0"/>
    </w:p>
    <w:p w14:paraId="727AB533" w14:textId="2B1737DD" w:rsidR="000910BF" w:rsidRPr="0093403C" w:rsidRDefault="000910BF" w:rsidP="000910BF">
      <w:pPr>
        <w:sectPr w:rsidR="000910BF" w:rsidRPr="0093403C" w:rsidSect="004B75DD">
          <w:type w:val="continuous"/>
          <w:pgSz w:w="11906" w:h="16838"/>
          <w:pgMar w:top="1440" w:right="1080" w:bottom="1440" w:left="1080" w:header="708" w:footer="708" w:gutter="0"/>
          <w:pgNumType w:fmt="lowerRoman"/>
          <w:cols w:space="720"/>
          <w:docGrid w:linePitch="360"/>
        </w:sectPr>
      </w:pPr>
    </w:p>
    <w:p w14:paraId="253F12B5" w14:textId="77777777" w:rsidR="000910BF" w:rsidRPr="00414BC0" w:rsidRDefault="000910BF" w:rsidP="000910BF">
      <w:pPr>
        <w:rPr>
          <w:rFonts w:ascii="Aptos" w:eastAsia="Times New Roman" w:hAnsi="Aptos" w:cs="Calibri"/>
          <w:kern w:val="0"/>
          <w:sz w:val="18"/>
          <w:szCs w:val="18"/>
          <w:lang w:eastAsia="en-GB"/>
          <w14:ligatures w14:val="none"/>
        </w:rPr>
        <w:sectPr w:rsidR="000910BF" w:rsidRPr="00414BC0" w:rsidSect="000910BF">
          <w:type w:val="continuous"/>
          <w:pgSz w:w="11906" w:h="16838"/>
          <w:pgMar w:top="1440" w:right="1080" w:bottom="1440" w:left="1080" w:header="708" w:footer="708" w:gutter="0"/>
          <w:cols w:space="720"/>
          <w:docGrid w:linePitch="360"/>
        </w:sectPr>
      </w:pPr>
    </w:p>
    <w:tbl>
      <w:tblPr>
        <w:tblW w:w="10046" w:type="dxa"/>
        <w:tblLook w:val="04A0" w:firstRow="1" w:lastRow="0" w:firstColumn="1" w:lastColumn="0" w:noHBand="0" w:noVBand="1"/>
      </w:tblPr>
      <w:tblGrid>
        <w:gridCol w:w="2040"/>
        <w:gridCol w:w="8006"/>
      </w:tblGrid>
      <w:tr w:rsidR="000910BF" w:rsidRPr="00414BC0" w14:paraId="3B6F1164" w14:textId="77777777" w:rsidTr="00352872">
        <w:trPr>
          <w:trHeight w:val="252"/>
        </w:trPr>
        <w:tc>
          <w:tcPr>
            <w:tcW w:w="2040" w:type="dxa"/>
            <w:tcBorders>
              <w:top w:val="nil"/>
              <w:left w:val="nil"/>
              <w:bottom w:val="nil"/>
              <w:right w:val="nil"/>
            </w:tcBorders>
            <w:noWrap/>
            <w:vAlign w:val="bottom"/>
            <w:hideMark/>
          </w:tcPr>
          <w:p w14:paraId="03617B01"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CF</w:t>
            </w:r>
          </w:p>
        </w:tc>
        <w:tc>
          <w:tcPr>
            <w:tcW w:w="8006" w:type="dxa"/>
            <w:tcBorders>
              <w:top w:val="nil"/>
              <w:left w:val="nil"/>
              <w:bottom w:val="nil"/>
              <w:right w:val="nil"/>
            </w:tcBorders>
            <w:noWrap/>
            <w:vAlign w:val="bottom"/>
            <w:hideMark/>
          </w:tcPr>
          <w:p w14:paraId="4DB88910"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Sustainable Development Cooperation Framework</w:t>
            </w:r>
          </w:p>
        </w:tc>
      </w:tr>
      <w:tr w:rsidR="000910BF" w:rsidRPr="00414BC0" w14:paraId="154D0D56" w14:textId="77777777" w:rsidTr="00352872">
        <w:trPr>
          <w:trHeight w:val="252"/>
        </w:trPr>
        <w:tc>
          <w:tcPr>
            <w:tcW w:w="2040" w:type="dxa"/>
            <w:tcBorders>
              <w:top w:val="nil"/>
              <w:left w:val="nil"/>
              <w:bottom w:val="nil"/>
              <w:right w:val="nil"/>
            </w:tcBorders>
            <w:noWrap/>
            <w:vAlign w:val="bottom"/>
            <w:hideMark/>
          </w:tcPr>
          <w:p w14:paraId="2EFAF65B"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CSO</w:t>
            </w:r>
          </w:p>
        </w:tc>
        <w:tc>
          <w:tcPr>
            <w:tcW w:w="8006" w:type="dxa"/>
            <w:tcBorders>
              <w:top w:val="nil"/>
              <w:left w:val="nil"/>
              <w:bottom w:val="nil"/>
              <w:right w:val="nil"/>
            </w:tcBorders>
            <w:noWrap/>
            <w:vAlign w:val="bottom"/>
            <w:hideMark/>
          </w:tcPr>
          <w:p w14:paraId="6CC9D068"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Civil Society Organization</w:t>
            </w:r>
          </w:p>
        </w:tc>
      </w:tr>
      <w:tr w:rsidR="000910BF" w:rsidRPr="00414BC0" w14:paraId="67FCC6CF" w14:textId="77777777" w:rsidTr="00352872">
        <w:trPr>
          <w:trHeight w:val="252"/>
        </w:trPr>
        <w:tc>
          <w:tcPr>
            <w:tcW w:w="2040" w:type="dxa"/>
            <w:tcBorders>
              <w:top w:val="nil"/>
              <w:left w:val="nil"/>
              <w:bottom w:val="nil"/>
              <w:right w:val="nil"/>
            </w:tcBorders>
            <w:noWrap/>
            <w:vAlign w:val="bottom"/>
            <w:hideMark/>
          </w:tcPr>
          <w:p w14:paraId="480550C4"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FAO</w:t>
            </w:r>
          </w:p>
        </w:tc>
        <w:tc>
          <w:tcPr>
            <w:tcW w:w="8006" w:type="dxa"/>
            <w:tcBorders>
              <w:top w:val="nil"/>
              <w:left w:val="nil"/>
              <w:bottom w:val="nil"/>
              <w:right w:val="nil"/>
            </w:tcBorders>
            <w:noWrap/>
            <w:vAlign w:val="bottom"/>
            <w:hideMark/>
          </w:tcPr>
          <w:p w14:paraId="0EF855B5"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Food and Agriculture Organization</w:t>
            </w:r>
          </w:p>
        </w:tc>
      </w:tr>
      <w:tr w:rsidR="000910BF" w:rsidRPr="00414BC0" w14:paraId="4D798B0A" w14:textId="77777777" w:rsidTr="00352872">
        <w:trPr>
          <w:trHeight w:val="252"/>
        </w:trPr>
        <w:tc>
          <w:tcPr>
            <w:tcW w:w="2040" w:type="dxa"/>
            <w:tcBorders>
              <w:top w:val="nil"/>
              <w:left w:val="nil"/>
              <w:bottom w:val="nil"/>
              <w:right w:val="nil"/>
            </w:tcBorders>
            <w:noWrap/>
            <w:vAlign w:val="bottom"/>
            <w:hideMark/>
          </w:tcPr>
          <w:p w14:paraId="6763ED08"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GBV</w:t>
            </w:r>
          </w:p>
        </w:tc>
        <w:tc>
          <w:tcPr>
            <w:tcW w:w="8006" w:type="dxa"/>
            <w:tcBorders>
              <w:top w:val="nil"/>
              <w:left w:val="nil"/>
              <w:bottom w:val="nil"/>
              <w:right w:val="nil"/>
            </w:tcBorders>
            <w:noWrap/>
            <w:vAlign w:val="bottom"/>
            <w:hideMark/>
          </w:tcPr>
          <w:p w14:paraId="7F893314"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Gender-Based Violence</w:t>
            </w:r>
          </w:p>
        </w:tc>
      </w:tr>
      <w:tr w:rsidR="000910BF" w:rsidRPr="00414BC0" w14:paraId="4A3C7363" w14:textId="77777777" w:rsidTr="00352872">
        <w:trPr>
          <w:trHeight w:val="252"/>
        </w:trPr>
        <w:tc>
          <w:tcPr>
            <w:tcW w:w="2040" w:type="dxa"/>
            <w:tcBorders>
              <w:top w:val="nil"/>
              <w:left w:val="nil"/>
              <w:bottom w:val="nil"/>
              <w:right w:val="nil"/>
            </w:tcBorders>
            <w:noWrap/>
            <w:vAlign w:val="bottom"/>
            <w:hideMark/>
          </w:tcPr>
          <w:p w14:paraId="24F8B02D"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HACT</w:t>
            </w:r>
          </w:p>
        </w:tc>
        <w:tc>
          <w:tcPr>
            <w:tcW w:w="8006" w:type="dxa"/>
            <w:tcBorders>
              <w:top w:val="nil"/>
              <w:left w:val="nil"/>
              <w:bottom w:val="nil"/>
              <w:right w:val="nil"/>
            </w:tcBorders>
            <w:noWrap/>
            <w:vAlign w:val="bottom"/>
            <w:hideMark/>
          </w:tcPr>
          <w:p w14:paraId="738B8363"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Harmonized Approach to Cash Transfer</w:t>
            </w:r>
          </w:p>
        </w:tc>
      </w:tr>
      <w:tr w:rsidR="000910BF" w:rsidRPr="00414BC0" w14:paraId="0ED3F646" w14:textId="77777777" w:rsidTr="00352872">
        <w:trPr>
          <w:trHeight w:val="252"/>
        </w:trPr>
        <w:tc>
          <w:tcPr>
            <w:tcW w:w="2040" w:type="dxa"/>
            <w:tcBorders>
              <w:top w:val="nil"/>
              <w:left w:val="nil"/>
              <w:bottom w:val="nil"/>
              <w:right w:val="nil"/>
            </w:tcBorders>
            <w:noWrap/>
            <w:vAlign w:val="bottom"/>
            <w:hideMark/>
          </w:tcPr>
          <w:p w14:paraId="0C237190"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HRBA</w:t>
            </w:r>
          </w:p>
        </w:tc>
        <w:tc>
          <w:tcPr>
            <w:tcW w:w="8006" w:type="dxa"/>
            <w:tcBorders>
              <w:top w:val="nil"/>
              <w:left w:val="nil"/>
              <w:bottom w:val="nil"/>
              <w:right w:val="nil"/>
            </w:tcBorders>
            <w:noWrap/>
            <w:vAlign w:val="bottom"/>
            <w:hideMark/>
          </w:tcPr>
          <w:p w14:paraId="46C8578F"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Human Rights-Based Approach</w:t>
            </w:r>
          </w:p>
        </w:tc>
      </w:tr>
      <w:tr w:rsidR="000910BF" w:rsidRPr="00414BC0" w14:paraId="1619C656" w14:textId="77777777" w:rsidTr="00352872">
        <w:trPr>
          <w:trHeight w:val="252"/>
        </w:trPr>
        <w:tc>
          <w:tcPr>
            <w:tcW w:w="2040" w:type="dxa"/>
            <w:tcBorders>
              <w:top w:val="nil"/>
              <w:left w:val="nil"/>
              <w:bottom w:val="nil"/>
              <w:right w:val="nil"/>
            </w:tcBorders>
            <w:noWrap/>
            <w:vAlign w:val="bottom"/>
            <w:hideMark/>
          </w:tcPr>
          <w:p w14:paraId="652D576B"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IFAD</w:t>
            </w:r>
          </w:p>
        </w:tc>
        <w:tc>
          <w:tcPr>
            <w:tcW w:w="8006" w:type="dxa"/>
            <w:tcBorders>
              <w:top w:val="nil"/>
              <w:left w:val="nil"/>
              <w:bottom w:val="nil"/>
              <w:right w:val="nil"/>
            </w:tcBorders>
            <w:noWrap/>
            <w:vAlign w:val="bottom"/>
            <w:hideMark/>
          </w:tcPr>
          <w:p w14:paraId="177F9F95"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International Fund for Agricultural Development</w:t>
            </w:r>
          </w:p>
        </w:tc>
      </w:tr>
      <w:tr w:rsidR="000910BF" w:rsidRPr="00414BC0" w14:paraId="70BA6D11" w14:textId="77777777" w:rsidTr="00352872">
        <w:trPr>
          <w:trHeight w:val="252"/>
        </w:trPr>
        <w:tc>
          <w:tcPr>
            <w:tcW w:w="2040" w:type="dxa"/>
            <w:tcBorders>
              <w:top w:val="nil"/>
              <w:left w:val="nil"/>
              <w:bottom w:val="nil"/>
              <w:right w:val="nil"/>
            </w:tcBorders>
            <w:noWrap/>
            <w:vAlign w:val="bottom"/>
            <w:hideMark/>
          </w:tcPr>
          <w:p w14:paraId="75DA9559"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IFI</w:t>
            </w:r>
          </w:p>
        </w:tc>
        <w:tc>
          <w:tcPr>
            <w:tcW w:w="8006" w:type="dxa"/>
            <w:tcBorders>
              <w:top w:val="nil"/>
              <w:left w:val="nil"/>
              <w:bottom w:val="nil"/>
              <w:right w:val="nil"/>
            </w:tcBorders>
            <w:noWrap/>
            <w:vAlign w:val="bottom"/>
            <w:hideMark/>
          </w:tcPr>
          <w:p w14:paraId="5DA07BCE"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International Financial Institution</w:t>
            </w:r>
          </w:p>
        </w:tc>
      </w:tr>
      <w:tr w:rsidR="000910BF" w:rsidRPr="00414BC0" w14:paraId="78FAC342" w14:textId="77777777" w:rsidTr="00352872">
        <w:trPr>
          <w:trHeight w:val="252"/>
        </w:trPr>
        <w:tc>
          <w:tcPr>
            <w:tcW w:w="2040" w:type="dxa"/>
            <w:tcBorders>
              <w:top w:val="nil"/>
              <w:left w:val="nil"/>
              <w:bottom w:val="nil"/>
              <w:right w:val="nil"/>
            </w:tcBorders>
            <w:noWrap/>
            <w:vAlign w:val="bottom"/>
            <w:hideMark/>
          </w:tcPr>
          <w:p w14:paraId="09962082"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ILO</w:t>
            </w:r>
          </w:p>
        </w:tc>
        <w:tc>
          <w:tcPr>
            <w:tcW w:w="8006" w:type="dxa"/>
            <w:tcBorders>
              <w:top w:val="nil"/>
              <w:left w:val="nil"/>
              <w:bottom w:val="nil"/>
              <w:right w:val="nil"/>
            </w:tcBorders>
            <w:noWrap/>
            <w:vAlign w:val="bottom"/>
            <w:hideMark/>
          </w:tcPr>
          <w:p w14:paraId="5F69CD6D"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International Labour Organization</w:t>
            </w:r>
          </w:p>
        </w:tc>
      </w:tr>
      <w:tr w:rsidR="000910BF" w:rsidRPr="00414BC0" w14:paraId="37B22E61" w14:textId="77777777" w:rsidTr="00352872">
        <w:trPr>
          <w:trHeight w:val="252"/>
        </w:trPr>
        <w:tc>
          <w:tcPr>
            <w:tcW w:w="2040" w:type="dxa"/>
            <w:tcBorders>
              <w:top w:val="nil"/>
              <w:left w:val="nil"/>
              <w:bottom w:val="nil"/>
              <w:right w:val="nil"/>
            </w:tcBorders>
            <w:noWrap/>
            <w:vAlign w:val="bottom"/>
            <w:hideMark/>
          </w:tcPr>
          <w:p w14:paraId="4721B410"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IOM</w:t>
            </w:r>
          </w:p>
        </w:tc>
        <w:tc>
          <w:tcPr>
            <w:tcW w:w="8006" w:type="dxa"/>
            <w:tcBorders>
              <w:top w:val="nil"/>
              <w:left w:val="nil"/>
              <w:bottom w:val="nil"/>
              <w:right w:val="nil"/>
            </w:tcBorders>
            <w:noWrap/>
            <w:vAlign w:val="bottom"/>
            <w:hideMark/>
          </w:tcPr>
          <w:p w14:paraId="730591AA"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International Organization for Migration</w:t>
            </w:r>
          </w:p>
        </w:tc>
      </w:tr>
      <w:tr w:rsidR="000910BF" w:rsidRPr="00414BC0" w14:paraId="065D327C" w14:textId="77777777" w:rsidTr="00352872">
        <w:trPr>
          <w:trHeight w:val="252"/>
        </w:trPr>
        <w:tc>
          <w:tcPr>
            <w:tcW w:w="2040" w:type="dxa"/>
            <w:tcBorders>
              <w:top w:val="nil"/>
              <w:left w:val="nil"/>
              <w:bottom w:val="nil"/>
              <w:right w:val="nil"/>
            </w:tcBorders>
            <w:noWrap/>
            <w:vAlign w:val="bottom"/>
            <w:hideMark/>
          </w:tcPr>
          <w:p w14:paraId="49AA103C"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ITC</w:t>
            </w:r>
          </w:p>
        </w:tc>
        <w:tc>
          <w:tcPr>
            <w:tcW w:w="8006" w:type="dxa"/>
            <w:tcBorders>
              <w:top w:val="nil"/>
              <w:left w:val="nil"/>
              <w:bottom w:val="nil"/>
              <w:right w:val="nil"/>
            </w:tcBorders>
            <w:noWrap/>
            <w:vAlign w:val="bottom"/>
            <w:hideMark/>
          </w:tcPr>
          <w:p w14:paraId="1C3DB533"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International Trade Centre</w:t>
            </w:r>
          </w:p>
        </w:tc>
      </w:tr>
      <w:tr w:rsidR="000910BF" w:rsidRPr="00414BC0" w14:paraId="3AB50590" w14:textId="77777777" w:rsidTr="00352872">
        <w:trPr>
          <w:trHeight w:val="252"/>
        </w:trPr>
        <w:tc>
          <w:tcPr>
            <w:tcW w:w="2040" w:type="dxa"/>
            <w:tcBorders>
              <w:top w:val="nil"/>
              <w:left w:val="nil"/>
              <w:bottom w:val="nil"/>
              <w:right w:val="nil"/>
            </w:tcBorders>
            <w:noWrap/>
            <w:vAlign w:val="bottom"/>
            <w:hideMark/>
          </w:tcPr>
          <w:p w14:paraId="40666111"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ITU</w:t>
            </w:r>
          </w:p>
        </w:tc>
        <w:tc>
          <w:tcPr>
            <w:tcW w:w="8006" w:type="dxa"/>
            <w:tcBorders>
              <w:top w:val="nil"/>
              <w:left w:val="nil"/>
              <w:bottom w:val="nil"/>
              <w:right w:val="nil"/>
            </w:tcBorders>
            <w:noWrap/>
            <w:vAlign w:val="bottom"/>
            <w:hideMark/>
          </w:tcPr>
          <w:p w14:paraId="32A68E7C"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International Telecommunication Union</w:t>
            </w:r>
          </w:p>
        </w:tc>
      </w:tr>
      <w:tr w:rsidR="000910BF" w:rsidRPr="00414BC0" w14:paraId="304F7DDC" w14:textId="77777777" w:rsidTr="00352872">
        <w:trPr>
          <w:trHeight w:val="252"/>
        </w:trPr>
        <w:tc>
          <w:tcPr>
            <w:tcW w:w="2040" w:type="dxa"/>
            <w:tcBorders>
              <w:top w:val="nil"/>
              <w:left w:val="nil"/>
              <w:bottom w:val="nil"/>
              <w:right w:val="nil"/>
            </w:tcBorders>
            <w:noWrap/>
            <w:vAlign w:val="bottom"/>
            <w:hideMark/>
          </w:tcPr>
          <w:p w14:paraId="4DA328F9" w14:textId="5E6B92A9"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LNOB</w:t>
            </w:r>
          </w:p>
        </w:tc>
        <w:tc>
          <w:tcPr>
            <w:tcW w:w="8006" w:type="dxa"/>
            <w:tcBorders>
              <w:top w:val="nil"/>
              <w:left w:val="nil"/>
              <w:bottom w:val="nil"/>
              <w:right w:val="nil"/>
            </w:tcBorders>
            <w:noWrap/>
            <w:vAlign w:val="bottom"/>
            <w:hideMark/>
          </w:tcPr>
          <w:p w14:paraId="0767B320"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Leave No One Behind</w:t>
            </w:r>
          </w:p>
        </w:tc>
      </w:tr>
      <w:tr w:rsidR="000910BF" w:rsidRPr="00414BC0" w14:paraId="3D22B3E1" w14:textId="77777777" w:rsidTr="00352872">
        <w:trPr>
          <w:trHeight w:val="252"/>
        </w:trPr>
        <w:tc>
          <w:tcPr>
            <w:tcW w:w="2040" w:type="dxa"/>
            <w:tcBorders>
              <w:top w:val="nil"/>
              <w:left w:val="nil"/>
              <w:bottom w:val="nil"/>
              <w:right w:val="nil"/>
            </w:tcBorders>
            <w:noWrap/>
            <w:vAlign w:val="bottom"/>
            <w:hideMark/>
          </w:tcPr>
          <w:p w14:paraId="749C3357"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MEL</w:t>
            </w:r>
          </w:p>
        </w:tc>
        <w:tc>
          <w:tcPr>
            <w:tcW w:w="8006" w:type="dxa"/>
            <w:tcBorders>
              <w:top w:val="nil"/>
              <w:left w:val="nil"/>
              <w:bottom w:val="nil"/>
              <w:right w:val="nil"/>
            </w:tcBorders>
            <w:noWrap/>
            <w:vAlign w:val="bottom"/>
            <w:hideMark/>
          </w:tcPr>
          <w:p w14:paraId="276A8951"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Monitoring, Evaluation and Learning</w:t>
            </w:r>
          </w:p>
        </w:tc>
      </w:tr>
      <w:tr w:rsidR="000910BF" w:rsidRPr="00414BC0" w14:paraId="04700013" w14:textId="77777777" w:rsidTr="00352872">
        <w:trPr>
          <w:trHeight w:val="252"/>
        </w:trPr>
        <w:tc>
          <w:tcPr>
            <w:tcW w:w="2040" w:type="dxa"/>
            <w:tcBorders>
              <w:top w:val="nil"/>
              <w:left w:val="nil"/>
              <w:bottom w:val="nil"/>
              <w:right w:val="nil"/>
            </w:tcBorders>
            <w:noWrap/>
            <w:vAlign w:val="bottom"/>
            <w:hideMark/>
          </w:tcPr>
          <w:p w14:paraId="775B9534"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MICS</w:t>
            </w:r>
          </w:p>
        </w:tc>
        <w:tc>
          <w:tcPr>
            <w:tcW w:w="8006" w:type="dxa"/>
            <w:tcBorders>
              <w:top w:val="nil"/>
              <w:left w:val="nil"/>
              <w:bottom w:val="nil"/>
              <w:right w:val="nil"/>
            </w:tcBorders>
            <w:noWrap/>
            <w:vAlign w:val="bottom"/>
            <w:hideMark/>
          </w:tcPr>
          <w:p w14:paraId="0F77DD43"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Multiple Indicator Cluster Surveys</w:t>
            </w:r>
          </w:p>
        </w:tc>
      </w:tr>
      <w:tr w:rsidR="000910BF" w:rsidRPr="00414BC0" w14:paraId="331F736F" w14:textId="77777777" w:rsidTr="00352872">
        <w:trPr>
          <w:trHeight w:val="252"/>
        </w:trPr>
        <w:tc>
          <w:tcPr>
            <w:tcW w:w="2040" w:type="dxa"/>
            <w:tcBorders>
              <w:top w:val="nil"/>
              <w:left w:val="nil"/>
              <w:bottom w:val="nil"/>
              <w:right w:val="nil"/>
            </w:tcBorders>
            <w:noWrap/>
            <w:vAlign w:val="bottom"/>
            <w:hideMark/>
          </w:tcPr>
          <w:p w14:paraId="57BF9D3C"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n-MPI</w:t>
            </w:r>
          </w:p>
        </w:tc>
        <w:tc>
          <w:tcPr>
            <w:tcW w:w="8006" w:type="dxa"/>
            <w:tcBorders>
              <w:top w:val="nil"/>
              <w:left w:val="nil"/>
              <w:bottom w:val="nil"/>
              <w:right w:val="nil"/>
            </w:tcBorders>
            <w:noWrap/>
            <w:vAlign w:val="bottom"/>
            <w:hideMark/>
          </w:tcPr>
          <w:p w14:paraId="6CFFF9CF"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National Multidimensional Poverty Index</w:t>
            </w:r>
          </w:p>
        </w:tc>
      </w:tr>
      <w:tr w:rsidR="000910BF" w:rsidRPr="00414BC0" w14:paraId="209C27B4" w14:textId="77777777" w:rsidTr="00352872">
        <w:trPr>
          <w:trHeight w:val="252"/>
        </w:trPr>
        <w:tc>
          <w:tcPr>
            <w:tcW w:w="2040" w:type="dxa"/>
            <w:tcBorders>
              <w:top w:val="nil"/>
              <w:left w:val="nil"/>
              <w:bottom w:val="nil"/>
              <w:right w:val="nil"/>
            </w:tcBorders>
            <w:noWrap/>
            <w:vAlign w:val="bottom"/>
            <w:hideMark/>
          </w:tcPr>
          <w:p w14:paraId="4738708C"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NDC</w:t>
            </w:r>
          </w:p>
        </w:tc>
        <w:tc>
          <w:tcPr>
            <w:tcW w:w="8006" w:type="dxa"/>
            <w:tcBorders>
              <w:top w:val="nil"/>
              <w:left w:val="nil"/>
              <w:bottom w:val="nil"/>
              <w:right w:val="nil"/>
            </w:tcBorders>
            <w:noWrap/>
            <w:vAlign w:val="bottom"/>
            <w:hideMark/>
          </w:tcPr>
          <w:p w14:paraId="5B427C01"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Nationally Determined Contributions</w:t>
            </w:r>
          </w:p>
        </w:tc>
      </w:tr>
      <w:tr w:rsidR="000910BF" w:rsidRPr="00414BC0" w14:paraId="1C051309" w14:textId="77777777" w:rsidTr="00352872">
        <w:trPr>
          <w:trHeight w:val="252"/>
        </w:trPr>
        <w:tc>
          <w:tcPr>
            <w:tcW w:w="2040" w:type="dxa"/>
            <w:tcBorders>
              <w:top w:val="nil"/>
              <w:left w:val="nil"/>
              <w:bottom w:val="nil"/>
              <w:right w:val="nil"/>
            </w:tcBorders>
            <w:noWrap/>
            <w:vAlign w:val="bottom"/>
            <w:hideMark/>
          </w:tcPr>
          <w:p w14:paraId="21ABE91A"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NGO</w:t>
            </w:r>
          </w:p>
        </w:tc>
        <w:tc>
          <w:tcPr>
            <w:tcW w:w="8006" w:type="dxa"/>
            <w:tcBorders>
              <w:top w:val="nil"/>
              <w:left w:val="nil"/>
              <w:bottom w:val="nil"/>
              <w:right w:val="nil"/>
            </w:tcBorders>
            <w:noWrap/>
            <w:vAlign w:val="bottom"/>
            <w:hideMark/>
          </w:tcPr>
          <w:p w14:paraId="5B1A5393"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Non-Governmental Organization</w:t>
            </w:r>
          </w:p>
        </w:tc>
      </w:tr>
      <w:tr w:rsidR="000910BF" w:rsidRPr="00414BC0" w14:paraId="5EBDF202" w14:textId="77777777" w:rsidTr="00352872">
        <w:trPr>
          <w:trHeight w:val="252"/>
        </w:trPr>
        <w:tc>
          <w:tcPr>
            <w:tcW w:w="2040" w:type="dxa"/>
            <w:tcBorders>
              <w:top w:val="nil"/>
              <w:left w:val="nil"/>
              <w:bottom w:val="nil"/>
              <w:right w:val="nil"/>
            </w:tcBorders>
            <w:noWrap/>
            <w:vAlign w:val="bottom"/>
            <w:hideMark/>
          </w:tcPr>
          <w:p w14:paraId="09B7F193"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OHCHR</w:t>
            </w:r>
          </w:p>
        </w:tc>
        <w:tc>
          <w:tcPr>
            <w:tcW w:w="8006" w:type="dxa"/>
            <w:tcBorders>
              <w:top w:val="nil"/>
              <w:left w:val="nil"/>
              <w:bottom w:val="nil"/>
              <w:right w:val="nil"/>
            </w:tcBorders>
            <w:noWrap/>
            <w:vAlign w:val="bottom"/>
            <w:hideMark/>
          </w:tcPr>
          <w:p w14:paraId="70BB5BCE"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Office of the UN High Commissioner for Human Rights</w:t>
            </w:r>
          </w:p>
        </w:tc>
      </w:tr>
      <w:tr w:rsidR="00D35E1F" w:rsidRPr="00414BC0" w14:paraId="26ACF569" w14:textId="77777777" w:rsidTr="00352872">
        <w:trPr>
          <w:trHeight w:val="252"/>
        </w:trPr>
        <w:tc>
          <w:tcPr>
            <w:tcW w:w="2040" w:type="dxa"/>
            <w:tcBorders>
              <w:top w:val="nil"/>
              <w:left w:val="nil"/>
              <w:bottom w:val="nil"/>
              <w:right w:val="nil"/>
            </w:tcBorders>
            <w:noWrap/>
            <w:vAlign w:val="bottom"/>
          </w:tcPr>
          <w:p w14:paraId="4111C948" w14:textId="76BEDCA1" w:rsidR="00D35E1F" w:rsidRPr="00414BC0" w:rsidRDefault="00D35E1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OSH</w:t>
            </w:r>
          </w:p>
        </w:tc>
        <w:tc>
          <w:tcPr>
            <w:tcW w:w="8006" w:type="dxa"/>
            <w:tcBorders>
              <w:top w:val="nil"/>
              <w:left w:val="nil"/>
              <w:bottom w:val="nil"/>
              <w:right w:val="nil"/>
            </w:tcBorders>
            <w:noWrap/>
            <w:vAlign w:val="bottom"/>
          </w:tcPr>
          <w:p w14:paraId="6263B894" w14:textId="2C8904D4" w:rsidR="00D35E1F" w:rsidRPr="00414BC0" w:rsidRDefault="00D35E1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Occu</w:t>
            </w:r>
            <w:r w:rsidR="001704C8" w:rsidRPr="00414BC0">
              <w:rPr>
                <w:rFonts w:ascii="Aptos" w:eastAsia="Times New Roman" w:hAnsi="Aptos" w:cs="Calibri"/>
                <w:color w:val="000000"/>
                <w:kern w:val="0"/>
                <w:sz w:val="16"/>
                <w:szCs w:val="16"/>
                <w:lang w:eastAsia="en-GB"/>
                <w14:ligatures w14:val="none"/>
              </w:rPr>
              <w:t xml:space="preserve">pational Safety </w:t>
            </w:r>
            <w:r w:rsidR="002A6C81" w:rsidRPr="00414BC0">
              <w:rPr>
                <w:rFonts w:ascii="Aptos" w:eastAsia="Times New Roman" w:hAnsi="Aptos" w:cs="Calibri"/>
                <w:color w:val="000000"/>
                <w:kern w:val="0"/>
                <w:sz w:val="16"/>
                <w:szCs w:val="16"/>
                <w:lang w:eastAsia="en-GB"/>
                <w14:ligatures w14:val="none"/>
              </w:rPr>
              <w:t>and Health</w:t>
            </w:r>
          </w:p>
        </w:tc>
      </w:tr>
      <w:tr w:rsidR="000910BF" w:rsidRPr="00414BC0" w14:paraId="5C452F7B" w14:textId="77777777" w:rsidTr="00352872">
        <w:trPr>
          <w:trHeight w:val="252"/>
        </w:trPr>
        <w:tc>
          <w:tcPr>
            <w:tcW w:w="2040" w:type="dxa"/>
            <w:tcBorders>
              <w:top w:val="nil"/>
              <w:left w:val="nil"/>
              <w:bottom w:val="nil"/>
              <w:right w:val="nil"/>
            </w:tcBorders>
            <w:noWrap/>
            <w:vAlign w:val="bottom"/>
            <w:hideMark/>
          </w:tcPr>
          <w:p w14:paraId="79B6416A"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PHC</w:t>
            </w:r>
          </w:p>
        </w:tc>
        <w:tc>
          <w:tcPr>
            <w:tcW w:w="8006" w:type="dxa"/>
            <w:tcBorders>
              <w:top w:val="nil"/>
              <w:left w:val="nil"/>
              <w:bottom w:val="nil"/>
              <w:right w:val="nil"/>
            </w:tcBorders>
            <w:noWrap/>
            <w:vAlign w:val="bottom"/>
            <w:hideMark/>
          </w:tcPr>
          <w:p w14:paraId="5FF8864D"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Primary Health Care</w:t>
            </w:r>
          </w:p>
        </w:tc>
      </w:tr>
      <w:tr w:rsidR="000910BF" w:rsidRPr="00414BC0" w14:paraId="21ED24F6" w14:textId="77777777" w:rsidTr="00352872">
        <w:trPr>
          <w:trHeight w:val="252"/>
        </w:trPr>
        <w:tc>
          <w:tcPr>
            <w:tcW w:w="2040" w:type="dxa"/>
            <w:tcBorders>
              <w:top w:val="nil"/>
              <w:left w:val="nil"/>
              <w:bottom w:val="nil"/>
              <w:right w:val="nil"/>
            </w:tcBorders>
            <w:noWrap/>
            <w:vAlign w:val="bottom"/>
            <w:hideMark/>
          </w:tcPr>
          <w:p w14:paraId="653B7705"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PSEA</w:t>
            </w:r>
          </w:p>
        </w:tc>
        <w:tc>
          <w:tcPr>
            <w:tcW w:w="8006" w:type="dxa"/>
            <w:tcBorders>
              <w:top w:val="nil"/>
              <w:left w:val="nil"/>
              <w:bottom w:val="nil"/>
              <w:right w:val="nil"/>
            </w:tcBorders>
            <w:noWrap/>
            <w:vAlign w:val="bottom"/>
            <w:hideMark/>
          </w:tcPr>
          <w:p w14:paraId="3551E5E4"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Prevention of Sexual Exploitation and Abuse</w:t>
            </w:r>
          </w:p>
        </w:tc>
      </w:tr>
      <w:tr w:rsidR="000910BF" w:rsidRPr="00414BC0" w14:paraId="323402B9" w14:textId="77777777" w:rsidTr="00352872">
        <w:trPr>
          <w:trHeight w:val="252"/>
        </w:trPr>
        <w:tc>
          <w:tcPr>
            <w:tcW w:w="2040" w:type="dxa"/>
            <w:tcBorders>
              <w:top w:val="nil"/>
              <w:left w:val="nil"/>
              <w:bottom w:val="nil"/>
              <w:right w:val="nil"/>
            </w:tcBorders>
            <w:noWrap/>
            <w:vAlign w:val="bottom"/>
            <w:hideMark/>
          </w:tcPr>
          <w:p w14:paraId="21AFAFA3"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SDG</w:t>
            </w:r>
          </w:p>
        </w:tc>
        <w:tc>
          <w:tcPr>
            <w:tcW w:w="8006" w:type="dxa"/>
            <w:tcBorders>
              <w:top w:val="nil"/>
              <w:left w:val="nil"/>
              <w:bottom w:val="nil"/>
              <w:right w:val="nil"/>
            </w:tcBorders>
            <w:noWrap/>
            <w:vAlign w:val="bottom"/>
            <w:hideMark/>
          </w:tcPr>
          <w:p w14:paraId="6BF1B184"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Sustainable Development Goal</w:t>
            </w:r>
          </w:p>
        </w:tc>
      </w:tr>
      <w:tr w:rsidR="000910BF" w:rsidRPr="00414BC0" w14:paraId="14A23D65" w14:textId="77777777" w:rsidTr="00352872">
        <w:trPr>
          <w:trHeight w:val="252"/>
        </w:trPr>
        <w:tc>
          <w:tcPr>
            <w:tcW w:w="2040" w:type="dxa"/>
            <w:tcBorders>
              <w:top w:val="nil"/>
              <w:left w:val="nil"/>
              <w:bottom w:val="nil"/>
              <w:right w:val="nil"/>
            </w:tcBorders>
            <w:noWrap/>
            <w:vAlign w:val="bottom"/>
            <w:hideMark/>
          </w:tcPr>
          <w:p w14:paraId="10595118"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SOE</w:t>
            </w:r>
          </w:p>
        </w:tc>
        <w:tc>
          <w:tcPr>
            <w:tcW w:w="8006" w:type="dxa"/>
            <w:tcBorders>
              <w:top w:val="nil"/>
              <w:left w:val="nil"/>
              <w:bottom w:val="nil"/>
              <w:right w:val="nil"/>
            </w:tcBorders>
            <w:noWrap/>
            <w:vAlign w:val="bottom"/>
            <w:hideMark/>
          </w:tcPr>
          <w:p w14:paraId="4D88D00C"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State-Owned Enterprise</w:t>
            </w:r>
          </w:p>
        </w:tc>
      </w:tr>
      <w:tr w:rsidR="000910BF" w:rsidRPr="00414BC0" w14:paraId="44573610" w14:textId="77777777" w:rsidTr="00352872">
        <w:trPr>
          <w:trHeight w:val="252"/>
        </w:trPr>
        <w:tc>
          <w:tcPr>
            <w:tcW w:w="2040" w:type="dxa"/>
            <w:tcBorders>
              <w:top w:val="nil"/>
              <w:left w:val="nil"/>
              <w:bottom w:val="nil"/>
              <w:right w:val="nil"/>
            </w:tcBorders>
            <w:noWrap/>
            <w:vAlign w:val="bottom"/>
            <w:hideMark/>
          </w:tcPr>
          <w:p w14:paraId="2F1A07C9"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SPECA</w:t>
            </w:r>
          </w:p>
        </w:tc>
        <w:tc>
          <w:tcPr>
            <w:tcW w:w="8006" w:type="dxa"/>
            <w:tcBorders>
              <w:top w:val="nil"/>
              <w:left w:val="nil"/>
              <w:bottom w:val="nil"/>
              <w:right w:val="nil"/>
            </w:tcBorders>
            <w:noWrap/>
            <w:vAlign w:val="bottom"/>
            <w:hideMark/>
          </w:tcPr>
          <w:p w14:paraId="14A9776C" w14:textId="6F6D3932" w:rsidR="000910BF" w:rsidRPr="00414BC0" w:rsidRDefault="002D683B" w:rsidP="000910BF">
            <w:pPr>
              <w:rPr>
                <w:rFonts w:ascii="Aptos" w:eastAsia="Times New Roman" w:hAnsi="Aptos" w:cs="Calibri"/>
                <w:color w:val="000000"/>
                <w:kern w:val="0"/>
                <w:sz w:val="16"/>
                <w:szCs w:val="16"/>
                <w:lang w:eastAsia="en-GB"/>
                <w14:ligatures w14:val="none"/>
              </w:rPr>
            </w:pPr>
            <w:r w:rsidRPr="002D683B">
              <w:rPr>
                <w:rFonts w:ascii="Aptos" w:eastAsia="Times New Roman" w:hAnsi="Aptos" w:cs="Calibri"/>
                <w:color w:val="000000"/>
                <w:kern w:val="0"/>
                <w:sz w:val="16"/>
                <w:szCs w:val="16"/>
                <w:lang w:eastAsia="en-GB"/>
                <w14:ligatures w14:val="none"/>
              </w:rPr>
              <w:t>United Nations Special Programme for the Economies of Central Asia</w:t>
            </w:r>
          </w:p>
        </w:tc>
      </w:tr>
      <w:tr w:rsidR="000910BF" w:rsidRPr="00414BC0" w14:paraId="6FFAD20D" w14:textId="77777777" w:rsidTr="00352872">
        <w:trPr>
          <w:trHeight w:val="252"/>
        </w:trPr>
        <w:tc>
          <w:tcPr>
            <w:tcW w:w="2040" w:type="dxa"/>
            <w:tcBorders>
              <w:top w:val="nil"/>
              <w:left w:val="nil"/>
              <w:bottom w:val="nil"/>
              <w:right w:val="nil"/>
            </w:tcBorders>
            <w:noWrap/>
            <w:vAlign w:val="bottom"/>
            <w:hideMark/>
          </w:tcPr>
          <w:p w14:paraId="60C1D6C2"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SWAP</w:t>
            </w:r>
          </w:p>
        </w:tc>
        <w:tc>
          <w:tcPr>
            <w:tcW w:w="8006" w:type="dxa"/>
            <w:tcBorders>
              <w:top w:val="nil"/>
              <w:left w:val="nil"/>
              <w:bottom w:val="nil"/>
              <w:right w:val="nil"/>
            </w:tcBorders>
            <w:noWrap/>
            <w:vAlign w:val="bottom"/>
            <w:hideMark/>
          </w:tcPr>
          <w:p w14:paraId="0758AD3E"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System-Wide Action Plan</w:t>
            </w:r>
          </w:p>
        </w:tc>
      </w:tr>
      <w:tr w:rsidR="000910BF" w:rsidRPr="00414BC0" w14:paraId="595EC137" w14:textId="77777777" w:rsidTr="00352872">
        <w:trPr>
          <w:trHeight w:val="252"/>
        </w:trPr>
        <w:tc>
          <w:tcPr>
            <w:tcW w:w="2040" w:type="dxa"/>
            <w:tcBorders>
              <w:top w:val="nil"/>
              <w:left w:val="nil"/>
              <w:bottom w:val="nil"/>
              <w:right w:val="nil"/>
            </w:tcBorders>
            <w:noWrap/>
            <w:vAlign w:val="bottom"/>
            <w:hideMark/>
          </w:tcPr>
          <w:p w14:paraId="04593536"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TB</w:t>
            </w:r>
          </w:p>
        </w:tc>
        <w:tc>
          <w:tcPr>
            <w:tcW w:w="8006" w:type="dxa"/>
            <w:tcBorders>
              <w:top w:val="nil"/>
              <w:left w:val="nil"/>
              <w:bottom w:val="nil"/>
              <w:right w:val="nil"/>
            </w:tcBorders>
            <w:noWrap/>
            <w:vAlign w:val="bottom"/>
            <w:hideMark/>
          </w:tcPr>
          <w:p w14:paraId="6D5B0F16"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Tuberculosis</w:t>
            </w:r>
          </w:p>
        </w:tc>
      </w:tr>
      <w:tr w:rsidR="000910BF" w:rsidRPr="00414BC0" w14:paraId="0996984D" w14:textId="77777777" w:rsidTr="00352872">
        <w:trPr>
          <w:trHeight w:val="252"/>
        </w:trPr>
        <w:tc>
          <w:tcPr>
            <w:tcW w:w="2040" w:type="dxa"/>
            <w:tcBorders>
              <w:top w:val="nil"/>
              <w:left w:val="nil"/>
              <w:bottom w:val="nil"/>
              <w:right w:val="nil"/>
            </w:tcBorders>
            <w:noWrap/>
            <w:vAlign w:val="bottom"/>
            <w:hideMark/>
          </w:tcPr>
          <w:p w14:paraId="17D23B7C"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UHC</w:t>
            </w:r>
          </w:p>
        </w:tc>
        <w:tc>
          <w:tcPr>
            <w:tcW w:w="8006" w:type="dxa"/>
            <w:tcBorders>
              <w:top w:val="nil"/>
              <w:left w:val="nil"/>
              <w:bottom w:val="nil"/>
              <w:right w:val="nil"/>
            </w:tcBorders>
            <w:noWrap/>
            <w:vAlign w:val="bottom"/>
            <w:hideMark/>
          </w:tcPr>
          <w:p w14:paraId="7740BCC4"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Universal Health Coverage</w:t>
            </w:r>
          </w:p>
        </w:tc>
      </w:tr>
      <w:tr w:rsidR="000910BF" w:rsidRPr="00414BC0" w14:paraId="19BBF0EE" w14:textId="77777777" w:rsidTr="00352872">
        <w:trPr>
          <w:trHeight w:val="252"/>
        </w:trPr>
        <w:tc>
          <w:tcPr>
            <w:tcW w:w="2040" w:type="dxa"/>
            <w:tcBorders>
              <w:top w:val="nil"/>
              <w:left w:val="nil"/>
              <w:bottom w:val="nil"/>
              <w:right w:val="nil"/>
            </w:tcBorders>
            <w:noWrap/>
            <w:vAlign w:val="center"/>
            <w:hideMark/>
          </w:tcPr>
          <w:p w14:paraId="715D876E"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w:t>
            </w:r>
          </w:p>
        </w:tc>
        <w:tc>
          <w:tcPr>
            <w:tcW w:w="8006" w:type="dxa"/>
            <w:tcBorders>
              <w:top w:val="nil"/>
              <w:left w:val="nil"/>
              <w:bottom w:val="nil"/>
              <w:right w:val="nil"/>
            </w:tcBorders>
            <w:noWrap/>
            <w:vAlign w:val="center"/>
            <w:hideMark/>
          </w:tcPr>
          <w:p w14:paraId="2C216F6A"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w:t>
            </w:r>
          </w:p>
        </w:tc>
      </w:tr>
      <w:tr w:rsidR="000910BF" w:rsidRPr="00414BC0" w14:paraId="5A2ADE04" w14:textId="77777777" w:rsidTr="00352872">
        <w:trPr>
          <w:trHeight w:val="252"/>
        </w:trPr>
        <w:tc>
          <w:tcPr>
            <w:tcW w:w="2040" w:type="dxa"/>
            <w:tcBorders>
              <w:top w:val="nil"/>
              <w:left w:val="nil"/>
              <w:bottom w:val="nil"/>
              <w:right w:val="nil"/>
            </w:tcBorders>
            <w:noWrap/>
            <w:vAlign w:val="bottom"/>
            <w:hideMark/>
          </w:tcPr>
          <w:p w14:paraId="5A168F82"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 Women</w:t>
            </w:r>
          </w:p>
        </w:tc>
        <w:tc>
          <w:tcPr>
            <w:tcW w:w="8006" w:type="dxa"/>
            <w:tcBorders>
              <w:top w:val="nil"/>
              <w:left w:val="nil"/>
              <w:bottom w:val="nil"/>
              <w:right w:val="nil"/>
            </w:tcBorders>
            <w:noWrap/>
            <w:vAlign w:val="bottom"/>
            <w:hideMark/>
          </w:tcPr>
          <w:p w14:paraId="2E8C5F25"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Entity for Gender Equality and the Empowerment of Women</w:t>
            </w:r>
          </w:p>
        </w:tc>
      </w:tr>
      <w:tr w:rsidR="000910BF" w:rsidRPr="007B2EAD" w14:paraId="2DFD193B" w14:textId="77777777" w:rsidTr="00352872">
        <w:trPr>
          <w:trHeight w:val="252"/>
        </w:trPr>
        <w:tc>
          <w:tcPr>
            <w:tcW w:w="2040" w:type="dxa"/>
            <w:tcBorders>
              <w:top w:val="nil"/>
              <w:left w:val="nil"/>
              <w:bottom w:val="nil"/>
              <w:right w:val="nil"/>
            </w:tcBorders>
            <w:noWrap/>
            <w:vAlign w:val="bottom"/>
            <w:hideMark/>
          </w:tcPr>
          <w:p w14:paraId="3994158C"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UNAIDS</w:t>
            </w:r>
          </w:p>
        </w:tc>
        <w:tc>
          <w:tcPr>
            <w:tcW w:w="8006" w:type="dxa"/>
            <w:tcBorders>
              <w:top w:val="nil"/>
              <w:left w:val="nil"/>
              <w:bottom w:val="nil"/>
              <w:right w:val="nil"/>
            </w:tcBorders>
            <w:noWrap/>
            <w:vAlign w:val="bottom"/>
            <w:hideMark/>
          </w:tcPr>
          <w:p w14:paraId="010B6A63" w14:textId="77777777" w:rsidR="000910BF" w:rsidRPr="00414BC0" w:rsidRDefault="000910BF" w:rsidP="000910BF">
            <w:pPr>
              <w:rPr>
                <w:rFonts w:ascii="Aptos" w:eastAsia="Times New Roman" w:hAnsi="Aptos" w:cs="Calibri"/>
                <w:color w:val="000000"/>
                <w:kern w:val="0"/>
                <w:sz w:val="16"/>
                <w:szCs w:val="16"/>
                <w:lang w:val="fr-FR" w:eastAsia="en-GB"/>
                <w14:ligatures w14:val="none"/>
              </w:rPr>
            </w:pPr>
            <w:r w:rsidRPr="00414BC0">
              <w:rPr>
                <w:rFonts w:ascii="Aptos" w:eastAsia="Times New Roman" w:hAnsi="Aptos" w:cs="Calibri"/>
                <w:color w:val="000000"/>
                <w:kern w:val="0"/>
                <w:sz w:val="16"/>
                <w:szCs w:val="16"/>
                <w:lang w:val="fr-FR" w:eastAsia="en-GB"/>
                <w14:ligatures w14:val="none"/>
              </w:rPr>
              <w:t>Joint UN Programme on HIV/AIDS</w:t>
            </w:r>
          </w:p>
        </w:tc>
      </w:tr>
      <w:tr w:rsidR="000910BF" w:rsidRPr="00414BC0" w14:paraId="07C49E4E" w14:textId="77777777" w:rsidTr="00352872">
        <w:trPr>
          <w:trHeight w:val="252"/>
        </w:trPr>
        <w:tc>
          <w:tcPr>
            <w:tcW w:w="2040" w:type="dxa"/>
            <w:tcBorders>
              <w:top w:val="nil"/>
              <w:left w:val="nil"/>
              <w:bottom w:val="nil"/>
              <w:right w:val="nil"/>
            </w:tcBorders>
            <w:noWrap/>
            <w:vAlign w:val="bottom"/>
            <w:hideMark/>
          </w:tcPr>
          <w:p w14:paraId="61BDA7ED"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UNCT</w:t>
            </w:r>
          </w:p>
        </w:tc>
        <w:tc>
          <w:tcPr>
            <w:tcW w:w="8006" w:type="dxa"/>
            <w:tcBorders>
              <w:top w:val="nil"/>
              <w:left w:val="nil"/>
              <w:bottom w:val="nil"/>
              <w:right w:val="nil"/>
            </w:tcBorders>
            <w:noWrap/>
            <w:vAlign w:val="bottom"/>
            <w:hideMark/>
          </w:tcPr>
          <w:p w14:paraId="43E01CFB"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 Country Team</w:t>
            </w:r>
          </w:p>
        </w:tc>
      </w:tr>
      <w:tr w:rsidR="000910BF" w:rsidRPr="00414BC0" w14:paraId="728B5DF1" w14:textId="77777777" w:rsidTr="00352872">
        <w:trPr>
          <w:trHeight w:val="252"/>
        </w:trPr>
        <w:tc>
          <w:tcPr>
            <w:tcW w:w="2040" w:type="dxa"/>
            <w:tcBorders>
              <w:top w:val="nil"/>
              <w:left w:val="nil"/>
              <w:bottom w:val="nil"/>
              <w:right w:val="nil"/>
            </w:tcBorders>
            <w:noWrap/>
            <w:vAlign w:val="center"/>
            <w:hideMark/>
          </w:tcPr>
          <w:p w14:paraId="1CF9D700"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UNCTAD</w:t>
            </w:r>
          </w:p>
        </w:tc>
        <w:tc>
          <w:tcPr>
            <w:tcW w:w="8006" w:type="dxa"/>
            <w:tcBorders>
              <w:top w:val="nil"/>
              <w:left w:val="nil"/>
              <w:bottom w:val="nil"/>
              <w:right w:val="nil"/>
            </w:tcBorders>
            <w:noWrap/>
            <w:vAlign w:val="center"/>
            <w:hideMark/>
          </w:tcPr>
          <w:p w14:paraId="37B9EB79"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 Conference on Trade and Development</w:t>
            </w:r>
          </w:p>
        </w:tc>
      </w:tr>
      <w:tr w:rsidR="000910BF" w:rsidRPr="00414BC0" w14:paraId="627E8A19" w14:textId="77777777" w:rsidTr="00352872">
        <w:trPr>
          <w:trHeight w:val="252"/>
        </w:trPr>
        <w:tc>
          <w:tcPr>
            <w:tcW w:w="2040" w:type="dxa"/>
            <w:tcBorders>
              <w:top w:val="nil"/>
              <w:left w:val="nil"/>
              <w:bottom w:val="nil"/>
              <w:right w:val="nil"/>
            </w:tcBorders>
            <w:noWrap/>
            <w:vAlign w:val="bottom"/>
            <w:hideMark/>
          </w:tcPr>
          <w:p w14:paraId="679FD059"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UNDG</w:t>
            </w:r>
          </w:p>
        </w:tc>
        <w:tc>
          <w:tcPr>
            <w:tcW w:w="8006" w:type="dxa"/>
            <w:tcBorders>
              <w:top w:val="nil"/>
              <w:left w:val="nil"/>
              <w:bottom w:val="nil"/>
              <w:right w:val="nil"/>
            </w:tcBorders>
            <w:noWrap/>
            <w:vAlign w:val="bottom"/>
            <w:hideMark/>
          </w:tcPr>
          <w:p w14:paraId="7908D273"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Development Group</w:t>
            </w:r>
          </w:p>
        </w:tc>
      </w:tr>
      <w:tr w:rsidR="000910BF" w:rsidRPr="00414BC0" w14:paraId="02982CA9" w14:textId="77777777" w:rsidTr="00352872">
        <w:trPr>
          <w:trHeight w:val="252"/>
        </w:trPr>
        <w:tc>
          <w:tcPr>
            <w:tcW w:w="2040" w:type="dxa"/>
            <w:tcBorders>
              <w:top w:val="nil"/>
              <w:left w:val="nil"/>
              <w:bottom w:val="nil"/>
              <w:right w:val="nil"/>
            </w:tcBorders>
            <w:noWrap/>
            <w:vAlign w:val="bottom"/>
            <w:hideMark/>
          </w:tcPr>
          <w:p w14:paraId="2B84D8BE"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UNDP</w:t>
            </w:r>
          </w:p>
        </w:tc>
        <w:tc>
          <w:tcPr>
            <w:tcW w:w="8006" w:type="dxa"/>
            <w:tcBorders>
              <w:top w:val="nil"/>
              <w:left w:val="nil"/>
              <w:bottom w:val="nil"/>
              <w:right w:val="nil"/>
            </w:tcBorders>
            <w:noWrap/>
            <w:vAlign w:val="bottom"/>
            <w:hideMark/>
          </w:tcPr>
          <w:p w14:paraId="227BCDF0"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Development Programme</w:t>
            </w:r>
          </w:p>
        </w:tc>
      </w:tr>
      <w:tr w:rsidR="000910BF" w:rsidRPr="00414BC0" w14:paraId="27E66D42" w14:textId="77777777" w:rsidTr="00352872">
        <w:trPr>
          <w:trHeight w:val="252"/>
        </w:trPr>
        <w:tc>
          <w:tcPr>
            <w:tcW w:w="2040" w:type="dxa"/>
            <w:tcBorders>
              <w:top w:val="nil"/>
              <w:left w:val="nil"/>
              <w:bottom w:val="nil"/>
              <w:right w:val="nil"/>
            </w:tcBorders>
            <w:noWrap/>
            <w:vAlign w:val="bottom"/>
            <w:hideMark/>
          </w:tcPr>
          <w:p w14:paraId="22F5F2EA"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UNDRR</w:t>
            </w:r>
          </w:p>
        </w:tc>
        <w:tc>
          <w:tcPr>
            <w:tcW w:w="8006" w:type="dxa"/>
            <w:tcBorders>
              <w:top w:val="nil"/>
              <w:left w:val="nil"/>
              <w:bottom w:val="nil"/>
              <w:right w:val="nil"/>
            </w:tcBorders>
            <w:noWrap/>
            <w:vAlign w:val="bottom"/>
            <w:hideMark/>
          </w:tcPr>
          <w:p w14:paraId="5074B23B" w14:textId="662A1486" w:rsidR="000910BF" w:rsidRPr="00414BC0" w:rsidRDefault="00455FD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w:t>
            </w:r>
            <w:r w:rsidR="000910BF" w:rsidRPr="00414BC0">
              <w:rPr>
                <w:rFonts w:ascii="Aptos" w:eastAsia="Times New Roman" w:hAnsi="Aptos" w:cs="Calibri"/>
                <w:kern w:val="0"/>
                <w:sz w:val="16"/>
                <w:szCs w:val="16"/>
                <w:lang w:eastAsia="en-GB"/>
                <w14:ligatures w14:val="none"/>
              </w:rPr>
              <w:t xml:space="preserve"> Office for Disaster Risk Reduction</w:t>
            </w:r>
          </w:p>
        </w:tc>
      </w:tr>
      <w:tr w:rsidR="00455FDF" w:rsidRPr="00414BC0" w14:paraId="281ABB64" w14:textId="77777777" w:rsidTr="00352872">
        <w:trPr>
          <w:trHeight w:val="252"/>
        </w:trPr>
        <w:tc>
          <w:tcPr>
            <w:tcW w:w="2040" w:type="dxa"/>
            <w:tcBorders>
              <w:top w:val="nil"/>
              <w:left w:val="nil"/>
              <w:bottom w:val="nil"/>
              <w:right w:val="nil"/>
            </w:tcBorders>
            <w:noWrap/>
            <w:vAlign w:val="bottom"/>
          </w:tcPr>
          <w:p w14:paraId="59A02BB7" w14:textId="130D66B1" w:rsidR="00455FDF" w:rsidRPr="00414BC0" w:rsidRDefault="00455FD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UNDSS</w:t>
            </w:r>
          </w:p>
        </w:tc>
        <w:tc>
          <w:tcPr>
            <w:tcW w:w="8006" w:type="dxa"/>
            <w:tcBorders>
              <w:top w:val="nil"/>
              <w:left w:val="nil"/>
              <w:bottom w:val="nil"/>
              <w:right w:val="nil"/>
            </w:tcBorders>
            <w:noWrap/>
            <w:vAlign w:val="bottom"/>
          </w:tcPr>
          <w:p w14:paraId="70B9EF35" w14:textId="588BAA77" w:rsidR="00455FDF" w:rsidRPr="00414BC0" w:rsidRDefault="00455FD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Department of Safety and Security</w:t>
            </w:r>
          </w:p>
        </w:tc>
      </w:tr>
      <w:tr w:rsidR="000910BF" w:rsidRPr="00414BC0" w14:paraId="2F38E4A2" w14:textId="77777777" w:rsidTr="00352872">
        <w:trPr>
          <w:trHeight w:val="242"/>
        </w:trPr>
        <w:tc>
          <w:tcPr>
            <w:tcW w:w="2040" w:type="dxa"/>
            <w:tcBorders>
              <w:top w:val="nil"/>
              <w:left w:val="nil"/>
              <w:bottom w:val="nil"/>
              <w:right w:val="nil"/>
            </w:tcBorders>
            <w:noWrap/>
            <w:vAlign w:val="bottom"/>
            <w:hideMark/>
          </w:tcPr>
          <w:p w14:paraId="4DFA3F10"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UNECE</w:t>
            </w:r>
          </w:p>
        </w:tc>
        <w:tc>
          <w:tcPr>
            <w:tcW w:w="8006" w:type="dxa"/>
            <w:tcBorders>
              <w:top w:val="nil"/>
              <w:left w:val="nil"/>
              <w:bottom w:val="nil"/>
              <w:right w:val="nil"/>
            </w:tcBorders>
            <w:noWrap/>
            <w:vAlign w:val="bottom"/>
            <w:hideMark/>
          </w:tcPr>
          <w:p w14:paraId="14522A99"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Economic Commission for Europe</w:t>
            </w:r>
          </w:p>
        </w:tc>
      </w:tr>
      <w:tr w:rsidR="000910BF" w:rsidRPr="00414BC0" w14:paraId="524CF727" w14:textId="77777777" w:rsidTr="00352872">
        <w:trPr>
          <w:trHeight w:val="252"/>
        </w:trPr>
        <w:tc>
          <w:tcPr>
            <w:tcW w:w="2040" w:type="dxa"/>
            <w:tcBorders>
              <w:top w:val="nil"/>
              <w:left w:val="nil"/>
              <w:bottom w:val="nil"/>
              <w:right w:val="nil"/>
            </w:tcBorders>
            <w:noWrap/>
            <w:vAlign w:val="bottom"/>
            <w:hideMark/>
          </w:tcPr>
          <w:p w14:paraId="34A7E568" w14:textId="0CBB0396" w:rsidR="000910BF" w:rsidRPr="007B2EAD" w:rsidRDefault="49F70741" w:rsidP="000910BF">
            <w:pPr>
              <w:rPr>
                <w:rFonts w:ascii="Aptos" w:eastAsia="Times New Roman" w:hAnsi="Aptos" w:cs="Calibri"/>
                <w:kern w:val="0"/>
                <w:sz w:val="16"/>
                <w:szCs w:val="16"/>
                <w:lang w:eastAsia="en-GB"/>
                <w14:ligatures w14:val="none"/>
              </w:rPr>
            </w:pPr>
            <w:r w:rsidRPr="007B2EAD">
              <w:rPr>
                <w:rFonts w:ascii="Aptos" w:eastAsia="Times New Roman" w:hAnsi="Aptos" w:cs="Calibri"/>
                <w:kern w:val="0"/>
                <w:sz w:val="16"/>
                <w:szCs w:val="16"/>
                <w:lang w:eastAsia="en-GB"/>
                <w14:ligatures w14:val="none"/>
              </w:rPr>
              <w:t>ESCAP</w:t>
            </w:r>
          </w:p>
        </w:tc>
        <w:tc>
          <w:tcPr>
            <w:tcW w:w="8006" w:type="dxa"/>
            <w:tcBorders>
              <w:top w:val="nil"/>
              <w:left w:val="nil"/>
              <w:bottom w:val="nil"/>
              <w:right w:val="nil"/>
            </w:tcBorders>
            <w:noWrap/>
            <w:vAlign w:val="bottom"/>
            <w:hideMark/>
          </w:tcPr>
          <w:p w14:paraId="2818965B" w14:textId="77777777" w:rsidR="000910BF" w:rsidRPr="007B2EAD" w:rsidRDefault="2504C370" w:rsidP="000910BF">
            <w:pPr>
              <w:rPr>
                <w:rFonts w:ascii="Aptos" w:eastAsia="Times New Roman" w:hAnsi="Aptos" w:cs="Calibri"/>
                <w:kern w:val="0"/>
                <w:sz w:val="16"/>
                <w:szCs w:val="16"/>
                <w:lang w:val="en-US" w:eastAsia="en-GB"/>
                <w14:ligatures w14:val="none"/>
              </w:rPr>
            </w:pPr>
            <w:r w:rsidRPr="007B2EAD" w:rsidDel="49F70741">
              <w:rPr>
                <w:rFonts w:ascii="Aptos" w:eastAsia="Times New Roman" w:hAnsi="Aptos" w:cs="Calibri"/>
                <w:sz w:val="16"/>
                <w:szCs w:val="16"/>
                <w:lang w:eastAsia="en-GB"/>
              </w:rPr>
              <w:t>United Nations</w:t>
            </w:r>
            <w:r w:rsidR="6C54A1D9" w:rsidRPr="007B2EAD">
              <w:rPr>
                <w:rFonts w:ascii="Aptos" w:eastAsia="Times New Roman" w:hAnsi="Aptos" w:cs="Calibri"/>
                <w:kern w:val="0"/>
                <w:sz w:val="16"/>
                <w:szCs w:val="16"/>
                <w:lang w:eastAsia="en-GB"/>
                <w14:ligatures w14:val="none"/>
              </w:rPr>
              <w:t xml:space="preserve"> Economic and Social Commission for Asia and the Pacific</w:t>
            </w:r>
          </w:p>
        </w:tc>
      </w:tr>
      <w:tr w:rsidR="000910BF" w:rsidRPr="00414BC0" w14:paraId="045C2808" w14:textId="77777777" w:rsidTr="00352872">
        <w:trPr>
          <w:trHeight w:val="252"/>
        </w:trPr>
        <w:tc>
          <w:tcPr>
            <w:tcW w:w="2040" w:type="dxa"/>
            <w:tcBorders>
              <w:top w:val="nil"/>
              <w:left w:val="nil"/>
              <w:bottom w:val="nil"/>
              <w:right w:val="nil"/>
            </w:tcBorders>
            <w:noWrap/>
            <w:vAlign w:val="bottom"/>
            <w:hideMark/>
          </w:tcPr>
          <w:p w14:paraId="6DB261B1"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UNESCO</w:t>
            </w:r>
          </w:p>
        </w:tc>
        <w:tc>
          <w:tcPr>
            <w:tcW w:w="8006" w:type="dxa"/>
            <w:tcBorders>
              <w:top w:val="nil"/>
              <w:left w:val="nil"/>
              <w:bottom w:val="nil"/>
              <w:right w:val="nil"/>
            </w:tcBorders>
            <w:noWrap/>
            <w:vAlign w:val="bottom"/>
            <w:hideMark/>
          </w:tcPr>
          <w:p w14:paraId="6F5AAAED"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Educational, Scientific and Cultural Organization</w:t>
            </w:r>
          </w:p>
        </w:tc>
      </w:tr>
      <w:tr w:rsidR="000910BF" w:rsidRPr="00414BC0" w14:paraId="4A359B14" w14:textId="77777777" w:rsidTr="00352872">
        <w:trPr>
          <w:trHeight w:val="252"/>
        </w:trPr>
        <w:tc>
          <w:tcPr>
            <w:tcW w:w="2040" w:type="dxa"/>
            <w:tcBorders>
              <w:top w:val="nil"/>
              <w:left w:val="nil"/>
              <w:bottom w:val="nil"/>
              <w:right w:val="nil"/>
            </w:tcBorders>
            <w:noWrap/>
            <w:vAlign w:val="bottom"/>
            <w:hideMark/>
          </w:tcPr>
          <w:p w14:paraId="5E787DF7"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UNFPA</w:t>
            </w:r>
          </w:p>
        </w:tc>
        <w:tc>
          <w:tcPr>
            <w:tcW w:w="8006" w:type="dxa"/>
            <w:tcBorders>
              <w:top w:val="nil"/>
              <w:left w:val="nil"/>
              <w:bottom w:val="nil"/>
              <w:right w:val="nil"/>
            </w:tcBorders>
            <w:noWrap/>
            <w:vAlign w:val="bottom"/>
            <w:hideMark/>
          </w:tcPr>
          <w:p w14:paraId="4F855C5F"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Population Fund</w:t>
            </w:r>
          </w:p>
        </w:tc>
      </w:tr>
      <w:tr w:rsidR="00DA5612" w:rsidRPr="00414BC0" w14:paraId="052F4BBE" w14:textId="77777777" w:rsidTr="00352872">
        <w:trPr>
          <w:trHeight w:val="252"/>
        </w:trPr>
        <w:tc>
          <w:tcPr>
            <w:tcW w:w="2040" w:type="dxa"/>
            <w:tcBorders>
              <w:top w:val="nil"/>
              <w:left w:val="nil"/>
              <w:bottom w:val="nil"/>
              <w:right w:val="nil"/>
            </w:tcBorders>
            <w:noWrap/>
            <w:vAlign w:val="bottom"/>
          </w:tcPr>
          <w:p w14:paraId="2DD72443" w14:textId="4FB8C8EE" w:rsidR="00DA5612" w:rsidRPr="00414BC0" w:rsidRDefault="00DA5612"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UN-Habitat</w:t>
            </w:r>
          </w:p>
        </w:tc>
        <w:tc>
          <w:tcPr>
            <w:tcW w:w="8006" w:type="dxa"/>
            <w:tcBorders>
              <w:top w:val="nil"/>
              <w:left w:val="nil"/>
              <w:bottom w:val="nil"/>
              <w:right w:val="nil"/>
            </w:tcBorders>
            <w:noWrap/>
            <w:vAlign w:val="bottom"/>
          </w:tcPr>
          <w:p w14:paraId="3196E72C" w14:textId="334A8770" w:rsidR="00DA5612" w:rsidRPr="00414BC0" w:rsidRDefault="00DA5612"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Human Settlements Programme</w:t>
            </w:r>
          </w:p>
        </w:tc>
      </w:tr>
      <w:tr w:rsidR="000910BF" w:rsidRPr="00414BC0" w14:paraId="7F9C7A44" w14:textId="77777777" w:rsidTr="00352872">
        <w:trPr>
          <w:trHeight w:val="252"/>
        </w:trPr>
        <w:tc>
          <w:tcPr>
            <w:tcW w:w="2040" w:type="dxa"/>
            <w:tcBorders>
              <w:top w:val="nil"/>
              <w:left w:val="nil"/>
              <w:bottom w:val="nil"/>
              <w:right w:val="nil"/>
            </w:tcBorders>
            <w:noWrap/>
            <w:vAlign w:val="bottom"/>
            <w:hideMark/>
          </w:tcPr>
          <w:p w14:paraId="058B1DB2"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UNHCR</w:t>
            </w:r>
          </w:p>
        </w:tc>
        <w:tc>
          <w:tcPr>
            <w:tcW w:w="8006" w:type="dxa"/>
            <w:tcBorders>
              <w:top w:val="nil"/>
              <w:left w:val="nil"/>
              <w:bottom w:val="nil"/>
              <w:right w:val="nil"/>
            </w:tcBorders>
            <w:noWrap/>
            <w:vAlign w:val="bottom"/>
            <w:hideMark/>
          </w:tcPr>
          <w:p w14:paraId="44FED775" w14:textId="39B7313E"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w:t>
            </w:r>
            <w:r w:rsidR="003C69FA" w:rsidRPr="00414BC0">
              <w:rPr>
                <w:rFonts w:ascii="Aptos" w:eastAsia="Times New Roman" w:hAnsi="Aptos" w:cs="Calibri"/>
                <w:kern w:val="0"/>
                <w:sz w:val="16"/>
                <w:szCs w:val="16"/>
                <w:lang w:eastAsia="en-GB"/>
                <w14:ligatures w14:val="none"/>
              </w:rPr>
              <w:t>nited Nations</w:t>
            </w:r>
            <w:r w:rsidRPr="00414BC0">
              <w:rPr>
                <w:rFonts w:ascii="Aptos" w:eastAsia="Times New Roman" w:hAnsi="Aptos" w:cs="Calibri"/>
                <w:kern w:val="0"/>
                <w:sz w:val="16"/>
                <w:szCs w:val="16"/>
                <w:lang w:eastAsia="en-GB"/>
                <w14:ligatures w14:val="none"/>
              </w:rPr>
              <w:t xml:space="preserve"> Refugee Agency</w:t>
            </w:r>
          </w:p>
        </w:tc>
      </w:tr>
      <w:tr w:rsidR="000910BF" w:rsidRPr="00414BC0" w14:paraId="7E7A75DF" w14:textId="77777777" w:rsidTr="00352872">
        <w:trPr>
          <w:trHeight w:val="252"/>
        </w:trPr>
        <w:tc>
          <w:tcPr>
            <w:tcW w:w="2040" w:type="dxa"/>
            <w:tcBorders>
              <w:top w:val="nil"/>
              <w:left w:val="nil"/>
              <w:bottom w:val="nil"/>
              <w:right w:val="nil"/>
            </w:tcBorders>
            <w:noWrap/>
            <w:vAlign w:val="bottom"/>
            <w:hideMark/>
          </w:tcPr>
          <w:p w14:paraId="310B8FF2"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UNICEF</w:t>
            </w:r>
          </w:p>
        </w:tc>
        <w:tc>
          <w:tcPr>
            <w:tcW w:w="8006" w:type="dxa"/>
            <w:tcBorders>
              <w:top w:val="nil"/>
              <w:left w:val="nil"/>
              <w:bottom w:val="nil"/>
              <w:right w:val="nil"/>
            </w:tcBorders>
            <w:noWrap/>
            <w:vAlign w:val="bottom"/>
            <w:hideMark/>
          </w:tcPr>
          <w:p w14:paraId="239DF987"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Children’s Fund</w:t>
            </w:r>
          </w:p>
        </w:tc>
      </w:tr>
      <w:tr w:rsidR="000910BF" w:rsidRPr="00414BC0" w14:paraId="56FBB6BF" w14:textId="77777777" w:rsidTr="00352872">
        <w:trPr>
          <w:trHeight w:val="252"/>
        </w:trPr>
        <w:tc>
          <w:tcPr>
            <w:tcW w:w="2040" w:type="dxa"/>
            <w:tcBorders>
              <w:top w:val="nil"/>
              <w:left w:val="nil"/>
              <w:bottom w:val="nil"/>
              <w:right w:val="nil"/>
            </w:tcBorders>
            <w:noWrap/>
            <w:vAlign w:val="bottom"/>
            <w:hideMark/>
          </w:tcPr>
          <w:p w14:paraId="3B08F74E"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UNICRI</w:t>
            </w:r>
          </w:p>
        </w:tc>
        <w:tc>
          <w:tcPr>
            <w:tcW w:w="8006" w:type="dxa"/>
            <w:tcBorders>
              <w:top w:val="nil"/>
              <w:left w:val="nil"/>
              <w:bottom w:val="nil"/>
              <w:right w:val="nil"/>
            </w:tcBorders>
            <w:noWrap/>
            <w:vAlign w:val="bottom"/>
            <w:hideMark/>
          </w:tcPr>
          <w:p w14:paraId="62043896"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 Interregional Crime and Justice Research Institute</w:t>
            </w:r>
          </w:p>
        </w:tc>
      </w:tr>
      <w:tr w:rsidR="000910BF" w:rsidRPr="00414BC0" w14:paraId="78388D71" w14:textId="77777777" w:rsidTr="00352872">
        <w:trPr>
          <w:trHeight w:val="252"/>
        </w:trPr>
        <w:tc>
          <w:tcPr>
            <w:tcW w:w="2040" w:type="dxa"/>
            <w:tcBorders>
              <w:top w:val="nil"/>
              <w:left w:val="nil"/>
              <w:bottom w:val="nil"/>
              <w:right w:val="nil"/>
            </w:tcBorders>
            <w:noWrap/>
            <w:vAlign w:val="bottom"/>
            <w:hideMark/>
          </w:tcPr>
          <w:p w14:paraId="119E9894"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UNIDO</w:t>
            </w:r>
          </w:p>
        </w:tc>
        <w:tc>
          <w:tcPr>
            <w:tcW w:w="8006" w:type="dxa"/>
            <w:tcBorders>
              <w:top w:val="nil"/>
              <w:left w:val="nil"/>
              <w:bottom w:val="nil"/>
              <w:right w:val="nil"/>
            </w:tcBorders>
            <w:noWrap/>
            <w:vAlign w:val="bottom"/>
            <w:hideMark/>
          </w:tcPr>
          <w:p w14:paraId="0C501B6B"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Industrial Development Organization</w:t>
            </w:r>
          </w:p>
        </w:tc>
      </w:tr>
      <w:tr w:rsidR="000910BF" w:rsidRPr="00414BC0" w14:paraId="3ED94204" w14:textId="77777777" w:rsidTr="00352872">
        <w:trPr>
          <w:trHeight w:val="252"/>
        </w:trPr>
        <w:tc>
          <w:tcPr>
            <w:tcW w:w="2040" w:type="dxa"/>
            <w:tcBorders>
              <w:top w:val="nil"/>
              <w:left w:val="nil"/>
              <w:bottom w:val="nil"/>
              <w:right w:val="nil"/>
            </w:tcBorders>
            <w:noWrap/>
            <w:vAlign w:val="bottom"/>
            <w:hideMark/>
          </w:tcPr>
          <w:p w14:paraId="2C972362"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UNODC</w:t>
            </w:r>
          </w:p>
        </w:tc>
        <w:tc>
          <w:tcPr>
            <w:tcW w:w="8006" w:type="dxa"/>
            <w:tcBorders>
              <w:top w:val="nil"/>
              <w:left w:val="nil"/>
              <w:bottom w:val="nil"/>
              <w:right w:val="nil"/>
            </w:tcBorders>
            <w:noWrap/>
            <w:vAlign w:val="bottom"/>
            <w:hideMark/>
          </w:tcPr>
          <w:p w14:paraId="3D353FB1"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Office on Drugs and Crime</w:t>
            </w:r>
          </w:p>
        </w:tc>
      </w:tr>
      <w:tr w:rsidR="000910BF" w:rsidRPr="00414BC0" w14:paraId="2212F844" w14:textId="77777777" w:rsidTr="00352872">
        <w:trPr>
          <w:trHeight w:val="252"/>
        </w:trPr>
        <w:tc>
          <w:tcPr>
            <w:tcW w:w="2040" w:type="dxa"/>
            <w:tcBorders>
              <w:top w:val="nil"/>
              <w:left w:val="nil"/>
              <w:bottom w:val="nil"/>
              <w:right w:val="nil"/>
            </w:tcBorders>
            <w:noWrap/>
            <w:vAlign w:val="bottom"/>
            <w:hideMark/>
          </w:tcPr>
          <w:p w14:paraId="2FC66FB1"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UNOPS</w:t>
            </w:r>
          </w:p>
        </w:tc>
        <w:tc>
          <w:tcPr>
            <w:tcW w:w="8006" w:type="dxa"/>
            <w:tcBorders>
              <w:top w:val="nil"/>
              <w:left w:val="nil"/>
              <w:bottom w:val="nil"/>
              <w:right w:val="nil"/>
            </w:tcBorders>
            <w:noWrap/>
            <w:vAlign w:val="bottom"/>
            <w:hideMark/>
          </w:tcPr>
          <w:p w14:paraId="6AB7A3C7"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 Office for Project Services</w:t>
            </w:r>
          </w:p>
        </w:tc>
      </w:tr>
      <w:tr w:rsidR="000910BF" w:rsidRPr="00414BC0" w14:paraId="31149472" w14:textId="77777777" w:rsidTr="00352872">
        <w:trPr>
          <w:trHeight w:val="252"/>
        </w:trPr>
        <w:tc>
          <w:tcPr>
            <w:tcW w:w="2040" w:type="dxa"/>
            <w:tcBorders>
              <w:top w:val="nil"/>
              <w:left w:val="nil"/>
              <w:bottom w:val="nil"/>
              <w:right w:val="nil"/>
            </w:tcBorders>
            <w:noWrap/>
            <w:vAlign w:val="bottom"/>
            <w:hideMark/>
          </w:tcPr>
          <w:p w14:paraId="4CCAFC8E"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UNRCCA</w:t>
            </w:r>
          </w:p>
        </w:tc>
        <w:tc>
          <w:tcPr>
            <w:tcW w:w="8006" w:type="dxa"/>
            <w:tcBorders>
              <w:top w:val="nil"/>
              <w:left w:val="nil"/>
              <w:bottom w:val="nil"/>
              <w:right w:val="nil"/>
            </w:tcBorders>
            <w:noWrap/>
            <w:vAlign w:val="bottom"/>
            <w:hideMark/>
          </w:tcPr>
          <w:p w14:paraId="2247A1BD"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 Regional Centre for Preventive Diplomacy for Central Asia</w:t>
            </w:r>
          </w:p>
        </w:tc>
      </w:tr>
      <w:tr w:rsidR="000910BF" w:rsidRPr="00414BC0" w14:paraId="05BC8220" w14:textId="77777777" w:rsidTr="00352872">
        <w:trPr>
          <w:trHeight w:val="252"/>
        </w:trPr>
        <w:tc>
          <w:tcPr>
            <w:tcW w:w="2040" w:type="dxa"/>
            <w:tcBorders>
              <w:top w:val="nil"/>
              <w:left w:val="nil"/>
              <w:bottom w:val="nil"/>
              <w:right w:val="nil"/>
            </w:tcBorders>
            <w:noWrap/>
            <w:vAlign w:val="bottom"/>
            <w:hideMark/>
          </w:tcPr>
          <w:p w14:paraId="7D8FA982"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UNV</w:t>
            </w:r>
          </w:p>
        </w:tc>
        <w:tc>
          <w:tcPr>
            <w:tcW w:w="8006" w:type="dxa"/>
            <w:tcBorders>
              <w:top w:val="nil"/>
              <w:left w:val="nil"/>
              <w:bottom w:val="nil"/>
              <w:right w:val="nil"/>
            </w:tcBorders>
            <w:noWrap/>
            <w:vAlign w:val="bottom"/>
            <w:hideMark/>
          </w:tcPr>
          <w:p w14:paraId="0B66E71A"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United Nations Volunteers</w:t>
            </w:r>
          </w:p>
        </w:tc>
      </w:tr>
      <w:tr w:rsidR="000910BF" w:rsidRPr="00414BC0" w14:paraId="3648AA58" w14:textId="77777777" w:rsidTr="00352872">
        <w:trPr>
          <w:trHeight w:val="252"/>
        </w:trPr>
        <w:tc>
          <w:tcPr>
            <w:tcW w:w="2040" w:type="dxa"/>
            <w:tcBorders>
              <w:top w:val="nil"/>
              <w:left w:val="nil"/>
              <w:bottom w:val="nil"/>
              <w:right w:val="nil"/>
            </w:tcBorders>
            <w:noWrap/>
            <w:vAlign w:val="bottom"/>
            <w:hideMark/>
          </w:tcPr>
          <w:p w14:paraId="2BD8C983"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VAW</w:t>
            </w:r>
          </w:p>
        </w:tc>
        <w:tc>
          <w:tcPr>
            <w:tcW w:w="8006" w:type="dxa"/>
            <w:tcBorders>
              <w:top w:val="nil"/>
              <w:left w:val="nil"/>
              <w:bottom w:val="nil"/>
              <w:right w:val="nil"/>
            </w:tcBorders>
            <w:noWrap/>
            <w:vAlign w:val="bottom"/>
            <w:hideMark/>
          </w:tcPr>
          <w:p w14:paraId="36B76FCC"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Violence Against Women</w:t>
            </w:r>
          </w:p>
        </w:tc>
      </w:tr>
      <w:tr w:rsidR="000910BF" w:rsidRPr="00414BC0" w14:paraId="3507B380" w14:textId="77777777" w:rsidTr="00352872">
        <w:trPr>
          <w:trHeight w:val="252"/>
        </w:trPr>
        <w:tc>
          <w:tcPr>
            <w:tcW w:w="2040" w:type="dxa"/>
            <w:tcBorders>
              <w:top w:val="nil"/>
              <w:left w:val="nil"/>
              <w:bottom w:val="nil"/>
              <w:right w:val="nil"/>
            </w:tcBorders>
            <w:noWrap/>
            <w:vAlign w:val="bottom"/>
            <w:hideMark/>
          </w:tcPr>
          <w:p w14:paraId="37A49D9D"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WASH</w:t>
            </w:r>
          </w:p>
        </w:tc>
        <w:tc>
          <w:tcPr>
            <w:tcW w:w="8006" w:type="dxa"/>
            <w:tcBorders>
              <w:top w:val="nil"/>
              <w:left w:val="nil"/>
              <w:bottom w:val="nil"/>
              <w:right w:val="nil"/>
            </w:tcBorders>
            <w:noWrap/>
            <w:vAlign w:val="bottom"/>
            <w:hideMark/>
          </w:tcPr>
          <w:p w14:paraId="413F50B3" w14:textId="77777777" w:rsidR="000910BF" w:rsidRPr="00414BC0" w:rsidRDefault="000910BF" w:rsidP="000910BF">
            <w:pPr>
              <w:rPr>
                <w:rFonts w:ascii="Aptos" w:eastAsia="Times New Roman" w:hAnsi="Aptos" w:cs="Calibri"/>
                <w:kern w:val="0"/>
                <w:sz w:val="16"/>
                <w:szCs w:val="16"/>
                <w:lang w:eastAsia="en-GB"/>
                <w14:ligatures w14:val="none"/>
              </w:rPr>
            </w:pPr>
            <w:r w:rsidRPr="00414BC0">
              <w:rPr>
                <w:rFonts w:ascii="Aptos" w:eastAsia="Times New Roman" w:hAnsi="Aptos" w:cs="Calibri"/>
                <w:kern w:val="0"/>
                <w:sz w:val="16"/>
                <w:szCs w:val="16"/>
                <w:lang w:eastAsia="en-GB"/>
                <w14:ligatures w14:val="none"/>
              </w:rPr>
              <w:t>Water, Sanitation and Hygiene</w:t>
            </w:r>
          </w:p>
        </w:tc>
      </w:tr>
      <w:tr w:rsidR="000910BF" w:rsidRPr="00414BC0" w14:paraId="61983297" w14:textId="77777777" w:rsidTr="00352872">
        <w:trPr>
          <w:trHeight w:val="252"/>
        </w:trPr>
        <w:tc>
          <w:tcPr>
            <w:tcW w:w="2040" w:type="dxa"/>
            <w:tcBorders>
              <w:top w:val="nil"/>
              <w:left w:val="nil"/>
              <w:bottom w:val="nil"/>
              <w:right w:val="nil"/>
            </w:tcBorders>
            <w:noWrap/>
            <w:vAlign w:val="bottom"/>
            <w:hideMark/>
          </w:tcPr>
          <w:p w14:paraId="037E127D"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WHO</w:t>
            </w:r>
          </w:p>
        </w:tc>
        <w:tc>
          <w:tcPr>
            <w:tcW w:w="8006" w:type="dxa"/>
            <w:tcBorders>
              <w:top w:val="nil"/>
              <w:left w:val="nil"/>
              <w:bottom w:val="nil"/>
              <w:right w:val="nil"/>
            </w:tcBorders>
            <w:noWrap/>
            <w:vAlign w:val="bottom"/>
            <w:hideMark/>
          </w:tcPr>
          <w:p w14:paraId="169808D9" w14:textId="77777777" w:rsidR="000910BF" w:rsidRPr="00414BC0" w:rsidRDefault="000910BF" w:rsidP="000910BF">
            <w:pPr>
              <w:rPr>
                <w:rFonts w:ascii="Aptos" w:eastAsia="Times New Roman" w:hAnsi="Aptos" w:cs="Calibri"/>
                <w:color w:val="000000"/>
                <w:kern w:val="0"/>
                <w:sz w:val="16"/>
                <w:szCs w:val="16"/>
                <w:lang w:eastAsia="en-GB"/>
                <w14:ligatures w14:val="none"/>
              </w:rPr>
            </w:pPr>
            <w:r w:rsidRPr="00414BC0">
              <w:rPr>
                <w:rFonts w:ascii="Aptos" w:eastAsia="Times New Roman" w:hAnsi="Aptos" w:cs="Calibri"/>
                <w:color w:val="000000"/>
                <w:kern w:val="0"/>
                <w:sz w:val="16"/>
                <w:szCs w:val="16"/>
                <w:lang w:eastAsia="en-GB"/>
                <w14:ligatures w14:val="none"/>
              </w:rPr>
              <w:t>World Health Organization</w:t>
            </w:r>
          </w:p>
        </w:tc>
      </w:tr>
    </w:tbl>
    <w:p w14:paraId="720982E8" w14:textId="77777777" w:rsidR="000910BF" w:rsidRPr="0093403C" w:rsidRDefault="000910BF" w:rsidP="000910BF">
      <w:pPr>
        <w:sectPr w:rsidR="000910BF" w:rsidRPr="0093403C" w:rsidSect="000910BF">
          <w:type w:val="continuous"/>
          <w:pgSz w:w="11906" w:h="16838"/>
          <w:pgMar w:top="1440" w:right="1080" w:bottom="1440" w:left="1080" w:header="708" w:footer="708" w:gutter="0"/>
          <w:cols w:space="720"/>
          <w:docGrid w:linePitch="360"/>
        </w:sectPr>
      </w:pPr>
    </w:p>
    <w:p w14:paraId="321C860C" w14:textId="28B5B39C" w:rsidR="0000117D" w:rsidRPr="0093403C" w:rsidRDefault="0000117D" w:rsidP="001C6F5C">
      <w:pPr>
        <w:pStyle w:val="Heading1"/>
        <w:spacing w:line="259" w:lineRule="auto"/>
        <w:rPr>
          <w:lang w:val="en-GB"/>
        </w:rPr>
      </w:pPr>
      <w:bookmarkStart w:id="1" w:name="_Toc211274691"/>
      <w:r w:rsidRPr="7B6C06BA">
        <w:rPr>
          <w:lang w:val="en-GB"/>
        </w:rPr>
        <w:lastRenderedPageBreak/>
        <w:t>EXECUTIVE SUMMARY</w:t>
      </w:r>
      <w:bookmarkEnd w:id="1"/>
    </w:p>
    <w:p w14:paraId="43C4FCD1" w14:textId="77777777" w:rsidR="006B4287" w:rsidRPr="0093403C" w:rsidRDefault="006B4287" w:rsidP="001C6F5C">
      <w:pPr>
        <w:spacing w:line="259" w:lineRule="auto"/>
        <w:rPr>
          <w:sz w:val="16"/>
          <w:szCs w:val="16"/>
        </w:rPr>
      </w:pPr>
    </w:p>
    <w:p w14:paraId="7F3FD783" w14:textId="77777777" w:rsidR="006B4287" w:rsidRPr="0093403C" w:rsidRDefault="006B4287" w:rsidP="001C6F5C">
      <w:pPr>
        <w:spacing w:line="259" w:lineRule="auto"/>
        <w:rPr>
          <w:sz w:val="16"/>
          <w:szCs w:val="16"/>
        </w:rPr>
        <w:sectPr w:rsidR="006B4287" w:rsidRPr="0093403C" w:rsidSect="004B75DD">
          <w:pgSz w:w="11906" w:h="16838"/>
          <w:pgMar w:top="1440" w:right="1080" w:bottom="1440" w:left="1080" w:header="708" w:footer="708" w:gutter="0"/>
          <w:pgNumType w:fmt="lowerRoman"/>
          <w:cols w:space="720"/>
          <w:docGrid w:linePitch="360"/>
        </w:sectPr>
      </w:pPr>
    </w:p>
    <w:p w14:paraId="338F6849" w14:textId="2D2A33F5" w:rsidR="147CA105" w:rsidRPr="0093403C" w:rsidRDefault="147CA105" w:rsidP="00B279BE">
      <w:pPr>
        <w:spacing w:after="120" w:line="250" w:lineRule="auto"/>
        <w:jc w:val="both"/>
        <w:rPr>
          <w:rFonts w:ascii="Aptos Light" w:hAnsi="Aptos Light" w:cs="Calibri"/>
          <w:sz w:val="22"/>
          <w:szCs w:val="22"/>
        </w:rPr>
      </w:pPr>
      <w:r w:rsidRPr="0093403C">
        <w:rPr>
          <w:rFonts w:ascii="Aptos Light" w:eastAsia="Times New Roman" w:hAnsi="Aptos Light" w:cs="Calibri"/>
          <w:color w:val="000000"/>
          <w:kern w:val="0"/>
          <w:sz w:val="22"/>
          <w:szCs w:val="22"/>
          <w:lang w:eastAsia="en-GB"/>
          <w14:ligatures w14:val="none"/>
        </w:rPr>
        <w:t xml:space="preserve">Uzbekistan stands at a critical juncture in its pursuit of sustainable development. For nearly a decade, the country has been </w:t>
      </w:r>
      <w:r w:rsidR="00C80C05" w:rsidRPr="0093403C">
        <w:rPr>
          <w:rFonts w:ascii="Aptos Light" w:eastAsia="Times New Roman" w:hAnsi="Aptos Light" w:cs="Calibri"/>
          <w:color w:val="000000"/>
          <w:kern w:val="0"/>
          <w:sz w:val="22"/>
          <w:szCs w:val="22"/>
          <w:lang w:eastAsia="en-GB"/>
          <w14:ligatures w14:val="none"/>
        </w:rPr>
        <w:t xml:space="preserve">transforming </w:t>
      </w:r>
      <w:r w:rsidRPr="0093403C">
        <w:rPr>
          <w:rFonts w:ascii="Aptos Light" w:eastAsia="Times New Roman" w:hAnsi="Aptos Light" w:cs="Calibri"/>
          <w:color w:val="000000"/>
          <w:kern w:val="0"/>
          <w:sz w:val="22"/>
          <w:szCs w:val="22"/>
          <w:lang w:eastAsia="en-GB"/>
          <w14:ligatures w14:val="none"/>
        </w:rPr>
        <w:t xml:space="preserve">through widespread structural reforms. </w:t>
      </w:r>
      <w:r w:rsidRPr="0093403C">
        <w:rPr>
          <w:rStyle w:val="normaltextrun"/>
          <w:rFonts w:ascii="Aptos Light" w:hAnsi="Aptos Light" w:cs="Calibri"/>
          <w:color w:val="000000"/>
          <w:sz w:val="22"/>
          <w:szCs w:val="22"/>
          <w:shd w:val="clear" w:color="auto" w:fill="FFFFFF"/>
        </w:rPr>
        <w:t xml:space="preserve">Yet, </w:t>
      </w:r>
      <w:r w:rsidRPr="0093403C">
        <w:rPr>
          <w:rFonts w:ascii="Aptos Light" w:eastAsia="Times New Roman" w:hAnsi="Aptos Light" w:cs="Calibri"/>
          <w:color w:val="000000"/>
          <w:kern w:val="0"/>
          <w:sz w:val="22"/>
          <w:szCs w:val="22"/>
          <w:lang w:eastAsia="en-GB"/>
          <w14:ligatures w14:val="none"/>
        </w:rPr>
        <w:t xml:space="preserve">the structural transformation remains incomplete, with inequalities, governance bottlenecks, and environmental vulnerabilities posing significant risks to the country’s path to sustainable and </w:t>
      </w:r>
      <w:r w:rsidRPr="0093403C">
        <w:rPr>
          <w:rFonts w:ascii="Aptos Light" w:hAnsi="Aptos Light" w:cs="Calibri"/>
          <w:sz w:val="22"/>
          <w:szCs w:val="22"/>
        </w:rPr>
        <w:t xml:space="preserve">inclusive development. </w:t>
      </w:r>
    </w:p>
    <w:p w14:paraId="7E438342" w14:textId="326194E9" w:rsidR="00E25AB8" w:rsidRPr="0093403C" w:rsidRDefault="73C8926E" w:rsidP="00B279BE">
      <w:pPr>
        <w:spacing w:after="120" w:line="250" w:lineRule="auto"/>
        <w:jc w:val="both"/>
        <w:rPr>
          <w:rFonts w:ascii="Aptos Light" w:eastAsia="Times New Roman" w:hAnsi="Aptos Light" w:cs="Calibri"/>
          <w:color w:val="000000"/>
          <w:kern w:val="0"/>
          <w:sz w:val="22"/>
          <w:szCs w:val="22"/>
          <w:lang w:eastAsia="en-GB"/>
          <w14:ligatures w14:val="none"/>
        </w:rPr>
      </w:pPr>
      <w:r w:rsidRPr="0093403C">
        <w:rPr>
          <w:rStyle w:val="normaltextrun"/>
          <w:rFonts w:ascii="Aptos Light" w:hAnsi="Aptos Light" w:cs="Calibri"/>
          <w:color w:val="000000"/>
          <w:sz w:val="22"/>
          <w:szCs w:val="22"/>
          <w:shd w:val="clear" w:color="auto" w:fill="FFFFFF"/>
        </w:rPr>
        <w:t>Uzbekistan’s youthful</w:t>
      </w:r>
      <w:r w:rsidR="122A9C3D" w:rsidRPr="0093403C">
        <w:rPr>
          <w:rStyle w:val="normaltextrun"/>
          <w:rFonts w:ascii="Aptos Light" w:hAnsi="Aptos Light" w:cs="Calibri"/>
          <w:color w:val="000000"/>
          <w:sz w:val="22"/>
          <w:szCs w:val="22"/>
          <w:shd w:val="clear" w:color="auto" w:fill="FFFFFF"/>
        </w:rPr>
        <w:t>,</w:t>
      </w:r>
      <w:r w:rsidRPr="0093403C">
        <w:rPr>
          <w:rStyle w:val="normaltextrun"/>
          <w:rFonts w:ascii="Aptos Light" w:hAnsi="Aptos Light" w:cs="Calibri"/>
          <w:color w:val="000000"/>
          <w:sz w:val="22"/>
          <w:szCs w:val="22"/>
          <w:shd w:val="clear" w:color="auto" w:fill="FFFFFF"/>
        </w:rPr>
        <w:t xml:space="preserve"> rapidly growing population presents opportunities for economic growth, but </w:t>
      </w:r>
      <w:r w:rsidRPr="0093403C">
        <w:rPr>
          <w:rFonts w:ascii="Aptos Light" w:eastAsia="Roboto" w:hAnsi="Aptos Light" w:cs="Calibri"/>
          <w:color w:val="000000" w:themeColor="text1"/>
          <w:sz w:val="22"/>
          <w:szCs w:val="22"/>
        </w:rPr>
        <w:t xml:space="preserve">demographic trends are </w:t>
      </w:r>
      <w:r w:rsidR="4962A564" w:rsidRPr="0093403C">
        <w:rPr>
          <w:rFonts w:ascii="Aptos Light" w:eastAsia="Roboto" w:hAnsi="Aptos Light" w:cs="Calibri"/>
          <w:color w:val="000000" w:themeColor="text1"/>
          <w:sz w:val="22"/>
          <w:szCs w:val="22"/>
        </w:rPr>
        <w:t xml:space="preserve">also </w:t>
      </w:r>
      <w:r w:rsidRPr="0093403C">
        <w:rPr>
          <w:rFonts w:ascii="Aptos Light" w:eastAsia="Roboto" w:hAnsi="Aptos Light" w:cs="Calibri"/>
          <w:color w:val="000000" w:themeColor="text1"/>
          <w:sz w:val="22"/>
          <w:szCs w:val="22"/>
        </w:rPr>
        <w:t>straining public services and exacerbating regional disparities.</w:t>
      </w:r>
      <w:r w:rsidR="4962A564" w:rsidRPr="0093403C">
        <w:rPr>
          <w:rFonts w:ascii="Aptos Light" w:eastAsia="Times New Roman" w:hAnsi="Aptos Light" w:cs="Calibri"/>
          <w:color w:val="000000"/>
          <w:kern w:val="0"/>
          <w:sz w:val="22"/>
          <w:szCs w:val="22"/>
          <w:lang w:eastAsia="en-GB"/>
          <w14:ligatures w14:val="none"/>
        </w:rPr>
        <w:t xml:space="preserve"> </w:t>
      </w:r>
      <w:r w:rsidRPr="0093403C">
        <w:rPr>
          <w:rFonts w:ascii="Aptos Light" w:eastAsia="Times New Roman" w:hAnsi="Aptos Light" w:cs="Calibri"/>
          <w:color w:val="000000"/>
          <w:kern w:val="0"/>
          <w:sz w:val="22"/>
          <w:szCs w:val="22"/>
          <w:lang w:eastAsia="en-GB"/>
          <w14:ligatures w14:val="none"/>
        </w:rPr>
        <w:t xml:space="preserve">Achieving the nation’s goal of reaching </w:t>
      </w:r>
      <w:r w:rsidR="72153BC5" w:rsidRPr="0093403C">
        <w:rPr>
          <w:rFonts w:ascii="Aptos Light" w:eastAsia="Times New Roman" w:hAnsi="Aptos Light" w:cs="Calibri"/>
          <w:color w:val="000000"/>
          <w:kern w:val="0"/>
          <w:sz w:val="22"/>
          <w:szCs w:val="22"/>
          <w:lang w:eastAsia="en-GB"/>
          <w14:ligatures w14:val="none"/>
        </w:rPr>
        <w:t>upper-</w:t>
      </w:r>
      <w:r w:rsidRPr="0093403C">
        <w:rPr>
          <w:rFonts w:ascii="Aptos Light" w:eastAsia="Times New Roman" w:hAnsi="Aptos Light" w:cs="Calibri"/>
          <w:color w:val="000000"/>
          <w:kern w:val="0"/>
          <w:sz w:val="22"/>
          <w:szCs w:val="22"/>
          <w:lang w:eastAsia="en-GB"/>
          <w14:ligatures w14:val="none"/>
        </w:rPr>
        <w:t xml:space="preserve">middle-income status by 2030 will require a deepening of reforms to promote inclusive economic growth, </w:t>
      </w:r>
      <w:r w:rsidR="30200FE0" w:rsidRPr="0093403C">
        <w:rPr>
          <w:rFonts w:ascii="Aptos Light" w:eastAsia="Times New Roman" w:hAnsi="Aptos Light" w:cs="Calibri"/>
          <w:color w:val="000000"/>
          <w:kern w:val="0"/>
          <w:sz w:val="22"/>
          <w:szCs w:val="22"/>
          <w:lang w:eastAsia="en-GB"/>
          <w14:ligatures w14:val="none"/>
        </w:rPr>
        <w:t xml:space="preserve">enhancing </w:t>
      </w:r>
      <w:r w:rsidRPr="0093403C">
        <w:rPr>
          <w:rFonts w:ascii="Aptos Light" w:eastAsia="Times New Roman" w:hAnsi="Aptos Light" w:cs="Calibri"/>
          <w:color w:val="000000"/>
          <w:kern w:val="0"/>
          <w:sz w:val="22"/>
          <w:szCs w:val="22"/>
          <w:lang w:eastAsia="en-GB"/>
          <w14:ligatures w14:val="none"/>
        </w:rPr>
        <w:t>governance and accountability, and invest</w:t>
      </w:r>
      <w:r w:rsidR="30200FE0" w:rsidRPr="0093403C">
        <w:rPr>
          <w:rFonts w:ascii="Aptos Light" w:eastAsia="Times New Roman" w:hAnsi="Aptos Light" w:cs="Calibri"/>
          <w:color w:val="000000"/>
          <w:kern w:val="0"/>
          <w:sz w:val="22"/>
          <w:szCs w:val="22"/>
          <w:lang w:eastAsia="en-GB"/>
          <w14:ligatures w14:val="none"/>
        </w:rPr>
        <w:t>ing</w:t>
      </w:r>
      <w:r w:rsidRPr="0093403C">
        <w:rPr>
          <w:rFonts w:ascii="Aptos Light" w:eastAsia="Times New Roman" w:hAnsi="Aptos Light" w:cs="Calibri"/>
          <w:color w:val="000000"/>
          <w:kern w:val="0"/>
          <w:sz w:val="22"/>
          <w:szCs w:val="22"/>
          <w:lang w:eastAsia="en-GB"/>
          <w14:ligatures w14:val="none"/>
        </w:rPr>
        <w:t xml:space="preserve"> in human capital and environmental sustainability, ensuring that no one is left behind.</w:t>
      </w:r>
    </w:p>
    <w:p w14:paraId="662A7E90" w14:textId="291AF08C" w:rsidR="00DE2675" w:rsidRPr="0093403C" w:rsidRDefault="00DE2675" w:rsidP="00B279BE">
      <w:pPr>
        <w:spacing w:after="120" w:line="250" w:lineRule="auto"/>
        <w:jc w:val="both"/>
        <w:rPr>
          <w:rFonts w:ascii="Aptos Light" w:eastAsia="Times New Roman" w:hAnsi="Aptos Light" w:cs="Calibri"/>
          <w:color w:val="000000"/>
          <w:kern w:val="0"/>
          <w:sz w:val="22"/>
          <w:szCs w:val="22"/>
          <w:lang w:eastAsia="en-GB"/>
          <w14:ligatures w14:val="none"/>
        </w:rPr>
      </w:pPr>
      <w:r w:rsidRPr="0093403C">
        <w:rPr>
          <w:rFonts w:ascii="Aptos Light" w:eastAsia="Times New Roman" w:hAnsi="Aptos Light" w:cs="Calibri"/>
          <w:color w:val="000000" w:themeColor="text1"/>
          <w:sz w:val="22"/>
          <w:szCs w:val="22"/>
          <w:lang w:eastAsia="en-GB"/>
        </w:rPr>
        <w:t>This transformation unfolds within a dynamic regional context, where Uzbekistan’s role as a central node for connectivity and cooperation across Central Asia is pivotal. The UN recognizes Uzbekistan’s contribution to regional stability and economic integration and supports its efforts to embed these national reforms within the wider framework of regional peace, security, and sustainable development.</w:t>
      </w:r>
    </w:p>
    <w:p w14:paraId="487156D5" w14:textId="36F14CBD" w:rsidR="00E25AB8" w:rsidRPr="0093403C" w:rsidRDefault="7E412D48" w:rsidP="00B279BE">
      <w:pPr>
        <w:spacing w:after="120" w:line="250" w:lineRule="auto"/>
        <w:jc w:val="both"/>
        <w:rPr>
          <w:rFonts w:ascii="Aptos Light" w:hAnsi="Aptos Light"/>
          <w:sz w:val="22"/>
          <w:szCs w:val="22"/>
        </w:rPr>
      </w:pPr>
      <w:r w:rsidRPr="0093403C">
        <w:rPr>
          <w:rFonts w:ascii="Aptos Light" w:eastAsia="Times New Roman" w:hAnsi="Aptos Light" w:cs="Calibri"/>
          <w:color w:val="000000"/>
          <w:kern w:val="0"/>
          <w:sz w:val="22"/>
          <w:szCs w:val="22"/>
          <w:lang w:eastAsia="en-GB"/>
          <w14:ligatures w14:val="none"/>
        </w:rPr>
        <w:t>The Government of Uzbekistan remains committed to the Sustainable Development Goals</w:t>
      </w:r>
      <w:r w:rsidR="1C2432C5" w:rsidRPr="0093403C">
        <w:rPr>
          <w:rFonts w:ascii="Aptos Light" w:eastAsia="Times New Roman" w:hAnsi="Aptos Light" w:cs="Calibri"/>
          <w:color w:val="000000"/>
          <w:kern w:val="0"/>
          <w:sz w:val="22"/>
          <w:szCs w:val="22"/>
          <w:lang w:eastAsia="en-GB"/>
          <w14:ligatures w14:val="none"/>
        </w:rPr>
        <w:t xml:space="preserve"> (SDGs)</w:t>
      </w:r>
      <w:r w:rsidRPr="0093403C">
        <w:rPr>
          <w:rFonts w:ascii="Aptos Light" w:eastAsia="Times New Roman" w:hAnsi="Aptos Light" w:cs="Calibri"/>
          <w:color w:val="000000"/>
          <w:kern w:val="0"/>
          <w:sz w:val="22"/>
          <w:szCs w:val="22"/>
          <w:lang w:eastAsia="en-GB"/>
          <w14:ligatures w14:val="none"/>
        </w:rPr>
        <w:t>. Its ambitious development plan –</w:t>
      </w:r>
      <w:r w:rsidR="18F61629" w:rsidRPr="0093403C">
        <w:rPr>
          <w:rFonts w:ascii="Aptos Light" w:eastAsia="Times New Roman" w:hAnsi="Aptos Light" w:cs="Calibri"/>
          <w:color w:val="000000"/>
          <w:kern w:val="0"/>
          <w:sz w:val="22"/>
          <w:szCs w:val="22"/>
          <w:lang w:eastAsia="en-GB"/>
          <w14:ligatures w14:val="none"/>
        </w:rPr>
        <w:t xml:space="preserve"> </w:t>
      </w:r>
      <w:r w:rsidRPr="0093403C">
        <w:rPr>
          <w:rFonts w:ascii="Aptos Light" w:eastAsia="Times New Roman" w:hAnsi="Aptos Light" w:cs="Calibri"/>
          <w:color w:val="000000"/>
          <w:kern w:val="0"/>
          <w:sz w:val="22"/>
          <w:szCs w:val="22"/>
          <w:lang w:eastAsia="en-GB"/>
          <w14:ligatures w14:val="none"/>
        </w:rPr>
        <w:t>the Uzbekistan 2030 Strategy</w:t>
      </w:r>
      <w:r w:rsidR="18F61629" w:rsidRPr="0093403C">
        <w:rPr>
          <w:rFonts w:ascii="Aptos Light" w:eastAsia="Times New Roman" w:hAnsi="Aptos Light" w:cs="Calibri"/>
          <w:color w:val="000000"/>
          <w:kern w:val="0"/>
          <w:sz w:val="22"/>
          <w:szCs w:val="22"/>
          <w:lang w:eastAsia="en-GB"/>
          <w14:ligatures w14:val="none"/>
        </w:rPr>
        <w:t xml:space="preserve"> </w:t>
      </w:r>
      <w:r w:rsidRPr="0093403C">
        <w:rPr>
          <w:rFonts w:ascii="Aptos Light" w:eastAsia="Times New Roman" w:hAnsi="Aptos Light" w:cs="Calibri"/>
          <w:color w:val="000000"/>
          <w:kern w:val="0"/>
          <w:sz w:val="22"/>
          <w:szCs w:val="22"/>
          <w:lang w:eastAsia="en-GB"/>
          <w14:ligatures w14:val="none"/>
        </w:rPr>
        <w:t xml:space="preserve">– includes 100 targets across five priority areas that are largely aligned with the SDGs: (i) </w:t>
      </w:r>
      <w:r w:rsidRPr="0093403C">
        <w:rPr>
          <w:rFonts w:ascii="Aptos Light" w:hAnsi="Aptos Light"/>
          <w:sz w:val="22"/>
          <w:szCs w:val="22"/>
        </w:rPr>
        <w:t>creation of education, healthcare and</w:t>
      </w:r>
      <w:r w:rsidRPr="0093403C">
        <w:rPr>
          <w:rFonts w:ascii="Aptos Light" w:hAnsi="Aptos Light" w:cs="Calibri"/>
          <w:sz w:val="22"/>
          <w:szCs w:val="22"/>
        </w:rPr>
        <w:t xml:space="preserve"> </w:t>
      </w:r>
      <w:r w:rsidRPr="0093403C">
        <w:rPr>
          <w:rFonts w:ascii="Aptos Light" w:hAnsi="Aptos Light"/>
          <w:sz w:val="22"/>
          <w:szCs w:val="22"/>
        </w:rPr>
        <w:t>social protection systems that fully meet the needs of the population and international</w:t>
      </w:r>
      <w:r w:rsidRPr="0093403C">
        <w:rPr>
          <w:rFonts w:ascii="Aptos Light" w:hAnsi="Aptos Light" w:cs="Calibri"/>
          <w:sz w:val="22"/>
          <w:szCs w:val="22"/>
        </w:rPr>
        <w:t xml:space="preserve"> </w:t>
      </w:r>
      <w:r w:rsidRPr="0093403C">
        <w:rPr>
          <w:rFonts w:ascii="Aptos Light" w:hAnsi="Aptos Light"/>
          <w:sz w:val="22"/>
          <w:szCs w:val="22"/>
        </w:rPr>
        <w:t>standards; (ii) joining the ranks of upper-middle-income countries through a stable economic growth</w:t>
      </w:r>
      <w:r w:rsidR="6221F987" w:rsidRPr="00B279BE">
        <w:rPr>
          <w:rFonts w:ascii="Aptos Light" w:hAnsi="Aptos Light"/>
          <w:sz w:val="22"/>
          <w:szCs w:val="22"/>
        </w:rPr>
        <w:t xml:space="preserve"> </w:t>
      </w:r>
      <w:r w:rsidR="6221F987" w:rsidRPr="1912A3F9">
        <w:rPr>
          <w:rFonts w:ascii="Aptos Light" w:hAnsi="Aptos Light"/>
          <w:sz w:val="22"/>
          <w:szCs w:val="22"/>
        </w:rPr>
        <w:t>and decent work</w:t>
      </w:r>
      <w:r w:rsidRPr="0093403C">
        <w:rPr>
          <w:rFonts w:ascii="Aptos Light" w:hAnsi="Aptos Light"/>
          <w:sz w:val="22"/>
          <w:szCs w:val="22"/>
        </w:rPr>
        <w:t xml:space="preserve">; (iii) ensuring favourable environmental conditions for the population; (iv) creation of a just and modern state serving the people; and (v) </w:t>
      </w:r>
      <w:r w:rsidR="54CB3D77" w:rsidRPr="0093403C">
        <w:rPr>
          <w:rFonts w:ascii="Aptos Light" w:hAnsi="Aptos Light"/>
          <w:sz w:val="22"/>
          <w:szCs w:val="22"/>
        </w:rPr>
        <w:t>e</w:t>
      </w:r>
      <w:r w:rsidRPr="0093403C">
        <w:rPr>
          <w:rFonts w:ascii="Aptos Light" w:hAnsi="Aptos Light"/>
          <w:sz w:val="22"/>
          <w:szCs w:val="22"/>
        </w:rPr>
        <w:t>nsuring the sovereignty and security of the country.</w:t>
      </w:r>
    </w:p>
    <w:p w14:paraId="03E1BFD1" w14:textId="07EBE18E" w:rsidR="00E25AB8" w:rsidRPr="0093403C" w:rsidRDefault="6D29426E" w:rsidP="00B279BE">
      <w:pPr>
        <w:spacing w:after="120" w:line="250" w:lineRule="auto"/>
        <w:jc w:val="both"/>
        <w:rPr>
          <w:rFonts w:ascii="Aptos Light" w:hAnsi="Aptos Light"/>
          <w:color w:val="141413"/>
          <w:sz w:val="22"/>
          <w:szCs w:val="22"/>
        </w:rPr>
      </w:pPr>
      <w:r w:rsidRPr="0093403C">
        <w:rPr>
          <w:rFonts w:ascii="Aptos Light" w:hAnsi="Aptos Light"/>
          <w:sz w:val="22"/>
          <w:szCs w:val="22"/>
        </w:rPr>
        <w:t xml:space="preserve">To support this ambitious agenda, </w:t>
      </w:r>
      <w:r w:rsidRPr="0093403C">
        <w:rPr>
          <w:rFonts w:ascii="Aptos Light" w:eastAsia="Times New Roman" w:hAnsi="Aptos Light" w:cs="Times New Roman"/>
          <w:color w:val="141413"/>
          <w:kern w:val="0"/>
          <w:sz w:val="22"/>
          <w:szCs w:val="22"/>
          <w:lang w:eastAsia="en-GB"/>
          <w14:ligatures w14:val="none"/>
        </w:rPr>
        <w:t>the UN has developed</w:t>
      </w:r>
      <w:r w:rsidR="0A9A9717" w:rsidRPr="0093403C">
        <w:rPr>
          <w:rFonts w:ascii="Aptos Light" w:eastAsia="Times New Roman" w:hAnsi="Aptos Light" w:cs="Times New Roman"/>
          <w:color w:val="141413"/>
          <w:kern w:val="0"/>
          <w:sz w:val="22"/>
          <w:szCs w:val="22"/>
          <w:lang w:eastAsia="en-GB"/>
          <w14:ligatures w14:val="none"/>
        </w:rPr>
        <w:t xml:space="preserve"> a</w:t>
      </w:r>
      <w:r w:rsidRPr="0093403C">
        <w:rPr>
          <w:rFonts w:ascii="Aptos Light" w:eastAsia="Times New Roman" w:hAnsi="Aptos Light" w:cs="Times New Roman"/>
          <w:color w:val="141413"/>
          <w:kern w:val="0"/>
          <w:sz w:val="22"/>
          <w:szCs w:val="22"/>
          <w:lang w:eastAsia="en-GB"/>
          <w14:ligatures w14:val="none"/>
        </w:rPr>
        <w:t xml:space="preserve"> Cooperation </w:t>
      </w:r>
      <w:r w:rsidR="0A9A9717" w:rsidRPr="0093403C">
        <w:rPr>
          <w:rFonts w:ascii="Aptos Light" w:eastAsia="Times New Roman" w:hAnsi="Aptos Light" w:cs="Times New Roman"/>
          <w:color w:val="141413"/>
          <w:kern w:val="0"/>
          <w:sz w:val="22"/>
          <w:szCs w:val="22"/>
          <w:lang w:eastAsia="en-GB"/>
          <w14:ligatures w14:val="none"/>
        </w:rPr>
        <w:t xml:space="preserve">Framework (CF) that is </w:t>
      </w:r>
      <w:r w:rsidRPr="0093403C">
        <w:rPr>
          <w:rFonts w:ascii="Aptos Light" w:eastAsia="Times New Roman" w:hAnsi="Aptos Light" w:cs="Times New Roman"/>
          <w:color w:val="141413"/>
          <w:kern w:val="0"/>
          <w:sz w:val="22"/>
          <w:szCs w:val="22"/>
          <w:lang w:eastAsia="en-GB"/>
          <w14:ligatures w14:val="none"/>
        </w:rPr>
        <w:t>firmly anchored</w:t>
      </w:r>
      <w:r w:rsidRPr="0093403C">
        <w:rPr>
          <w:rFonts w:ascii="Aptos Light" w:eastAsia="Times New Roman" w:hAnsi="Aptos Light" w:cs="Times New Roman"/>
          <w:color w:val="000000"/>
          <w:kern w:val="0"/>
          <w:sz w:val="22"/>
          <w:szCs w:val="22"/>
          <w:lang w:eastAsia="en-GB"/>
          <w14:ligatures w14:val="none"/>
        </w:rPr>
        <w:t xml:space="preserve"> in </w:t>
      </w:r>
      <w:r w:rsidRPr="0093403C">
        <w:rPr>
          <w:rFonts w:ascii="Aptos Light" w:hAnsi="Aptos Light"/>
          <w:color w:val="141413"/>
          <w:sz w:val="22"/>
          <w:szCs w:val="22"/>
        </w:rPr>
        <w:t>the Uzbekistan 2030 Strategy</w:t>
      </w:r>
      <w:r w:rsidRPr="0093403C">
        <w:rPr>
          <w:rFonts w:ascii="Aptos SemiBold" w:hAnsi="Aptos SemiBold"/>
          <w:color w:val="141413"/>
          <w:sz w:val="22"/>
          <w:szCs w:val="22"/>
        </w:rPr>
        <w:t>.</w:t>
      </w:r>
      <w:r w:rsidR="009E6750">
        <w:rPr>
          <w:rFonts w:ascii="Aptos SemiBold" w:hAnsi="Aptos SemiBold"/>
          <w:color w:val="141413"/>
          <w:sz w:val="22"/>
          <w:szCs w:val="22"/>
        </w:rPr>
        <w:t xml:space="preserve"> </w:t>
      </w:r>
      <w:r w:rsidR="2B8EF46B" w:rsidRPr="0093403C">
        <w:rPr>
          <w:rFonts w:ascii="Aptos Light" w:hAnsi="Aptos Light"/>
          <w:color w:val="141413"/>
          <w:sz w:val="22"/>
          <w:szCs w:val="22"/>
        </w:rPr>
        <w:t>Adopting a streamlined approach, t</w:t>
      </w:r>
      <w:r w:rsidRPr="0093403C">
        <w:rPr>
          <w:rFonts w:ascii="Aptos Light" w:hAnsi="Aptos Light"/>
          <w:color w:val="141413"/>
          <w:sz w:val="22"/>
          <w:szCs w:val="22"/>
        </w:rPr>
        <w:t>h</w:t>
      </w:r>
      <w:r w:rsidR="2B8EF46B" w:rsidRPr="0093403C">
        <w:rPr>
          <w:rFonts w:ascii="Aptos Light" w:hAnsi="Aptos Light"/>
          <w:color w:val="141413"/>
          <w:sz w:val="22"/>
          <w:szCs w:val="22"/>
        </w:rPr>
        <w:t>e</w:t>
      </w:r>
      <w:r w:rsidRPr="0093403C">
        <w:rPr>
          <w:rFonts w:ascii="Aptos Light" w:hAnsi="Aptos Light"/>
          <w:color w:val="141413"/>
          <w:sz w:val="22"/>
          <w:szCs w:val="22"/>
        </w:rPr>
        <w:t xml:space="preserve"> vision for </w:t>
      </w:r>
      <w:r w:rsidR="0A9A9717" w:rsidRPr="0093403C">
        <w:rPr>
          <w:rFonts w:ascii="Aptos Light" w:hAnsi="Aptos Light"/>
          <w:color w:val="141413"/>
          <w:sz w:val="22"/>
          <w:szCs w:val="22"/>
        </w:rPr>
        <w:t>this 2026-2030 CF</w:t>
      </w:r>
      <w:r w:rsidRPr="0093403C">
        <w:rPr>
          <w:rFonts w:ascii="Aptos Light" w:hAnsi="Aptos Light"/>
          <w:color w:val="141413"/>
          <w:sz w:val="22"/>
          <w:szCs w:val="22"/>
        </w:rPr>
        <w:t xml:space="preserve"> is that “By 2030, Uzbekistan leverages its demographic dividend and implements ambitious reforms, ensuring that all people in Uzbekistan can develop their potential and benefit from enhanced wellbeing, capabilities, and opportunities in a healthy, sustainable environment.”</w:t>
      </w:r>
      <w:r w:rsidR="2B8EF46B" w:rsidRPr="0093403C">
        <w:rPr>
          <w:rFonts w:ascii="Aptos Light" w:hAnsi="Aptos Light"/>
          <w:color w:val="141413"/>
          <w:sz w:val="22"/>
          <w:szCs w:val="22"/>
        </w:rPr>
        <w:t xml:space="preserve"> To achieve this single, overarching priority, the CF is built around six, interlinked outcomes: governance and justice, livelihoods and social protection, health, education, climate and environment, and the Aral Sea Region. </w:t>
      </w:r>
    </w:p>
    <w:p w14:paraId="2C3937B6" w14:textId="17347E6D" w:rsidR="00474FC9" w:rsidRPr="0093403C" w:rsidRDefault="00474FC9" w:rsidP="00B279BE">
      <w:pPr>
        <w:spacing w:after="120" w:line="250"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This CF carries forward the guiding principles from the previous framework, which will continue to be applied for all interventions undertaken by the UN development system: 1) leave no one behind, 2) human rights-based approach, 3) gender equality and women’s empowerment, 4) accountability, 5) sustainability and 6) resilience.</w:t>
      </w:r>
      <w:r w:rsidR="00470697" w:rsidRPr="0093403C">
        <w:rPr>
          <w:rFonts w:ascii="Aptos Light" w:eastAsia="Times New Roman" w:hAnsi="Aptos Light" w:cs="Times New Roman"/>
          <w:color w:val="141413"/>
          <w:kern w:val="0"/>
          <w:sz w:val="22"/>
          <w:szCs w:val="22"/>
          <w:lang w:eastAsia="en-GB"/>
          <w14:ligatures w14:val="none"/>
        </w:rPr>
        <w:t xml:space="preserve"> Integrated and multidimensional programming approach—in line with the “five P’s” of the 2030 Agenda (people, prosperity, planet, peace and partnerships)</w:t>
      </w:r>
      <w:r w:rsidR="0023756A" w:rsidRPr="0093403C">
        <w:rPr>
          <w:rFonts w:ascii="Aptos Light" w:eastAsia="Times New Roman" w:hAnsi="Aptos Light" w:cs="Times New Roman"/>
          <w:color w:val="141413"/>
          <w:kern w:val="0"/>
          <w:sz w:val="22"/>
          <w:szCs w:val="22"/>
          <w:lang w:eastAsia="en-GB"/>
          <w14:ligatures w14:val="none"/>
        </w:rPr>
        <w:t>,</w:t>
      </w:r>
      <w:r w:rsidR="00470697" w:rsidRPr="0093403C">
        <w:rPr>
          <w:rFonts w:ascii="Aptos Light" w:eastAsia="Times New Roman" w:hAnsi="Aptos Light" w:cs="Times New Roman"/>
          <w:color w:val="141413"/>
          <w:kern w:val="0"/>
          <w:sz w:val="22"/>
          <w:szCs w:val="22"/>
          <w:lang w:eastAsia="en-GB"/>
          <w14:ligatures w14:val="none"/>
        </w:rPr>
        <w:t xml:space="preserve"> will </w:t>
      </w:r>
      <w:r w:rsidR="00914EAA" w:rsidRPr="0093403C">
        <w:rPr>
          <w:rFonts w:ascii="Aptos Light" w:eastAsia="Times New Roman" w:hAnsi="Aptos Light" w:cs="Times New Roman"/>
          <w:color w:val="141413"/>
          <w:kern w:val="0"/>
          <w:sz w:val="22"/>
          <w:szCs w:val="22"/>
          <w:lang w:eastAsia="en-GB"/>
          <w14:ligatures w14:val="none"/>
        </w:rPr>
        <w:t>guide the process and the content</w:t>
      </w:r>
      <w:r w:rsidR="002170F0" w:rsidRPr="0093403C">
        <w:rPr>
          <w:rFonts w:ascii="Aptos Light" w:eastAsia="Times New Roman" w:hAnsi="Aptos Light" w:cs="Times New Roman"/>
          <w:color w:val="141413"/>
          <w:kern w:val="0"/>
          <w:sz w:val="22"/>
          <w:szCs w:val="22"/>
          <w:lang w:eastAsia="en-GB"/>
          <w14:ligatures w14:val="none"/>
        </w:rPr>
        <w:t xml:space="preserve"> of the UN </w:t>
      </w:r>
      <w:r w:rsidR="007978EB" w:rsidRPr="0093403C">
        <w:rPr>
          <w:rFonts w:ascii="Aptos Light" w:eastAsia="Times New Roman" w:hAnsi="Aptos Light" w:cs="Times New Roman"/>
          <w:color w:val="141413"/>
          <w:kern w:val="0"/>
          <w:sz w:val="22"/>
          <w:szCs w:val="22"/>
          <w:lang w:eastAsia="en-GB"/>
          <w14:ligatures w14:val="none"/>
        </w:rPr>
        <w:t>intervention in Uzbekistan</w:t>
      </w:r>
      <w:r w:rsidR="002E1F86" w:rsidRPr="0093403C">
        <w:rPr>
          <w:rFonts w:ascii="Aptos Light" w:eastAsia="Times New Roman" w:hAnsi="Aptos Light" w:cs="Times New Roman"/>
          <w:color w:val="141413"/>
          <w:kern w:val="0"/>
          <w:sz w:val="22"/>
          <w:szCs w:val="22"/>
          <w:lang w:eastAsia="en-GB"/>
          <w14:ligatures w14:val="none"/>
        </w:rPr>
        <w:t>.</w:t>
      </w:r>
    </w:p>
    <w:p w14:paraId="5D0BFC38" w14:textId="790D1302" w:rsidR="007F6B5D" w:rsidRPr="0093403C" w:rsidRDefault="6D29426E" w:rsidP="00B279BE">
      <w:pPr>
        <w:spacing w:after="120" w:line="250" w:lineRule="auto"/>
        <w:jc w:val="both"/>
        <w:rPr>
          <w:rFonts w:ascii="Aptos Light" w:hAnsi="Aptos Light"/>
          <w:color w:val="141413"/>
          <w:sz w:val="22"/>
          <w:szCs w:val="22"/>
        </w:rPr>
        <w:sectPr w:rsidR="007F6B5D" w:rsidRPr="0093403C" w:rsidSect="00F03DBA">
          <w:type w:val="continuous"/>
          <w:pgSz w:w="11906" w:h="16838"/>
          <w:pgMar w:top="1440" w:right="1080" w:bottom="1440" w:left="1080" w:header="708" w:footer="708" w:gutter="0"/>
          <w:cols w:num="2" w:space="432"/>
          <w:docGrid w:linePitch="360"/>
        </w:sectPr>
      </w:pPr>
      <w:r w:rsidRPr="2B7D8EBF">
        <w:rPr>
          <w:rFonts w:ascii="Aptos Light" w:hAnsi="Aptos Light"/>
          <w:color w:val="141413"/>
          <w:sz w:val="22"/>
          <w:szCs w:val="22"/>
        </w:rPr>
        <w:t xml:space="preserve">The </w:t>
      </w:r>
      <w:r w:rsidR="0A9A9717" w:rsidRPr="2B7D8EBF">
        <w:rPr>
          <w:rFonts w:ascii="Aptos Light" w:hAnsi="Aptos Light"/>
          <w:color w:val="141413"/>
          <w:sz w:val="22"/>
          <w:szCs w:val="22"/>
        </w:rPr>
        <w:t>CF</w:t>
      </w:r>
      <w:r w:rsidRPr="2B7D8EBF">
        <w:rPr>
          <w:rFonts w:ascii="Aptos Light" w:hAnsi="Aptos Light"/>
          <w:color w:val="141413"/>
          <w:sz w:val="22"/>
          <w:szCs w:val="22"/>
        </w:rPr>
        <w:t xml:space="preserve"> will be nationally executed under the overall coordination of the Ministry of </w:t>
      </w:r>
      <w:r w:rsidR="75D75513" w:rsidRPr="2B7D8EBF">
        <w:rPr>
          <w:rFonts w:ascii="Aptos Light" w:hAnsi="Aptos Light"/>
          <w:color w:val="141413"/>
          <w:sz w:val="22"/>
          <w:szCs w:val="22"/>
        </w:rPr>
        <w:t>Economy and Finance</w:t>
      </w:r>
      <w:r w:rsidR="7AB7D550" w:rsidRPr="2B7D8EBF">
        <w:rPr>
          <w:rFonts w:ascii="Aptos Light" w:hAnsi="Aptos Light"/>
          <w:color w:val="141413"/>
          <w:sz w:val="22"/>
          <w:szCs w:val="22"/>
        </w:rPr>
        <w:t xml:space="preserve"> of the Republic of Uzbekistan</w:t>
      </w:r>
      <w:r w:rsidR="04B5C243" w:rsidRPr="2B7D8EBF">
        <w:rPr>
          <w:rFonts w:ascii="Aptos Light" w:hAnsi="Aptos Light"/>
          <w:color w:val="141413"/>
          <w:sz w:val="22"/>
          <w:szCs w:val="22"/>
        </w:rPr>
        <w:t xml:space="preserve">. </w:t>
      </w:r>
      <w:r w:rsidRPr="2B7D8EBF">
        <w:rPr>
          <w:rFonts w:ascii="Aptos Light" w:hAnsi="Aptos Light"/>
          <w:color w:val="141413"/>
          <w:sz w:val="22"/>
          <w:szCs w:val="22"/>
        </w:rPr>
        <w:t>It will be operationalized through joint work plans developed by the UN in collaboration with government ministries, state institutions, civil society</w:t>
      </w:r>
      <w:r w:rsidR="0A9A9717" w:rsidRPr="2B7D8EBF">
        <w:rPr>
          <w:rFonts w:ascii="Aptos Light" w:hAnsi="Aptos Light"/>
          <w:color w:val="141413"/>
          <w:sz w:val="22"/>
          <w:szCs w:val="22"/>
        </w:rPr>
        <w:t>,</w:t>
      </w:r>
      <w:r w:rsidRPr="2B7D8EBF">
        <w:rPr>
          <w:rFonts w:ascii="Aptos Light" w:hAnsi="Aptos Light"/>
          <w:color w:val="141413"/>
          <w:sz w:val="22"/>
          <w:szCs w:val="22"/>
        </w:rPr>
        <w:t xml:space="preserve"> and non-governmental</w:t>
      </w:r>
      <w:r w:rsidR="0A9A9717" w:rsidRPr="2B7D8EBF">
        <w:rPr>
          <w:rFonts w:ascii="Aptos Light" w:hAnsi="Aptos Light"/>
          <w:color w:val="141413"/>
          <w:sz w:val="22"/>
          <w:szCs w:val="22"/>
        </w:rPr>
        <w:t xml:space="preserve"> </w:t>
      </w:r>
      <w:r w:rsidRPr="2B7D8EBF">
        <w:rPr>
          <w:rFonts w:ascii="Aptos Light" w:hAnsi="Aptos Light"/>
          <w:color w:val="141413"/>
          <w:sz w:val="22"/>
          <w:szCs w:val="22"/>
        </w:rPr>
        <w:t>organizations (NGOs).</w:t>
      </w:r>
      <w:r w:rsidR="0FC46FE7" w:rsidRPr="2B7D8EBF">
        <w:rPr>
          <w:rFonts w:ascii="Aptos Light" w:hAnsi="Aptos Light"/>
          <w:color w:val="141413"/>
          <w:sz w:val="22"/>
          <w:szCs w:val="22"/>
        </w:rPr>
        <w:t xml:space="preserve"> The CF will remain </w:t>
      </w:r>
      <w:r w:rsidR="260909ED" w:rsidRPr="2B7D8EBF">
        <w:rPr>
          <w:rFonts w:ascii="Aptos Light" w:hAnsi="Aptos Light"/>
          <w:color w:val="141413"/>
          <w:sz w:val="22"/>
          <w:szCs w:val="22"/>
        </w:rPr>
        <w:t>responsive</w:t>
      </w:r>
      <w:r w:rsidR="4BDEBFF3" w:rsidRPr="2B7D8EBF">
        <w:rPr>
          <w:rFonts w:ascii="Aptos Light" w:hAnsi="Aptos Light"/>
          <w:color w:val="141413"/>
          <w:sz w:val="22"/>
          <w:szCs w:val="22"/>
        </w:rPr>
        <w:t xml:space="preserve"> to emerging</w:t>
      </w:r>
      <w:r w:rsidR="7153E4EB" w:rsidRPr="2B7D8EBF">
        <w:rPr>
          <w:rFonts w:ascii="Aptos Light" w:hAnsi="Aptos Light"/>
          <w:color w:val="141413"/>
          <w:sz w:val="22"/>
          <w:szCs w:val="22"/>
        </w:rPr>
        <w:t xml:space="preserve"> and unforeseen </w:t>
      </w:r>
      <w:proofErr w:type="gramStart"/>
      <w:r w:rsidR="7153E4EB" w:rsidRPr="2B7D8EBF">
        <w:rPr>
          <w:rFonts w:ascii="Aptos Light" w:hAnsi="Aptos Light"/>
          <w:color w:val="141413"/>
          <w:sz w:val="22"/>
          <w:szCs w:val="22"/>
        </w:rPr>
        <w:t>needs</w:t>
      </w:r>
      <w:r w:rsidR="6D52782E" w:rsidRPr="2B7D8EBF">
        <w:rPr>
          <w:rFonts w:ascii="Aptos Light" w:hAnsi="Aptos Light"/>
          <w:color w:val="141413"/>
          <w:sz w:val="22"/>
          <w:szCs w:val="22"/>
        </w:rPr>
        <w:t>, and</w:t>
      </w:r>
      <w:proofErr w:type="gramEnd"/>
      <w:r w:rsidR="6D52782E" w:rsidRPr="2B7D8EBF">
        <w:rPr>
          <w:rFonts w:ascii="Aptos Light" w:hAnsi="Aptos Light"/>
          <w:color w:val="141413"/>
          <w:sz w:val="22"/>
          <w:szCs w:val="22"/>
        </w:rPr>
        <w:t xml:space="preserve"> will ad</w:t>
      </w:r>
      <w:r w:rsidR="37B593D3" w:rsidRPr="2B7D8EBF">
        <w:rPr>
          <w:rFonts w:ascii="Aptos Light" w:hAnsi="Aptos Light"/>
          <w:color w:val="141413"/>
          <w:sz w:val="22"/>
          <w:szCs w:val="22"/>
        </w:rPr>
        <w:t>a</w:t>
      </w:r>
      <w:r w:rsidR="6D52782E" w:rsidRPr="2B7D8EBF">
        <w:rPr>
          <w:rFonts w:ascii="Aptos Light" w:hAnsi="Aptos Light"/>
          <w:color w:val="141413"/>
          <w:sz w:val="22"/>
          <w:szCs w:val="22"/>
        </w:rPr>
        <w:t xml:space="preserve">pt to </w:t>
      </w:r>
      <w:r w:rsidR="379EFA9B" w:rsidRPr="2B7D8EBF">
        <w:rPr>
          <w:rFonts w:ascii="Aptos Light" w:hAnsi="Aptos Light"/>
          <w:color w:val="141413"/>
          <w:sz w:val="22"/>
          <w:szCs w:val="22"/>
        </w:rPr>
        <w:t xml:space="preserve">significant changes in the </w:t>
      </w:r>
      <w:r w:rsidR="51DE18BB" w:rsidRPr="2B7D8EBF">
        <w:rPr>
          <w:rFonts w:ascii="Aptos Light" w:hAnsi="Aptos Light"/>
          <w:color w:val="141413"/>
          <w:sz w:val="22"/>
          <w:szCs w:val="22"/>
        </w:rPr>
        <w:t>country context</w:t>
      </w:r>
      <w:r w:rsidR="222505FE" w:rsidRPr="2B7D8EBF">
        <w:rPr>
          <w:rFonts w:ascii="Aptos Light" w:hAnsi="Aptos Light"/>
          <w:color w:val="141413"/>
          <w:sz w:val="22"/>
          <w:szCs w:val="22"/>
        </w:rPr>
        <w:t xml:space="preserve"> if needed.</w:t>
      </w:r>
      <w:r w:rsidR="0A9A9717" w:rsidRPr="2B7D8EBF">
        <w:rPr>
          <w:rFonts w:ascii="Aptos Light" w:hAnsi="Aptos Light"/>
          <w:color w:val="141413"/>
          <w:sz w:val="22"/>
          <w:szCs w:val="22"/>
        </w:rPr>
        <w:t xml:space="preserve"> The UN will establish synergies with International Financial Institutions (IFIs) and development partners.</w:t>
      </w:r>
      <w:r w:rsidR="3452D13E" w:rsidRPr="2B7D8EBF">
        <w:rPr>
          <w:rFonts w:ascii="Aptos Light" w:hAnsi="Aptos Light"/>
          <w:color w:val="141413"/>
          <w:sz w:val="22"/>
          <w:szCs w:val="22"/>
        </w:rPr>
        <w:t xml:space="preserve"> </w:t>
      </w:r>
      <w:r w:rsidR="0A9A9717" w:rsidRPr="2B7D8EBF">
        <w:rPr>
          <w:rFonts w:ascii="Aptos Light" w:hAnsi="Aptos Light"/>
          <w:color w:val="141413"/>
          <w:sz w:val="22"/>
          <w:szCs w:val="22"/>
        </w:rPr>
        <w:t xml:space="preserve">It will also engage with a wide range of national stakeholders including media and the private sector. Existing governance structures will be revised to align with the new CF, ensuring </w:t>
      </w:r>
      <w:r w:rsidR="7014AD53" w:rsidRPr="2B7D8EBF">
        <w:rPr>
          <w:rFonts w:ascii="Aptos Light" w:hAnsi="Aptos Light"/>
          <w:color w:val="141413"/>
          <w:sz w:val="22"/>
          <w:szCs w:val="22"/>
        </w:rPr>
        <w:t>coordinated delivery by the</w:t>
      </w:r>
      <w:r w:rsidR="0A9A9717" w:rsidRPr="2B7D8EBF">
        <w:rPr>
          <w:rFonts w:ascii="Aptos Light" w:hAnsi="Aptos Light"/>
          <w:color w:val="141413"/>
          <w:sz w:val="22"/>
          <w:szCs w:val="22"/>
        </w:rPr>
        <w:t xml:space="preserve"> UN system. A monitoring, reporting and evaluation plan will be implemented in line with UN development system standards.</w:t>
      </w:r>
      <w:r w:rsidR="5365E16B" w:rsidRPr="2B7D8EBF">
        <w:rPr>
          <w:rFonts w:ascii="Aptos Light" w:hAnsi="Aptos Light"/>
          <w:color w:val="141413"/>
          <w:sz w:val="22"/>
          <w:szCs w:val="22"/>
        </w:rPr>
        <w:t xml:space="preserve"> </w:t>
      </w:r>
      <w:r w:rsidR="0A9A9717" w:rsidRPr="2B7D8EBF">
        <w:rPr>
          <w:rFonts w:ascii="Aptos Light" w:hAnsi="Aptos Light"/>
          <w:color w:val="141413"/>
          <w:sz w:val="22"/>
          <w:szCs w:val="22"/>
        </w:rPr>
        <w:t>The CF will be reviewed and reported against annually</w:t>
      </w:r>
      <w:r w:rsidR="4F35769F" w:rsidRPr="2B7D8EBF">
        <w:rPr>
          <w:rFonts w:ascii="Aptos Light" w:hAnsi="Aptos Light"/>
          <w:color w:val="141413"/>
          <w:sz w:val="22"/>
          <w:szCs w:val="22"/>
        </w:rPr>
        <w:t>. It will be</w:t>
      </w:r>
      <w:r w:rsidR="0A9A9717" w:rsidRPr="2B7D8EBF">
        <w:rPr>
          <w:rFonts w:ascii="Aptos Light" w:hAnsi="Aptos Light"/>
          <w:color w:val="141413"/>
          <w:sz w:val="22"/>
          <w:szCs w:val="22"/>
        </w:rPr>
        <w:t xml:space="preserve"> evaluated prior to subsequent planning cycle</w:t>
      </w:r>
      <w:r w:rsidR="32C5CFA6" w:rsidRPr="2B7D8EBF">
        <w:rPr>
          <w:rFonts w:ascii="Aptos Light" w:hAnsi="Aptos Light"/>
          <w:color w:val="141413"/>
          <w:sz w:val="22"/>
          <w:szCs w:val="22"/>
        </w:rPr>
        <w:t>.</w:t>
      </w:r>
    </w:p>
    <w:p w14:paraId="2D53CFB2" w14:textId="2CF8BC4D" w:rsidR="000031DC" w:rsidRPr="0093403C" w:rsidRDefault="5B0D53C7" w:rsidP="001C6F5C">
      <w:pPr>
        <w:pStyle w:val="Heading1"/>
        <w:spacing w:line="259" w:lineRule="auto"/>
        <w:rPr>
          <w:lang w:val="en-GB"/>
        </w:rPr>
      </w:pPr>
      <w:bookmarkStart w:id="2" w:name="_Toc211274692"/>
      <w:r w:rsidRPr="1912A3F9">
        <w:rPr>
          <w:lang w:val="en-GB"/>
        </w:rPr>
        <w:lastRenderedPageBreak/>
        <w:t>CHAPTER 1: COUNTRY PROGRESS TOWARDS THE 2030 AGENDA</w:t>
      </w:r>
      <w:bookmarkEnd w:id="2"/>
    </w:p>
    <w:p w14:paraId="254EBDF1" w14:textId="77777777" w:rsidR="000031DC" w:rsidRPr="0093403C" w:rsidRDefault="000031DC" w:rsidP="001C6F5C">
      <w:pPr>
        <w:spacing w:line="259" w:lineRule="auto"/>
        <w:jc w:val="both"/>
        <w:rPr>
          <w:rFonts w:ascii="Aptos Light" w:hAnsi="Aptos Light"/>
        </w:rPr>
      </w:pPr>
    </w:p>
    <w:p w14:paraId="35E6763E" w14:textId="77777777" w:rsidR="001A3270" w:rsidRPr="0093403C" w:rsidRDefault="001A3270" w:rsidP="001C6F5C">
      <w:pPr>
        <w:spacing w:after="160" w:line="259" w:lineRule="auto"/>
        <w:jc w:val="both"/>
        <w:rPr>
          <w:rFonts w:ascii="Aptos SemiBold" w:eastAsia="Times New Roman" w:hAnsi="Aptos SemiBold" w:cs="Calibri"/>
          <w:b/>
          <w:bCs/>
          <w:color w:val="000000"/>
          <w:kern w:val="0"/>
          <w:sz w:val="22"/>
          <w:szCs w:val="22"/>
          <w:lang w:eastAsia="en-GB"/>
          <w14:ligatures w14:val="none"/>
        </w:rPr>
        <w:sectPr w:rsidR="001A3270" w:rsidRPr="0093403C" w:rsidSect="004B75DD">
          <w:footerReference w:type="default" r:id="rId41"/>
          <w:pgSz w:w="11906" w:h="16838"/>
          <w:pgMar w:top="1440" w:right="1080" w:bottom="1440" w:left="1080" w:header="708" w:footer="708" w:gutter="0"/>
          <w:pgNumType w:start="1"/>
          <w:cols w:space="708"/>
          <w:docGrid w:linePitch="360"/>
        </w:sectPr>
      </w:pPr>
    </w:p>
    <w:p w14:paraId="7E16005F" w14:textId="357149A3" w:rsidR="000031DC" w:rsidRPr="0093403C" w:rsidRDefault="2F487F0A" w:rsidP="001C6F5C">
      <w:pPr>
        <w:spacing w:after="160" w:line="259" w:lineRule="auto"/>
        <w:jc w:val="both"/>
        <w:rPr>
          <w:rFonts w:ascii="Aptos SemiBold" w:eastAsia="Times New Roman" w:hAnsi="Aptos SemiBold" w:cs="Calibri"/>
          <w:b/>
          <w:bCs/>
          <w:color w:val="000000"/>
          <w:kern w:val="0"/>
          <w:sz w:val="22"/>
          <w:szCs w:val="22"/>
          <w:lang w:eastAsia="en-GB"/>
          <w14:ligatures w14:val="none"/>
        </w:rPr>
      </w:pPr>
      <w:r w:rsidRPr="0093403C">
        <w:rPr>
          <w:rFonts w:ascii="Aptos Light" w:eastAsia="Times New Roman" w:hAnsi="Aptos Light" w:cs="Calibri"/>
          <w:b/>
          <w:bCs/>
          <w:color w:val="000000"/>
          <w:kern w:val="0"/>
          <w:sz w:val="22"/>
          <w:szCs w:val="22"/>
          <w:lang w:eastAsia="en-GB"/>
          <w14:ligatures w14:val="none"/>
        </w:rPr>
        <w:t>Uzbekistan's Development Trajectory:</w:t>
      </w:r>
      <w:r w:rsidRPr="0093403C">
        <w:rPr>
          <w:rFonts w:ascii="Aptos Light" w:eastAsia="Times New Roman" w:hAnsi="Aptos Light" w:cs="Calibri"/>
          <w:color w:val="000000"/>
          <w:kern w:val="0"/>
          <w:sz w:val="22"/>
          <w:szCs w:val="22"/>
          <w:lang w:eastAsia="en-GB"/>
          <w14:ligatures w14:val="none"/>
        </w:rPr>
        <w:t xml:space="preserve"> Since </w:t>
      </w:r>
      <w:r w:rsidR="5447AD9E" w:rsidRPr="0093403C">
        <w:rPr>
          <w:rFonts w:ascii="Aptos Light" w:eastAsia="Times New Roman" w:hAnsi="Aptos Light" w:cs="Calibri"/>
          <w:color w:val="000000"/>
          <w:kern w:val="0"/>
          <w:sz w:val="22"/>
          <w:szCs w:val="22"/>
          <w:lang w:eastAsia="en-GB"/>
          <w14:ligatures w14:val="none"/>
        </w:rPr>
        <w:t xml:space="preserve">gaining independence in 1991, Uzbekistan has transitioned from a centrally planned economy to a market-oriented system, with significant structural reforms accelerating under President Shavkat Mirziyoyev’s leadership since 2016. These reforms aim to </w:t>
      </w:r>
      <w:r w:rsidR="704B9DE7" w:rsidRPr="0093403C">
        <w:rPr>
          <w:rFonts w:ascii="Aptos Light" w:eastAsia="Times New Roman" w:hAnsi="Aptos Light" w:cs="Calibri"/>
          <w:color w:val="000000"/>
          <w:kern w:val="0"/>
          <w:sz w:val="22"/>
          <w:szCs w:val="22"/>
          <w:lang w:eastAsia="en-GB"/>
          <w14:ligatures w14:val="none"/>
        </w:rPr>
        <w:t xml:space="preserve">elevate </w:t>
      </w:r>
      <w:r w:rsidR="73D17692" w:rsidRPr="0093403C">
        <w:rPr>
          <w:rFonts w:ascii="Aptos Light" w:eastAsia="Times New Roman" w:hAnsi="Aptos Light" w:cs="Calibri"/>
          <w:color w:val="000000"/>
          <w:kern w:val="0"/>
          <w:sz w:val="22"/>
          <w:szCs w:val="22"/>
          <w:lang w:eastAsia="en-GB"/>
          <w14:ligatures w14:val="none"/>
        </w:rPr>
        <w:t xml:space="preserve">the country to </w:t>
      </w:r>
      <w:r w:rsidR="5A64E8EC" w:rsidRPr="0093403C">
        <w:rPr>
          <w:rFonts w:ascii="Aptos Light" w:eastAsia="Times New Roman" w:hAnsi="Aptos Light" w:cs="Calibri"/>
          <w:color w:val="000000"/>
          <w:kern w:val="0"/>
          <w:sz w:val="22"/>
          <w:szCs w:val="22"/>
          <w:lang w:eastAsia="en-GB"/>
          <w14:ligatures w14:val="none"/>
        </w:rPr>
        <w:t>the</w:t>
      </w:r>
      <w:r w:rsidR="5447AD9E" w:rsidRPr="0093403C">
        <w:rPr>
          <w:rFonts w:ascii="Aptos Light" w:eastAsia="Times New Roman" w:hAnsi="Aptos Light" w:cs="Calibri"/>
          <w:color w:val="000000"/>
          <w:kern w:val="0"/>
          <w:sz w:val="22"/>
          <w:szCs w:val="22"/>
          <w:lang w:eastAsia="en-GB"/>
          <w14:ligatures w14:val="none"/>
        </w:rPr>
        <w:t xml:space="preserve"> </w:t>
      </w:r>
      <w:r w:rsidR="182762F1" w:rsidRPr="0093403C">
        <w:rPr>
          <w:rFonts w:ascii="Aptos Light" w:eastAsia="Times New Roman" w:hAnsi="Aptos Light" w:cs="Calibri"/>
          <w:color w:val="000000"/>
          <w:kern w:val="0"/>
          <w:sz w:val="22"/>
          <w:szCs w:val="22"/>
          <w:lang w:eastAsia="en-GB"/>
          <w14:ligatures w14:val="none"/>
        </w:rPr>
        <w:t>upper-</w:t>
      </w:r>
      <w:r w:rsidR="5447AD9E" w:rsidRPr="0093403C">
        <w:rPr>
          <w:rFonts w:ascii="Aptos Light" w:eastAsia="Times New Roman" w:hAnsi="Aptos Light" w:cs="Calibri"/>
          <w:color w:val="000000"/>
          <w:kern w:val="0"/>
          <w:sz w:val="22"/>
          <w:szCs w:val="22"/>
          <w:lang w:eastAsia="en-GB"/>
          <w14:ligatures w14:val="none"/>
        </w:rPr>
        <w:t xml:space="preserve">middle-income status by 2030, building on significant GDP growth, greater openness, liberalization, elevated international commitments, and increasing international financial flows. Despite these achievements, the structural transformation remains incomplete, with inequalities, governance bottlenecks, and environmental vulnerabilities posing significant risks to the country’s path to sustainable and </w:t>
      </w:r>
      <w:r w:rsidR="5447AD9E" w:rsidRPr="0093403C">
        <w:rPr>
          <w:rFonts w:ascii="Aptos Light" w:hAnsi="Aptos Light" w:cs="Calibri"/>
          <w:sz w:val="22"/>
          <w:szCs w:val="22"/>
        </w:rPr>
        <w:t xml:space="preserve">inclusive development. Additionally, as a </w:t>
      </w:r>
      <w:r w:rsidR="5447AD9E" w:rsidRPr="0093403C">
        <w:rPr>
          <w:rFonts w:ascii="Aptos Light" w:eastAsia="Times New Roman" w:hAnsi="Aptos Light" w:cs="Calibri"/>
          <w:color w:val="000000"/>
          <w:kern w:val="0"/>
          <w:sz w:val="22"/>
          <w:szCs w:val="22"/>
          <w:lang w:eastAsia="en-GB"/>
          <w14:ligatures w14:val="none"/>
        </w:rPr>
        <w:t xml:space="preserve">landlocked country surrounded only by other landlocked countries, Uzbekistan faces connectivity challenges that must be overcome to benefit from the international trade, and integration into </w:t>
      </w:r>
      <w:r w:rsidR="00B279BE">
        <w:rPr>
          <w:rFonts w:ascii="Aptos Light" w:eastAsia="Times New Roman" w:hAnsi="Aptos Light" w:cs="Calibri"/>
          <w:color w:val="000000"/>
          <w:kern w:val="0"/>
          <w:sz w:val="22"/>
          <w:szCs w:val="22"/>
          <w:lang w:eastAsia="en-GB"/>
          <w14:ligatures w14:val="none"/>
        </w:rPr>
        <w:t xml:space="preserve">the </w:t>
      </w:r>
      <w:r w:rsidR="5447AD9E" w:rsidRPr="0093403C">
        <w:rPr>
          <w:rFonts w:ascii="Aptos Light" w:eastAsia="Times New Roman" w:hAnsi="Aptos Light" w:cs="Calibri"/>
          <w:color w:val="000000"/>
          <w:kern w:val="0"/>
          <w:sz w:val="22"/>
          <w:szCs w:val="22"/>
          <w:lang w:eastAsia="en-GB"/>
          <w14:ligatures w14:val="none"/>
        </w:rPr>
        <w:t xml:space="preserve">global </w:t>
      </w:r>
      <w:r w:rsidR="2B50891F" w:rsidRPr="2B7D8EBF">
        <w:rPr>
          <w:rFonts w:ascii="Aptos Light" w:eastAsia="Times New Roman" w:hAnsi="Aptos Light" w:cs="Calibri"/>
          <w:color w:val="000000" w:themeColor="text1"/>
          <w:sz w:val="22"/>
          <w:szCs w:val="22"/>
          <w:lang w:eastAsia="en-GB"/>
        </w:rPr>
        <w:t>economy</w:t>
      </w:r>
      <w:r w:rsidR="5447AD9E" w:rsidRPr="0093403C">
        <w:rPr>
          <w:rFonts w:ascii="Aptos Light" w:eastAsia="Times New Roman" w:hAnsi="Aptos Light" w:cs="Calibri"/>
          <w:color w:val="000000"/>
          <w:kern w:val="0"/>
          <w:sz w:val="22"/>
          <w:szCs w:val="22"/>
          <w:lang w:eastAsia="en-GB"/>
          <w14:ligatures w14:val="none"/>
        </w:rPr>
        <w:t>.</w:t>
      </w:r>
    </w:p>
    <w:p w14:paraId="57BCBCB6" w14:textId="524B69F8" w:rsidR="00F16B95" w:rsidRPr="0093403C" w:rsidRDefault="00E25AB8" w:rsidP="001C6F5C">
      <w:pPr>
        <w:spacing w:after="160" w:line="259" w:lineRule="auto"/>
        <w:jc w:val="both"/>
        <w:rPr>
          <w:rFonts w:ascii="Aptos Light" w:eastAsia="Times New Roman" w:hAnsi="Aptos Light" w:cs="Calibri"/>
          <w:color w:val="000000"/>
          <w:kern w:val="0"/>
          <w:sz w:val="22"/>
          <w:szCs w:val="22"/>
          <w:lang w:eastAsia="en-GB"/>
          <w14:ligatures w14:val="none"/>
        </w:rPr>
      </w:pPr>
      <w:r w:rsidRPr="0093403C">
        <w:rPr>
          <w:rFonts w:ascii="Aptos Light" w:eastAsia="Times New Roman" w:hAnsi="Aptos Light" w:cs="Calibri"/>
          <w:color w:val="000000"/>
          <w:kern w:val="0"/>
          <w:sz w:val="22"/>
          <w:szCs w:val="22"/>
          <w:lang w:eastAsia="en-GB"/>
          <w14:ligatures w14:val="none"/>
        </w:rPr>
        <w:t xml:space="preserve">The Government of Uzbekistan remains committed to the Sustainable Development Goals (SDGs). Its ambitious development plan –the </w:t>
      </w:r>
      <w:r w:rsidRPr="0093403C">
        <w:rPr>
          <w:rFonts w:ascii="Aptos Light" w:eastAsia="Times New Roman" w:hAnsi="Aptos Light" w:cs="Calibri"/>
          <w:b/>
          <w:bCs/>
          <w:color w:val="000000"/>
          <w:kern w:val="0"/>
          <w:sz w:val="22"/>
          <w:szCs w:val="22"/>
          <w:lang w:eastAsia="en-GB"/>
          <w14:ligatures w14:val="none"/>
        </w:rPr>
        <w:t>Uzbekistan 2030 Strategy</w:t>
      </w:r>
      <w:r w:rsidR="001C6F5C" w:rsidRPr="0093403C">
        <w:rPr>
          <w:rFonts w:ascii="Aptos Light" w:eastAsia="Times New Roman" w:hAnsi="Aptos Light" w:cs="Calibri"/>
          <w:color w:val="000000" w:themeColor="text1"/>
          <w:sz w:val="22"/>
          <w:szCs w:val="22"/>
          <w:lang w:eastAsia="en-GB"/>
        </w:rPr>
        <w:t xml:space="preserve"> </w:t>
      </w:r>
      <w:r w:rsidRPr="0093403C">
        <w:rPr>
          <w:rFonts w:ascii="Aptos Light" w:eastAsia="Times New Roman" w:hAnsi="Aptos Light" w:cs="Calibri"/>
          <w:color w:val="000000"/>
          <w:kern w:val="0"/>
          <w:sz w:val="22"/>
          <w:szCs w:val="22"/>
          <w:lang w:eastAsia="en-GB"/>
          <w14:ligatures w14:val="none"/>
        </w:rPr>
        <w:t>– includes 100 targets across five priority areas that are largely aligned with the SDGs: (i) creation of education, healthcare and social protection systems that fully meet the needs of the population and international standards; (ii) joining the ranks of upper-middle-income countries through a stable economic growth; (iii) ensuring favourable environmental conditions for the population; (iv) creation of a just and modern state serving the people; and (v) ensuring the sovereignty and security of the country.</w:t>
      </w:r>
    </w:p>
    <w:p w14:paraId="77B035F4" w14:textId="1CAFE38B" w:rsidR="00AB548D" w:rsidRPr="0093403C" w:rsidRDefault="000D36C3" w:rsidP="00B81260">
      <w:pPr>
        <w:spacing w:after="160" w:line="259" w:lineRule="auto"/>
        <w:jc w:val="both"/>
        <w:rPr>
          <w:rFonts w:ascii="Aptos Light" w:eastAsia="Times New Roman" w:hAnsi="Aptos Light" w:cs="Calibri"/>
          <w:color w:val="000000"/>
          <w:kern w:val="0"/>
          <w:sz w:val="22"/>
          <w:szCs w:val="22"/>
          <w:lang w:eastAsia="en-GB"/>
          <w14:ligatures w14:val="none"/>
        </w:rPr>
      </w:pPr>
      <w:r w:rsidRPr="0093403C">
        <w:rPr>
          <w:rFonts w:ascii="Aptos SemiBold" w:eastAsia="Times New Roman" w:hAnsi="Aptos SemiBold" w:cs="Calibri"/>
          <w:b/>
          <w:bCs/>
          <w:color w:val="000000"/>
          <w:kern w:val="0"/>
          <w:sz w:val="22"/>
          <w:szCs w:val="22"/>
          <w:lang w:eastAsia="en-GB"/>
          <w14:ligatures w14:val="none"/>
        </w:rPr>
        <w:t xml:space="preserve">Globally, </w:t>
      </w:r>
      <w:r w:rsidR="00CA7562" w:rsidRPr="0093403C">
        <w:rPr>
          <w:rFonts w:ascii="Aptos SemiBold" w:eastAsia="Times New Roman" w:hAnsi="Aptos SemiBold" w:cs="Calibri"/>
          <w:b/>
          <w:bCs/>
          <w:color w:val="000000"/>
          <w:kern w:val="0"/>
          <w:sz w:val="22"/>
          <w:szCs w:val="22"/>
          <w:lang w:eastAsia="en-GB"/>
          <w14:ligatures w14:val="none"/>
        </w:rPr>
        <w:t>Uzbekistan</w:t>
      </w:r>
      <w:r w:rsidR="00CA597B" w:rsidRPr="0093403C">
        <w:rPr>
          <w:rFonts w:ascii="Aptos SemiBold" w:eastAsia="Times New Roman" w:hAnsi="Aptos SemiBold" w:cs="Calibri"/>
          <w:b/>
          <w:bCs/>
          <w:color w:val="000000"/>
          <w:kern w:val="0"/>
          <w:sz w:val="22"/>
          <w:szCs w:val="22"/>
          <w:lang w:eastAsia="en-GB"/>
          <w14:ligatures w14:val="none"/>
        </w:rPr>
        <w:t xml:space="preserve"> has been amongst the fastest progressing countries </w:t>
      </w:r>
      <w:r w:rsidR="00CA7562" w:rsidRPr="0093403C">
        <w:rPr>
          <w:rFonts w:ascii="Aptos SemiBold" w:eastAsia="Times New Roman" w:hAnsi="Aptos SemiBold" w:cs="Calibri"/>
          <w:b/>
          <w:bCs/>
          <w:color w:val="000000"/>
          <w:kern w:val="0"/>
          <w:sz w:val="22"/>
          <w:szCs w:val="22"/>
          <w:lang w:eastAsia="en-GB"/>
          <w14:ligatures w14:val="none"/>
        </w:rPr>
        <w:t>on the SDG Index (</w:t>
      </w:r>
      <w:proofErr w:type="spellStart"/>
      <w:r w:rsidR="00CA7562" w:rsidRPr="0093403C">
        <w:rPr>
          <w:rFonts w:ascii="Aptos SemiBold" w:eastAsia="Times New Roman" w:hAnsi="Aptos SemiBold" w:cs="Calibri"/>
          <w:b/>
          <w:bCs/>
          <w:color w:val="000000"/>
          <w:kern w:val="0"/>
          <w:sz w:val="22"/>
          <w:szCs w:val="22"/>
          <w:lang w:eastAsia="en-GB"/>
          <w14:ligatures w14:val="none"/>
        </w:rPr>
        <w:t>SDGi</w:t>
      </w:r>
      <w:proofErr w:type="spellEnd"/>
      <w:r w:rsidR="00CA7562" w:rsidRPr="0093403C">
        <w:rPr>
          <w:rFonts w:ascii="Aptos SemiBold" w:eastAsia="Times New Roman" w:hAnsi="Aptos SemiBold" w:cs="Calibri"/>
          <w:b/>
          <w:bCs/>
          <w:color w:val="000000"/>
          <w:kern w:val="0"/>
          <w:sz w:val="22"/>
          <w:szCs w:val="22"/>
          <w:lang w:eastAsia="en-GB"/>
          <w14:ligatures w14:val="none"/>
        </w:rPr>
        <w:t>)</w:t>
      </w:r>
      <w:r w:rsidR="00F71233" w:rsidRPr="0093403C">
        <w:rPr>
          <w:rFonts w:ascii="Aptos SemiBold" w:eastAsia="Times New Roman" w:hAnsi="Aptos SemiBold" w:cs="Calibri"/>
          <w:b/>
          <w:bCs/>
          <w:color w:val="000000"/>
          <w:kern w:val="0"/>
          <w:sz w:val="22"/>
          <w:szCs w:val="22"/>
          <w:lang w:eastAsia="en-GB"/>
          <w14:ligatures w14:val="none"/>
        </w:rPr>
        <w:t xml:space="preserve"> since 2015.</w:t>
      </w:r>
      <w:r w:rsidR="00F71233" w:rsidRPr="0093403C">
        <w:rPr>
          <w:rFonts w:ascii="Aptos SemiBold" w:eastAsia="Times New Roman" w:hAnsi="Aptos SemiBold" w:cs="Calibri"/>
          <w:color w:val="000000"/>
          <w:kern w:val="0"/>
          <w:sz w:val="22"/>
          <w:szCs w:val="22"/>
          <w:lang w:eastAsia="en-GB"/>
          <w14:ligatures w14:val="none"/>
        </w:rPr>
        <w:t xml:space="preserve"> </w:t>
      </w:r>
      <w:r w:rsidR="00934B67" w:rsidRPr="0093403C">
        <w:rPr>
          <w:rFonts w:ascii="Aptos Light" w:eastAsia="Times New Roman" w:hAnsi="Aptos Light" w:cs="Calibri"/>
          <w:color w:val="000000"/>
          <w:kern w:val="0"/>
          <w:sz w:val="22"/>
          <w:szCs w:val="22"/>
          <w:lang w:eastAsia="en-GB"/>
          <w14:ligatures w14:val="none"/>
        </w:rPr>
        <w:t>In 2025, Uzbekistan ranks 6</w:t>
      </w:r>
      <w:r w:rsidR="0021488E" w:rsidRPr="0093403C">
        <w:rPr>
          <w:rFonts w:ascii="Aptos Light" w:eastAsia="Times New Roman" w:hAnsi="Aptos Light" w:cs="Calibri"/>
          <w:color w:val="000000"/>
          <w:kern w:val="0"/>
          <w:sz w:val="22"/>
          <w:szCs w:val="22"/>
          <w:lang w:eastAsia="en-GB"/>
          <w14:ligatures w14:val="none"/>
        </w:rPr>
        <w:t>2</w:t>
      </w:r>
      <w:r w:rsidR="0021488E" w:rsidRPr="0093403C">
        <w:rPr>
          <w:rFonts w:ascii="Aptos Light" w:eastAsia="Times New Roman" w:hAnsi="Aptos Light" w:cs="Calibri"/>
          <w:color w:val="000000"/>
          <w:kern w:val="0"/>
          <w:sz w:val="22"/>
          <w:szCs w:val="22"/>
          <w:vertAlign w:val="superscript"/>
          <w:lang w:eastAsia="en-GB"/>
          <w14:ligatures w14:val="none"/>
        </w:rPr>
        <w:t>nd</w:t>
      </w:r>
      <w:r w:rsidR="0021488E" w:rsidRPr="0093403C">
        <w:rPr>
          <w:rFonts w:ascii="Aptos Light" w:eastAsia="Times New Roman" w:hAnsi="Aptos Light" w:cs="Calibri"/>
          <w:color w:val="000000"/>
          <w:kern w:val="0"/>
          <w:sz w:val="22"/>
          <w:szCs w:val="22"/>
          <w:lang w:eastAsia="en-GB"/>
          <w14:ligatures w14:val="none"/>
        </w:rPr>
        <w:t xml:space="preserve"> out of the 193 UN member states covered by the index</w:t>
      </w:r>
      <w:r w:rsidR="00447D03" w:rsidRPr="0093403C">
        <w:rPr>
          <w:rFonts w:ascii="Aptos Light" w:eastAsia="Times New Roman" w:hAnsi="Aptos Light" w:cs="Calibri"/>
          <w:color w:val="000000"/>
          <w:kern w:val="0"/>
          <w:sz w:val="22"/>
          <w:szCs w:val="22"/>
          <w:lang w:eastAsia="en-GB"/>
          <w14:ligatures w14:val="none"/>
        </w:rPr>
        <w:t>, (Figure</w:t>
      </w:r>
      <w:r w:rsidR="008511CE" w:rsidRPr="0093403C">
        <w:rPr>
          <w:rFonts w:ascii="Aptos Light" w:eastAsia="Times New Roman" w:hAnsi="Aptos Light" w:cs="Calibri"/>
          <w:color w:val="000000"/>
          <w:kern w:val="0"/>
          <w:sz w:val="22"/>
          <w:szCs w:val="22"/>
          <w:lang w:eastAsia="en-GB"/>
          <w14:ligatures w14:val="none"/>
        </w:rPr>
        <w:t>s</w:t>
      </w:r>
      <w:r w:rsidR="00447D03" w:rsidRPr="0093403C">
        <w:rPr>
          <w:rFonts w:ascii="Aptos Light" w:eastAsia="Times New Roman" w:hAnsi="Aptos Light" w:cs="Calibri"/>
          <w:color w:val="000000"/>
          <w:kern w:val="0"/>
          <w:sz w:val="22"/>
          <w:szCs w:val="22"/>
          <w:lang w:eastAsia="en-GB"/>
          <w14:ligatures w14:val="none"/>
        </w:rPr>
        <w:t xml:space="preserve"> 1</w:t>
      </w:r>
      <w:r w:rsidR="008511CE" w:rsidRPr="0093403C">
        <w:rPr>
          <w:rFonts w:ascii="Aptos Light" w:eastAsia="Times New Roman" w:hAnsi="Aptos Light" w:cs="Calibri"/>
          <w:color w:val="000000"/>
          <w:kern w:val="0"/>
          <w:sz w:val="22"/>
          <w:szCs w:val="22"/>
          <w:lang w:eastAsia="en-GB"/>
          <w14:ligatures w14:val="none"/>
        </w:rPr>
        <w:t>-4</w:t>
      </w:r>
      <w:r w:rsidR="00447D03" w:rsidRPr="0093403C">
        <w:rPr>
          <w:rFonts w:ascii="Aptos Light" w:eastAsia="Times New Roman" w:hAnsi="Aptos Light" w:cs="Calibri"/>
          <w:color w:val="000000"/>
          <w:kern w:val="0"/>
          <w:sz w:val="22"/>
          <w:szCs w:val="22"/>
          <w:lang w:eastAsia="en-GB"/>
          <w14:ligatures w14:val="none"/>
        </w:rPr>
        <w:t>)</w:t>
      </w:r>
      <w:r w:rsidR="0021488E" w:rsidRPr="0093403C">
        <w:rPr>
          <w:rFonts w:ascii="Aptos Light" w:eastAsia="Times New Roman" w:hAnsi="Aptos Light" w:cs="Calibri"/>
          <w:color w:val="000000"/>
          <w:kern w:val="0"/>
          <w:sz w:val="22"/>
          <w:szCs w:val="22"/>
          <w:lang w:eastAsia="en-GB"/>
          <w14:ligatures w14:val="none"/>
        </w:rPr>
        <w:t>.</w:t>
      </w:r>
    </w:p>
    <w:tbl>
      <w:tblPr>
        <w:tblStyle w:val="TableGrid"/>
        <w:tblW w:w="5000" w:type="pct"/>
        <w:shd w:val="clear" w:color="auto" w:fill="D7EBFC" w:themeFill="text2" w:themeFillTint="1A"/>
        <w:tblLook w:val="06A0" w:firstRow="1" w:lastRow="0" w:firstColumn="1" w:lastColumn="0" w:noHBand="1" w:noVBand="1"/>
      </w:tblPr>
      <w:tblGrid>
        <w:gridCol w:w="4647"/>
      </w:tblGrid>
      <w:tr w:rsidR="000E7F25" w:rsidRPr="0093403C" w14:paraId="7FB82D6C" w14:textId="77777777" w:rsidTr="122027E9">
        <w:trPr>
          <w:trHeight w:val="300"/>
        </w:trPr>
        <w:tc>
          <w:tcPr>
            <w:tcW w:w="5000" w:type="pct"/>
            <w:shd w:val="clear" w:color="auto" w:fill="D7EBFC" w:themeFill="text2" w:themeFillTint="1A"/>
          </w:tcPr>
          <w:p w14:paraId="3395E303" w14:textId="4E809E6E" w:rsidR="000E7F25" w:rsidRPr="0093403C" w:rsidRDefault="00B81260" w:rsidP="00C80C05">
            <w:pPr>
              <w:spacing w:before="80" w:after="80" w:line="259"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Pr="0093403C">
              <w:rPr>
                <w:rFonts w:ascii="Aptos SemiBold" w:eastAsia="Times New Roman" w:hAnsi="Aptos SemiBold" w:cs="Calibri"/>
                <w:b/>
                <w:bCs/>
                <w:color w:val="000000" w:themeColor="text1"/>
                <w:lang w:eastAsia="en-GB"/>
              </w:rPr>
              <w:fldChar w:fldCharType="begin"/>
            </w:r>
            <w:r w:rsidRPr="0093403C">
              <w:rPr>
                <w:rFonts w:ascii="Aptos SemiBold" w:eastAsia="Times New Roman" w:hAnsi="Aptos SemiBold" w:cs="Calibri"/>
                <w:b/>
                <w:bCs/>
                <w:color w:val="000000" w:themeColor="text1"/>
                <w:lang w:val="en-GB" w:eastAsia="en-GB"/>
              </w:rPr>
              <w:instrText xml:space="preserve"> SEQ Box \* ARABIC </w:instrText>
            </w:r>
            <w:r w:rsidRPr="0093403C">
              <w:rPr>
                <w:rFonts w:ascii="Aptos SemiBold" w:eastAsia="Times New Roman" w:hAnsi="Aptos SemiBold" w:cs="Calibri"/>
                <w:b/>
                <w:bCs/>
                <w:color w:val="000000" w:themeColor="text1"/>
                <w:lang w:eastAsia="en-GB"/>
              </w:rPr>
              <w:fldChar w:fldCharType="separate"/>
            </w:r>
            <w:r w:rsidR="003506B6" w:rsidRPr="0093403C">
              <w:rPr>
                <w:rFonts w:ascii="Aptos SemiBold" w:eastAsia="Times New Roman" w:hAnsi="Aptos SemiBold" w:cs="Calibri"/>
                <w:b/>
                <w:bCs/>
                <w:color w:val="000000" w:themeColor="text1"/>
                <w:lang w:val="en-GB" w:eastAsia="en-GB"/>
              </w:rPr>
              <w:t>1</w:t>
            </w:r>
            <w:r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 xml:space="preserve">. </w:t>
            </w:r>
            <w:r w:rsidR="000E7F25" w:rsidRPr="0093403C">
              <w:rPr>
                <w:rFonts w:ascii="Aptos SemiBold" w:eastAsia="Times New Roman" w:hAnsi="Aptos SemiBold" w:cs="Calibri"/>
                <w:b/>
                <w:bCs/>
                <w:color w:val="000000" w:themeColor="text1"/>
                <w:lang w:val="en-GB" w:eastAsia="en-GB"/>
              </w:rPr>
              <w:t>Harnessing the Demographic Dividend</w:t>
            </w:r>
          </w:p>
          <w:p w14:paraId="1832C342" w14:textId="5B317FBC" w:rsidR="000E7F25" w:rsidRPr="0093403C" w:rsidRDefault="122A9C3D" w:rsidP="00C80C05">
            <w:pPr>
              <w:spacing w:before="80" w:after="80" w:line="259" w:lineRule="auto"/>
              <w:jc w:val="both"/>
              <w:rPr>
                <w:rFonts w:ascii="Aptos Light" w:eastAsia="Times New Roman" w:hAnsi="Aptos Light" w:cs="Calibri"/>
                <w:color w:val="000000" w:themeColor="text1"/>
                <w:lang w:val="en-GB" w:eastAsia="en-GB"/>
              </w:rPr>
            </w:pPr>
            <w:r w:rsidRPr="0093403C">
              <w:rPr>
                <w:rFonts w:ascii="Aptos Light" w:eastAsia="Times New Roman" w:hAnsi="Aptos Light" w:cs="Calibri"/>
                <w:color w:val="000000" w:themeColor="text1"/>
                <w:lang w:val="en-GB" w:eastAsia="en-GB"/>
              </w:rPr>
              <w:t>Uzbekistan’s youthful and rapidly growing population offers significant potential for bolstering economic growth, social resilience and stability. But demographic dividends can only be realized if public services, infrastructure and employment opportunities keep up with demand. The working-age population (15–64 years) is expected to grow</w:t>
            </w:r>
            <w:r w:rsidR="0FCADED9" w:rsidRPr="0093403C">
              <w:rPr>
                <w:rFonts w:ascii="Aptos Light" w:eastAsia="Times New Roman" w:hAnsi="Aptos Light" w:cs="Calibri"/>
                <w:color w:val="000000" w:themeColor="text1"/>
                <w:lang w:val="en-GB" w:eastAsia="en-GB"/>
              </w:rPr>
              <w:t xml:space="preserve"> from 23.9 million in 2024</w:t>
            </w:r>
            <w:r w:rsidRPr="0093403C">
              <w:rPr>
                <w:rFonts w:ascii="Aptos Light" w:eastAsia="Times New Roman" w:hAnsi="Aptos Light" w:cs="Calibri"/>
                <w:color w:val="000000" w:themeColor="text1"/>
                <w:lang w:val="en-GB" w:eastAsia="en-GB"/>
              </w:rPr>
              <w:t xml:space="preserve"> to </w:t>
            </w:r>
            <w:r w:rsidR="0FCADED9" w:rsidRPr="0093403C">
              <w:rPr>
                <w:rFonts w:ascii="Aptos Light" w:eastAsia="Times New Roman" w:hAnsi="Aptos Light" w:cs="Calibri"/>
                <w:color w:val="000000" w:themeColor="text1"/>
                <w:lang w:val="en-GB" w:eastAsia="en-GB"/>
              </w:rPr>
              <w:t>over 33</w:t>
            </w:r>
            <w:r w:rsidRPr="0093403C">
              <w:rPr>
                <w:rFonts w:ascii="Aptos Light" w:eastAsia="Times New Roman" w:hAnsi="Aptos Light" w:cs="Calibri"/>
                <w:color w:val="000000" w:themeColor="text1"/>
                <w:lang w:val="en-GB" w:eastAsia="en-GB"/>
              </w:rPr>
              <w:t xml:space="preserve"> million by 2050</w:t>
            </w:r>
            <w:r w:rsidR="0FCADED9" w:rsidRPr="0093403C">
              <w:rPr>
                <w:rFonts w:ascii="Aptos Light" w:eastAsia="Times New Roman" w:hAnsi="Aptos Light" w:cs="Calibri"/>
                <w:color w:val="000000" w:themeColor="text1"/>
                <w:lang w:val="en-GB" w:eastAsia="en-GB"/>
              </w:rPr>
              <w:t>.</w:t>
            </w:r>
            <w:r w:rsidR="000E7F25" w:rsidRPr="0093403C">
              <w:rPr>
                <w:rStyle w:val="FootnoteReference"/>
                <w:rFonts w:ascii="Aptos Light" w:eastAsia="Times New Roman" w:hAnsi="Aptos Light" w:cs="Calibri"/>
                <w:color w:val="000000" w:themeColor="text1"/>
                <w:lang w:val="en-GB" w:eastAsia="en-GB"/>
              </w:rPr>
              <w:footnoteReference w:id="2"/>
            </w:r>
            <w:r w:rsidRPr="0093403C">
              <w:rPr>
                <w:rFonts w:ascii="Aptos Light" w:eastAsia="Times New Roman" w:hAnsi="Aptos Light" w:cs="Calibri"/>
                <w:color w:val="000000" w:themeColor="text1"/>
                <w:lang w:val="en-GB" w:eastAsia="en-GB"/>
              </w:rPr>
              <w:t xml:space="preserve"> signalling a continuation of the "demographic window of opportunities" during which a high proportion of the working-age population may drive economic growth.</w:t>
            </w:r>
          </w:p>
          <w:p w14:paraId="6E79744B" w14:textId="77777777" w:rsidR="000E7F25" w:rsidRPr="0093403C" w:rsidRDefault="000E7F25" w:rsidP="00C80C05">
            <w:pPr>
              <w:spacing w:before="80" w:after="80" w:line="259" w:lineRule="auto"/>
              <w:jc w:val="both"/>
              <w:rPr>
                <w:rFonts w:ascii="Aptos Light" w:eastAsia="Times New Roman" w:hAnsi="Aptos Light" w:cs="Calibri"/>
                <w:color w:val="000000" w:themeColor="text1"/>
                <w:lang w:val="en-GB" w:eastAsia="en-GB"/>
              </w:rPr>
            </w:pPr>
            <w:r w:rsidRPr="0093403C">
              <w:rPr>
                <w:rFonts w:ascii="Aptos Light" w:eastAsia="Times New Roman" w:hAnsi="Aptos Light" w:cs="Calibri"/>
                <w:color w:val="000000" w:themeColor="text1"/>
                <w:lang w:val="en-GB" w:eastAsia="en-GB"/>
              </w:rPr>
              <w:t xml:space="preserve">These demographic trends are already placing immense pressure on public services, particularly education, healthcare, and the labour market. Urbanization and migration trends are also reshaping the demographic landscape, highlighting the need for infrastructure development in urban areas while preventing rural economic stagnation. </w:t>
            </w:r>
          </w:p>
          <w:p w14:paraId="446F5FBA" w14:textId="77777777" w:rsidR="000E7F25" w:rsidRPr="0093403C" w:rsidRDefault="000E7F25" w:rsidP="00B81260">
            <w:pPr>
              <w:keepNext/>
              <w:spacing w:before="80" w:after="80" w:line="259" w:lineRule="auto"/>
              <w:jc w:val="both"/>
              <w:rPr>
                <w:rFonts w:ascii="Aptos Light" w:hAnsi="Aptos Light"/>
                <w:lang w:val="en-GB"/>
              </w:rPr>
            </w:pPr>
            <w:r w:rsidRPr="0093403C">
              <w:rPr>
                <w:rFonts w:ascii="Aptos Light" w:hAnsi="Aptos Light"/>
                <w:lang w:val="en-GB"/>
              </w:rPr>
              <w:t xml:space="preserve">Harnessing the demographic dividend will require substantial </w:t>
            </w:r>
            <w:r w:rsidRPr="0093403C">
              <w:rPr>
                <w:rFonts w:ascii="Aptos Light" w:eastAsia="Times New Roman" w:hAnsi="Aptos Light" w:cs="Calibri"/>
                <w:color w:val="000000" w:themeColor="text1"/>
                <w:lang w:val="en-GB" w:eastAsia="en-GB"/>
              </w:rPr>
              <w:t xml:space="preserve">investments </w:t>
            </w:r>
            <w:r w:rsidRPr="0093403C">
              <w:rPr>
                <w:rFonts w:ascii="Aptos Light" w:hAnsi="Aptos Light" w:cs="Calibri"/>
                <w:lang w:val="en-GB"/>
              </w:rPr>
              <w:t xml:space="preserve">to empower </w:t>
            </w:r>
            <w:r w:rsidRPr="0093403C">
              <w:rPr>
                <w:rFonts w:ascii="Aptos Light" w:eastAsia="Times New Roman" w:hAnsi="Aptos Light" w:cs="Calibri"/>
                <w:color w:val="000000" w:themeColor="text1"/>
                <w:lang w:val="en-GB" w:eastAsia="en-GB"/>
              </w:rPr>
              <w:t>the people of Uzbekistan, particularly its young population and</w:t>
            </w:r>
            <w:r w:rsidRPr="0093403C">
              <w:rPr>
                <w:rFonts w:ascii="Aptos Light" w:hAnsi="Aptos Light" w:cs="Calibri"/>
                <w:lang w:val="en-GB"/>
              </w:rPr>
              <w:t xml:space="preserve"> </w:t>
            </w:r>
            <w:r w:rsidRPr="0093403C">
              <w:rPr>
                <w:rFonts w:ascii="Aptos Light" w:eastAsia="Times New Roman" w:hAnsi="Aptos Light" w:cs="Calibri"/>
                <w:color w:val="000000" w:themeColor="text1"/>
                <w:lang w:val="en-GB" w:eastAsia="en-GB"/>
              </w:rPr>
              <w:t xml:space="preserve">underserved rural populations where disparities are most pronounced. Critical needs include improved access to quality and inclusive education, </w:t>
            </w:r>
            <w:r w:rsidRPr="0093403C">
              <w:rPr>
                <w:rFonts w:ascii="Aptos Light" w:hAnsi="Aptos Light" w:cs="Calibri"/>
                <w:lang w:val="en-GB"/>
              </w:rPr>
              <w:t xml:space="preserve">vocational training, gender-responsive healthcare and decent jobs. Family-friendly policies </w:t>
            </w:r>
            <w:r w:rsidRPr="0093403C">
              <w:rPr>
                <w:rFonts w:ascii="Aptos Light" w:hAnsi="Aptos Light"/>
                <w:lang w:val="en-GB"/>
              </w:rPr>
              <w:t xml:space="preserve">advancing gender equality are needed to encourage greater participation of women in the workforce. The government must also ensure policies and systems can deliver services throughout a life course, recognizing the emerging trend of population aging. </w:t>
            </w:r>
          </w:p>
        </w:tc>
      </w:tr>
    </w:tbl>
    <w:p w14:paraId="4FB90591" w14:textId="77777777" w:rsidR="008511CE" w:rsidRPr="0093403C" w:rsidRDefault="008511CE" w:rsidP="001C6F5C">
      <w:pPr>
        <w:spacing w:after="160" w:line="259" w:lineRule="auto"/>
        <w:jc w:val="both"/>
        <w:rPr>
          <w:rFonts w:ascii="Aptos Light" w:eastAsia="Times New Roman" w:hAnsi="Aptos Light" w:cs="Calibri"/>
          <w:color w:val="000000"/>
          <w:kern w:val="0"/>
          <w:sz w:val="22"/>
          <w:szCs w:val="22"/>
          <w:lang w:eastAsia="en-GB"/>
          <w14:ligatures w14:val="none"/>
        </w:rPr>
      </w:pPr>
    </w:p>
    <w:p w14:paraId="2E870D9E" w14:textId="77777777" w:rsidR="00AB548D" w:rsidRPr="0093403C" w:rsidRDefault="00AB548D" w:rsidP="001C6F5C">
      <w:pPr>
        <w:spacing w:after="160" w:line="259" w:lineRule="auto"/>
        <w:jc w:val="both"/>
        <w:rPr>
          <w:rFonts w:ascii="Aptos Light" w:eastAsia="Times New Roman" w:hAnsi="Aptos Light" w:cs="Calibri"/>
          <w:color w:val="000000"/>
          <w:kern w:val="0"/>
          <w:sz w:val="22"/>
          <w:szCs w:val="22"/>
          <w:lang w:eastAsia="en-GB"/>
          <w14:ligatures w14:val="none"/>
        </w:rPr>
      </w:pPr>
    </w:p>
    <w:p w14:paraId="3D03ADFD" w14:textId="7C27DEBB" w:rsidR="00AB548D" w:rsidRPr="0093403C" w:rsidRDefault="00AB548D" w:rsidP="001C6F5C">
      <w:pPr>
        <w:spacing w:after="160" w:line="259" w:lineRule="auto"/>
        <w:jc w:val="both"/>
        <w:rPr>
          <w:rFonts w:ascii="Aptos Light" w:eastAsia="Times New Roman" w:hAnsi="Aptos Light" w:cs="Calibri"/>
          <w:color w:val="000000"/>
          <w:kern w:val="0"/>
          <w:sz w:val="22"/>
          <w:szCs w:val="22"/>
          <w:lang w:eastAsia="en-GB"/>
          <w14:ligatures w14:val="none"/>
        </w:rPr>
        <w:sectPr w:rsidR="00AB548D" w:rsidRPr="0093403C" w:rsidSect="00AB548D">
          <w:type w:val="continuous"/>
          <w:pgSz w:w="11906" w:h="16838"/>
          <w:pgMar w:top="1440" w:right="1080" w:bottom="1440" w:left="1080" w:header="708" w:footer="708" w:gutter="0"/>
          <w:cols w:num="2" w:space="432"/>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06"/>
        <w:gridCol w:w="6540"/>
      </w:tblGrid>
      <w:tr w:rsidR="00550E2C" w:rsidRPr="007B2EAD" w14:paraId="2E708D1C" w14:textId="77777777" w:rsidTr="00550E2C">
        <w:tc>
          <w:tcPr>
            <w:tcW w:w="4868" w:type="dxa"/>
            <w:tcMar>
              <w:left w:w="0" w:type="dxa"/>
              <w:right w:w="0" w:type="dxa"/>
            </w:tcMar>
          </w:tcPr>
          <w:p w14:paraId="50BCD685" w14:textId="7E35D173" w:rsidR="00055F32" w:rsidRPr="0093403C" w:rsidRDefault="00055F32" w:rsidP="00222327">
            <w:pPr>
              <w:pStyle w:val="Caption"/>
              <w:jc w:val="center"/>
              <w:rPr>
                <w:i/>
                <w:iCs/>
                <w:sz w:val="21"/>
                <w:szCs w:val="21"/>
                <w:lang w:val="en-GB"/>
              </w:rPr>
            </w:pPr>
            <w:r w:rsidRPr="0093403C">
              <w:rPr>
                <w:sz w:val="21"/>
                <w:szCs w:val="21"/>
                <w:lang w:val="en-GB"/>
              </w:rPr>
              <w:lastRenderedPageBreak/>
              <w:t xml:space="preserve">Figure </w:t>
            </w:r>
            <w:r w:rsidRPr="0093403C">
              <w:rPr>
                <w:i/>
                <w:iCs/>
                <w:sz w:val="21"/>
                <w:szCs w:val="21"/>
              </w:rPr>
              <w:fldChar w:fldCharType="begin"/>
            </w:r>
            <w:r w:rsidRPr="0093403C">
              <w:rPr>
                <w:sz w:val="21"/>
                <w:szCs w:val="21"/>
                <w:lang w:val="en-GB"/>
              </w:rPr>
              <w:instrText xml:space="preserve"> SEQ Figure \* ARABIC </w:instrText>
            </w:r>
            <w:r w:rsidRPr="0093403C">
              <w:rPr>
                <w:i/>
                <w:iCs/>
                <w:sz w:val="21"/>
                <w:szCs w:val="21"/>
              </w:rPr>
              <w:fldChar w:fldCharType="separate"/>
            </w:r>
            <w:r w:rsidR="00AB548D" w:rsidRPr="0093403C">
              <w:rPr>
                <w:sz w:val="21"/>
                <w:szCs w:val="21"/>
                <w:lang w:val="en-GB"/>
              </w:rPr>
              <w:t>1</w:t>
            </w:r>
            <w:r w:rsidRPr="0093403C">
              <w:rPr>
                <w:i/>
                <w:iCs/>
                <w:sz w:val="21"/>
                <w:szCs w:val="21"/>
              </w:rPr>
              <w:fldChar w:fldCharType="end"/>
            </w:r>
            <w:r w:rsidRPr="0093403C">
              <w:rPr>
                <w:sz w:val="21"/>
                <w:szCs w:val="21"/>
                <w:lang w:val="en-GB"/>
              </w:rPr>
              <w:t>. Uzbekistan’s Average Performance by SDG</w:t>
            </w:r>
          </w:p>
          <w:p w14:paraId="57949021" w14:textId="77777777" w:rsidR="001D5D67" w:rsidRPr="0093403C" w:rsidRDefault="00055F32" w:rsidP="00AB548D">
            <w:pPr>
              <w:pStyle w:val="Caption"/>
              <w:rPr>
                <w:rFonts w:ascii="Aptos" w:hAnsi="Aptos"/>
                <w:color w:val="auto"/>
                <w:lang w:val="en-GB"/>
              </w:rPr>
            </w:pPr>
            <w:r w:rsidRPr="0093403C">
              <w:rPr>
                <w:noProof/>
              </w:rPr>
              <w:drawing>
                <wp:inline distT="0" distB="0" distL="0" distR="0" wp14:anchorId="11F9A22C" wp14:editId="4961C687">
                  <wp:extent cx="1967300" cy="2047240"/>
                  <wp:effectExtent l="0" t="0" r="1270" b="0"/>
                  <wp:docPr id="67453184" name="Picture 3" descr="A blue and white chart with numbers and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53184" name="Picture 3" descr="A blue and white chart with numbers and a circle&#10;&#10;AI-generated content may be incorrect."/>
                          <pic:cNvPicPr/>
                        </pic:nvPicPr>
                        <pic:blipFill rotWithShape="1">
                          <a:blip r:embed="rId42" cstate="print">
                            <a:extLst>
                              <a:ext uri="{28A0092B-C50C-407E-A947-70E740481C1C}">
                                <a14:useLocalDpi xmlns:a14="http://schemas.microsoft.com/office/drawing/2010/main" val="0"/>
                              </a:ext>
                            </a:extLst>
                          </a:blip>
                          <a:srcRect l="3452" t="8046"/>
                          <a:stretch>
                            <a:fillRect/>
                          </a:stretch>
                        </pic:blipFill>
                        <pic:spPr bwMode="auto">
                          <a:xfrm>
                            <a:off x="0" y="0"/>
                            <a:ext cx="1974700" cy="2054941"/>
                          </a:xfrm>
                          <a:prstGeom prst="rect">
                            <a:avLst/>
                          </a:prstGeom>
                          <a:ln>
                            <a:noFill/>
                          </a:ln>
                          <a:extLst>
                            <a:ext uri="{53640926-AAD7-44D8-BBD7-CCE9431645EC}">
                              <a14:shadowObscured xmlns:a14="http://schemas.microsoft.com/office/drawing/2010/main"/>
                            </a:ext>
                          </a:extLst>
                        </pic:spPr>
                      </pic:pic>
                    </a:graphicData>
                  </a:graphic>
                </wp:inline>
              </w:drawing>
            </w:r>
          </w:p>
          <w:p w14:paraId="13E0642C" w14:textId="7673FBC7" w:rsidR="006825EA" w:rsidRPr="0093403C" w:rsidRDefault="006825EA" w:rsidP="006825EA">
            <w:pPr>
              <w:rPr>
                <w:rFonts w:ascii="Aptos Light" w:hAnsi="Aptos Light"/>
                <w:sz w:val="16"/>
                <w:szCs w:val="16"/>
                <w:lang w:val="en-GB"/>
              </w:rPr>
            </w:pPr>
            <w:r w:rsidRPr="0093403C">
              <w:rPr>
                <w:rFonts w:ascii="Aptos Light" w:hAnsi="Aptos Light"/>
                <w:sz w:val="16"/>
                <w:szCs w:val="16"/>
                <w:lang w:val="en-GB"/>
              </w:rPr>
              <w:t>Source: Sustain</w:t>
            </w:r>
            <w:r w:rsidR="005D28EA" w:rsidRPr="0093403C">
              <w:rPr>
                <w:rFonts w:ascii="Aptos Light" w:hAnsi="Aptos Light"/>
                <w:sz w:val="16"/>
                <w:szCs w:val="16"/>
                <w:lang w:val="en-GB"/>
              </w:rPr>
              <w:t>a</w:t>
            </w:r>
            <w:r w:rsidRPr="0093403C">
              <w:rPr>
                <w:rFonts w:ascii="Aptos Light" w:hAnsi="Aptos Light"/>
                <w:sz w:val="16"/>
                <w:szCs w:val="16"/>
                <w:lang w:val="en-GB"/>
              </w:rPr>
              <w:t>ble Development Report 2025, available at: https://dashboards.sdgindex.org/</w:t>
            </w:r>
          </w:p>
        </w:tc>
        <w:tc>
          <w:tcPr>
            <w:tcW w:w="4868" w:type="dxa"/>
            <w:tcMar>
              <w:left w:w="0" w:type="dxa"/>
              <w:right w:w="0" w:type="dxa"/>
            </w:tcMar>
          </w:tcPr>
          <w:p w14:paraId="32794D28" w14:textId="3105CC34" w:rsidR="001D5D67" w:rsidRPr="0093403C" w:rsidRDefault="001D5D67" w:rsidP="00AB548D">
            <w:pPr>
              <w:pStyle w:val="Caption"/>
              <w:rPr>
                <w:rStyle w:val="FootnoteReference"/>
                <w:sz w:val="21"/>
                <w:szCs w:val="21"/>
                <w:lang w:val="en-GB"/>
              </w:rPr>
            </w:pPr>
            <w:r w:rsidRPr="0093403C">
              <w:rPr>
                <w:sz w:val="21"/>
                <w:szCs w:val="21"/>
                <w:lang w:val="en-GB"/>
              </w:rPr>
              <w:t xml:space="preserve">Figure </w:t>
            </w:r>
            <w:r w:rsidRPr="0093403C">
              <w:rPr>
                <w:i/>
                <w:iCs/>
                <w:sz w:val="21"/>
                <w:szCs w:val="21"/>
              </w:rPr>
              <w:fldChar w:fldCharType="begin"/>
            </w:r>
            <w:r w:rsidRPr="0093403C">
              <w:rPr>
                <w:sz w:val="21"/>
                <w:szCs w:val="21"/>
                <w:lang w:val="en-GB"/>
              </w:rPr>
              <w:instrText xml:space="preserve"> SEQ Figure \* ARABIC </w:instrText>
            </w:r>
            <w:r w:rsidRPr="0093403C">
              <w:rPr>
                <w:i/>
                <w:iCs/>
                <w:sz w:val="21"/>
                <w:szCs w:val="21"/>
              </w:rPr>
              <w:fldChar w:fldCharType="separate"/>
            </w:r>
            <w:r w:rsidR="00AB548D" w:rsidRPr="0093403C">
              <w:rPr>
                <w:sz w:val="21"/>
                <w:szCs w:val="21"/>
                <w:lang w:val="en-GB"/>
              </w:rPr>
              <w:t>2</w:t>
            </w:r>
            <w:r w:rsidRPr="0093403C">
              <w:rPr>
                <w:i/>
                <w:iCs/>
                <w:sz w:val="21"/>
                <w:szCs w:val="21"/>
              </w:rPr>
              <w:fldChar w:fldCharType="end"/>
            </w:r>
            <w:r w:rsidRPr="0093403C">
              <w:rPr>
                <w:sz w:val="21"/>
                <w:szCs w:val="21"/>
                <w:lang w:val="en-GB"/>
              </w:rPr>
              <w:t xml:space="preserve">. Uzbekistan amongst </w:t>
            </w:r>
            <w:r w:rsidR="00055F32" w:rsidRPr="0093403C">
              <w:rPr>
                <w:i/>
                <w:iCs/>
                <w:sz w:val="21"/>
                <w:szCs w:val="21"/>
                <w:lang w:val="en-GB"/>
              </w:rPr>
              <w:t xml:space="preserve">top </w:t>
            </w:r>
            <w:r w:rsidRPr="0093403C">
              <w:rPr>
                <w:sz w:val="21"/>
                <w:szCs w:val="21"/>
                <w:lang w:val="en-GB"/>
              </w:rPr>
              <w:t xml:space="preserve">5 </w:t>
            </w:r>
            <w:r w:rsidR="00217930" w:rsidRPr="0093403C">
              <w:rPr>
                <w:i/>
                <w:iCs/>
                <w:sz w:val="21"/>
                <w:szCs w:val="21"/>
                <w:lang w:val="en-GB"/>
              </w:rPr>
              <w:t xml:space="preserve">fastest </w:t>
            </w:r>
            <w:r w:rsidRPr="0093403C">
              <w:rPr>
                <w:sz w:val="21"/>
                <w:szCs w:val="21"/>
                <w:lang w:val="en-GB"/>
              </w:rPr>
              <w:t>countries</w:t>
            </w:r>
            <w:r w:rsidR="00055F32" w:rsidRPr="0093403C">
              <w:rPr>
                <w:i/>
                <w:iCs/>
                <w:sz w:val="21"/>
                <w:szCs w:val="21"/>
                <w:lang w:val="en-GB"/>
              </w:rPr>
              <w:t xml:space="preserve"> on SDG progress</w:t>
            </w:r>
          </w:p>
          <w:p w14:paraId="2CD61042" w14:textId="45AEE90E" w:rsidR="00DA1DBA" w:rsidRPr="0093403C" w:rsidRDefault="00DA1DBA" w:rsidP="00E048E4">
            <w:pPr>
              <w:jc w:val="center"/>
              <w:rPr>
                <w:rFonts w:ascii="Aptos Light" w:hAnsi="Aptos Light"/>
                <w:sz w:val="18"/>
                <w:szCs w:val="18"/>
                <w:lang w:val="en-GB"/>
              </w:rPr>
            </w:pPr>
            <w:r w:rsidRPr="0093403C">
              <w:rPr>
                <w:rFonts w:ascii="Aptos Light" w:hAnsi="Aptos Light"/>
                <w:sz w:val="18"/>
                <w:szCs w:val="18"/>
                <w:lang w:val="en-GB"/>
              </w:rPr>
              <w:t>Based on progress</w:t>
            </w:r>
            <w:r w:rsidR="00E048E4" w:rsidRPr="0093403C">
              <w:rPr>
                <w:rFonts w:ascii="Aptos Light" w:hAnsi="Aptos Light"/>
                <w:sz w:val="18"/>
                <w:szCs w:val="18"/>
                <w:lang w:val="en-GB"/>
              </w:rPr>
              <w:t xml:space="preserve"> on the SDG Index</w:t>
            </w:r>
            <w:r w:rsidRPr="0093403C">
              <w:rPr>
                <w:rFonts w:ascii="Aptos Light" w:hAnsi="Aptos Light"/>
                <w:sz w:val="18"/>
                <w:szCs w:val="18"/>
                <w:lang w:val="en-GB"/>
              </w:rPr>
              <w:t xml:space="preserve"> between 2015-2024</w:t>
            </w:r>
          </w:p>
          <w:p w14:paraId="0D3A3DA6" w14:textId="77777777" w:rsidR="001D5D67" w:rsidRPr="0093403C" w:rsidRDefault="001D5D67" w:rsidP="00AB548D">
            <w:pPr>
              <w:pStyle w:val="Caption"/>
              <w:rPr>
                <w:rFonts w:ascii="Aptos" w:hAnsi="Aptos"/>
                <w:color w:val="auto"/>
                <w:lang w:val="en-GB"/>
              </w:rPr>
            </w:pPr>
            <w:r w:rsidRPr="0093403C">
              <w:rPr>
                <w:noProof/>
              </w:rPr>
              <w:drawing>
                <wp:inline distT="0" distB="0" distL="0" distR="0" wp14:anchorId="610B9B60" wp14:editId="2B549818">
                  <wp:extent cx="4152585" cy="2485293"/>
                  <wp:effectExtent l="0" t="0" r="635" b="4445"/>
                  <wp:docPr id="46629019" name="Picture 2" descr="A table with blue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29019" name="Picture 2" descr="A table with blue and white text&#10;&#10;AI-generated content may be incorrect."/>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254251" cy="2546139"/>
                          </a:xfrm>
                          <a:prstGeom prst="rect">
                            <a:avLst/>
                          </a:prstGeom>
                        </pic:spPr>
                      </pic:pic>
                    </a:graphicData>
                  </a:graphic>
                </wp:inline>
              </w:drawing>
            </w:r>
          </w:p>
          <w:p w14:paraId="226F99EB" w14:textId="7A88A1C2" w:rsidR="00055F32" w:rsidRPr="00B279BE" w:rsidRDefault="00055F32" w:rsidP="00055F32">
            <w:pPr>
              <w:rPr>
                <w:lang w:val="fr-FR"/>
              </w:rPr>
            </w:pPr>
            <w:proofErr w:type="gramStart"/>
            <w:r w:rsidRPr="00B279BE">
              <w:rPr>
                <w:rFonts w:ascii="Aptos Light" w:hAnsi="Aptos Light"/>
                <w:i/>
                <w:iCs/>
                <w:sz w:val="16"/>
                <w:szCs w:val="16"/>
                <w:lang w:val="fr-FR"/>
              </w:rPr>
              <w:t>Source:</w:t>
            </w:r>
            <w:proofErr w:type="gramEnd"/>
            <w:r w:rsidRPr="00B279BE">
              <w:rPr>
                <w:rFonts w:ascii="Aptos Light" w:hAnsi="Aptos Light"/>
                <w:i/>
                <w:iCs/>
                <w:sz w:val="16"/>
                <w:szCs w:val="16"/>
                <w:lang w:val="fr-FR"/>
              </w:rPr>
              <w:t xml:space="preserve"> </w:t>
            </w:r>
            <w:r w:rsidRPr="00B279BE">
              <w:rPr>
                <w:rFonts w:ascii="Aptos Light" w:hAnsi="Aptos Light"/>
                <w:sz w:val="16"/>
                <w:szCs w:val="16"/>
                <w:lang w:val="fr-FR"/>
              </w:rPr>
              <w:t>https://dashboards.sdgindex.org/chapters/part-2-the-sdg-index-and-dashboards</w:t>
            </w:r>
          </w:p>
        </w:tc>
      </w:tr>
    </w:tbl>
    <w:p w14:paraId="3ABF38E0" w14:textId="5ABCE6D3" w:rsidR="002B17ED" w:rsidRPr="00B279BE" w:rsidRDefault="002B17ED" w:rsidP="00222327">
      <w:pPr>
        <w:keepNext/>
        <w:spacing w:line="259" w:lineRule="auto"/>
        <w:rPr>
          <w:sz w:val="4"/>
          <w:szCs w:val="4"/>
          <w:lang w:val="fr-FR"/>
        </w:rPr>
      </w:pPr>
    </w:p>
    <w:p w14:paraId="6F67499F" w14:textId="77777777" w:rsidR="00B16A95" w:rsidRPr="00B279BE" w:rsidRDefault="00B16A95" w:rsidP="008B583F">
      <w:pPr>
        <w:keepNext/>
        <w:spacing w:line="259" w:lineRule="auto"/>
        <w:jc w:val="center"/>
        <w:rPr>
          <w:rFonts w:ascii="Aptos Light" w:eastAsia="Times New Roman" w:hAnsi="Aptos Light" w:cs="Calibri"/>
          <w:color w:val="000000"/>
          <w:kern w:val="0"/>
          <w:sz w:val="4"/>
          <w:szCs w:val="4"/>
          <w:lang w:val="fr-FR" w:eastAsia="en-GB"/>
          <w14:ligatures w14:val="none"/>
        </w:rPr>
        <w:sectPr w:rsidR="00B16A95" w:rsidRPr="00B279BE" w:rsidSect="005D605E">
          <w:type w:val="continuous"/>
          <w:pgSz w:w="11906" w:h="16838"/>
          <w:pgMar w:top="1440" w:right="1080" w:bottom="1440" w:left="1080" w:header="708" w:footer="708"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6"/>
      </w:tblGrid>
      <w:tr w:rsidR="003B0324" w:rsidRPr="0093403C" w14:paraId="17F56797" w14:textId="77777777" w:rsidTr="00550E2C">
        <w:tc>
          <w:tcPr>
            <w:tcW w:w="9746" w:type="dxa"/>
            <w:tcBorders>
              <w:bottom w:val="single" w:sz="18" w:space="0" w:color="FFFFFF" w:themeColor="background1"/>
            </w:tcBorders>
          </w:tcPr>
          <w:p w14:paraId="210C8DF1" w14:textId="7D4810F9" w:rsidR="003B0324" w:rsidRPr="0093403C" w:rsidRDefault="003B0324" w:rsidP="00222327">
            <w:pPr>
              <w:pStyle w:val="Caption"/>
              <w:jc w:val="center"/>
              <w:rPr>
                <w:i/>
                <w:iCs/>
                <w:sz w:val="21"/>
                <w:szCs w:val="21"/>
                <w:lang w:val="en-GB"/>
              </w:rPr>
            </w:pPr>
            <w:r w:rsidRPr="0093403C">
              <w:rPr>
                <w:sz w:val="21"/>
                <w:szCs w:val="21"/>
                <w:lang w:val="en-GB"/>
              </w:rPr>
              <w:t xml:space="preserve">Figure </w:t>
            </w:r>
            <w:r w:rsidRPr="0093403C">
              <w:rPr>
                <w:i/>
                <w:iCs/>
                <w:sz w:val="21"/>
                <w:szCs w:val="21"/>
              </w:rPr>
              <w:fldChar w:fldCharType="begin"/>
            </w:r>
            <w:r w:rsidRPr="0093403C">
              <w:rPr>
                <w:sz w:val="21"/>
                <w:szCs w:val="21"/>
                <w:lang w:val="en-GB"/>
              </w:rPr>
              <w:instrText xml:space="preserve"> SEQ Figure \* ARABIC </w:instrText>
            </w:r>
            <w:r w:rsidRPr="0093403C">
              <w:rPr>
                <w:i/>
                <w:iCs/>
                <w:sz w:val="21"/>
                <w:szCs w:val="21"/>
              </w:rPr>
              <w:fldChar w:fldCharType="separate"/>
            </w:r>
            <w:r w:rsidR="00AB548D" w:rsidRPr="0093403C">
              <w:rPr>
                <w:sz w:val="21"/>
                <w:szCs w:val="21"/>
                <w:lang w:val="en-GB"/>
              </w:rPr>
              <w:t>3</w:t>
            </w:r>
            <w:r w:rsidRPr="0093403C">
              <w:rPr>
                <w:i/>
                <w:iCs/>
                <w:sz w:val="21"/>
                <w:szCs w:val="21"/>
              </w:rPr>
              <w:fldChar w:fldCharType="end"/>
            </w:r>
            <w:r w:rsidRPr="0093403C">
              <w:rPr>
                <w:sz w:val="21"/>
                <w:szCs w:val="21"/>
                <w:lang w:val="en-GB"/>
              </w:rPr>
              <w:t>. Uzbekistan’s SDG Dashboard and Trends</w:t>
            </w:r>
          </w:p>
          <w:p w14:paraId="049E46A1" w14:textId="3DD3E6CF" w:rsidR="00584BD1" w:rsidRPr="0093403C" w:rsidRDefault="00584BD1" w:rsidP="00B619E9">
            <w:pPr>
              <w:jc w:val="center"/>
              <w:rPr>
                <w:rFonts w:ascii="Aptos Light" w:hAnsi="Aptos Light"/>
                <w:sz w:val="18"/>
                <w:szCs w:val="18"/>
                <w:lang w:val="en-GB"/>
              </w:rPr>
            </w:pPr>
            <w:r w:rsidRPr="0093403C">
              <w:rPr>
                <w:rFonts w:ascii="Aptos Light" w:hAnsi="Aptos Light"/>
                <w:sz w:val="18"/>
                <w:szCs w:val="18"/>
                <w:lang w:val="en-GB"/>
              </w:rPr>
              <w:t>While Uzbekistan is making rapid progress</w:t>
            </w:r>
            <w:r w:rsidR="00457CE7" w:rsidRPr="0093403C">
              <w:rPr>
                <w:rFonts w:ascii="Aptos Light" w:hAnsi="Aptos Light"/>
                <w:sz w:val="18"/>
                <w:szCs w:val="18"/>
                <w:lang w:val="en-GB"/>
              </w:rPr>
              <w:t xml:space="preserve">, </w:t>
            </w:r>
            <w:r w:rsidR="00D16B27" w:rsidRPr="0093403C">
              <w:rPr>
                <w:rFonts w:ascii="Aptos Light" w:hAnsi="Aptos Light"/>
                <w:sz w:val="18"/>
                <w:szCs w:val="18"/>
                <w:lang w:val="en-GB"/>
              </w:rPr>
              <w:t xml:space="preserve">challenges across all areas </w:t>
            </w:r>
            <w:r w:rsidR="00222327" w:rsidRPr="0093403C">
              <w:rPr>
                <w:rFonts w:ascii="Aptos Light" w:hAnsi="Aptos Light"/>
                <w:sz w:val="18"/>
                <w:szCs w:val="18"/>
                <w:lang w:val="en-GB"/>
              </w:rPr>
              <w:t>must</w:t>
            </w:r>
            <w:r w:rsidR="00D16B27" w:rsidRPr="0093403C">
              <w:rPr>
                <w:rFonts w:ascii="Aptos Light" w:hAnsi="Aptos Light"/>
                <w:sz w:val="18"/>
                <w:szCs w:val="18"/>
                <w:lang w:val="en-GB"/>
              </w:rPr>
              <w:t xml:space="preserve"> be overcome to ensure SDG achievement</w:t>
            </w:r>
            <w:r w:rsidR="00EA3F25" w:rsidRPr="0093403C">
              <w:rPr>
                <w:rFonts w:ascii="Aptos Light" w:hAnsi="Aptos Light"/>
                <w:sz w:val="18"/>
                <w:szCs w:val="18"/>
                <w:lang w:val="en-GB"/>
              </w:rPr>
              <w:t>.</w:t>
            </w:r>
          </w:p>
          <w:p w14:paraId="36633BAF" w14:textId="531960BB" w:rsidR="003B0324" w:rsidRPr="0093403C" w:rsidRDefault="003B0324" w:rsidP="008B583F">
            <w:pPr>
              <w:keepNext/>
              <w:spacing w:line="259" w:lineRule="auto"/>
              <w:jc w:val="center"/>
              <w:rPr>
                <w:rFonts w:ascii="Aptos Light" w:eastAsia="Times New Roman" w:hAnsi="Aptos Light" w:cs="Calibri"/>
                <w:color w:val="000000"/>
                <w:lang w:val="en-GB" w:eastAsia="en-GB"/>
              </w:rPr>
            </w:pPr>
            <w:r w:rsidRPr="0093403C">
              <w:rPr>
                <w:rFonts w:ascii="Aptos SemiBold" w:eastAsia="Times New Roman" w:hAnsi="Aptos SemiBold" w:cs="Calibri"/>
                <w:b/>
                <w:bCs/>
                <w:noProof/>
                <w:color w:val="000000"/>
                <w:lang w:eastAsia="en-GB"/>
              </w:rPr>
              <w:drawing>
                <wp:inline distT="0" distB="0" distL="0" distR="0" wp14:anchorId="0FA0C492" wp14:editId="0A5A9A48">
                  <wp:extent cx="6089597" cy="2493108"/>
                  <wp:effectExtent l="0" t="0" r="0" b="0"/>
                  <wp:docPr id="41712705" name="Picture 4" descr="A chart of different types of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12705" name="Picture 4" descr="A chart of different types of information&#10;&#10;AI-generated content may be incorrect."/>
                          <pic:cNvPicPr/>
                        </pic:nvPicPr>
                        <pic:blipFill rotWithShape="1">
                          <a:blip r:embed="rId44" cstate="print">
                            <a:extLst>
                              <a:ext uri="{28A0092B-C50C-407E-A947-70E740481C1C}">
                                <a14:useLocalDpi xmlns:a14="http://schemas.microsoft.com/office/drawing/2010/main" val="0"/>
                              </a:ext>
                            </a:extLst>
                          </a:blip>
                          <a:srcRect t="10785"/>
                          <a:stretch>
                            <a:fillRect/>
                          </a:stretch>
                        </pic:blipFill>
                        <pic:spPr bwMode="auto">
                          <a:xfrm>
                            <a:off x="0" y="0"/>
                            <a:ext cx="6261255" cy="2563386"/>
                          </a:xfrm>
                          <a:prstGeom prst="rect">
                            <a:avLst/>
                          </a:prstGeom>
                          <a:ln>
                            <a:noFill/>
                          </a:ln>
                          <a:extLst>
                            <a:ext uri="{53640926-AAD7-44D8-BBD7-CCE9431645EC}">
                              <a14:shadowObscured xmlns:a14="http://schemas.microsoft.com/office/drawing/2010/main"/>
                            </a:ext>
                          </a:extLst>
                        </pic:spPr>
                      </pic:pic>
                    </a:graphicData>
                  </a:graphic>
                </wp:inline>
              </w:drawing>
            </w:r>
          </w:p>
        </w:tc>
      </w:tr>
      <w:tr w:rsidR="00810C17" w:rsidRPr="0093403C" w14:paraId="7ED5AFD9" w14:textId="77777777" w:rsidTr="00550E2C">
        <w:tc>
          <w:tcPr>
            <w:tcW w:w="9746" w:type="dxa"/>
            <w:tcBorders>
              <w:bottom w:val="single" w:sz="18" w:space="0" w:color="FFFFFF" w:themeColor="background1"/>
            </w:tcBorders>
          </w:tcPr>
          <w:p w14:paraId="0B351A18" w14:textId="446CBE42" w:rsidR="00810C17" w:rsidRPr="00B279BE" w:rsidRDefault="00810C17" w:rsidP="00222327">
            <w:pPr>
              <w:rPr>
                <w:rFonts w:ascii="Aptos Light" w:hAnsi="Aptos Light"/>
                <w:sz w:val="18"/>
                <w:szCs w:val="18"/>
                <w:lang w:val="fr-FR"/>
              </w:rPr>
            </w:pPr>
            <w:proofErr w:type="gramStart"/>
            <w:r w:rsidRPr="00B279BE">
              <w:rPr>
                <w:rFonts w:ascii="Aptos Light" w:hAnsi="Aptos Light"/>
                <w:sz w:val="18"/>
                <w:szCs w:val="18"/>
                <w:lang w:val="fr-FR"/>
              </w:rPr>
              <w:t>Source:</w:t>
            </w:r>
            <w:proofErr w:type="gramEnd"/>
            <w:r w:rsidRPr="00B279BE">
              <w:rPr>
                <w:rFonts w:ascii="Aptos Light" w:hAnsi="Aptos Light"/>
                <w:sz w:val="18"/>
                <w:szCs w:val="18"/>
                <w:lang w:val="fr-FR"/>
              </w:rPr>
              <w:t xml:space="preserve"> </w:t>
            </w:r>
            <w:hyperlink r:id="rId45" w:history="1">
              <w:r w:rsidR="008B5463" w:rsidRPr="00B279BE">
                <w:rPr>
                  <w:rStyle w:val="Hyperlink"/>
                  <w:rFonts w:ascii="Aptos Light" w:hAnsi="Aptos Light"/>
                  <w:sz w:val="18"/>
                  <w:szCs w:val="18"/>
                  <w:lang w:val="fr-FR"/>
                </w:rPr>
                <w:t>https://dashboards.sdgindex.org/profiles/uzbekistan</w:t>
              </w:r>
            </w:hyperlink>
          </w:p>
          <w:p w14:paraId="4EF1503B" w14:textId="77777777" w:rsidR="008B5463" w:rsidRPr="00B279BE" w:rsidRDefault="008B5463" w:rsidP="008B5463">
            <w:pPr>
              <w:rPr>
                <w:sz w:val="16"/>
                <w:szCs w:val="16"/>
                <w:lang w:val="fr-FR"/>
              </w:rPr>
            </w:pPr>
          </w:p>
          <w:p w14:paraId="2797D16D" w14:textId="07D7EEA2" w:rsidR="008B5463" w:rsidRPr="0093403C" w:rsidRDefault="008B5463" w:rsidP="00AB548D">
            <w:pPr>
              <w:pStyle w:val="Caption"/>
              <w:rPr>
                <w:i/>
                <w:iCs/>
                <w:sz w:val="21"/>
                <w:szCs w:val="21"/>
                <w:lang w:val="en-GB"/>
              </w:rPr>
            </w:pPr>
            <w:r w:rsidRPr="0093403C">
              <w:rPr>
                <w:sz w:val="21"/>
                <w:szCs w:val="21"/>
                <w:lang w:val="en-GB"/>
              </w:rPr>
              <w:t xml:space="preserve">Figure </w:t>
            </w:r>
            <w:r w:rsidRPr="0093403C">
              <w:rPr>
                <w:i/>
                <w:iCs/>
                <w:sz w:val="21"/>
                <w:szCs w:val="21"/>
              </w:rPr>
              <w:fldChar w:fldCharType="begin"/>
            </w:r>
            <w:r w:rsidRPr="0093403C">
              <w:rPr>
                <w:sz w:val="21"/>
                <w:szCs w:val="21"/>
                <w:lang w:val="en-GB"/>
              </w:rPr>
              <w:instrText xml:space="preserve"> SEQ Figure \* ARABIC </w:instrText>
            </w:r>
            <w:r w:rsidRPr="0093403C">
              <w:rPr>
                <w:i/>
                <w:iCs/>
                <w:sz w:val="21"/>
                <w:szCs w:val="21"/>
              </w:rPr>
              <w:fldChar w:fldCharType="separate"/>
            </w:r>
            <w:r w:rsidR="00AB548D" w:rsidRPr="0093403C">
              <w:rPr>
                <w:sz w:val="21"/>
                <w:szCs w:val="21"/>
                <w:lang w:val="en-GB"/>
              </w:rPr>
              <w:t>4</w:t>
            </w:r>
            <w:r w:rsidRPr="0093403C">
              <w:rPr>
                <w:i/>
                <w:iCs/>
                <w:sz w:val="21"/>
                <w:szCs w:val="21"/>
              </w:rPr>
              <w:fldChar w:fldCharType="end"/>
            </w:r>
            <w:r w:rsidRPr="0093403C">
              <w:rPr>
                <w:sz w:val="21"/>
                <w:szCs w:val="21"/>
                <w:lang w:val="en-GB"/>
              </w:rPr>
              <w:t xml:space="preserve">. Uzbekistan’s progress on </w:t>
            </w:r>
            <w:r w:rsidRPr="0093403C">
              <w:rPr>
                <w:i/>
                <w:iCs/>
                <w:sz w:val="21"/>
                <w:szCs w:val="21"/>
                <w:lang w:val="en-GB"/>
              </w:rPr>
              <w:t>SDGs with cross-cutting relevance to the CF</w:t>
            </w:r>
          </w:p>
          <w:p w14:paraId="064A049D" w14:textId="77777777" w:rsidR="008B5463" w:rsidRPr="0093403C" w:rsidRDefault="008B5463" w:rsidP="008B5463">
            <w:pPr>
              <w:rPr>
                <w:sz w:val="12"/>
                <w:szCs w:val="12"/>
                <w:lang w:val="en-GB"/>
              </w:rPr>
            </w:pPr>
          </w:p>
          <w:p w14:paraId="609FBDDF" w14:textId="77777777" w:rsidR="008B5463" w:rsidRPr="0093403C" w:rsidRDefault="008B5463" w:rsidP="008B5463">
            <w:pPr>
              <w:jc w:val="center"/>
              <w:rPr>
                <w:lang w:val="en-GB"/>
              </w:rPr>
            </w:pPr>
            <w:r w:rsidRPr="0093403C">
              <w:rPr>
                <w:rFonts w:ascii="Aptos" w:hAnsi="Aptos"/>
                <w:b/>
                <w:bCs/>
                <w:i/>
                <w:iCs/>
                <w:noProof/>
              </w:rPr>
              <w:drawing>
                <wp:inline distT="0" distB="0" distL="0" distR="0" wp14:anchorId="6A94F34A" wp14:editId="340DADB5">
                  <wp:extent cx="4463890" cy="1060862"/>
                  <wp:effectExtent l="0" t="0" r="0" b="6350"/>
                  <wp:docPr id="125957544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575440" name="Picture 1259575440"/>
                          <pic:cNvPicPr/>
                        </pic:nvPicPr>
                        <pic:blipFill rotWithShape="1">
                          <a:blip r:embed="rId46" cstate="print">
                            <a:extLst>
                              <a:ext uri="{28A0092B-C50C-407E-A947-70E740481C1C}">
                                <a14:useLocalDpi xmlns:a14="http://schemas.microsoft.com/office/drawing/2010/main" val="0"/>
                              </a:ext>
                            </a:extLst>
                          </a:blip>
                          <a:srcRect t="3149" r="898" b="-1"/>
                          <a:stretch>
                            <a:fillRect/>
                          </a:stretch>
                        </pic:blipFill>
                        <pic:spPr bwMode="auto">
                          <a:xfrm>
                            <a:off x="0" y="0"/>
                            <a:ext cx="4683058" cy="1112948"/>
                          </a:xfrm>
                          <a:prstGeom prst="rect">
                            <a:avLst/>
                          </a:prstGeom>
                          <a:ln>
                            <a:noFill/>
                          </a:ln>
                          <a:extLst>
                            <a:ext uri="{53640926-AAD7-44D8-BBD7-CCE9431645EC}">
                              <a14:shadowObscured xmlns:a14="http://schemas.microsoft.com/office/drawing/2010/main"/>
                            </a:ext>
                          </a:extLst>
                        </pic:spPr>
                      </pic:pic>
                    </a:graphicData>
                  </a:graphic>
                </wp:inline>
              </w:drawing>
            </w:r>
          </w:p>
          <w:p w14:paraId="6B43EEBF" w14:textId="77777777" w:rsidR="008B5463" w:rsidRPr="0093403C" w:rsidRDefault="008B5463" w:rsidP="008B5463">
            <w:pPr>
              <w:jc w:val="center"/>
              <w:rPr>
                <w:sz w:val="12"/>
                <w:szCs w:val="12"/>
                <w:lang w:val="en-GB"/>
              </w:rPr>
            </w:pPr>
          </w:p>
          <w:p w14:paraId="282B1451" w14:textId="77777777" w:rsidR="008B5463" w:rsidRPr="0093403C" w:rsidRDefault="008B5463" w:rsidP="008B5463">
            <w:pPr>
              <w:jc w:val="center"/>
              <w:rPr>
                <w:lang w:val="en-GB"/>
              </w:rPr>
            </w:pPr>
            <w:r w:rsidRPr="0093403C">
              <w:rPr>
                <w:noProof/>
              </w:rPr>
              <w:drawing>
                <wp:inline distT="0" distB="0" distL="0" distR="0" wp14:anchorId="76E262B3" wp14:editId="706D7857">
                  <wp:extent cx="4456008" cy="562019"/>
                  <wp:effectExtent l="0" t="0" r="1905" b="0"/>
                  <wp:docPr id="1712364133" name="Picture 5" descr="A close-up of a white and blue rect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364133" name="Picture 5" descr="A close-up of a white and blue rectangle&#10;&#10;AI-generated content may be incorrect."/>
                          <pic:cNvPicPr/>
                        </pic:nvPicPr>
                        <pic:blipFill>
                          <a:blip r:embed="rId47">
                            <a:extLst>
                              <a:ext uri="{28A0092B-C50C-407E-A947-70E740481C1C}">
                                <a14:useLocalDpi xmlns:a14="http://schemas.microsoft.com/office/drawing/2010/main" val="0"/>
                              </a:ext>
                            </a:extLst>
                          </a:blip>
                          <a:stretch>
                            <a:fillRect/>
                          </a:stretch>
                        </pic:blipFill>
                        <pic:spPr>
                          <a:xfrm>
                            <a:off x="0" y="0"/>
                            <a:ext cx="4645151" cy="585875"/>
                          </a:xfrm>
                          <a:prstGeom prst="rect">
                            <a:avLst/>
                          </a:prstGeom>
                        </pic:spPr>
                      </pic:pic>
                    </a:graphicData>
                  </a:graphic>
                </wp:inline>
              </w:drawing>
            </w:r>
          </w:p>
          <w:p w14:paraId="6F3C6E9A" w14:textId="77777777" w:rsidR="008B5463" w:rsidRPr="0093403C" w:rsidRDefault="008B5463" w:rsidP="008B5463">
            <w:pPr>
              <w:jc w:val="center"/>
              <w:rPr>
                <w:sz w:val="12"/>
                <w:szCs w:val="12"/>
                <w:lang w:val="en-GB"/>
              </w:rPr>
            </w:pPr>
          </w:p>
          <w:p w14:paraId="36A8A52E" w14:textId="76D072E7" w:rsidR="008B5463" w:rsidRPr="0093403C" w:rsidRDefault="008B5463" w:rsidP="008B5463">
            <w:pPr>
              <w:jc w:val="center"/>
              <w:rPr>
                <w:lang w:val="en-GB"/>
              </w:rPr>
            </w:pPr>
            <w:r w:rsidRPr="0093403C">
              <w:rPr>
                <w:rFonts w:ascii="Aptos Light" w:hAnsi="Aptos Light"/>
                <w:sz w:val="16"/>
                <w:szCs w:val="16"/>
                <w:lang w:val="en-GB"/>
              </w:rPr>
              <w:t xml:space="preserve">Source: Sustainable Development Report 2025, available at: </w:t>
            </w:r>
            <w:hyperlink r:id="rId48" w:history="1">
              <w:r w:rsidRPr="0093403C">
                <w:rPr>
                  <w:rStyle w:val="Hyperlink"/>
                  <w:rFonts w:ascii="Aptos Light" w:hAnsi="Aptos Light"/>
                  <w:sz w:val="16"/>
                  <w:szCs w:val="16"/>
                  <w:lang w:val="en-GB"/>
                </w:rPr>
                <w:t>https://dashboards.sdgindex.org/</w:t>
              </w:r>
            </w:hyperlink>
            <w:r w:rsidRPr="0093403C">
              <w:rPr>
                <w:rFonts w:ascii="Aptos Light" w:hAnsi="Aptos Light"/>
                <w:sz w:val="16"/>
                <w:szCs w:val="16"/>
                <w:lang w:val="en-GB"/>
              </w:rPr>
              <w:t xml:space="preserve">  </w:t>
            </w:r>
          </w:p>
        </w:tc>
      </w:tr>
    </w:tbl>
    <w:p w14:paraId="0ABAA81F" w14:textId="77777777" w:rsidR="00EF0500" w:rsidRPr="0093403C" w:rsidRDefault="00EF0500" w:rsidP="001C6F5C">
      <w:pPr>
        <w:spacing w:after="160" w:line="259" w:lineRule="auto"/>
        <w:jc w:val="both"/>
        <w:rPr>
          <w:rFonts w:ascii="Aptos SemiBold" w:eastAsia="Times New Roman" w:hAnsi="Aptos SemiBold" w:cs="Calibri"/>
          <w:b/>
          <w:bCs/>
          <w:color w:val="000000"/>
          <w:kern w:val="0"/>
          <w:sz w:val="22"/>
          <w:szCs w:val="22"/>
          <w:lang w:eastAsia="en-GB"/>
          <w14:ligatures w14:val="none"/>
        </w:rPr>
        <w:sectPr w:rsidR="00EF0500" w:rsidRPr="0093403C" w:rsidSect="00115722">
          <w:type w:val="continuous"/>
          <w:pgSz w:w="11906" w:h="16838"/>
          <w:pgMar w:top="1440" w:right="1080" w:bottom="1440" w:left="1080" w:header="708" w:footer="708" w:gutter="0"/>
          <w:cols w:space="720"/>
          <w:docGrid w:linePitch="360"/>
        </w:sectPr>
      </w:pPr>
    </w:p>
    <w:p w14:paraId="31C4A24C" w14:textId="49D86FB6" w:rsidR="00EF0500" w:rsidRPr="0093403C" w:rsidRDefault="00EF0500" w:rsidP="001C6F5C">
      <w:pPr>
        <w:spacing w:after="160" w:line="259" w:lineRule="auto"/>
        <w:jc w:val="both"/>
        <w:rPr>
          <w:rFonts w:ascii="Aptos SemiBold" w:eastAsia="Times New Roman" w:hAnsi="Aptos SemiBold" w:cs="Calibri"/>
          <w:b/>
          <w:bCs/>
          <w:color w:val="000000"/>
          <w:kern w:val="0"/>
          <w:sz w:val="22"/>
          <w:szCs w:val="22"/>
          <w:lang w:eastAsia="en-GB"/>
          <w14:ligatures w14:val="none"/>
        </w:rPr>
        <w:sectPr w:rsidR="00EF0500" w:rsidRPr="0093403C" w:rsidSect="001C6F5C">
          <w:type w:val="continuous"/>
          <w:pgSz w:w="11906" w:h="16838"/>
          <w:pgMar w:top="1440" w:right="1080" w:bottom="1440" w:left="1080" w:header="708" w:footer="708" w:gutter="0"/>
          <w:cols w:num="2" w:space="720"/>
          <w:docGrid w:linePitch="360"/>
        </w:sectPr>
      </w:pPr>
    </w:p>
    <w:p w14:paraId="714AC304" w14:textId="2DA37D62" w:rsidR="008B1ABB" w:rsidRPr="0093403C" w:rsidRDefault="6ABA7B63" w:rsidP="00FB1544">
      <w:pPr>
        <w:spacing w:after="160" w:line="259" w:lineRule="auto"/>
        <w:jc w:val="both"/>
        <w:rPr>
          <w:rFonts w:ascii="Aptos SemiBold" w:eastAsia="Times New Roman" w:hAnsi="Aptos SemiBold" w:cs="Calibri"/>
          <w:b/>
          <w:bCs/>
          <w:color w:val="000000"/>
          <w:kern w:val="0"/>
          <w:sz w:val="22"/>
          <w:szCs w:val="22"/>
          <w:lang w:eastAsia="en-GB"/>
          <w14:ligatures w14:val="none"/>
        </w:rPr>
      </w:pPr>
      <w:r w:rsidRPr="0093403C">
        <w:rPr>
          <w:rFonts w:ascii="Aptos SemiBold" w:eastAsia="Times New Roman" w:hAnsi="Aptos SemiBold" w:cs="Calibri"/>
          <w:b/>
          <w:bCs/>
          <w:color w:val="000000"/>
          <w:kern w:val="0"/>
          <w:sz w:val="22"/>
          <w:szCs w:val="22"/>
          <w:lang w:eastAsia="en-GB"/>
          <w14:ligatures w14:val="none"/>
        </w:rPr>
        <w:lastRenderedPageBreak/>
        <w:t>V</w:t>
      </w:r>
      <w:r w:rsidR="2B0D6D2B" w:rsidRPr="0093403C">
        <w:rPr>
          <w:rFonts w:ascii="Aptos SemiBold" w:eastAsia="Times New Roman" w:hAnsi="Aptos SemiBold" w:cs="Calibri"/>
          <w:b/>
          <w:bCs/>
          <w:color w:val="000000"/>
          <w:kern w:val="0"/>
          <w:sz w:val="22"/>
          <w:szCs w:val="22"/>
          <w:lang w:eastAsia="en-GB"/>
          <w14:ligatures w14:val="none"/>
        </w:rPr>
        <w:t>ulnerable Populations and Social Exclusion</w:t>
      </w:r>
      <w:r w:rsidR="717066FA" w:rsidRPr="0093403C">
        <w:rPr>
          <w:rFonts w:ascii="Aptos SemiBold" w:eastAsia="Times New Roman" w:hAnsi="Aptos SemiBold" w:cs="Calibri"/>
          <w:b/>
          <w:bCs/>
          <w:color w:val="000000"/>
          <w:kern w:val="0"/>
          <w:sz w:val="22"/>
          <w:szCs w:val="22"/>
          <w:lang w:eastAsia="en-GB"/>
          <w14:ligatures w14:val="none"/>
        </w:rPr>
        <w:t xml:space="preserve">: </w:t>
      </w:r>
      <w:r w:rsidR="078E5F38" w:rsidRPr="0093403C">
        <w:rPr>
          <w:rFonts w:ascii="Aptos Light" w:eastAsia="Times New Roman" w:hAnsi="Aptos Light" w:cs="Calibri"/>
          <w:color w:val="000000"/>
          <w:kern w:val="0"/>
          <w:sz w:val="22"/>
          <w:szCs w:val="22"/>
          <w:lang w:eastAsia="en-GB"/>
          <w14:ligatures w14:val="none"/>
        </w:rPr>
        <w:t>Uzbekistan’s 2nd Voluntary National Review (VNR)</w:t>
      </w:r>
      <w:r w:rsidR="008B1ABB" w:rsidRPr="0093403C">
        <w:rPr>
          <w:rStyle w:val="FootnoteReference"/>
          <w:rFonts w:ascii="Aptos Light" w:eastAsia="Times New Roman" w:hAnsi="Aptos Light" w:cs="Calibri"/>
          <w:color w:val="000000"/>
          <w:kern w:val="0"/>
          <w:sz w:val="22"/>
          <w:szCs w:val="22"/>
          <w:lang w:eastAsia="en-GB"/>
          <w14:ligatures w14:val="none"/>
        </w:rPr>
        <w:footnoteReference w:id="3"/>
      </w:r>
      <w:r w:rsidR="078E5F38" w:rsidRPr="0093403C">
        <w:rPr>
          <w:rFonts w:ascii="Aptos Light" w:eastAsia="Times New Roman" w:hAnsi="Aptos Light" w:cs="Calibri"/>
          <w:color w:val="000000"/>
          <w:kern w:val="0"/>
          <w:sz w:val="22"/>
          <w:szCs w:val="22"/>
          <w:lang w:eastAsia="en-GB"/>
          <w14:ligatures w14:val="none"/>
        </w:rPr>
        <w:t xml:space="preserve"> highlights significant achievements regarding the situation of vulnerable groups. </w:t>
      </w:r>
      <w:r w:rsidR="6EF353FB" w:rsidRPr="0093403C">
        <w:rPr>
          <w:rFonts w:ascii="Aptos Light" w:eastAsia="Times New Roman" w:hAnsi="Aptos Light" w:cs="Calibri"/>
          <w:color w:val="000000"/>
          <w:kern w:val="0"/>
          <w:sz w:val="22"/>
          <w:szCs w:val="22"/>
          <w:lang w:eastAsia="en-GB"/>
          <w14:ligatures w14:val="none"/>
        </w:rPr>
        <w:t>T</w:t>
      </w:r>
      <w:r w:rsidR="078E5F38" w:rsidRPr="0093403C">
        <w:rPr>
          <w:rFonts w:ascii="Aptos Light" w:eastAsia="Times New Roman" w:hAnsi="Aptos Light" w:cs="Calibri"/>
          <w:color w:val="000000"/>
          <w:kern w:val="0"/>
          <w:sz w:val="22"/>
          <w:szCs w:val="22"/>
          <w:lang w:eastAsia="en-GB"/>
          <w14:ligatures w14:val="none"/>
        </w:rPr>
        <w:t xml:space="preserve">he country has made notable progress </w:t>
      </w:r>
      <w:r w:rsidR="6EF353FB" w:rsidRPr="0093403C">
        <w:rPr>
          <w:rFonts w:ascii="Aptos Light" w:eastAsia="Times New Roman" w:hAnsi="Aptos Light" w:cs="Calibri"/>
          <w:color w:val="000000"/>
          <w:kern w:val="0"/>
          <w:sz w:val="22"/>
          <w:szCs w:val="22"/>
          <w:lang w:eastAsia="en-GB"/>
          <w14:ligatures w14:val="none"/>
        </w:rPr>
        <w:t>on</w:t>
      </w:r>
      <w:r w:rsidR="078E5F38" w:rsidRPr="0093403C">
        <w:rPr>
          <w:rFonts w:ascii="Aptos Light" w:eastAsia="Times New Roman" w:hAnsi="Aptos Light" w:cs="Calibri"/>
          <w:color w:val="000000"/>
          <w:kern w:val="0"/>
          <w:sz w:val="22"/>
          <w:szCs w:val="22"/>
          <w:lang w:eastAsia="en-GB"/>
          <w14:ligatures w14:val="none"/>
        </w:rPr>
        <w:t xml:space="preserve"> gender equality through implementation of a National Strategy for Gender Equality, improved access to higher education, and adoption of laws to combat violence against women. For children, strides have been made in enhancing access to early childhood education and improving nutrition programs. Reforms for people with disabilities, such as inclusive education initiatives</w:t>
      </w:r>
      <w:r w:rsidR="6EF353FB" w:rsidRPr="0093403C">
        <w:rPr>
          <w:rFonts w:ascii="Aptos Light" w:eastAsia="Times New Roman" w:hAnsi="Aptos Light" w:cs="Calibri"/>
          <w:color w:val="000000"/>
          <w:kern w:val="0"/>
          <w:sz w:val="22"/>
          <w:szCs w:val="22"/>
          <w:lang w:eastAsia="en-GB"/>
          <w14:ligatures w14:val="none"/>
        </w:rPr>
        <w:t>,</w:t>
      </w:r>
      <w:r w:rsidR="078E5F38" w:rsidRPr="0093403C">
        <w:rPr>
          <w:rFonts w:ascii="Aptos Light" w:eastAsia="Times New Roman" w:hAnsi="Aptos Light" w:cs="Calibri"/>
          <w:color w:val="000000"/>
          <w:kern w:val="0"/>
          <w:sz w:val="22"/>
          <w:szCs w:val="22"/>
          <w:lang w:eastAsia="en-GB"/>
          <w14:ligatures w14:val="none"/>
        </w:rPr>
        <w:t xml:space="preserve"> and rural development programs targeting infrastructure and poverty reduction are underway. </w:t>
      </w:r>
    </w:p>
    <w:p w14:paraId="6732AD74" w14:textId="6D9B4D67" w:rsidR="00677403" w:rsidRPr="0093403C" w:rsidRDefault="078E5F38" w:rsidP="122027E9">
      <w:pPr>
        <w:spacing w:after="160" w:line="259" w:lineRule="auto"/>
        <w:jc w:val="both"/>
        <w:rPr>
          <w:rFonts w:ascii="Aptos Light" w:eastAsia="Times New Roman" w:hAnsi="Aptos Light" w:cs="Calibri"/>
          <w:color w:val="000000"/>
          <w:kern w:val="0"/>
          <w:sz w:val="22"/>
          <w:szCs w:val="22"/>
          <w:lang w:eastAsia="en-GB"/>
          <w14:ligatures w14:val="none"/>
        </w:rPr>
      </w:pPr>
      <w:r w:rsidRPr="0093403C">
        <w:rPr>
          <w:rFonts w:ascii="Aptos Light" w:eastAsia="Times New Roman" w:hAnsi="Aptos Light" w:cs="Calibri"/>
          <w:color w:val="000000"/>
          <w:kern w:val="0"/>
          <w:sz w:val="22"/>
          <w:szCs w:val="22"/>
          <w:lang w:eastAsia="en-GB"/>
          <w14:ligatures w14:val="none"/>
        </w:rPr>
        <w:t xml:space="preserve">Nevertheless, various population groups in Uzbekistan are still at risk of being left behind due to a combination of complex factors </w:t>
      </w:r>
      <w:r w:rsidR="05053EA3" w:rsidRPr="0093403C">
        <w:rPr>
          <w:rFonts w:ascii="Aptos Light" w:eastAsia="Times New Roman" w:hAnsi="Aptos Light" w:cs="Calibri"/>
          <w:color w:val="000000"/>
          <w:kern w:val="0"/>
          <w:sz w:val="22"/>
          <w:szCs w:val="22"/>
          <w:lang w:eastAsia="en-GB"/>
          <w14:ligatures w14:val="none"/>
        </w:rPr>
        <w:t xml:space="preserve">summarized in Box 2 and </w:t>
      </w:r>
      <w:r w:rsidRPr="0093403C">
        <w:rPr>
          <w:rFonts w:ascii="Aptos Light" w:eastAsia="Times New Roman" w:hAnsi="Aptos Light" w:cs="Calibri"/>
          <w:color w:val="000000"/>
          <w:kern w:val="0"/>
          <w:sz w:val="22"/>
          <w:szCs w:val="22"/>
          <w:lang w:eastAsia="en-GB"/>
          <w14:ligatures w14:val="none"/>
        </w:rPr>
        <w:t>elaborated further in the Common Country Analysis</w:t>
      </w:r>
      <w:r w:rsidR="286224F9" w:rsidRPr="0093403C">
        <w:rPr>
          <w:rFonts w:ascii="Aptos Light" w:eastAsia="Times New Roman" w:hAnsi="Aptos Light" w:cs="Calibri"/>
          <w:color w:val="000000"/>
          <w:kern w:val="0"/>
          <w:sz w:val="22"/>
          <w:szCs w:val="22"/>
          <w:lang w:eastAsia="en-GB"/>
          <w14:ligatures w14:val="none"/>
        </w:rPr>
        <w:t>.</w:t>
      </w:r>
      <w:r w:rsidR="004418CD" w:rsidRPr="0093403C">
        <w:rPr>
          <w:rStyle w:val="FootnoteReference"/>
          <w:rFonts w:ascii="Aptos Light" w:eastAsia="Times New Roman" w:hAnsi="Aptos Light" w:cs="Calibri"/>
          <w:color w:val="000000"/>
          <w:kern w:val="0"/>
          <w:sz w:val="22"/>
          <w:szCs w:val="22"/>
          <w:lang w:eastAsia="en-GB"/>
          <w14:ligatures w14:val="none"/>
        </w:rPr>
        <w:footnoteReference w:id="4"/>
      </w:r>
      <w:r w:rsidR="286224F9" w:rsidRPr="0093403C">
        <w:rPr>
          <w:rFonts w:ascii="Aptos Light" w:eastAsia="Times New Roman" w:hAnsi="Aptos Light" w:cs="Calibri"/>
          <w:color w:val="000000"/>
          <w:kern w:val="0"/>
          <w:sz w:val="22"/>
          <w:szCs w:val="22"/>
          <w:lang w:eastAsia="en-GB"/>
          <w14:ligatures w14:val="none"/>
        </w:rPr>
        <w:t xml:space="preserve"> These include women</w:t>
      </w:r>
      <w:r w:rsidR="686CB3C7" w:rsidRPr="0093403C">
        <w:rPr>
          <w:rFonts w:ascii="Aptos Light" w:eastAsia="Times New Roman" w:hAnsi="Aptos Light" w:cs="Calibri"/>
          <w:color w:val="000000" w:themeColor="text1"/>
          <w:sz w:val="22"/>
          <w:szCs w:val="22"/>
          <w:lang w:eastAsia="en-GB"/>
        </w:rPr>
        <w:t>,</w:t>
      </w:r>
      <w:r w:rsidR="286224F9" w:rsidRPr="0093403C">
        <w:rPr>
          <w:rFonts w:ascii="Aptos Light" w:eastAsia="Times New Roman" w:hAnsi="Aptos Light" w:cs="Calibri"/>
          <w:color w:val="000000"/>
          <w:kern w:val="0"/>
          <w:sz w:val="22"/>
          <w:szCs w:val="22"/>
          <w:lang w:eastAsia="en-GB"/>
          <w14:ligatures w14:val="none"/>
        </w:rPr>
        <w:t xml:space="preserve"> children </w:t>
      </w:r>
      <w:r w:rsidR="686CB3C7" w:rsidRPr="0093403C">
        <w:rPr>
          <w:rFonts w:ascii="Aptos Light" w:eastAsia="Times New Roman" w:hAnsi="Aptos Light" w:cs="Calibri"/>
          <w:color w:val="000000" w:themeColor="text1"/>
          <w:sz w:val="22"/>
          <w:szCs w:val="22"/>
          <w:lang w:eastAsia="en-GB"/>
        </w:rPr>
        <w:t xml:space="preserve">and youth </w:t>
      </w:r>
      <w:r w:rsidR="286224F9" w:rsidRPr="0093403C">
        <w:rPr>
          <w:rFonts w:ascii="Aptos Light" w:eastAsia="Times New Roman" w:hAnsi="Aptos Light" w:cs="Calibri"/>
          <w:color w:val="000000"/>
          <w:kern w:val="0"/>
          <w:sz w:val="22"/>
          <w:szCs w:val="22"/>
          <w:lang w:eastAsia="en-GB"/>
          <w14:ligatures w14:val="none"/>
        </w:rPr>
        <w:t>in vulnerable situations, people with disabilities, people living with HIV</w:t>
      </w:r>
      <w:r w:rsidR="286224F9" w:rsidRPr="122027E9">
        <w:rPr>
          <w:rFonts w:ascii="Aptos Light" w:eastAsia="Times New Roman" w:hAnsi="Aptos Light" w:cs="Calibri"/>
          <w:color w:val="000000" w:themeColor="text1"/>
          <w:sz w:val="22"/>
          <w:szCs w:val="22"/>
          <w:lang w:eastAsia="en-GB"/>
        </w:rPr>
        <w:t xml:space="preserve">, migrants and their children, </w:t>
      </w:r>
      <w:r w:rsidR="286224F9" w:rsidRPr="00E03A41" w:rsidDel="002121DC">
        <w:rPr>
          <w:rFonts w:ascii="Aptos Light" w:eastAsia="Times New Roman" w:hAnsi="Aptos Light" w:cs="Calibri"/>
          <w:color w:val="000000"/>
          <w:kern w:val="0"/>
          <w:sz w:val="22"/>
          <w:szCs w:val="22"/>
          <w:lang w:eastAsia="en-GB"/>
          <w14:ligatures w14:val="none"/>
        </w:rPr>
        <w:t>forcibly displaced people</w:t>
      </w:r>
      <w:r w:rsidR="661D3299" w:rsidRPr="00E03A41">
        <w:rPr>
          <w:rFonts w:ascii="Aptos Light" w:eastAsia="Times New Roman" w:hAnsi="Aptos Light" w:cs="Calibri"/>
          <w:color w:val="000000"/>
          <w:kern w:val="0"/>
          <w:sz w:val="22"/>
          <w:szCs w:val="22"/>
          <w:lang w:eastAsia="en-GB"/>
          <w14:ligatures w14:val="none"/>
        </w:rPr>
        <w:t>,</w:t>
      </w:r>
      <w:r w:rsidR="286224F9" w:rsidRPr="00E03A41" w:rsidDel="002121DC">
        <w:rPr>
          <w:rFonts w:ascii="Aptos Light" w:eastAsia="Times New Roman" w:hAnsi="Aptos Light" w:cs="Calibri"/>
          <w:color w:val="000000"/>
          <w:kern w:val="0"/>
          <w:sz w:val="22"/>
          <w:szCs w:val="22"/>
          <w:lang w:eastAsia="en-GB"/>
          <w14:ligatures w14:val="none"/>
        </w:rPr>
        <w:t xml:space="preserve"> stateless persons</w:t>
      </w:r>
      <w:r w:rsidR="661D3299" w:rsidRPr="00E03A41">
        <w:rPr>
          <w:rFonts w:ascii="Aptos Light" w:eastAsia="Times New Roman" w:hAnsi="Aptos Light" w:cs="Calibri"/>
          <w:color w:val="000000"/>
          <w:kern w:val="0"/>
          <w:sz w:val="22"/>
          <w:szCs w:val="22"/>
          <w:lang w:eastAsia="en-GB"/>
          <w14:ligatures w14:val="none"/>
        </w:rPr>
        <w:t xml:space="preserve">, </w:t>
      </w:r>
      <w:r w:rsidR="577CA2DD" w:rsidRPr="00E03A41">
        <w:rPr>
          <w:rFonts w:ascii="Aptos Light" w:eastAsia="Times New Roman" w:hAnsi="Aptos Light" w:cs="Calibri"/>
          <w:color w:val="000000" w:themeColor="text1"/>
          <w:sz w:val="22"/>
          <w:szCs w:val="22"/>
          <w:lang w:eastAsia="en-GB"/>
        </w:rPr>
        <w:t xml:space="preserve">and other </w:t>
      </w:r>
      <w:r w:rsidR="004B5E58" w:rsidRPr="00E03A41">
        <w:rPr>
          <w:rFonts w:ascii="Aptos Light" w:eastAsia="Times New Roman" w:hAnsi="Aptos Light" w:cs="Calibri"/>
          <w:color w:val="000000" w:themeColor="text1"/>
          <w:sz w:val="22"/>
          <w:szCs w:val="22"/>
          <w:lang w:eastAsia="en-GB"/>
        </w:rPr>
        <w:t xml:space="preserve">vulnerable </w:t>
      </w:r>
      <w:r w:rsidR="0083470A" w:rsidRPr="00E03A41">
        <w:rPr>
          <w:rFonts w:ascii="Aptos Light" w:eastAsia="Times New Roman" w:hAnsi="Aptos Light" w:cs="Calibri"/>
          <w:color w:val="000000" w:themeColor="text1"/>
          <w:sz w:val="22"/>
          <w:szCs w:val="22"/>
          <w:lang w:eastAsia="en-GB"/>
        </w:rPr>
        <w:t>groups</w:t>
      </w:r>
      <w:r w:rsidR="286224F9">
        <w:rPr>
          <w:rFonts w:ascii="Aptos Light" w:eastAsia="Times New Roman" w:hAnsi="Aptos Light" w:cs="Calibri"/>
          <w:color w:val="000000"/>
          <w:kern w:val="0"/>
          <w:sz w:val="22"/>
          <w:szCs w:val="22"/>
          <w:lang w:eastAsia="en-GB"/>
          <w14:ligatures w14:val="none"/>
        </w:rPr>
        <w:t>.</w:t>
      </w:r>
      <w:r w:rsidRPr="0093403C">
        <w:rPr>
          <w:rFonts w:ascii="Aptos Light" w:eastAsia="Times New Roman" w:hAnsi="Aptos Light" w:cs="Calibri"/>
          <w:color w:val="000000"/>
          <w:kern w:val="0"/>
          <w:sz w:val="22"/>
          <w:szCs w:val="22"/>
          <w:lang w:eastAsia="en-GB"/>
          <w14:ligatures w14:val="none"/>
        </w:rPr>
        <w:t xml:space="preserve"> </w:t>
      </w:r>
      <w:r w:rsidR="2B0D6D2B" w:rsidRPr="0093403C">
        <w:rPr>
          <w:rFonts w:ascii="Aptos Light" w:eastAsia="Times New Roman" w:hAnsi="Aptos Light" w:cs="Calibri"/>
          <w:color w:val="000000"/>
          <w:kern w:val="0"/>
          <w:sz w:val="22"/>
          <w:szCs w:val="22"/>
          <w:lang w:eastAsia="en-GB"/>
          <w14:ligatures w14:val="none"/>
        </w:rPr>
        <w:t xml:space="preserve">The roots of exclusion are multidimensional, driven by discriminatory social norms, gender stereotypes, regional inequalities, </w:t>
      </w:r>
      <w:r w:rsidR="2ED23942" w:rsidRPr="0093403C">
        <w:rPr>
          <w:rFonts w:ascii="Aptos Light" w:eastAsia="Times New Roman" w:hAnsi="Aptos Light" w:cs="Calibri"/>
          <w:color w:val="000000"/>
          <w:kern w:val="0"/>
          <w:sz w:val="22"/>
          <w:szCs w:val="22"/>
          <w:lang w:eastAsia="en-GB"/>
          <w14:ligatures w14:val="none"/>
        </w:rPr>
        <w:t xml:space="preserve">lack of relevant legal frameworks </w:t>
      </w:r>
      <w:r w:rsidR="2B0D6D2B" w:rsidRPr="0093403C">
        <w:rPr>
          <w:rFonts w:ascii="Aptos Light" w:eastAsia="Times New Roman" w:hAnsi="Aptos Light" w:cs="Calibri"/>
          <w:color w:val="000000"/>
          <w:kern w:val="0"/>
          <w:sz w:val="22"/>
          <w:szCs w:val="22"/>
          <w:lang w:eastAsia="en-GB"/>
          <w14:ligatures w14:val="none"/>
        </w:rPr>
        <w:t xml:space="preserve">and governance deficits. </w:t>
      </w:r>
    </w:p>
    <w:p w14:paraId="7F8B75B1" w14:textId="2D91BFF8" w:rsidR="001C6F5C" w:rsidRPr="0093403C" w:rsidRDefault="044B6462" w:rsidP="00FB1544">
      <w:pPr>
        <w:spacing w:after="160" w:line="259" w:lineRule="auto"/>
        <w:jc w:val="both"/>
        <w:rPr>
          <w:rFonts w:ascii="Aptos SemiBold" w:eastAsia="Times New Roman" w:hAnsi="Aptos SemiBold" w:cs="Calibri"/>
          <w:b/>
          <w:bCs/>
          <w:color w:val="000000" w:themeColor="text1"/>
          <w:sz w:val="22"/>
          <w:szCs w:val="22"/>
          <w:lang w:eastAsia="en-GB"/>
        </w:rPr>
      </w:pPr>
      <w:r w:rsidRPr="0093403C">
        <w:rPr>
          <w:rFonts w:ascii="Aptos SemiBold" w:eastAsia="Times New Roman" w:hAnsi="Aptos SemiBold" w:cs="Calibri"/>
          <w:b/>
          <w:bCs/>
          <w:color w:val="000000" w:themeColor="text1"/>
          <w:sz w:val="22"/>
          <w:szCs w:val="22"/>
          <w:lang w:eastAsia="en-GB"/>
        </w:rPr>
        <w:t>M</w:t>
      </w:r>
      <w:r w:rsidR="79AB46E1" w:rsidRPr="0093403C">
        <w:rPr>
          <w:rFonts w:ascii="Aptos SemiBold" w:eastAsia="Times New Roman" w:hAnsi="Aptos SemiBold" w:cs="Calibri"/>
          <w:b/>
          <w:bCs/>
          <w:color w:val="000000" w:themeColor="text1"/>
          <w:sz w:val="22"/>
          <w:szCs w:val="22"/>
          <w:lang w:eastAsia="en-GB"/>
        </w:rPr>
        <w:t>ulti-dimensional poverty</w:t>
      </w:r>
      <w:r w:rsidR="364E33A2" w:rsidRPr="0093403C">
        <w:rPr>
          <w:rFonts w:ascii="Aptos SemiBold" w:eastAsia="Times New Roman" w:hAnsi="Aptos SemiBold" w:cs="Calibri"/>
          <w:b/>
          <w:bCs/>
          <w:color w:val="000000" w:themeColor="text1"/>
          <w:sz w:val="22"/>
          <w:szCs w:val="22"/>
          <w:lang w:eastAsia="en-GB"/>
        </w:rPr>
        <w:t xml:space="preserve">: </w:t>
      </w:r>
      <w:r w:rsidR="79AB46E1" w:rsidRPr="0093403C">
        <w:rPr>
          <w:rFonts w:ascii="Aptos Light" w:eastAsia="Times New Roman" w:hAnsi="Aptos Light" w:cs="Calibri"/>
          <w:color w:val="000000" w:themeColor="text1"/>
          <w:sz w:val="22"/>
          <w:szCs w:val="22"/>
          <w:lang w:eastAsia="en-GB"/>
        </w:rPr>
        <w:t xml:space="preserve">According to the 2024 pilot of the National Multi-dimensional Poverty Index (n-MPI), </w:t>
      </w:r>
      <w:r w:rsidR="79AB46E1" w:rsidRPr="0093403C">
        <w:rPr>
          <w:rFonts w:ascii="Aptos Light" w:eastAsia="Times New Roman" w:hAnsi="Aptos Light" w:cs="Calibri"/>
          <w:b/>
          <w:bCs/>
          <w:color w:val="000000" w:themeColor="text1"/>
          <w:sz w:val="22"/>
          <w:szCs w:val="22"/>
          <w:lang w:eastAsia="en-GB"/>
        </w:rPr>
        <w:t>around 18.4 percent of the adult population (4.2 million) are multidimensionally poor in Uzbekistan</w:t>
      </w:r>
      <w:r w:rsidR="79AB46E1" w:rsidRPr="0093403C">
        <w:rPr>
          <w:rFonts w:ascii="Aptos Light" w:eastAsia="Times New Roman" w:hAnsi="Aptos Light" w:cs="Calibri"/>
          <w:color w:val="000000" w:themeColor="text1"/>
          <w:sz w:val="22"/>
          <w:szCs w:val="22"/>
          <w:lang w:eastAsia="en-GB"/>
        </w:rPr>
        <w:t xml:space="preserve"> as they experience deprivations in at least 34 percent of the weighted indicators.</w:t>
      </w:r>
      <w:r w:rsidR="001C6F5C" w:rsidRPr="0093403C">
        <w:rPr>
          <w:rStyle w:val="FootnoteReference"/>
          <w:rFonts w:ascii="Aptos Light" w:eastAsia="Times New Roman" w:hAnsi="Aptos Light" w:cs="Calibri"/>
          <w:color w:val="000000" w:themeColor="text1"/>
          <w:sz w:val="22"/>
          <w:szCs w:val="22"/>
          <w:lang w:eastAsia="en-GB"/>
        </w:rPr>
        <w:footnoteReference w:id="5"/>
      </w:r>
      <w:r w:rsidR="79AB46E1" w:rsidRPr="0093403C">
        <w:rPr>
          <w:rFonts w:ascii="Aptos Light" w:eastAsia="Times New Roman" w:hAnsi="Aptos Light" w:cs="Calibri"/>
          <w:color w:val="000000" w:themeColor="text1"/>
          <w:sz w:val="22"/>
          <w:szCs w:val="22"/>
          <w:lang w:eastAsia="en-GB"/>
        </w:rPr>
        <w:t xml:space="preserve"> The main contributors to the multi-dimensional poverty</w:t>
      </w:r>
      <w:r w:rsidR="00677403" w:rsidRPr="0093403C">
        <w:rPr>
          <w:rStyle w:val="FootnoteReference"/>
          <w:rFonts w:ascii="Aptos Light" w:eastAsia="Times New Roman" w:hAnsi="Aptos Light" w:cs="Calibri"/>
          <w:color w:val="000000" w:themeColor="text1"/>
          <w:sz w:val="22"/>
          <w:szCs w:val="22"/>
          <w:lang w:eastAsia="en-GB"/>
        </w:rPr>
        <w:footnoteReference w:id="6"/>
      </w:r>
      <w:r w:rsidR="79AB46E1" w:rsidRPr="0093403C">
        <w:rPr>
          <w:rFonts w:ascii="Aptos Light" w:eastAsia="Times New Roman" w:hAnsi="Aptos Light" w:cs="Calibri"/>
          <w:color w:val="000000" w:themeColor="text1"/>
          <w:sz w:val="22"/>
          <w:szCs w:val="22"/>
          <w:lang w:eastAsia="en-GB"/>
        </w:rPr>
        <w:t xml:space="preserve"> in the country have been found to be Educational attainment (13.7%), Food security (11.7%) and Informal employment (11.5%). By capturing overlapping deprivations in health, education, and living standards, the n-MPI serves as a useful complement to income poverty measurements for understanding poverty.</w:t>
      </w:r>
    </w:p>
    <w:p w14:paraId="58A21CBD" w14:textId="48FFC18F" w:rsidR="00AB548D" w:rsidRPr="0093403C" w:rsidRDefault="001C6F5C" w:rsidP="00AB548D">
      <w:pPr>
        <w:spacing w:after="160" w:line="259" w:lineRule="auto"/>
        <w:jc w:val="both"/>
        <w:rPr>
          <w:rFonts w:ascii="Aptos Light" w:eastAsia="Times New Roman" w:hAnsi="Aptos Light" w:cs="Calibri"/>
          <w:color w:val="000000" w:themeColor="text1"/>
          <w:sz w:val="22"/>
          <w:szCs w:val="22"/>
          <w:lang w:eastAsia="en-GB"/>
        </w:rPr>
      </w:pPr>
      <w:r w:rsidRPr="0093403C">
        <w:rPr>
          <w:rFonts w:ascii="Aptos Light" w:eastAsia="Times New Roman" w:hAnsi="Aptos Light" w:cs="Calibri"/>
          <w:color w:val="000000" w:themeColor="text1"/>
          <w:sz w:val="22"/>
          <w:szCs w:val="22"/>
          <w:lang w:eastAsia="en-GB"/>
        </w:rPr>
        <w:t xml:space="preserve">The </w:t>
      </w:r>
      <w:r w:rsidR="00D27047" w:rsidRPr="0093403C">
        <w:rPr>
          <w:rFonts w:ascii="Aptos Light" w:eastAsia="Times New Roman" w:hAnsi="Aptos Light" w:cs="Calibri"/>
          <w:color w:val="000000" w:themeColor="text1"/>
          <w:sz w:val="22"/>
          <w:szCs w:val="22"/>
          <w:lang w:eastAsia="en-GB"/>
        </w:rPr>
        <w:t>n</w:t>
      </w:r>
      <w:r w:rsidRPr="0093403C">
        <w:rPr>
          <w:rFonts w:ascii="Aptos Light" w:eastAsia="Times New Roman" w:hAnsi="Aptos Light" w:cs="Calibri"/>
          <w:color w:val="000000" w:themeColor="text1"/>
          <w:sz w:val="22"/>
          <w:szCs w:val="22"/>
          <w:lang w:eastAsia="en-GB"/>
        </w:rPr>
        <w:t xml:space="preserve">-MPI revealed </w:t>
      </w:r>
      <w:r w:rsidRPr="0093403C">
        <w:rPr>
          <w:rFonts w:ascii="Aptos Light" w:eastAsia="Times New Roman" w:hAnsi="Aptos Light" w:cs="Calibri"/>
          <w:b/>
          <w:bCs/>
          <w:color w:val="000000" w:themeColor="text1"/>
          <w:sz w:val="22"/>
          <w:szCs w:val="22"/>
          <w:lang w:eastAsia="en-GB"/>
        </w:rPr>
        <w:t xml:space="preserve">stark regional disparities and an urban-rural divide in multidimensional poverty. </w:t>
      </w:r>
      <w:r w:rsidRPr="0093403C">
        <w:rPr>
          <w:rFonts w:ascii="Aptos Light" w:eastAsia="Times New Roman" w:hAnsi="Aptos Light" w:cs="Calibri"/>
          <w:color w:val="000000" w:themeColor="text1"/>
          <w:sz w:val="22"/>
          <w:szCs w:val="22"/>
          <w:lang w:eastAsia="en-GB"/>
        </w:rPr>
        <w:t xml:space="preserve">The Republic of </w:t>
      </w:r>
      <w:proofErr w:type="spellStart"/>
      <w:r w:rsidRPr="0093403C">
        <w:rPr>
          <w:rFonts w:ascii="Aptos Light" w:eastAsia="Times New Roman" w:hAnsi="Aptos Light" w:cs="Calibri"/>
          <w:color w:val="000000" w:themeColor="text1"/>
          <w:sz w:val="22"/>
          <w:szCs w:val="22"/>
          <w:lang w:eastAsia="en-GB"/>
        </w:rPr>
        <w:t>Karakalpakstan</w:t>
      </w:r>
      <w:proofErr w:type="spellEnd"/>
      <w:r w:rsidRPr="0093403C">
        <w:rPr>
          <w:rFonts w:ascii="Aptos Light" w:eastAsia="Times New Roman" w:hAnsi="Aptos Light" w:cs="Calibri"/>
          <w:color w:val="000000" w:themeColor="text1"/>
          <w:sz w:val="22"/>
          <w:szCs w:val="22"/>
          <w:lang w:eastAsia="en-GB"/>
        </w:rPr>
        <w:t xml:space="preserve"> (29.9%), Namangan region (27.5%), and Tashkent region (26.5%) having the largest proportion of the multidimensionally poor.</w:t>
      </w:r>
      <w:r w:rsidRPr="0093403C">
        <w:rPr>
          <w:sz w:val="22"/>
          <w:szCs w:val="22"/>
        </w:rPr>
        <w:t xml:space="preserve"> </w:t>
      </w:r>
      <w:r w:rsidRPr="0093403C">
        <w:rPr>
          <w:rFonts w:ascii="Aptos Light" w:eastAsia="Times New Roman" w:hAnsi="Aptos Light" w:cs="Calibri"/>
          <w:color w:val="000000" w:themeColor="text1"/>
          <w:sz w:val="22"/>
          <w:szCs w:val="22"/>
          <w:lang w:eastAsia="en-GB"/>
        </w:rPr>
        <w:t xml:space="preserve">The incidence of multidimensional poverty in rural areas is significantly larger (23.2 percent) than in urban areas (13.9 percent). This highlights the importance of targeted interventions and policies that address disparities and cater to the specific needs of different areas and vulnerable populations. </w:t>
      </w:r>
    </w:p>
    <w:tbl>
      <w:tblPr>
        <w:tblStyle w:val="TableGrid"/>
        <w:tblW w:w="5000" w:type="pct"/>
        <w:tblLook w:val="04A0" w:firstRow="1" w:lastRow="0" w:firstColumn="1" w:lastColumn="0" w:noHBand="0" w:noVBand="1"/>
      </w:tblPr>
      <w:tblGrid>
        <w:gridCol w:w="4647"/>
      </w:tblGrid>
      <w:tr w:rsidR="009C0493" w:rsidRPr="0093403C" w14:paraId="54322E47" w14:textId="77777777" w:rsidTr="00AB548D">
        <w:trPr>
          <w:trHeight w:val="300"/>
        </w:trPr>
        <w:tc>
          <w:tcPr>
            <w:tcW w:w="5000" w:type="pct"/>
            <w:shd w:val="clear" w:color="auto" w:fill="D7EBFC" w:themeFill="text2" w:themeFillTint="1A"/>
          </w:tcPr>
          <w:p w14:paraId="1C8F1687" w14:textId="53ACF8B9" w:rsidR="009C0493" w:rsidRPr="0093403C" w:rsidRDefault="00AB548D" w:rsidP="00AB548D">
            <w:pPr>
              <w:pStyle w:val="Caption"/>
              <w:rPr>
                <w:lang w:val="en-GB"/>
              </w:rPr>
            </w:pPr>
            <w:r w:rsidRPr="0093403C">
              <w:rPr>
                <w:lang w:val="en-GB"/>
              </w:rPr>
              <w:t xml:space="preserve">Box </w:t>
            </w:r>
            <w:r w:rsidRPr="0093403C">
              <w:fldChar w:fldCharType="begin"/>
            </w:r>
            <w:r w:rsidRPr="0093403C">
              <w:rPr>
                <w:lang w:val="en-GB"/>
              </w:rPr>
              <w:instrText xml:space="preserve"> SEQ Box \* ARABIC </w:instrText>
            </w:r>
            <w:r w:rsidRPr="0093403C">
              <w:fldChar w:fldCharType="separate"/>
            </w:r>
            <w:r w:rsidR="003506B6" w:rsidRPr="0093403C">
              <w:rPr>
                <w:lang w:val="en-GB"/>
              </w:rPr>
              <w:t>2</w:t>
            </w:r>
            <w:r w:rsidRPr="0093403C">
              <w:fldChar w:fldCharType="end"/>
            </w:r>
            <w:r w:rsidR="009C0493" w:rsidRPr="0093403C">
              <w:rPr>
                <w:lang w:val="en-GB"/>
              </w:rPr>
              <w:t xml:space="preserve">. </w:t>
            </w:r>
            <w:r w:rsidR="00014A20" w:rsidRPr="0093403C">
              <w:rPr>
                <w:lang w:val="en-GB"/>
              </w:rPr>
              <w:t>Main drivers of exclusion</w:t>
            </w:r>
            <w:r w:rsidR="009C0493" w:rsidRPr="0093403C">
              <w:rPr>
                <w:lang w:val="en-GB"/>
              </w:rPr>
              <w:t xml:space="preserve"> </w:t>
            </w:r>
          </w:p>
          <w:p w14:paraId="385FF476" w14:textId="2465401C" w:rsidR="009C0493" w:rsidRPr="0093403C" w:rsidRDefault="00E262C0" w:rsidP="00C80C05">
            <w:pPr>
              <w:spacing w:before="80" w:after="80" w:line="259" w:lineRule="auto"/>
              <w:jc w:val="both"/>
              <w:rPr>
                <w:rFonts w:ascii="Aptos Light" w:hAnsi="Aptos Light"/>
                <w:lang w:val="en-GB"/>
              </w:rPr>
            </w:pPr>
            <w:r w:rsidRPr="0093403C">
              <w:rPr>
                <w:rFonts w:ascii="Aptos Light" w:hAnsi="Aptos Light"/>
                <w:lang w:val="en-GB"/>
              </w:rPr>
              <w:t>Various population groups in Uzbekistan are still at risk of being left behind due to a combination of factors related to decent work deficits, discrimination, ster</w:t>
            </w:r>
            <w:r w:rsidR="00C67FBB" w:rsidRPr="0093403C">
              <w:rPr>
                <w:rFonts w:ascii="Aptos Light" w:hAnsi="Aptos Light"/>
                <w:lang w:val="en-GB"/>
              </w:rPr>
              <w:t>e</w:t>
            </w:r>
            <w:r w:rsidRPr="0093403C">
              <w:rPr>
                <w:rFonts w:ascii="Aptos Light" w:hAnsi="Aptos Light"/>
                <w:lang w:val="en-GB"/>
              </w:rPr>
              <w:t>otypes, governance, legislation, socio-economic status, geography and vulnerability to shocks. These groups</w:t>
            </w:r>
            <w:r w:rsidR="00C67FBB" w:rsidRPr="0093403C">
              <w:rPr>
                <w:rFonts w:ascii="Aptos Light" w:hAnsi="Aptos Light"/>
                <w:lang w:val="en-GB"/>
              </w:rPr>
              <w:t xml:space="preserve"> </w:t>
            </w:r>
            <w:r w:rsidRPr="0093403C">
              <w:rPr>
                <w:rFonts w:ascii="Aptos Light" w:hAnsi="Aptos Light"/>
                <w:lang w:val="en-GB"/>
              </w:rPr>
              <w:t xml:space="preserve">experience </w:t>
            </w:r>
            <w:r w:rsidR="00C67FBB" w:rsidRPr="0093403C">
              <w:rPr>
                <w:rFonts w:ascii="Aptos Light" w:hAnsi="Aptos Light"/>
                <w:lang w:val="en-GB"/>
              </w:rPr>
              <w:t>multiple forms of exclusion that intersect, compounding their disadvantages and making it difficult for them to fully engage in or benefit from the country’s development efforts</w:t>
            </w:r>
            <w:r w:rsidR="00123F44" w:rsidRPr="0093403C">
              <w:rPr>
                <w:rFonts w:ascii="Aptos Light" w:hAnsi="Aptos Light"/>
                <w:lang w:val="en-GB"/>
              </w:rPr>
              <w:t xml:space="preserve">. These patterns of exclusion are not only a hindrance to individual </w:t>
            </w:r>
            <w:proofErr w:type="gramStart"/>
            <w:r w:rsidR="00123F44" w:rsidRPr="0093403C">
              <w:rPr>
                <w:rFonts w:ascii="Aptos Light" w:hAnsi="Aptos Light"/>
                <w:lang w:val="en-GB"/>
              </w:rPr>
              <w:t>well-being, but</w:t>
            </w:r>
            <w:proofErr w:type="gramEnd"/>
            <w:r w:rsidR="00123F44" w:rsidRPr="0093403C">
              <w:rPr>
                <w:rFonts w:ascii="Aptos Light" w:hAnsi="Aptos Light"/>
                <w:lang w:val="en-GB"/>
              </w:rPr>
              <w:t xml:space="preserve"> also pose significant challenges to achieving the national SDGs.</w:t>
            </w:r>
            <w:r w:rsidR="00C67FBB" w:rsidRPr="0093403C">
              <w:rPr>
                <w:rFonts w:ascii="Aptos Light" w:hAnsi="Aptos Light"/>
                <w:lang w:val="en-GB"/>
              </w:rPr>
              <w:t xml:space="preserve"> </w:t>
            </w:r>
          </w:p>
        </w:tc>
      </w:tr>
    </w:tbl>
    <w:p w14:paraId="0C01F6C2" w14:textId="77777777" w:rsidR="00EA3F25" w:rsidRPr="0093403C" w:rsidRDefault="00EA3F25" w:rsidP="00EA3F25">
      <w:pPr>
        <w:pStyle w:val="p1"/>
        <w:spacing w:line="259" w:lineRule="auto"/>
        <w:jc w:val="both"/>
        <w:rPr>
          <w:rFonts w:ascii="Aptos SemiBold" w:hAnsi="Aptos SemiBold" w:cs="Calibri"/>
          <w:b/>
          <w:bCs/>
          <w:sz w:val="22"/>
          <w:szCs w:val="22"/>
        </w:rPr>
      </w:pPr>
    </w:p>
    <w:p w14:paraId="3D101622" w14:textId="1BC52DFC" w:rsidR="003C0136" w:rsidRPr="0093403C" w:rsidRDefault="47A34583" w:rsidP="00AB548D">
      <w:pPr>
        <w:pStyle w:val="p1"/>
        <w:spacing w:after="160" w:line="259" w:lineRule="auto"/>
        <w:jc w:val="both"/>
        <w:rPr>
          <w:rFonts w:ascii="Aptos SemiBold" w:hAnsi="Aptos SemiBold" w:cs="Calibri"/>
          <w:b/>
          <w:bCs/>
          <w:sz w:val="22"/>
          <w:szCs w:val="22"/>
        </w:rPr>
      </w:pPr>
      <w:r w:rsidRPr="0093403C">
        <w:rPr>
          <w:rFonts w:ascii="Aptos SemiBold" w:hAnsi="Aptos SemiBold" w:cs="Calibri"/>
          <w:b/>
          <w:bCs/>
          <w:sz w:val="22"/>
          <w:szCs w:val="22"/>
        </w:rPr>
        <w:t>S</w:t>
      </w:r>
      <w:r w:rsidR="30D35261" w:rsidRPr="0093403C">
        <w:rPr>
          <w:rFonts w:ascii="Aptos SemiBold" w:hAnsi="Aptos SemiBold" w:cs="Calibri"/>
          <w:b/>
          <w:bCs/>
          <w:sz w:val="22"/>
          <w:szCs w:val="22"/>
        </w:rPr>
        <w:t xml:space="preserve">ocial Development – Education, Health, Social Protection </w:t>
      </w:r>
      <w:r w:rsidR="3D997C7F" w:rsidRPr="0093403C">
        <w:rPr>
          <w:rFonts w:ascii="Aptos SemiBold" w:hAnsi="Aptos SemiBold" w:cs="Calibri"/>
          <w:b/>
          <w:bCs/>
          <w:sz w:val="22"/>
          <w:szCs w:val="22"/>
        </w:rPr>
        <w:t xml:space="preserve">and Social </w:t>
      </w:r>
      <w:r w:rsidR="30D35261" w:rsidRPr="0093403C">
        <w:rPr>
          <w:rFonts w:ascii="Aptos SemiBold" w:hAnsi="Aptos SemiBold" w:cs="Calibri"/>
          <w:b/>
          <w:bCs/>
          <w:sz w:val="22"/>
          <w:szCs w:val="22"/>
        </w:rPr>
        <w:t>Services</w:t>
      </w:r>
      <w:r w:rsidR="0BDFA3C8" w:rsidRPr="0093403C">
        <w:rPr>
          <w:rFonts w:ascii="Aptos SemiBold" w:hAnsi="Aptos SemiBold" w:cs="Calibri"/>
          <w:b/>
          <w:bCs/>
          <w:sz w:val="22"/>
          <w:szCs w:val="22"/>
        </w:rPr>
        <w:t xml:space="preserve">: </w:t>
      </w:r>
      <w:r w:rsidR="30D35261" w:rsidRPr="0093403C">
        <w:rPr>
          <w:rFonts w:ascii="Aptos Light" w:hAnsi="Aptos Light" w:cs="Calibri"/>
          <w:sz w:val="22"/>
          <w:szCs w:val="22"/>
        </w:rPr>
        <w:t>In recent years, Uzbekistan has expand</w:t>
      </w:r>
      <w:r w:rsidRPr="0093403C">
        <w:rPr>
          <w:rFonts w:ascii="Aptos Light" w:hAnsi="Aptos Light" w:cs="Calibri"/>
          <w:sz w:val="22"/>
          <w:szCs w:val="22"/>
        </w:rPr>
        <w:t>ed</w:t>
      </w:r>
      <w:r w:rsidR="30D35261" w:rsidRPr="0093403C">
        <w:rPr>
          <w:rFonts w:ascii="Aptos Light" w:hAnsi="Aptos Light" w:cs="Calibri"/>
          <w:sz w:val="22"/>
          <w:szCs w:val="22"/>
        </w:rPr>
        <w:t xml:space="preserve"> access to education and health</w:t>
      </w:r>
      <w:r w:rsidR="3D0C15B2" w:rsidRPr="0093403C">
        <w:rPr>
          <w:rFonts w:ascii="Aptos Light" w:hAnsi="Aptos Light" w:cs="Calibri"/>
          <w:sz w:val="22"/>
          <w:szCs w:val="22"/>
        </w:rPr>
        <w:t xml:space="preserve"> services</w:t>
      </w:r>
      <w:r w:rsidR="30D35261" w:rsidRPr="0093403C">
        <w:rPr>
          <w:rFonts w:ascii="Aptos Light" w:hAnsi="Aptos Light" w:cs="Calibri"/>
          <w:sz w:val="22"/>
          <w:szCs w:val="22"/>
        </w:rPr>
        <w:t xml:space="preserve">, with significant investments in preschool education and </w:t>
      </w:r>
      <w:r w:rsidR="2D4FFA24" w:rsidRPr="0093403C">
        <w:rPr>
          <w:rFonts w:ascii="Aptos SemiBold" w:hAnsi="Aptos SemiBold" w:cs="Calibri"/>
          <w:sz w:val="22"/>
          <w:szCs w:val="22"/>
        </w:rPr>
        <w:t>Universal Health Coverage (UHC)</w:t>
      </w:r>
      <w:r w:rsidR="4E4FC869" w:rsidRPr="0093403C">
        <w:rPr>
          <w:rFonts w:ascii="Aptos Light" w:hAnsi="Aptos Light" w:cs="Calibri"/>
          <w:sz w:val="22"/>
          <w:szCs w:val="22"/>
        </w:rPr>
        <w:t>.</w:t>
      </w:r>
      <w:r w:rsidR="30D35261" w:rsidRPr="0093403C">
        <w:rPr>
          <w:rFonts w:ascii="Aptos Light" w:hAnsi="Aptos Light" w:cs="Calibri"/>
          <w:sz w:val="22"/>
          <w:szCs w:val="22"/>
        </w:rPr>
        <w:t xml:space="preserve"> </w:t>
      </w:r>
      <w:r w:rsidR="3F7DABF6" w:rsidRPr="0093403C">
        <w:rPr>
          <w:rFonts w:ascii="Aptos Light" w:hAnsi="Aptos Light" w:cs="Calibri"/>
          <w:sz w:val="22"/>
          <w:szCs w:val="22"/>
        </w:rPr>
        <w:t>However,</w:t>
      </w:r>
      <w:r w:rsidR="30D35261" w:rsidRPr="0093403C">
        <w:rPr>
          <w:rFonts w:ascii="Aptos Light" w:hAnsi="Aptos Light" w:cs="Calibri"/>
          <w:sz w:val="22"/>
          <w:szCs w:val="22"/>
        </w:rPr>
        <w:t xml:space="preserve"> </w:t>
      </w:r>
      <w:r w:rsidR="61750EC6" w:rsidRPr="0093403C">
        <w:rPr>
          <w:rFonts w:ascii="Aptos Light" w:hAnsi="Aptos Light" w:cs="Calibri"/>
          <w:sz w:val="22"/>
          <w:szCs w:val="22"/>
        </w:rPr>
        <w:t xml:space="preserve">the </w:t>
      </w:r>
      <w:r w:rsidR="30D35261" w:rsidRPr="0093403C">
        <w:rPr>
          <w:rFonts w:ascii="Aptos Light" w:hAnsi="Aptos Light" w:cs="Calibri"/>
          <w:sz w:val="22"/>
          <w:szCs w:val="22"/>
        </w:rPr>
        <w:t xml:space="preserve">quality of education and </w:t>
      </w:r>
      <w:r w:rsidR="4E4FC869" w:rsidRPr="0093403C">
        <w:rPr>
          <w:rFonts w:ascii="Aptos Light" w:hAnsi="Aptos Light" w:cs="Calibri"/>
          <w:sz w:val="22"/>
          <w:szCs w:val="22"/>
        </w:rPr>
        <w:t>health</w:t>
      </w:r>
      <w:r w:rsidR="3F423ADB" w:rsidRPr="0093403C">
        <w:rPr>
          <w:rFonts w:ascii="Aptos Light" w:hAnsi="Aptos Light" w:cs="Calibri"/>
          <w:sz w:val="22"/>
          <w:szCs w:val="22"/>
        </w:rPr>
        <w:t xml:space="preserve"> services</w:t>
      </w:r>
      <w:r w:rsidR="4E4FC869" w:rsidRPr="0093403C">
        <w:rPr>
          <w:rFonts w:ascii="Aptos Light" w:hAnsi="Aptos Light" w:cs="Calibri"/>
          <w:sz w:val="22"/>
          <w:szCs w:val="22"/>
        </w:rPr>
        <w:t xml:space="preserve">, </w:t>
      </w:r>
      <w:r w:rsidR="30D35261" w:rsidRPr="0093403C">
        <w:rPr>
          <w:rFonts w:ascii="Aptos Light" w:hAnsi="Aptos Light" w:cs="Calibri"/>
          <w:sz w:val="22"/>
          <w:szCs w:val="22"/>
        </w:rPr>
        <w:t xml:space="preserve">particularly in rural regions, continues to </w:t>
      </w:r>
      <w:proofErr w:type="gramStart"/>
      <w:r w:rsidR="30D35261" w:rsidRPr="0093403C">
        <w:rPr>
          <w:rFonts w:ascii="Aptos Light" w:hAnsi="Aptos Light" w:cs="Calibri"/>
          <w:sz w:val="22"/>
          <w:szCs w:val="22"/>
        </w:rPr>
        <w:t>lag behind</w:t>
      </w:r>
      <w:proofErr w:type="gramEnd"/>
      <w:r w:rsidR="30D35261" w:rsidRPr="0093403C">
        <w:rPr>
          <w:rFonts w:ascii="Aptos Light" w:hAnsi="Aptos Light" w:cs="Calibri"/>
          <w:sz w:val="22"/>
          <w:szCs w:val="22"/>
        </w:rPr>
        <w:t xml:space="preserve"> national goals</w:t>
      </w:r>
      <w:r w:rsidR="39BF1760" w:rsidRPr="0093403C">
        <w:rPr>
          <w:rFonts w:ascii="Aptos Light" w:hAnsi="Aptos Light" w:cs="Calibri"/>
          <w:sz w:val="22"/>
          <w:szCs w:val="22"/>
        </w:rPr>
        <w:t xml:space="preserve"> as well as the international benchmarks</w:t>
      </w:r>
      <w:r w:rsidR="30D35261" w:rsidRPr="0093403C">
        <w:rPr>
          <w:rFonts w:ascii="Aptos Light" w:hAnsi="Aptos Light" w:cs="Calibri"/>
          <w:sz w:val="22"/>
          <w:szCs w:val="22"/>
        </w:rPr>
        <w:t xml:space="preserve">. </w:t>
      </w:r>
      <w:r w:rsidR="61750EC6" w:rsidRPr="0093403C">
        <w:rPr>
          <w:rFonts w:ascii="Aptos Light" w:hAnsi="Aptos Light" w:cs="Calibri"/>
          <w:sz w:val="22"/>
          <w:szCs w:val="22"/>
        </w:rPr>
        <w:t>For example, Uzbekistan score</w:t>
      </w:r>
      <w:r w:rsidR="581AD437" w:rsidRPr="0093403C">
        <w:rPr>
          <w:rFonts w:ascii="Aptos Light" w:hAnsi="Aptos Light" w:cs="Calibri"/>
          <w:sz w:val="22"/>
          <w:szCs w:val="22"/>
        </w:rPr>
        <w:t>d</w:t>
      </w:r>
      <w:r w:rsidR="61750EC6" w:rsidRPr="0093403C">
        <w:rPr>
          <w:rFonts w:ascii="Aptos Light" w:hAnsi="Aptos Light" w:cs="Calibri"/>
          <w:sz w:val="22"/>
          <w:szCs w:val="22"/>
        </w:rPr>
        <w:t xml:space="preserve"> are amongst the lowest across all subjects in the </w:t>
      </w:r>
      <w:r w:rsidR="581AD437" w:rsidRPr="0093403C">
        <w:rPr>
          <w:rFonts w:ascii="Aptos Light" w:hAnsi="Aptos Light" w:cs="Calibri"/>
          <w:sz w:val="22"/>
          <w:szCs w:val="22"/>
        </w:rPr>
        <w:t>OECD’s Programme for International Student Assessment (PISA)</w:t>
      </w:r>
      <w:r w:rsidR="75D10A03" w:rsidRPr="0093403C">
        <w:rPr>
          <w:rFonts w:ascii="Aptos Light" w:hAnsi="Aptos Light" w:cs="Calibri"/>
          <w:sz w:val="22"/>
          <w:szCs w:val="22"/>
        </w:rPr>
        <w:t xml:space="preserve"> in 2022</w:t>
      </w:r>
      <w:r w:rsidR="581AD437" w:rsidRPr="0093403C">
        <w:rPr>
          <w:rFonts w:ascii="Aptos Light" w:hAnsi="Aptos Light" w:cs="Calibri"/>
          <w:sz w:val="22"/>
          <w:szCs w:val="22"/>
        </w:rPr>
        <w:t>.</w:t>
      </w:r>
      <w:r w:rsidR="003B1437" w:rsidRPr="0093403C">
        <w:rPr>
          <w:rStyle w:val="FootnoteReference"/>
          <w:rFonts w:ascii="Aptos Light" w:hAnsi="Aptos Light" w:cs="Calibri"/>
          <w:sz w:val="22"/>
          <w:szCs w:val="22"/>
        </w:rPr>
        <w:footnoteReference w:id="7"/>
      </w:r>
      <w:r w:rsidR="581AD437" w:rsidRPr="0093403C">
        <w:rPr>
          <w:rFonts w:ascii="Aptos Light" w:hAnsi="Aptos Light" w:cs="Calibri"/>
          <w:sz w:val="22"/>
          <w:szCs w:val="22"/>
        </w:rPr>
        <w:t xml:space="preserve"> </w:t>
      </w:r>
      <w:r w:rsidR="30D35261" w:rsidRPr="0093403C">
        <w:rPr>
          <w:rFonts w:ascii="Aptos Light" w:hAnsi="Aptos Light" w:cs="Calibri"/>
          <w:sz w:val="22"/>
          <w:szCs w:val="22"/>
        </w:rPr>
        <w:t xml:space="preserve">Strengthening social protection systems, reducing fragmentation and empowering the National </w:t>
      </w:r>
      <w:r w:rsidR="30D35261" w:rsidRPr="0093403C">
        <w:rPr>
          <w:rFonts w:ascii="Aptos Light" w:hAnsi="Aptos Light" w:cs="Calibri"/>
          <w:sz w:val="22"/>
          <w:szCs w:val="22"/>
        </w:rPr>
        <w:lastRenderedPageBreak/>
        <w:t>Agency for Social Protection, will be critical to reducing poverty and ensuring that vulnerable groups can benefit from ongoing structural reforms.</w:t>
      </w:r>
    </w:p>
    <w:p w14:paraId="250C6E8C" w14:textId="7C1667D8" w:rsidR="00367937" w:rsidRPr="00B24FAF" w:rsidRDefault="5F023B74" w:rsidP="00AB548D">
      <w:pPr>
        <w:pStyle w:val="p1"/>
        <w:spacing w:after="160" w:line="259" w:lineRule="auto"/>
        <w:jc w:val="both"/>
        <w:rPr>
          <w:rFonts w:ascii="Aptos Light" w:hAnsi="Aptos Light" w:cs="Calibri"/>
          <w:sz w:val="22"/>
          <w:szCs w:val="22"/>
        </w:rPr>
      </w:pPr>
      <w:r w:rsidRPr="2B7D8EBF">
        <w:rPr>
          <w:rFonts w:ascii="Aptos SemiBold" w:hAnsi="Aptos SemiBold" w:cs="Calibri"/>
          <w:b/>
          <w:bCs/>
          <w:sz w:val="22"/>
          <w:szCs w:val="22"/>
        </w:rPr>
        <w:t>Economic Transformation and Inequality</w:t>
      </w:r>
      <w:r w:rsidR="69506D8A" w:rsidRPr="2B7D8EBF">
        <w:rPr>
          <w:rFonts w:ascii="Aptos Light" w:hAnsi="Aptos Light" w:cs="Calibri"/>
          <w:sz w:val="22"/>
          <w:szCs w:val="22"/>
        </w:rPr>
        <w:t xml:space="preserve">: </w:t>
      </w:r>
      <w:r w:rsidRPr="2B7D8EBF">
        <w:rPr>
          <w:rFonts w:ascii="Aptos Light" w:hAnsi="Aptos Light" w:cs="Calibri"/>
          <w:sz w:val="22"/>
          <w:szCs w:val="22"/>
        </w:rPr>
        <w:t>Uzbekistan’s economic transformation has resulted in robust growth and impressive poverty reduction, despite setbacks such as the COVID-19 pandemic and regional conflicts. However, reforms have also been accompanied by rising income inequality, driven by high food and energy inflation, highly regressive energy subsidies, excessive monopolization, fiscal preferences</w:t>
      </w:r>
      <w:r w:rsidRPr="2B7D8EBF">
        <w:rPr>
          <w:rFonts w:ascii="Aptos Light" w:hAnsi="Aptos Light"/>
        </w:rPr>
        <w:t xml:space="preserve"> </w:t>
      </w:r>
      <w:r w:rsidRPr="2B7D8EBF">
        <w:rPr>
          <w:rFonts w:ascii="Aptos Light" w:hAnsi="Aptos Light" w:cs="Calibri"/>
          <w:sz w:val="22"/>
          <w:szCs w:val="22"/>
        </w:rPr>
        <w:t xml:space="preserve">for state-owned enterprises (SOEs), and </w:t>
      </w:r>
      <w:r w:rsidR="5BC22A80" w:rsidRPr="2B7D8EBF">
        <w:rPr>
          <w:rFonts w:ascii="Aptos Light" w:hAnsi="Aptos Light" w:cs="Calibri"/>
          <w:sz w:val="22"/>
          <w:szCs w:val="22"/>
        </w:rPr>
        <w:t>non-transparent</w:t>
      </w:r>
      <w:r w:rsidRPr="2B7D8EBF">
        <w:rPr>
          <w:rFonts w:ascii="Aptos Light" w:hAnsi="Aptos Light" w:cs="Calibri"/>
          <w:sz w:val="22"/>
          <w:szCs w:val="22"/>
        </w:rPr>
        <w:t xml:space="preserve"> privatization processes. Structural reforms, including energy tariff liberalization and the privatization of SOEs, need to be more transparent and inclusive to avoid exacerbating existing inequalities. Addressing informalities in the labour market and growing decent employment opportunities, especially for women and youth, will be key to ensuring broad-based inclusive economic growth.</w:t>
      </w:r>
      <w:r w:rsidR="2A216698" w:rsidRPr="00B279BE">
        <w:rPr>
          <w:rFonts w:ascii="Aptos Light" w:hAnsi="Aptos Light" w:cs="Calibri"/>
          <w:sz w:val="22"/>
          <w:szCs w:val="22"/>
        </w:rPr>
        <w:t xml:space="preserve"> </w:t>
      </w:r>
      <w:r w:rsidR="2A216698" w:rsidRPr="2B7D8EBF">
        <w:rPr>
          <w:rFonts w:ascii="Aptos Light" w:hAnsi="Aptos Light" w:cs="Calibri"/>
          <w:sz w:val="22"/>
          <w:szCs w:val="22"/>
        </w:rPr>
        <w:t>Promoting decent jobs requires aligning labour market policies with international labour standards. This approach advances SDG 8 while safeguarding fundamental rights at work and ensures that employment gains translate into sustainable poverty reduction and shared prosperity.</w:t>
      </w:r>
    </w:p>
    <w:p w14:paraId="1B3F6D8D" w14:textId="2D250060" w:rsidR="33F0CF61" w:rsidRPr="0093403C" w:rsidRDefault="33F0CF61" w:rsidP="00AB548D">
      <w:pPr>
        <w:pStyle w:val="p1"/>
        <w:spacing w:after="160" w:line="259" w:lineRule="auto"/>
        <w:jc w:val="both"/>
        <w:rPr>
          <w:rFonts w:ascii="Aptos Light" w:hAnsi="Aptos Light" w:cs="Calibri"/>
          <w:sz w:val="22"/>
          <w:szCs w:val="22"/>
        </w:rPr>
      </w:pPr>
      <w:r w:rsidRPr="0093403C">
        <w:rPr>
          <w:rFonts w:ascii="Aptos Light" w:hAnsi="Aptos Light" w:cs="Calibri"/>
          <w:sz w:val="22"/>
          <w:szCs w:val="22"/>
        </w:rPr>
        <w:t xml:space="preserve">These dynamics are further influenced by broader regional and global factors – including </w:t>
      </w:r>
      <w:r w:rsidR="00796F72" w:rsidRPr="0093403C">
        <w:rPr>
          <w:rFonts w:ascii="Aptos Light" w:hAnsi="Aptos Light" w:cs="Calibri"/>
          <w:sz w:val="22"/>
          <w:szCs w:val="22"/>
        </w:rPr>
        <w:t xml:space="preserve">ongoing regional conflicts and sanctions regime, </w:t>
      </w:r>
      <w:r w:rsidRPr="0093403C">
        <w:rPr>
          <w:rFonts w:ascii="Aptos Light" w:hAnsi="Aptos Light" w:cs="Calibri"/>
          <w:sz w:val="22"/>
          <w:szCs w:val="22"/>
        </w:rPr>
        <w:t xml:space="preserve">shifting trade patterns, climate impacts, and global </w:t>
      </w:r>
      <w:r w:rsidR="00796F72" w:rsidRPr="0093403C">
        <w:rPr>
          <w:rFonts w:ascii="Aptos Light" w:hAnsi="Aptos Light" w:cs="Calibri"/>
          <w:sz w:val="22"/>
          <w:szCs w:val="22"/>
        </w:rPr>
        <w:t xml:space="preserve">political and </w:t>
      </w:r>
      <w:r w:rsidRPr="0093403C">
        <w:rPr>
          <w:rFonts w:ascii="Aptos Light" w:hAnsi="Aptos Light" w:cs="Calibri"/>
          <w:sz w:val="22"/>
          <w:szCs w:val="22"/>
        </w:rPr>
        <w:t>economic volatility – which underscore the importance of aligning Uzbekistan’s economic reforms with regional cooperation and international best practices to build resilience and foster more equitable growth.</w:t>
      </w:r>
    </w:p>
    <w:p w14:paraId="3E797AA7" w14:textId="1C7199D1" w:rsidR="001B7E52" w:rsidRPr="0093403C" w:rsidRDefault="433B97F6" w:rsidP="00AB548D">
      <w:pPr>
        <w:pStyle w:val="p1"/>
        <w:spacing w:after="160" w:line="259" w:lineRule="auto"/>
        <w:jc w:val="both"/>
        <w:rPr>
          <w:rFonts w:ascii="Aptos Light" w:hAnsi="Aptos Light" w:cs="Calibri"/>
          <w:sz w:val="22"/>
          <w:szCs w:val="22"/>
        </w:rPr>
      </w:pPr>
      <w:r w:rsidRPr="0093403C">
        <w:rPr>
          <w:rFonts w:ascii="Aptos SemiBold" w:hAnsi="Aptos SemiBold" w:cs="Calibri"/>
          <w:b/>
          <w:bCs/>
          <w:sz w:val="22"/>
          <w:szCs w:val="22"/>
        </w:rPr>
        <w:t>Environmental Sustainability and Climate Change</w:t>
      </w:r>
      <w:r w:rsidR="5EB8C9CE" w:rsidRPr="0093403C">
        <w:rPr>
          <w:rFonts w:ascii="Aptos Light" w:hAnsi="Aptos Light" w:cs="Calibri"/>
          <w:sz w:val="22"/>
          <w:szCs w:val="22"/>
        </w:rPr>
        <w:t xml:space="preserve">: </w:t>
      </w:r>
      <w:r w:rsidRPr="0093403C">
        <w:rPr>
          <w:rFonts w:ascii="Aptos Light" w:hAnsi="Aptos Light" w:cs="Calibri"/>
          <w:sz w:val="22"/>
          <w:szCs w:val="22"/>
        </w:rPr>
        <w:t xml:space="preserve">Uzbekistan faces severe environmental challenges on its path to sustainable development. These are driven by climate change and the Aral Sea disaster, as well as the growing population and </w:t>
      </w:r>
      <w:r w:rsidR="3C14338D" w:rsidRPr="0093403C">
        <w:rPr>
          <w:rFonts w:ascii="Aptos Light" w:hAnsi="Aptos Light" w:cs="Calibri"/>
          <w:sz w:val="22"/>
          <w:szCs w:val="22"/>
        </w:rPr>
        <w:t xml:space="preserve">evolving </w:t>
      </w:r>
      <w:r w:rsidRPr="0093403C">
        <w:rPr>
          <w:rFonts w:ascii="Aptos Light" w:hAnsi="Aptos Light" w:cs="Calibri"/>
          <w:sz w:val="22"/>
          <w:szCs w:val="22"/>
        </w:rPr>
        <w:t>consumption patterns. Water scarcity, land degradation, and biodiversity loss threaten food security and</w:t>
      </w:r>
      <w:r w:rsidR="0769FB52" w:rsidRPr="0093403C">
        <w:rPr>
          <w:rFonts w:ascii="Aptos Light" w:hAnsi="Aptos Light" w:cs="Calibri"/>
          <w:sz w:val="22"/>
          <w:szCs w:val="22"/>
        </w:rPr>
        <w:t xml:space="preserve"> </w:t>
      </w:r>
      <w:r w:rsidRPr="0093403C">
        <w:rPr>
          <w:rFonts w:ascii="Aptos Light" w:hAnsi="Aptos Light" w:cs="Calibri"/>
          <w:sz w:val="22"/>
          <w:szCs w:val="22"/>
        </w:rPr>
        <w:t>rural livelihoods</w:t>
      </w:r>
      <w:r w:rsidR="25716F59" w:rsidRPr="0093403C">
        <w:rPr>
          <w:rFonts w:ascii="Aptos Light" w:hAnsi="Aptos Light" w:cs="Calibri"/>
          <w:sz w:val="22"/>
          <w:szCs w:val="22"/>
        </w:rPr>
        <w:t>, and the well-</w:t>
      </w:r>
      <w:r w:rsidR="25716F59" w:rsidRPr="0093403C">
        <w:rPr>
          <w:rFonts w:ascii="Aptos Light" w:hAnsi="Aptos Light" w:cs="Calibri"/>
          <w:sz w:val="22"/>
          <w:szCs w:val="22"/>
        </w:rPr>
        <w:t>being of vulnerabl</w:t>
      </w:r>
      <w:r w:rsidR="483DE7AA" w:rsidRPr="0093403C">
        <w:rPr>
          <w:rFonts w:ascii="Aptos Light" w:hAnsi="Aptos Light" w:cs="Calibri"/>
          <w:sz w:val="22"/>
          <w:szCs w:val="22"/>
        </w:rPr>
        <w:t>e</w:t>
      </w:r>
      <w:r w:rsidR="25716F59" w:rsidRPr="0093403C">
        <w:rPr>
          <w:rFonts w:ascii="Aptos Light" w:hAnsi="Aptos Light" w:cs="Calibri"/>
          <w:sz w:val="22"/>
          <w:szCs w:val="22"/>
        </w:rPr>
        <w:t xml:space="preserve"> communities</w:t>
      </w:r>
      <w:r w:rsidRPr="0093403C">
        <w:rPr>
          <w:rFonts w:ascii="Aptos Light" w:hAnsi="Aptos Light" w:cs="Calibri"/>
          <w:sz w:val="22"/>
          <w:szCs w:val="22"/>
        </w:rPr>
        <w:t xml:space="preserve">. </w:t>
      </w:r>
      <w:r w:rsidR="725821A3" w:rsidRPr="0093403C">
        <w:rPr>
          <w:rFonts w:ascii="Aptos Light" w:hAnsi="Aptos Light" w:cs="Calibri"/>
          <w:sz w:val="22"/>
          <w:szCs w:val="22"/>
        </w:rPr>
        <w:t>The crisis in the Aral Sea region</w:t>
      </w:r>
      <w:r w:rsidR="009C0493" w:rsidRPr="0093403C">
        <w:rPr>
          <w:rFonts w:ascii="Aptos Light" w:hAnsi="Aptos Light" w:cs="Calibri"/>
          <w:sz w:val="22"/>
          <w:szCs w:val="22"/>
        </w:rPr>
        <w:t xml:space="preserve"> (Box </w:t>
      </w:r>
      <w:r w:rsidR="00921684" w:rsidRPr="0093403C">
        <w:rPr>
          <w:rFonts w:ascii="Aptos Light" w:hAnsi="Aptos Light" w:cs="Calibri"/>
          <w:sz w:val="22"/>
          <w:szCs w:val="22"/>
        </w:rPr>
        <w:t>3</w:t>
      </w:r>
      <w:r w:rsidR="009C0493" w:rsidRPr="0093403C">
        <w:rPr>
          <w:rFonts w:ascii="Aptos Light" w:hAnsi="Aptos Light" w:cs="Calibri"/>
          <w:sz w:val="22"/>
          <w:szCs w:val="22"/>
        </w:rPr>
        <w:t>)</w:t>
      </w:r>
      <w:r w:rsidR="725821A3" w:rsidRPr="0093403C">
        <w:rPr>
          <w:rFonts w:ascii="Aptos Light" w:hAnsi="Aptos Light" w:cs="Calibri"/>
          <w:sz w:val="22"/>
          <w:szCs w:val="22"/>
        </w:rPr>
        <w:t xml:space="preserve">, including its profound impacts in </w:t>
      </w:r>
      <w:proofErr w:type="spellStart"/>
      <w:r w:rsidR="725821A3" w:rsidRPr="0093403C">
        <w:rPr>
          <w:rFonts w:ascii="Aptos Light" w:hAnsi="Aptos Light" w:cs="Calibri"/>
          <w:sz w:val="22"/>
          <w:szCs w:val="22"/>
        </w:rPr>
        <w:t>Karakalpakstan</w:t>
      </w:r>
      <w:proofErr w:type="spellEnd"/>
      <w:r w:rsidR="725821A3" w:rsidRPr="0093403C">
        <w:rPr>
          <w:rFonts w:ascii="Aptos Light" w:hAnsi="Aptos Light" w:cs="Calibri"/>
          <w:sz w:val="22"/>
          <w:szCs w:val="22"/>
        </w:rPr>
        <w:t>, has compounded</w:t>
      </w:r>
      <w:r w:rsidR="5CE9D431" w:rsidRPr="0093403C">
        <w:rPr>
          <w:rFonts w:ascii="Aptos Light" w:hAnsi="Aptos Light" w:cs="Calibri"/>
          <w:sz w:val="22"/>
          <w:szCs w:val="22"/>
        </w:rPr>
        <w:t xml:space="preserve"> </w:t>
      </w:r>
      <w:r w:rsidR="725821A3" w:rsidRPr="0093403C">
        <w:rPr>
          <w:rFonts w:ascii="Aptos Light" w:hAnsi="Aptos Light" w:cs="Calibri"/>
          <w:sz w:val="22"/>
          <w:szCs w:val="22"/>
        </w:rPr>
        <w:t>environmental, economic, and social vulnerabilities, underscoring the critical linkages between climate resilience and social cohesion</w:t>
      </w:r>
      <w:r w:rsidR="347B5AB3" w:rsidRPr="0093403C">
        <w:rPr>
          <w:rFonts w:ascii="Aptos Light" w:hAnsi="Aptos Light" w:cs="Calibri"/>
          <w:sz w:val="22"/>
          <w:szCs w:val="22"/>
        </w:rPr>
        <w:t xml:space="preserve"> as well as the importance of regional cooperation.</w:t>
      </w:r>
    </w:p>
    <w:p w14:paraId="1BBA6D9E" w14:textId="12E063E5" w:rsidR="001B7E52" w:rsidRPr="0093403C" w:rsidRDefault="433B97F6" w:rsidP="00AB548D">
      <w:pPr>
        <w:pStyle w:val="p1"/>
        <w:spacing w:after="160" w:line="259" w:lineRule="auto"/>
        <w:jc w:val="both"/>
        <w:rPr>
          <w:rFonts w:ascii="Aptos Light" w:hAnsi="Aptos Light" w:cs="Calibri"/>
          <w:sz w:val="22"/>
          <w:szCs w:val="22"/>
        </w:rPr>
      </w:pPr>
      <w:r w:rsidRPr="0093403C">
        <w:rPr>
          <w:rFonts w:ascii="Aptos Light" w:hAnsi="Aptos Light" w:cs="Calibri"/>
          <w:sz w:val="22"/>
          <w:szCs w:val="22"/>
        </w:rPr>
        <w:t>Air pollution is an increasing</w:t>
      </w:r>
      <w:r w:rsidR="0769FB52" w:rsidRPr="0093403C">
        <w:rPr>
          <w:rFonts w:ascii="Aptos Light" w:hAnsi="Aptos Light" w:cs="Calibri"/>
          <w:sz w:val="22"/>
          <w:szCs w:val="22"/>
        </w:rPr>
        <w:t xml:space="preserve"> </w:t>
      </w:r>
      <w:r w:rsidRPr="0093403C">
        <w:rPr>
          <w:rFonts w:ascii="Aptos Light" w:hAnsi="Aptos Light" w:cs="Calibri"/>
          <w:sz w:val="22"/>
          <w:szCs w:val="22"/>
        </w:rPr>
        <w:t>cause of concern</w:t>
      </w:r>
      <w:r w:rsidR="3FD0A676" w:rsidRPr="0093403C">
        <w:rPr>
          <w:rFonts w:ascii="Aptos Light" w:hAnsi="Aptos Light" w:cs="Calibri"/>
          <w:sz w:val="22"/>
          <w:szCs w:val="22"/>
        </w:rPr>
        <w:t xml:space="preserve">, </w:t>
      </w:r>
      <w:r w:rsidR="6D333A71" w:rsidRPr="0093403C">
        <w:rPr>
          <w:rFonts w:ascii="Aptos Light" w:hAnsi="Aptos Light" w:cs="Calibri"/>
          <w:sz w:val="22"/>
          <w:szCs w:val="22"/>
        </w:rPr>
        <w:t xml:space="preserve">particularly </w:t>
      </w:r>
      <w:r w:rsidRPr="0093403C">
        <w:rPr>
          <w:rFonts w:ascii="Aptos Light" w:hAnsi="Aptos Light" w:cs="Calibri"/>
          <w:sz w:val="22"/>
          <w:szCs w:val="22"/>
        </w:rPr>
        <w:t>in large urban settlements such as Tashkent</w:t>
      </w:r>
      <w:r w:rsidR="0769FB52" w:rsidRPr="0093403C">
        <w:rPr>
          <w:rFonts w:ascii="Aptos Light" w:hAnsi="Aptos Light" w:cs="Calibri"/>
          <w:sz w:val="22"/>
          <w:szCs w:val="22"/>
        </w:rPr>
        <w:t xml:space="preserve"> </w:t>
      </w:r>
      <w:r w:rsidRPr="0093403C">
        <w:rPr>
          <w:rFonts w:ascii="Aptos Light" w:hAnsi="Aptos Light" w:cs="Calibri"/>
          <w:sz w:val="22"/>
          <w:szCs w:val="22"/>
        </w:rPr>
        <w:t xml:space="preserve">and some regional </w:t>
      </w:r>
      <w:r w:rsidR="4C485948" w:rsidRPr="0093403C">
        <w:rPr>
          <w:rFonts w:ascii="Aptos Light" w:hAnsi="Aptos Light" w:cs="Calibri"/>
          <w:sz w:val="22"/>
          <w:szCs w:val="22"/>
        </w:rPr>
        <w:t>hubs, where it poses serious health risk for people, especially children</w:t>
      </w:r>
      <w:r w:rsidRPr="0093403C">
        <w:rPr>
          <w:rFonts w:ascii="Aptos Light" w:hAnsi="Aptos Light" w:cs="Calibri"/>
          <w:sz w:val="22"/>
          <w:szCs w:val="22"/>
        </w:rPr>
        <w:t>. The government's</w:t>
      </w:r>
      <w:r w:rsidR="0769FB52" w:rsidRPr="0093403C">
        <w:rPr>
          <w:rFonts w:ascii="Aptos Light" w:hAnsi="Aptos Light" w:cs="Calibri"/>
          <w:sz w:val="22"/>
          <w:szCs w:val="22"/>
        </w:rPr>
        <w:t xml:space="preserve"> </w:t>
      </w:r>
      <w:r w:rsidRPr="0093403C">
        <w:rPr>
          <w:rFonts w:ascii="Aptos Light" w:hAnsi="Aptos Light" w:cs="Calibri"/>
          <w:sz w:val="22"/>
          <w:szCs w:val="22"/>
        </w:rPr>
        <w:t>commitment to renewable energy and climate</w:t>
      </w:r>
      <w:r w:rsidR="0769FB52" w:rsidRPr="0093403C">
        <w:rPr>
          <w:rFonts w:ascii="Aptos Light" w:hAnsi="Aptos Light" w:cs="Calibri"/>
          <w:sz w:val="22"/>
          <w:szCs w:val="22"/>
        </w:rPr>
        <w:t xml:space="preserve"> </w:t>
      </w:r>
      <w:r w:rsidRPr="0093403C">
        <w:rPr>
          <w:rFonts w:ascii="Aptos Light" w:hAnsi="Aptos Light" w:cs="Calibri"/>
          <w:sz w:val="22"/>
          <w:szCs w:val="22"/>
        </w:rPr>
        <w:t>resilience, as part of its Paris Agreement</w:t>
      </w:r>
      <w:r w:rsidR="0769FB52" w:rsidRPr="0093403C">
        <w:rPr>
          <w:rFonts w:ascii="Aptos Light" w:hAnsi="Aptos Light" w:cs="Calibri"/>
          <w:sz w:val="22"/>
          <w:szCs w:val="22"/>
        </w:rPr>
        <w:t xml:space="preserve"> </w:t>
      </w:r>
      <w:r w:rsidR="666E9048" w:rsidRPr="0093403C">
        <w:rPr>
          <w:rFonts w:ascii="Aptos Light" w:hAnsi="Aptos Light" w:cs="Calibri"/>
          <w:sz w:val="22"/>
          <w:szCs w:val="22"/>
        </w:rPr>
        <w:t>commitments</w:t>
      </w:r>
      <w:r w:rsidRPr="0093403C">
        <w:rPr>
          <w:rFonts w:ascii="Aptos Light" w:hAnsi="Aptos Light" w:cs="Calibri"/>
          <w:sz w:val="22"/>
          <w:szCs w:val="22"/>
        </w:rPr>
        <w:t xml:space="preserve">, is a critical step toward </w:t>
      </w:r>
      <w:r w:rsidR="1903CC0F" w:rsidRPr="0093403C">
        <w:rPr>
          <w:rFonts w:ascii="Aptos Light" w:hAnsi="Aptos Light" w:cs="Calibri"/>
          <w:sz w:val="22"/>
          <w:szCs w:val="22"/>
        </w:rPr>
        <w:t xml:space="preserve">a more </w:t>
      </w:r>
      <w:r w:rsidRPr="0093403C">
        <w:rPr>
          <w:rFonts w:ascii="Aptos Light" w:hAnsi="Aptos Light" w:cs="Calibri"/>
          <w:sz w:val="22"/>
          <w:szCs w:val="22"/>
        </w:rPr>
        <w:t>sustainab</w:t>
      </w:r>
      <w:r w:rsidR="5E93C32C" w:rsidRPr="0093403C">
        <w:rPr>
          <w:rFonts w:ascii="Aptos Light" w:hAnsi="Aptos Light" w:cs="Calibri"/>
          <w:sz w:val="22"/>
          <w:szCs w:val="22"/>
        </w:rPr>
        <w:t>le future</w:t>
      </w:r>
      <w:r w:rsidRPr="0093403C">
        <w:rPr>
          <w:rFonts w:ascii="Aptos Light" w:hAnsi="Aptos Light" w:cs="Calibri"/>
          <w:sz w:val="22"/>
          <w:szCs w:val="22"/>
        </w:rPr>
        <w:t>.</w:t>
      </w:r>
      <w:r w:rsidR="0769FB52" w:rsidRPr="0093403C">
        <w:rPr>
          <w:rFonts w:ascii="Aptos Light" w:hAnsi="Aptos Light" w:cs="Calibri"/>
          <w:sz w:val="22"/>
          <w:szCs w:val="22"/>
        </w:rPr>
        <w:t xml:space="preserve"> </w:t>
      </w:r>
      <w:r w:rsidRPr="0093403C">
        <w:rPr>
          <w:rFonts w:ascii="Aptos Light" w:hAnsi="Aptos Light" w:cs="Calibri"/>
          <w:sz w:val="22"/>
          <w:szCs w:val="22"/>
        </w:rPr>
        <w:t>However, significant investments are required to</w:t>
      </w:r>
      <w:r w:rsidR="0769FB52" w:rsidRPr="0093403C">
        <w:rPr>
          <w:rFonts w:ascii="Aptos Light" w:hAnsi="Aptos Light" w:cs="Calibri"/>
          <w:sz w:val="22"/>
          <w:szCs w:val="22"/>
        </w:rPr>
        <w:t xml:space="preserve"> </w:t>
      </w:r>
      <w:r w:rsidRPr="0093403C">
        <w:rPr>
          <w:rFonts w:ascii="Aptos Light" w:hAnsi="Aptos Light" w:cs="Calibri"/>
          <w:sz w:val="22"/>
          <w:szCs w:val="22"/>
        </w:rPr>
        <w:t>fully address these environmental risks and ensure</w:t>
      </w:r>
      <w:r w:rsidR="0769FB52" w:rsidRPr="0093403C">
        <w:rPr>
          <w:rFonts w:ascii="Aptos Light" w:hAnsi="Aptos Light" w:cs="Calibri"/>
          <w:sz w:val="22"/>
          <w:szCs w:val="22"/>
        </w:rPr>
        <w:t xml:space="preserve"> </w:t>
      </w:r>
      <w:r w:rsidRPr="0093403C">
        <w:rPr>
          <w:rFonts w:ascii="Aptos Light" w:hAnsi="Aptos Light" w:cs="Calibri"/>
          <w:sz w:val="22"/>
          <w:szCs w:val="22"/>
        </w:rPr>
        <w:t>a green</w:t>
      </w:r>
      <w:r w:rsidR="16AC0927" w:rsidRPr="0093403C">
        <w:rPr>
          <w:rFonts w:ascii="Aptos Light" w:hAnsi="Aptos Light" w:cs="Calibri"/>
          <w:sz w:val="22"/>
          <w:szCs w:val="22"/>
        </w:rPr>
        <w:t>, participatory and inclusive</w:t>
      </w:r>
      <w:r w:rsidRPr="0093403C">
        <w:rPr>
          <w:rFonts w:ascii="Aptos Light" w:hAnsi="Aptos Light" w:cs="Calibri"/>
          <w:sz w:val="22"/>
          <w:szCs w:val="22"/>
        </w:rPr>
        <w:t xml:space="preserve"> transition.</w:t>
      </w:r>
      <w:r w:rsidR="256DF991" w:rsidRPr="0093403C">
        <w:rPr>
          <w:rFonts w:ascii="Aptos Light" w:hAnsi="Aptos Light" w:cs="Calibri"/>
          <w:sz w:val="22"/>
          <w:szCs w:val="22"/>
        </w:rPr>
        <w:t xml:space="preserve"> </w:t>
      </w:r>
    </w:p>
    <w:tbl>
      <w:tblPr>
        <w:tblStyle w:val="TableGrid"/>
        <w:tblW w:w="5000" w:type="pct"/>
        <w:tblLook w:val="04A0" w:firstRow="1" w:lastRow="0" w:firstColumn="1" w:lastColumn="0" w:noHBand="0" w:noVBand="1"/>
      </w:tblPr>
      <w:tblGrid>
        <w:gridCol w:w="4647"/>
      </w:tblGrid>
      <w:tr w:rsidR="00095FAB" w:rsidRPr="0093403C" w14:paraId="3DD4135E" w14:textId="77777777" w:rsidTr="00B279BE">
        <w:trPr>
          <w:trHeight w:val="300"/>
        </w:trPr>
        <w:tc>
          <w:tcPr>
            <w:tcW w:w="5000" w:type="pct"/>
            <w:shd w:val="clear" w:color="auto" w:fill="D7EBFC" w:themeFill="text2" w:themeFillTint="1A"/>
          </w:tcPr>
          <w:p w14:paraId="66637A9D" w14:textId="74A2C96C" w:rsidR="00095FAB" w:rsidRPr="0093403C" w:rsidRDefault="004D7C3A" w:rsidP="00CB3146">
            <w:pPr>
              <w:pStyle w:val="Caption"/>
              <w:rPr>
                <w:lang w:val="en-GB"/>
              </w:rPr>
            </w:pPr>
            <w:r w:rsidRPr="0093403C">
              <w:rPr>
                <w:lang w:val="en-GB"/>
              </w:rPr>
              <w:t xml:space="preserve">Box </w:t>
            </w:r>
            <w:r w:rsidRPr="0093403C">
              <w:rPr>
                <w:b w:val="0"/>
                <w:bCs w:val="0"/>
              </w:rPr>
              <w:fldChar w:fldCharType="begin"/>
            </w:r>
            <w:r w:rsidRPr="0093403C">
              <w:rPr>
                <w:lang w:val="en-GB"/>
              </w:rPr>
              <w:instrText xml:space="preserve"> SEQ Box \* ARABIC </w:instrText>
            </w:r>
            <w:r w:rsidRPr="0093403C">
              <w:rPr>
                <w:b w:val="0"/>
                <w:bCs w:val="0"/>
              </w:rPr>
              <w:fldChar w:fldCharType="separate"/>
            </w:r>
            <w:r w:rsidRPr="0093403C">
              <w:rPr>
                <w:lang w:val="en-GB"/>
              </w:rPr>
              <w:t>3</w:t>
            </w:r>
            <w:r w:rsidRPr="0093403C">
              <w:rPr>
                <w:b w:val="0"/>
                <w:bCs w:val="0"/>
              </w:rPr>
              <w:fldChar w:fldCharType="end"/>
            </w:r>
            <w:r w:rsidRPr="0093403C">
              <w:rPr>
                <w:lang w:val="en-GB"/>
              </w:rPr>
              <w:t xml:space="preserve">. </w:t>
            </w:r>
            <w:r w:rsidR="00095FAB" w:rsidRPr="0093403C">
              <w:rPr>
                <w:lang w:val="en-GB"/>
              </w:rPr>
              <w:t xml:space="preserve">The Aral Sea Disaster </w:t>
            </w:r>
          </w:p>
          <w:p w14:paraId="1163D44C" w14:textId="77777777" w:rsidR="00095FAB" w:rsidRPr="0093403C" w:rsidRDefault="00095FAB" w:rsidP="00CB3146">
            <w:pPr>
              <w:spacing w:before="80" w:after="80" w:line="259" w:lineRule="auto"/>
              <w:jc w:val="both"/>
              <w:rPr>
                <w:rFonts w:ascii="Aptos Light" w:hAnsi="Aptos Light"/>
                <w:lang w:val="en-GB"/>
              </w:rPr>
            </w:pPr>
            <w:r w:rsidRPr="0093403C">
              <w:rPr>
                <w:rFonts w:ascii="Aptos Light" w:hAnsi="Aptos Light"/>
                <w:lang w:val="en-GB"/>
              </w:rPr>
              <w:t xml:space="preserve">Drying of the Aral Sea has led to the creation of a vast salt desert - Aralkum, the world’s newest desert with the size of more than 5.5 million hectares. The salty, toxic dust of the Aralkum travels throughout the Aral Sea region and beyond, causing substantial economic, food, health and environmental insecurities of the local population. In recent years, measures have been taken to help mitigate this crisis including the massive planting of saxauls (shrubs/trees) in the dried seabed as well as protective forest belts </w:t>
            </w:r>
            <w:proofErr w:type="gramStart"/>
            <w:r w:rsidRPr="0093403C">
              <w:rPr>
                <w:rFonts w:ascii="Aptos Light" w:hAnsi="Aptos Light"/>
                <w:lang w:val="en-GB"/>
              </w:rPr>
              <w:t>in order to</w:t>
            </w:r>
            <w:proofErr w:type="gramEnd"/>
            <w:r w:rsidRPr="0093403C">
              <w:rPr>
                <w:rFonts w:ascii="Aptos Light" w:hAnsi="Aptos Light"/>
                <w:lang w:val="en-GB"/>
              </w:rPr>
              <w:t xml:space="preserve"> prevent the shifting sand from advancing and the spread of dust storms and dry, hot winds.</w:t>
            </w:r>
          </w:p>
        </w:tc>
      </w:tr>
    </w:tbl>
    <w:p w14:paraId="1DE0D5A4" w14:textId="77777777" w:rsidR="00095FAB" w:rsidRPr="0093403C" w:rsidRDefault="00095FAB" w:rsidP="00095FAB">
      <w:pPr>
        <w:pStyle w:val="p1"/>
        <w:spacing w:line="259" w:lineRule="auto"/>
        <w:jc w:val="both"/>
        <w:rPr>
          <w:rFonts w:ascii="Aptos Light" w:hAnsi="Aptos Light" w:cs="Calibri"/>
          <w:sz w:val="22"/>
          <w:szCs w:val="22"/>
        </w:rPr>
      </w:pPr>
    </w:p>
    <w:p w14:paraId="671DE273" w14:textId="51A1180E" w:rsidR="001B7E52" w:rsidRPr="0093403C" w:rsidRDefault="433B97F6" w:rsidP="00AB548D">
      <w:pPr>
        <w:pStyle w:val="p1"/>
        <w:spacing w:after="160" w:line="259" w:lineRule="auto"/>
        <w:jc w:val="both"/>
        <w:rPr>
          <w:rFonts w:ascii="Aptos Light" w:hAnsi="Aptos Light" w:cs="Calibri"/>
          <w:sz w:val="22"/>
          <w:szCs w:val="22"/>
        </w:rPr>
      </w:pPr>
      <w:r w:rsidRPr="0093403C">
        <w:rPr>
          <w:rFonts w:ascii="Aptos SemiBold" w:hAnsi="Aptos SemiBold" w:cs="Calibri"/>
          <w:b/>
          <w:bCs/>
          <w:sz w:val="22"/>
          <w:szCs w:val="22"/>
        </w:rPr>
        <w:t>Governance, Rule of Law, and Human</w:t>
      </w:r>
      <w:r w:rsidR="0769FB52" w:rsidRPr="0093403C">
        <w:rPr>
          <w:rFonts w:ascii="Aptos SemiBold" w:hAnsi="Aptos SemiBold" w:cs="Calibri"/>
          <w:b/>
          <w:bCs/>
          <w:sz w:val="22"/>
          <w:szCs w:val="22"/>
        </w:rPr>
        <w:t xml:space="preserve"> </w:t>
      </w:r>
      <w:r w:rsidRPr="0093403C">
        <w:rPr>
          <w:rFonts w:ascii="Aptos SemiBold" w:hAnsi="Aptos SemiBold" w:cs="Calibri"/>
          <w:b/>
          <w:bCs/>
          <w:sz w:val="22"/>
          <w:szCs w:val="22"/>
        </w:rPr>
        <w:t>Rights</w:t>
      </w:r>
      <w:r w:rsidR="5EB8C9CE" w:rsidRPr="0093403C">
        <w:rPr>
          <w:rFonts w:ascii="Aptos Light" w:hAnsi="Aptos Light" w:cs="Calibri"/>
          <w:sz w:val="22"/>
          <w:szCs w:val="22"/>
        </w:rPr>
        <w:t xml:space="preserve">: </w:t>
      </w:r>
      <w:r w:rsidRPr="0093403C">
        <w:rPr>
          <w:rFonts w:ascii="Aptos Light" w:hAnsi="Aptos Light" w:cs="Calibri"/>
          <w:sz w:val="22"/>
          <w:szCs w:val="22"/>
        </w:rPr>
        <w:t>Reforms in governance have led to</w:t>
      </w:r>
      <w:r w:rsidR="0769FB52" w:rsidRPr="0093403C">
        <w:rPr>
          <w:rFonts w:ascii="Aptos Light" w:hAnsi="Aptos Light" w:cs="Calibri"/>
          <w:sz w:val="22"/>
          <w:szCs w:val="22"/>
        </w:rPr>
        <w:t xml:space="preserve"> </w:t>
      </w:r>
      <w:r w:rsidRPr="0093403C">
        <w:rPr>
          <w:rFonts w:ascii="Aptos Light" w:hAnsi="Aptos Light" w:cs="Calibri"/>
          <w:sz w:val="22"/>
          <w:szCs w:val="22"/>
        </w:rPr>
        <w:t>improvements in civic space, human rights,</w:t>
      </w:r>
      <w:r w:rsidR="4640392F" w:rsidRPr="0093403C">
        <w:rPr>
          <w:rFonts w:ascii="Aptos Light" w:hAnsi="Aptos Light" w:cs="Calibri"/>
          <w:sz w:val="22"/>
          <w:szCs w:val="22"/>
        </w:rPr>
        <w:t xml:space="preserve"> women’s political participation,</w:t>
      </w:r>
      <w:r w:rsidR="0769FB52" w:rsidRPr="0093403C">
        <w:rPr>
          <w:rFonts w:ascii="Aptos Light" w:hAnsi="Aptos Light" w:cs="Calibri"/>
          <w:sz w:val="22"/>
          <w:szCs w:val="22"/>
        </w:rPr>
        <w:t xml:space="preserve"> </w:t>
      </w:r>
      <w:r w:rsidR="40FD51D6" w:rsidRPr="0093403C">
        <w:rPr>
          <w:rFonts w:ascii="Aptos Light" w:hAnsi="Aptos Light" w:cs="Calibri"/>
          <w:sz w:val="22"/>
          <w:szCs w:val="22"/>
        </w:rPr>
        <w:t xml:space="preserve">and </w:t>
      </w:r>
      <w:r w:rsidRPr="0093403C">
        <w:rPr>
          <w:rFonts w:ascii="Aptos Light" w:hAnsi="Aptos Light" w:cs="Calibri"/>
          <w:sz w:val="22"/>
          <w:szCs w:val="22"/>
        </w:rPr>
        <w:t>public service delivery (such as</w:t>
      </w:r>
      <w:r w:rsidR="0769FB52" w:rsidRPr="0093403C">
        <w:rPr>
          <w:rFonts w:ascii="Aptos Light" w:hAnsi="Aptos Light" w:cs="Calibri"/>
          <w:sz w:val="22"/>
          <w:szCs w:val="22"/>
        </w:rPr>
        <w:t xml:space="preserve"> </w:t>
      </w:r>
      <w:r w:rsidRPr="0093403C">
        <w:rPr>
          <w:rFonts w:ascii="Aptos Light" w:hAnsi="Aptos Light" w:cs="Calibri"/>
          <w:sz w:val="22"/>
          <w:szCs w:val="22"/>
        </w:rPr>
        <w:t>e-governance), a</w:t>
      </w:r>
      <w:r w:rsidR="2F8225CF" w:rsidRPr="0093403C">
        <w:rPr>
          <w:rFonts w:ascii="Aptos Light" w:hAnsi="Aptos Light" w:cs="Calibri"/>
          <w:sz w:val="22"/>
          <w:szCs w:val="22"/>
        </w:rPr>
        <w:t>longside a</w:t>
      </w:r>
      <w:r w:rsidRPr="0093403C">
        <w:rPr>
          <w:rFonts w:ascii="Aptos Light" w:hAnsi="Aptos Light" w:cs="Calibri"/>
          <w:sz w:val="22"/>
          <w:szCs w:val="22"/>
        </w:rPr>
        <w:t xml:space="preserve"> reduction of corruption, as</w:t>
      </w:r>
      <w:r w:rsidR="0769FB52" w:rsidRPr="0093403C">
        <w:rPr>
          <w:rFonts w:ascii="Aptos Light" w:hAnsi="Aptos Light" w:cs="Calibri"/>
          <w:sz w:val="22"/>
          <w:szCs w:val="22"/>
        </w:rPr>
        <w:t xml:space="preserve"> </w:t>
      </w:r>
      <w:r w:rsidRPr="0093403C">
        <w:rPr>
          <w:rFonts w:ascii="Aptos Light" w:hAnsi="Aptos Light" w:cs="Calibri"/>
          <w:sz w:val="22"/>
          <w:szCs w:val="22"/>
        </w:rPr>
        <w:t>evidenced by the country’s remarkable progress</w:t>
      </w:r>
      <w:r w:rsidR="0769FB52" w:rsidRPr="0093403C">
        <w:rPr>
          <w:rFonts w:ascii="Aptos Light" w:hAnsi="Aptos Light" w:cs="Calibri"/>
          <w:sz w:val="22"/>
          <w:szCs w:val="22"/>
        </w:rPr>
        <w:t xml:space="preserve"> </w:t>
      </w:r>
      <w:r w:rsidRPr="0093403C">
        <w:rPr>
          <w:rFonts w:ascii="Aptos Light" w:hAnsi="Aptos Light" w:cs="Calibri"/>
          <w:sz w:val="22"/>
          <w:szCs w:val="22"/>
        </w:rPr>
        <w:t>in relevant global indexes and rankings. However,</w:t>
      </w:r>
      <w:r w:rsidR="0769FB52" w:rsidRPr="0093403C">
        <w:rPr>
          <w:rFonts w:ascii="Aptos Light" w:hAnsi="Aptos Light" w:cs="Calibri"/>
          <w:sz w:val="22"/>
          <w:szCs w:val="22"/>
        </w:rPr>
        <w:t xml:space="preserve"> </w:t>
      </w:r>
      <w:r w:rsidRPr="0093403C">
        <w:rPr>
          <w:rFonts w:ascii="Aptos Light" w:hAnsi="Aptos Light" w:cs="Calibri"/>
          <w:sz w:val="22"/>
          <w:szCs w:val="22"/>
        </w:rPr>
        <w:t>significant gaps remain, especially in enforcing</w:t>
      </w:r>
      <w:r w:rsidR="0769FB52" w:rsidRPr="0093403C">
        <w:rPr>
          <w:rFonts w:ascii="Aptos Light" w:hAnsi="Aptos Light" w:cs="Calibri"/>
          <w:sz w:val="22"/>
          <w:szCs w:val="22"/>
        </w:rPr>
        <w:t xml:space="preserve"> </w:t>
      </w:r>
      <w:r w:rsidRPr="0093403C">
        <w:rPr>
          <w:rFonts w:ascii="Aptos Light" w:hAnsi="Aptos Light" w:cs="Calibri"/>
          <w:sz w:val="22"/>
          <w:szCs w:val="22"/>
        </w:rPr>
        <w:t>laws and accountability</w:t>
      </w:r>
      <w:r w:rsidR="5B3C5ED0" w:rsidRPr="0093403C">
        <w:rPr>
          <w:rFonts w:ascii="Aptos Light" w:hAnsi="Aptos Light" w:cs="Calibri"/>
          <w:sz w:val="22"/>
          <w:szCs w:val="22"/>
        </w:rPr>
        <w:t>, and civi</w:t>
      </w:r>
      <w:r w:rsidR="6C90FB13" w:rsidRPr="0093403C">
        <w:rPr>
          <w:rFonts w:ascii="Aptos Light" w:hAnsi="Aptos Light" w:cs="Calibri"/>
          <w:sz w:val="22"/>
          <w:szCs w:val="22"/>
        </w:rPr>
        <w:t>c</w:t>
      </w:r>
      <w:r w:rsidR="5B3C5ED0" w:rsidRPr="0093403C">
        <w:rPr>
          <w:rFonts w:ascii="Aptos Light" w:hAnsi="Aptos Light" w:cs="Calibri"/>
          <w:sz w:val="22"/>
          <w:szCs w:val="22"/>
        </w:rPr>
        <w:t xml:space="preserve"> space remains restricted.</w:t>
      </w:r>
      <w:r w:rsidRPr="0093403C">
        <w:rPr>
          <w:rFonts w:ascii="Aptos Light" w:hAnsi="Aptos Light" w:cs="Calibri"/>
          <w:sz w:val="22"/>
          <w:szCs w:val="22"/>
        </w:rPr>
        <w:t xml:space="preserve"> Ensuring transparent</w:t>
      </w:r>
      <w:r w:rsidR="0769FB52" w:rsidRPr="0093403C">
        <w:rPr>
          <w:rFonts w:ascii="Aptos Light" w:hAnsi="Aptos Light" w:cs="Calibri"/>
          <w:sz w:val="22"/>
          <w:szCs w:val="22"/>
        </w:rPr>
        <w:t xml:space="preserve"> </w:t>
      </w:r>
      <w:r w:rsidRPr="0093403C">
        <w:rPr>
          <w:rFonts w:ascii="Aptos Light" w:hAnsi="Aptos Light" w:cs="Calibri"/>
          <w:sz w:val="22"/>
          <w:szCs w:val="22"/>
        </w:rPr>
        <w:t>governance and further reduction of corruption,</w:t>
      </w:r>
      <w:r w:rsidR="0769FB52" w:rsidRPr="0093403C">
        <w:rPr>
          <w:rFonts w:ascii="Aptos Light" w:hAnsi="Aptos Light" w:cs="Calibri"/>
          <w:sz w:val="22"/>
          <w:szCs w:val="22"/>
        </w:rPr>
        <w:t xml:space="preserve"> </w:t>
      </w:r>
      <w:r w:rsidRPr="0093403C">
        <w:rPr>
          <w:rFonts w:ascii="Aptos Light" w:hAnsi="Aptos Light" w:cs="Calibri"/>
          <w:sz w:val="22"/>
          <w:szCs w:val="22"/>
        </w:rPr>
        <w:t xml:space="preserve">particularly in areas such as </w:t>
      </w:r>
      <w:r w:rsidRPr="0093403C">
        <w:rPr>
          <w:rFonts w:ascii="Aptos Light" w:hAnsi="Aptos Light" w:cs="Calibri"/>
          <w:sz w:val="22"/>
          <w:szCs w:val="22"/>
        </w:rPr>
        <w:lastRenderedPageBreak/>
        <w:t>restructuring of SOEs</w:t>
      </w:r>
      <w:r w:rsidR="0769FB52" w:rsidRPr="0093403C">
        <w:rPr>
          <w:rFonts w:ascii="Aptos Light" w:hAnsi="Aptos Light" w:cs="Calibri"/>
          <w:sz w:val="22"/>
          <w:szCs w:val="22"/>
        </w:rPr>
        <w:t xml:space="preserve"> </w:t>
      </w:r>
      <w:r w:rsidRPr="0093403C">
        <w:rPr>
          <w:rFonts w:ascii="Aptos Light" w:hAnsi="Aptos Light" w:cs="Calibri"/>
          <w:sz w:val="22"/>
          <w:szCs w:val="22"/>
        </w:rPr>
        <w:t>and</w:t>
      </w:r>
      <w:r w:rsidR="5E94A269" w:rsidRPr="0093403C">
        <w:rPr>
          <w:rFonts w:ascii="Aptos Light" w:hAnsi="Aptos Light" w:cs="Calibri"/>
          <w:sz w:val="22"/>
          <w:szCs w:val="22"/>
        </w:rPr>
        <w:t xml:space="preserve"> </w:t>
      </w:r>
      <w:r w:rsidRPr="0093403C">
        <w:rPr>
          <w:rFonts w:ascii="Aptos Light" w:hAnsi="Aptos Light" w:cs="Calibri"/>
          <w:sz w:val="22"/>
          <w:szCs w:val="22"/>
        </w:rPr>
        <w:t>social service delivery</w:t>
      </w:r>
      <w:r w:rsidR="4347FEEA" w:rsidRPr="0093403C">
        <w:rPr>
          <w:rFonts w:ascii="Aptos Light" w:hAnsi="Aptos Light" w:cs="Calibri"/>
          <w:sz w:val="22"/>
          <w:szCs w:val="22"/>
        </w:rPr>
        <w:t xml:space="preserve"> – notably in health and education sectors –</w:t>
      </w:r>
      <w:r w:rsidRPr="0093403C">
        <w:rPr>
          <w:rFonts w:ascii="Aptos Light" w:hAnsi="Aptos Light" w:cs="Calibri"/>
          <w:sz w:val="22"/>
          <w:szCs w:val="22"/>
        </w:rPr>
        <w:t xml:space="preserve"> will be essential for</w:t>
      </w:r>
      <w:r w:rsidR="0769FB52" w:rsidRPr="0093403C">
        <w:rPr>
          <w:rFonts w:ascii="Aptos Light" w:hAnsi="Aptos Light" w:cs="Calibri"/>
          <w:sz w:val="22"/>
          <w:szCs w:val="22"/>
        </w:rPr>
        <w:t xml:space="preserve"> </w:t>
      </w:r>
      <w:r w:rsidRPr="0093403C">
        <w:rPr>
          <w:rFonts w:ascii="Aptos Light" w:hAnsi="Aptos Light" w:cs="Calibri"/>
          <w:sz w:val="22"/>
          <w:szCs w:val="22"/>
        </w:rPr>
        <w:t>achieving the national SDGs at all levels (including</w:t>
      </w:r>
      <w:r w:rsidR="0769FB52" w:rsidRPr="0093403C">
        <w:rPr>
          <w:rFonts w:ascii="Aptos Light" w:hAnsi="Aptos Light" w:cs="Calibri"/>
          <w:sz w:val="22"/>
          <w:szCs w:val="22"/>
        </w:rPr>
        <w:t xml:space="preserve"> </w:t>
      </w:r>
      <w:r w:rsidRPr="0093403C">
        <w:rPr>
          <w:rFonts w:ascii="Aptos Light" w:hAnsi="Aptos Light" w:cs="Calibri"/>
          <w:sz w:val="22"/>
          <w:szCs w:val="22"/>
        </w:rPr>
        <w:t>provincial and mahalla levels).</w:t>
      </w:r>
      <w:r w:rsidR="0769FB52" w:rsidRPr="0093403C">
        <w:rPr>
          <w:rFonts w:ascii="Aptos Light" w:hAnsi="Aptos Light" w:cs="Calibri"/>
          <w:sz w:val="22"/>
          <w:szCs w:val="22"/>
        </w:rPr>
        <w:t xml:space="preserve"> </w:t>
      </w:r>
    </w:p>
    <w:p w14:paraId="46E6FA1E" w14:textId="79F5597B" w:rsidR="000031DC" w:rsidRPr="0093403C" w:rsidRDefault="433B97F6" w:rsidP="00AB548D">
      <w:pPr>
        <w:pStyle w:val="p1"/>
        <w:spacing w:after="160" w:line="259" w:lineRule="auto"/>
        <w:jc w:val="both"/>
        <w:rPr>
          <w:rFonts w:ascii="Aptos Light" w:hAnsi="Aptos Light" w:cs="Calibri"/>
          <w:sz w:val="22"/>
          <w:szCs w:val="22"/>
        </w:rPr>
      </w:pPr>
      <w:r w:rsidRPr="0093403C">
        <w:rPr>
          <w:rFonts w:ascii="Aptos Light" w:hAnsi="Aptos Light" w:cs="Calibri"/>
          <w:sz w:val="22"/>
          <w:szCs w:val="22"/>
        </w:rPr>
        <w:t>Uzbekistan</w:t>
      </w:r>
      <w:r w:rsidR="5EB8C9CE" w:rsidRPr="0093403C">
        <w:rPr>
          <w:rFonts w:ascii="Aptos Light" w:hAnsi="Aptos Light" w:cs="Calibri"/>
          <w:sz w:val="22"/>
          <w:szCs w:val="22"/>
        </w:rPr>
        <w:t xml:space="preserve">’s </w:t>
      </w:r>
      <w:r w:rsidR="5EB8C9CE" w:rsidRPr="0093403C">
        <w:rPr>
          <w:rFonts w:ascii="Aptos Light" w:hAnsi="Aptos Light" w:cs="Calibri"/>
          <w:b/>
          <w:bCs/>
          <w:sz w:val="22"/>
          <w:szCs w:val="22"/>
        </w:rPr>
        <w:t>development financing</w:t>
      </w:r>
      <w:r w:rsidRPr="0093403C">
        <w:rPr>
          <w:rFonts w:ascii="Aptos Light" w:hAnsi="Aptos Light" w:cs="Calibri"/>
          <w:sz w:val="22"/>
          <w:szCs w:val="22"/>
        </w:rPr>
        <w:t xml:space="preserve"> is</w:t>
      </w:r>
      <w:r w:rsidR="0769FB52" w:rsidRPr="0093403C">
        <w:rPr>
          <w:rFonts w:ascii="Aptos Light" w:hAnsi="Aptos Light" w:cs="Calibri"/>
          <w:sz w:val="22"/>
          <w:szCs w:val="22"/>
        </w:rPr>
        <w:t xml:space="preserve"> </w:t>
      </w:r>
      <w:r w:rsidRPr="0093403C">
        <w:rPr>
          <w:rFonts w:ascii="Aptos Light" w:hAnsi="Aptos Light" w:cs="Calibri"/>
          <w:sz w:val="22"/>
          <w:szCs w:val="22"/>
        </w:rPr>
        <w:t>characterized by a blend of public and private</w:t>
      </w:r>
      <w:r w:rsidR="0769FB52" w:rsidRPr="0093403C">
        <w:rPr>
          <w:rFonts w:ascii="Aptos Light" w:hAnsi="Aptos Light" w:cs="Calibri"/>
          <w:sz w:val="22"/>
          <w:szCs w:val="22"/>
        </w:rPr>
        <w:t xml:space="preserve"> financing mechanisms, innovative financial instruments such as SDG and Green bonds, and increased engagement with the private sector, IFIs and donors. The </w:t>
      </w:r>
      <w:r w:rsidR="5EB8C9CE" w:rsidRPr="0093403C">
        <w:rPr>
          <w:rFonts w:ascii="Aptos Light" w:hAnsi="Aptos Light" w:cs="Calibri"/>
          <w:sz w:val="22"/>
          <w:szCs w:val="22"/>
        </w:rPr>
        <w:t>integrated national financing framework (</w:t>
      </w:r>
      <w:r w:rsidR="0769FB52" w:rsidRPr="0093403C">
        <w:rPr>
          <w:rFonts w:ascii="Aptos Light" w:hAnsi="Aptos Light" w:cs="Calibri"/>
          <w:sz w:val="22"/>
          <w:szCs w:val="22"/>
        </w:rPr>
        <w:t>INFF</w:t>
      </w:r>
      <w:r w:rsidR="5EB8C9CE" w:rsidRPr="0093403C">
        <w:rPr>
          <w:rFonts w:ascii="Aptos Light" w:hAnsi="Aptos Light" w:cs="Calibri"/>
          <w:sz w:val="22"/>
          <w:szCs w:val="22"/>
        </w:rPr>
        <w:t>)</w:t>
      </w:r>
      <w:r w:rsidR="0769FB52" w:rsidRPr="0093403C">
        <w:rPr>
          <w:rFonts w:ascii="Aptos Light" w:hAnsi="Aptos Light" w:cs="Calibri"/>
          <w:sz w:val="22"/>
          <w:szCs w:val="22"/>
        </w:rPr>
        <w:t xml:space="preserve"> and Integrated National SDG Financing Strategy reflect the country’s commitment to aligning financial flows with its development priorities. </w:t>
      </w:r>
      <w:r w:rsidR="009C2BC1" w:rsidRPr="009C2BC1">
        <w:rPr>
          <w:rFonts w:ascii="Aptos Light" w:hAnsi="Aptos Light" w:cs="Calibri"/>
          <w:sz w:val="22"/>
          <w:szCs w:val="22"/>
        </w:rPr>
        <w:t xml:space="preserve">In this regard, Uzbekistan’s approach is consistent with the principles of the </w:t>
      </w:r>
      <w:r w:rsidR="009C2BC1" w:rsidRPr="009C2BC1">
        <w:rPr>
          <w:rFonts w:ascii="Aptos Light" w:hAnsi="Aptos Light" w:cs="Calibri"/>
          <w:i/>
          <w:iCs/>
          <w:sz w:val="22"/>
          <w:szCs w:val="22"/>
        </w:rPr>
        <w:t>Sevilla Outcome Document on Financing for Development</w:t>
      </w:r>
      <w:r w:rsidR="009C2BC1" w:rsidRPr="009C2BC1">
        <w:rPr>
          <w:rFonts w:ascii="Aptos Light" w:hAnsi="Aptos Light" w:cs="Calibri"/>
          <w:sz w:val="22"/>
          <w:szCs w:val="22"/>
        </w:rPr>
        <w:t xml:space="preserve"> (202</w:t>
      </w:r>
      <w:r w:rsidR="009A4E24">
        <w:rPr>
          <w:rFonts w:ascii="Aptos Light" w:hAnsi="Aptos Light" w:cs="Calibri"/>
          <w:sz w:val="22"/>
          <w:szCs w:val="22"/>
        </w:rPr>
        <w:t>5</w:t>
      </w:r>
      <w:r w:rsidR="009C2BC1" w:rsidRPr="009C2BC1">
        <w:rPr>
          <w:rFonts w:ascii="Aptos Light" w:hAnsi="Aptos Light" w:cs="Calibri"/>
          <w:sz w:val="22"/>
          <w:szCs w:val="22"/>
        </w:rPr>
        <w:t>)</w:t>
      </w:r>
      <w:r w:rsidR="00B279BE">
        <w:rPr>
          <w:rFonts w:ascii="Aptos Light" w:hAnsi="Aptos Light" w:cs="Calibri"/>
          <w:sz w:val="22"/>
          <w:szCs w:val="22"/>
        </w:rPr>
        <w:t>,</w:t>
      </w:r>
      <w:r w:rsidR="009A4E24">
        <w:rPr>
          <w:rStyle w:val="FootnoteReference"/>
          <w:rFonts w:ascii="Aptos Light" w:hAnsi="Aptos Light" w:cs="Calibri"/>
          <w:sz w:val="22"/>
          <w:szCs w:val="22"/>
        </w:rPr>
        <w:footnoteReference w:id="8"/>
      </w:r>
      <w:r w:rsidR="009C2BC1" w:rsidRPr="009C2BC1">
        <w:rPr>
          <w:rFonts w:ascii="Aptos Light" w:hAnsi="Aptos Light" w:cs="Calibri"/>
          <w:sz w:val="22"/>
          <w:szCs w:val="22"/>
        </w:rPr>
        <w:t xml:space="preserve"> which calls for strengthening integrated national financing frameworks, mobilizing long-term sustainable financing, and enhancing the coherence and effectiveness of development cooperation to achieve the SDGs. In line with these commitments, Uzbekistan seeks to leverage its reform momentum to mobilize resources </w:t>
      </w:r>
      <w:r w:rsidR="003A40F4">
        <w:rPr>
          <w:rFonts w:ascii="Aptos Light" w:hAnsi="Aptos Light" w:cs="Calibri"/>
          <w:sz w:val="22"/>
          <w:szCs w:val="22"/>
        </w:rPr>
        <w:t xml:space="preserve">– both public and private, domestic and external </w:t>
      </w:r>
      <w:r w:rsidR="00B279BE">
        <w:rPr>
          <w:rFonts w:ascii="Aptos Light" w:hAnsi="Aptos Light" w:cs="Calibri"/>
          <w:sz w:val="22"/>
          <w:szCs w:val="22"/>
        </w:rPr>
        <w:t xml:space="preserve">– </w:t>
      </w:r>
      <w:r w:rsidR="009C2BC1" w:rsidRPr="009C2BC1">
        <w:rPr>
          <w:rFonts w:ascii="Aptos Light" w:hAnsi="Aptos Light" w:cs="Calibri"/>
          <w:sz w:val="22"/>
          <w:szCs w:val="22"/>
        </w:rPr>
        <w:t>more effectively for inclusive, green and resilient growth.</w:t>
      </w:r>
      <w:r w:rsidR="00341FF5">
        <w:rPr>
          <w:rFonts w:ascii="Aptos Light" w:hAnsi="Aptos Light" w:cs="Calibri"/>
          <w:sz w:val="22"/>
          <w:szCs w:val="22"/>
        </w:rPr>
        <w:t xml:space="preserve"> </w:t>
      </w:r>
      <w:r w:rsidR="0769FB52" w:rsidRPr="0093403C">
        <w:rPr>
          <w:rFonts w:ascii="Aptos Light" w:hAnsi="Aptos Light" w:cs="Calibri"/>
          <w:sz w:val="22"/>
          <w:szCs w:val="22"/>
        </w:rPr>
        <w:t>However, closing the annual financing gap remains a challenge, necessitating continued efforts to attract private investment, optimize public spending, and secure external support from donors and IFIs.</w:t>
      </w:r>
    </w:p>
    <w:p w14:paraId="54B5852A" w14:textId="536D76C3" w:rsidR="03B4C732" w:rsidRPr="0093403C" w:rsidRDefault="10574484" w:rsidP="00AB548D">
      <w:pPr>
        <w:pStyle w:val="p1"/>
        <w:spacing w:line="259" w:lineRule="auto"/>
        <w:jc w:val="both"/>
        <w:rPr>
          <w:rFonts w:ascii="Aptos Light" w:eastAsiaTheme="minorEastAsia" w:hAnsi="Aptos Light" w:cstheme="minorBidi"/>
          <w:color w:val="000000" w:themeColor="text1"/>
          <w:sz w:val="22"/>
          <w:szCs w:val="22"/>
        </w:rPr>
      </w:pPr>
      <w:r w:rsidRPr="122027E9">
        <w:rPr>
          <w:rFonts w:ascii="Aptos Light" w:eastAsiaTheme="minorEastAsia" w:hAnsi="Aptos Light" w:cstheme="minorBidi"/>
          <w:b/>
          <w:bCs/>
          <w:color w:val="000000" w:themeColor="text1"/>
          <w:sz w:val="22"/>
          <w:szCs w:val="22"/>
        </w:rPr>
        <w:t>Cross-border Cooperation:</w:t>
      </w:r>
      <w:r w:rsidRPr="122027E9">
        <w:rPr>
          <w:rFonts w:ascii="Aptos Light" w:eastAsiaTheme="minorEastAsia" w:hAnsi="Aptos Light" w:cstheme="minorBidi"/>
          <w:color w:val="000000" w:themeColor="text1"/>
          <w:sz w:val="22"/>
          <w:szCs w:val="22"/>
        </w:rPr>
        <w:t xml:space="preserve"> </w:t>
      </w:r>
      <w:r w:rsidR="12268277" w:rsidRPr="122027E9">
        <w:rPr>
          <w:rFonts w:ascii="Aptos Light" w:eastAsiaTheme="minorEastAsia" w:hAnsi="Aptos Light" w:cstheme="minorBidi"/>
          <w:color w:val="000000" w:themeColor="text1"/>
          <w:sz w:val="22"/>
          <w:szCs w:val="22"/>
        </w:rPr>
        <w:t xml:space="preserve">There has been significant progress in cross-border collaboration, </w:t>
      </w:r>
      <w:proofErr w:type="gramStart"/>
      <w:r w:rsidR="0DAD3534" w:rsidRPr="122027E9">
        <w:rPr>
          <w:rFonts w:ascii="Aptos Light" w:eastAsiaTheme="minorEastAsia" w:hAnsi="Aptos Light" w:cstheme="minorBidi"/>
          <w:color w:val="000000" w:themeColor="text1"/>
          <w:sz w:val="22"/>
          <w:szCs w:val="22"/>
        </w:rPr>
        <w:t>For</w:t>
      </w:r>
      <w:proofErr w:type="gramEnd"/>
      <w:r w:rsidR="0DAD3534" w:rsidRPr="122027E9">
        <w:rPr>
          <w:rFonts w:ascii="Aptos Light" w:eastAsiaTheme="minorEastAsia" w:hAnsi="Aptos Light" w:cstheme="minorBidi"/>
          <w:color w:val="000000" w:themeColor="text1"/>
          <w:sz w:val="22"/>
          <w:szCs w:val="22"/>
        </w:rPr>
        <w:t xml:space="preserve"> this landlocked country, c</w:t>
      </w:r>
      <w:r w:rsidRPr="122027E9">
        <w:rPr>
          <w:rFonts w:ascii="Aptos Light" w:eastAsiaTheme="minorEastAsia" w:hAnsi="Aptos Light" w:cstheme="minorBidi"/>
          <w:color w:val="000000" w:themeColor="text1"/>
          <w:sz w:val="22"/>
          <w:szCs w:val="22"/>
        </w:rPr>
        <w:t>ross-border cooperation in areas such as trade and investment, transport connectivity, energy connectivity, transboundary water management</w:t>
      </w:r>
      <w:r w:rsidR="759D9BAA" w:rsidRPr="122027E9">
        <w:rPr>
          <w:rFonts w:ascii="Aptos Light" w:eastAsiaTheme="minorEastAsia" w:hAnsi="Aptos Light" w:cstheme="minorBidi"/>
          <w:color w:val="000000" w:themeColor="text1"/>
          <w:sz w:val="22"/>
          <w:szCs w:val="22"/>
        </w:rPr>
        <w:t>, and border crossings and demarcation</w:t>
      </w:r>
      <w:r w:rsidRPr="122027E9">
        <w:rPr>
          <w:rFonts w:ascii="Aptos Light" w:eastAsiaTheme="minorEastAsia" w:hAnsi="Aptos Light" w:cstheme="minorBidi"/>
          <w:color w:val="000000" w:themeColor="text1"/>
          <w:sz w:val="22"/>
          <w:szCs w:val="22"/>
        </w:rPr>
        <w:t xml:space="preserve"> is</w:t>
      </w:r>
      <w:r w:rsidR="0DAD3534" w:rsidRPr="122027E9">
        <w:rPr>
          <w:rFonts w:ascii="Aptos Light" w:eastAsiaTheme="minorEastAsia" w:hAnsi="Aptos Light" w:cstheme="minorBidi"/>
          <w:color w:val="000000" w:themeColor="text1"/>
          <w:sz w:val="22"/>
          <w:szCs w:val="22"/>
        </w:rPr>
        <w:t xml:space="preserve"> especially</w:t>
      </w:r>
      <w:r w:rsidRPr="122027E9">
        <w:rPr>
          <w:rFonts w:ascii="Aptos Light" w:eastAsiaTheme="minorEastAsia" w:hAnsi="Aptos Light" w:cstheme="minorBidi"/>
          <w:color w:val="000000" w:themeColor="text1"/>
          <w:sz w:val="22"/>
          <w:szCs w:val="22"/>
        </w:rPr>
        <w:t xml:space="preserve"> essential for Uzbekistan’s development. Regional cooperation, particularly in transboundary water management with upstream countries like Kyrgyzstan and Tajikistan,</w:t>
      </w:r>
      <w:r w:rsidR="759D9BAA" w:rsidRPr="122027E9">
        <w:rPr>
          <w:rFonts w:ascii="Aptos Light" w:eastAsiaTheme="minorEastAsia" w:hAnsi="Aptos Light" w:cstheme="minorBidi"/>
          <w:color w:val="000000" w:themeColor="text1"/>
          <w:sz w:val="22"/>
          <w:szCs w:val="22"/>
        </w:rPr>
        <w:t xml:space="preserve"> and with Afghanistan on the </w:t>
      </w:r>
      <w:proofErr w:type="spellStart"/>
      <w:r w:rsidR="759D9BAA" w:rsidRPr="122027E9">
        <w:rPr>
          <w:rFonts w:ascii="Aptos Light" w:eastAsiaTheme="minorEastAsia" w:hAnsi="Aptos Light" w:cstheme="minorBidi"/>
          <w:color w:val="000000" w:themeColor="text1"/>
          <w:sz w:val="22"/>
          <w:szCs w:val="22"/>
        </w:rPr>
        <w:t>Qosh</w:t>
      </w:r>
      <w:proofErr w:type="spellEnd"/>
      <w:r w:rsidR="759D9BAA" w:rsidRPr="122027E9">
        <w:rPr>
          <w:rFonts w:ascii="Aptos Light" w:eastAsiaTheme="minorEastAsia" w:hAnsi="Aptos Light" w:cstheme="minorBidi"/>
          <w:color w:val="000000" w:themeColor="text1"/>
          <w:sz w:val="22"/>
          <w:szCs w:val="22"/>
        </w:rPr>
        <w:t xml:space="preserve"> Tepa canal,</w:t>
      </w:r>
      <w:r w:rsidRPr="122027E9">
        <w:rPr>
          <w:rFonts w:ascii="Aptos Light" w:eastAsiaTheme="minorEastAsia" w:hAnsi="Aptos Light" w:cstheme="minorBidi"/>
          <w:color w:val="000000" w:themeColor="text1"/>
          <w:sz w:val="22"/>
          <w:szCs w:val="22"/>
        </w:rPr>
        <w:t xml:space="preserve"> will be critical to addressing water</w:t>
      </w:r>
      <w:r w:rsidR="650265B9" w:rsidRPr="122027E9">
        <w:rPr>
          <w:rFonts w:ascii="Aptos Light" w:eastAsiaTheme="minorEastAsia" w:hAnsi="Aptos Light" w:cstheme="minorBidi"/>
          <w:color w:val="000000" w:themeColor="text1"/>
          <w:sz w:val="22"/>
          <w:szCs w:val="22"/>
        </w:rPr>
        <w:t xml:space="preserve"> </w:t>
      </w:r>
      <w:r w:rsidRPr="122027E9">
        <w:rPr>
          <w:rFonts w:ascii="Aptos Light" w:eastAsiaTheme="minorEastAsia" w:hAnsi="Aptos Light" w:cstheme="minorBidi"/>
          <w:color w:val="000000" w:themeColor="text1"/>
          <w:sz w:val="22"/>
          <w:szCs w:val="22"/>
        </w:rPr>
        <w:t>scarcity and ensuring regional stability. Improving trade and transport infrastructure will also enhance Uzbekistan’s position as a regional economic hub.</w:t>
      </w:r>
      <w:r w:rsidR="3575116D" w:rsidRPr="122027E9">
        <w:rPr>
          <w:rFonts w:ascii="Aptos Light" w:eastAsiaTheme="minorEastAsia" w:hAnsi="Aptos Light" w:cstheme="minorBidi"/>
          <w:color w:val="000000" w:themeColor="text1"/>
          <w:sz w:val="22"/>
          <w:szCs w:val="22"/>
        </w:rPr>
        <w:t xml:space="preserve"> Implementation of the </w:t>
      </w:r>
      <w:proofErr w:type="spellStart"/>
      <w:r w:rsidR="3575116D" w:rsidRPr="122027E9">
        <w:rPr>
          <w:rFonts w:ascii="Aptos Light" w:eastAsiaTheme="minorEastAsia" w:hAnsi="Aptos Light" w:cstheme="minorBidi"/>
          <w:color w:val="000000" w:themeColor="text1"/>
          <w:sz w:val="22"/>
          <w:szCs w:val="22"/>
        </w:rPr>
        <w:t>Awaza</w:t>
      </w:r>
      <w:proofErr w:type="spellEnd"/>
      <w:r w:rsidR="3575116D" w:rsidRPr="122027E9">
        <w:rPr>
          <w:rFonts w:ascii="Aptos Light" w:eastAsiaTheme="minorEastAsia" w:hAnsi="Aptos Light" w:cstheme="minorBidi"/>
          <w:color w:val="000000" w:themeColor="text1"/>
          <w:sz w:val="22"/>
          <w:szCs w:val="22"/>
        </w:rPr>
        <w:t xml:space="preserve"> Programme of Action </w:t>
      </w:r>
      <w:r w:rsidR="7AC82C4D" w:rsidRPr="122027E9">
        <w:rPr>
          <w:rFonts w:ascii="Aptos Light" w:eastAsiaTheme="minorEastAsia" w:hAnsi="Aptos Light" w:cstheme="minorBidi"/>
          <w:color w:val="000000" w:themeColor="text1"/>
          <w:sz w:val="22"/>
          <w:szCs w:val="22"/>
        </w:rPr>
        <w:t>(</w:t>
      </w:r>
      <w:proofErr w:type="spellStart"/>
      <w:r w:rsidR="7AC82C4D" w:rsidRPr="122027E9">
        <w:rPr>
          <w:rFonts w:ascii="Aptos Light" w:eastAsiaTheme="minorEastAsia" w:hAnsi="Aptos Light" w:cstheme="minorBidi"/>
          <w:color w:val="000000" w:themeColor="text1"/>
          <w:sz w:val="22"/>
          <w:szCs w:val="22"/>
        </w:rPr>
        <w:t>APoA</w:t>
      </w:r>
      <w:proofErr w:type="spellEnd"/>
      <w:r w:rsidR="7AC82C4D" w:rsidRPr="122027E9">
        <w:rPr>
          <w:rFonts w:ascii="Aptos Light" w:eastAsiaTheme="minorEastAsia" w:hAnsi="Aptos Light" w:cstheme="minorBidi"/>
          <w:color w:val="000000" w:themeColor="text1"/>
          <w:sz w:val="22"/>
          <w:szCs w:val="22"/>
        </w:rPr>
        <w:t xml:space="preserve">) </w:t>
      </w:r>
      <w:r w:rsidR="3575116D" w:rsidRPr="122027E9">
        <w:rPr>
          <w:rFonts w:ascii="Aptos Light" w:eastAsiaTheme="minorEastAsia" w:hAnsi="Aptos Light" w:cstheme="minorBidi"/>
          <w:color w:val="000000" w:themeColor="text1"/>
          <w:sz w:val="22"/>
          <w:szCs w:val="22"/>
        </w:rPr>
        <w:t>for Landlocked Developing Countries 2024-2</w:t>
      </w:r>
      <w:r w:rsidR="7AC82C4D" w:rsidRPr="122027E9">
        <w:rPr>
          <w:rFonts w:ascii="Aptos Light" w:eastAsiaTheme="minorEastAsia" w:hAnsi="Aptos Light" w:cstheme="minorBidi"/>
          <w:color w:val="000000" w:themeColor="text1"/>
          <w:sz w:val="22"/>
          <w:szCs w:val="22"/>
        </w:rPr>
        <w:t>0</w:t>
      </w:r>
      <w:r w:rsidR="3575116D" w:rsidRPr="122027E9">
        <w:rPr>
          <w:rFonts w:ascii="Aptos Light" w:eastAsiaTheme="minorEastAsia" w:hAnsi="Aptos Light" w:cstheme="minorBidi"/>
          <w:color w:val="000000" w:themeColor="text1"/>
          <w:sz w:val="22"/>
          <w:szCs w:val="22"/>
        </w:rPr>
        <w:t>34</w:t>
      </w:r>
      <w:r w:rsidR="00C62533" w:rsidRPr="0093403C">
        <w:rPr>
          <w:rStyle w:val="FootnoteReference"/>
          <w:rFonts w:ascii="Aptos Light" w:eastAsiaTheme="minorEastAsia" w:hAnsi="Aptos Light" w:cstheme="minorBidi"/>
          <w:color w:val="000000" w:themeColor="text1"/>
          <w:sz w:val="22"/>
          <w:szCs w:val="22"/>
        </w:rPr>
        <w:footnoteReference w:id="9"/>
      </w:r>
      <w:r w:rsidR="7AC82C4D" w:rsidRPr="122027E9">
        <w:rPr>
          <w:rFonts w:ascii="Aptos Light" w:eastAsiaTheme="minorEastAsia" w:hAnsi="Aptos Light" w:cstheme="minorBidi"/>
          <w:color w:val="000000" w:themeColor="text1"/>
          <w:sz w:val="22"/>
          <w:szCs w:val="22"/>
        </w:rPr>
        <w:t xml:space="preserve"> will also be critical, as it seeks to align national-level actions, regional integration efforts and global policy frameworks to </w:t>
      </w:r>
      <w:r w:rsidR="53D127ED" w:rsidRPr="122027E9">
        <w:rPr>
          <w:rFonts w:ascii="Aptos Light" w:eastAsiaTheme="minorEastAsia" w:hAnsi="Aptos Light" w:cstheme="minorBidi"/>
          <w:color w:val="000000" w:themeColor="text1"/>
          <w:sz w:val="22"/>
          <w:szCs w:val="22"/>
        </w:rPr>
        <w:t>place landlocked developing countries on a more dynamic, inclusive path to sustainable development, while safeguarding them against future shocks and disasters.</w:t>
      </w:r>
    </w:p>
    <w:p w14:paraId="4B0E3D41" w14:textId="77777777" w:rsidR="00EA3F25" w:rsidRPr="0093403C" w:rsidRDefault="00EA3F25" w:rsidP="00EA3F25">
      <w:pPr>
        <w:pStyle w:val="p1"/>
        <w:spacing w:line="259" w:lineRule="auto"/>
        <w:jc w:val="both"/>
        <w:rPr>
          <w:rFonts w:ascii="Aptos Light" w:eastAsiaTheme="minorEastAsia" w:hAnsi="Aptos Light" w:cstheme="minorBidi"/>
          <w:color w:val="000000" w:themeColor="text1"/>
          <w:sz w:val="22"/>
          <w:szCs w:val="22"/>
        </w:rPr>
      </w:pPr>
    </w:p>
    <w:p w14:paraId="433E596E" w14:textId="77777777" w:rsidR="00EA3F25" w:rsidRPr="0093403C" w:rsidRDefault="00EA3F25" w:rsidP="00EA3F25">
      <w:pPr>
        <w:pStyle w:val="p1"/>
        <w:spacing w:line="259" w:lineRule="auto"/>
        <w:jc w:val="both"/>
        <w:rPr>
          <w:rFonts w:ascii="Aptos Light" w:eastAsiaTheme="minorEastAsia" w:hAnsi="Aptos Light" w:cstheme="minorBidi"/>
          <w:color w:val="000000" w:themeColor="text1"/>
          <w:sz w:val="22"/>
          <w:szCs w:val="22"/>
        </w:rPr>
      </w:pPr>
    </w:p>
    <w:p w14:paraId="35C8A14F" w14:textId="77777777" w:rsidR="00EA3F25" w:rsidRPr="0093403C" w:rsidRDefault="00EA3F25" w:rsidP="00EA3F25">
      <w:pPr>
        <w:pStyle w:val="p1"/>
        <w:spacing w:line="259" w:lineRule="auto"/>
        <w:jc w:val="both"/>
        <w:rPr>
          <w:rFonts w:ascii="Aptos Light" w:eastAsiaTheme="minorEastAsia" w:hAnsi="Aptos Light" w:cstheme="minorBidi"/>
          <w:color w:val="000000" w:themeColor="text1"/>
          <w:sz w:val="22"/>
          <w:szCs w:val="22"/>
        </w:rPr>
      </w:pPr>
    </w:p>
    <w:p w14:paraId="09E01706" w14:textId="77777777" w:rsidR="00EA3F25" w:rsidRPr="0093403C" w:rsidRDefault="00EA3F25" w:rsidP="00EA3F25">
      <w:pPr>
        <w:pStyle w:val="p1"/>
        <w:spacing w:line="259" w:lineRule="auto"/>
        <w:jc w:val="both"/>
        <w:rPr>
          <w:rFonts w:ascii="Aptos Light" w:eastAsiaTheme="minorEastAsia" w:hAnsi="Aptos Light" w:cstheme="minorBidi"/>
          <w:color w:val="000000" w:themeColor="text1"/>
          <w:sz w:val="22"/>
          <w:szCs w:val="22"/>
        </w:rPr>
      </w:pPr>
    </w:p>
    <w:p w14:paraId="509C8CFA" w14:textId="77777777" w:rsidR="00EA3F25" w:rsidRPr="0093403C" w:rsidRDefault="00EA3F25" w:rsidP="00EA3F25">
      <w:pPr>
        <w:pStyle w:val="p1"/>
        <w:spacing w:line="259" w:lineRule="auto"/>
        <w:jc w:val="both"/>
        <w:rPr>
          <w:rFonts w:ascii="Aptos Light" w:eastAsiaTheme="minorEastAsia" w:hAnsi="Aptos Light" w:cstheme="minorBidi"/>
          <w:color w:val="000000" w:themeColor="text1"/>
          <w:sz w:val="22"/>
          <w:szCs w:val="22"/>
        </w:rPr>
      </w:pPr>
    </w:p>
    <w:p w14:paraId="5A223132" w14:textId="77777777" w:rsidR="00EA3F25" w:rsidRPr="0093403C" w:rsidRDefault="00EA3F25" w:rsidP="00EA3F25">
      <w:pPr>
        <w:pStyle w:val="p1"/>
        <w:spacing w:line="259" w:lineRule="auto"/>
        <w:jc w:val="both"/>
        <w:rPr>
          <w:rFonts w:ascii="Aptos Light" w:eastAsiaTheme="minorEastAsia" w:hAnsi="Aptos Light" w:cstheme="minorBidi"/>
          <w:color w:val="000000" w:themeColor="text1"/>
          <w:sz w:val="22"/>
          <w:szCs w:val="22"/>
        </w:rPr>
      </w:pPr>
    </w:p>
    <w:p w14:paraId="39D43245" w14:textId="77777777" w:rsidR="00EA3F25" w:rsidRPr="0093403C" w:rsidRDefault="00EA3F25" w:rsidP="00EA3F25">
      <w:pPr>
        <w:pStyle w:val="p1"/>
        <w:spacing w:line="259" w:lineRule="auto"/>
        <w:jc w:val="both"/>
        <w:rPr>
          <w:rFonts w:ascii="Aptos Light" w:hAnsi="Aptos Light" w:cs="Calibri"/>
          <w:sz w:val="22"/>
          <w:szCs w:val="22"/>
        </w:rPr>
      </w:pPr>
    </w:p>
    <w:p w14:paraId="62BBAE0B" w14:textId="459FFD24" w:rsidR="7607252F" w:rsidRPr="0093403C" w:rsidRDefault="7607252F" w:rsidP="7607252F">
      <w:pPr>
        <w:pStyle w:val="p1"/>
        <w:spacing w:after="160" w:line="259" w:lineRule="auto"/>
        <w:jc w:val="both"/>
        <w:rPr>
          <w:rFonts w:ascii="Aptos Light" w:eastAsiaTheme="minorEastAsia" w:hAnsi="Aptos Light" w:cstheme="minorBidi"/>
          <w:color w:val="000000" w:themeColor="text1"/>
          <w:sz w:val="22"/>
          <w:szCs w:val="22"/>
        </w:rPr>
      </w:pPr>
    </w:p>
    <w:p w14:paraId="3058963D" w14:textId="77777777" w:rsidR="003C6A00" w:rsidRPr="0093403C" w:rsidRDefault="003C6A00" w:rsidP="001C6F5C">
      <w:pPr>
        <w:pStyle w:val="p1"/>
        <w:spacing w:after="160" w:line="259" w:lineRule="auto"/>
        <w:jc w:val="both"/>
        <w:rPr>
          <w:rFonts w:ascii="Calibri" w:hAnsi="Calibri" w:cs="Calibri"/>
          <w:sz w:val="22"/>
          <w:szCs w:val="22"/>
        </w:rPr>
        <w:sectPr w:rsidR="003C6A00" w:rsidRPr="0093403C" w:rsidSect="000E7F25">
          <w:type w:val="continuous"/>
          <w:pgSz w:w="11906" w:h="16838"/>
          <w:pgMar w:top="1440" w:right="1080" w:bottom="1440" w:left="1080" w:header="708" w:footer="708" w:gutter="0"/>
          <w:cols w:num="2" w:space="432"/>
          <w:docGrid w:linePitch="360"/>
        </w:sectPr>
      </w:pPr>
    </w:p>
    <w:p w14:paraId="084CAC7D" w14:textId="77777777" w:rsidR="001A3270" w:rsidRPr="0093403C" w:rsidRDefault="001A3270" w:rsidP="001C6F5C">
      <w:pPr>
        <w:pStyle w:val="p1"/>
        <w:spacing w:after="160" w:line="259" w:lineRule="auto"/>
        <w:jc w:val="both"/>
        <w:rPr>
          <w:rFonts w:ascii="Calibri" w:hAnsi="Calibri" w:cs="Calibri"/>
          <w:sz w:val="22"/>
          <w:szCs w:val="22"/>
        </w:rPr>
      </w:pPr>
    </w:p>
    <w:p w14:paraId="65530116" w14:textId="77777777" w:rsidR="007E2E37" w:rsidRPr="0093403C" w:rsidRDefault="007E2E37" w:rsidP="001C6F5C">
      <w:pPr>
        <w:pStyle w:val="p1"/>
        <w:spacing w:after="160" w:line="259" w:lineRule="auto"/>
        <w:jc w:val="both"/>
        <w:rPr>
          <w:rFonts w:ascii="Calibri" w:hAnsi="Calibri" w:cs="Calibri"/>
          <w:sz w:val="22"/>
          <w:szCs w:val="22"/>
        </w:rPr>
        <w:sectPr w:rsidR="007E2E37" w:rsidRPr="0093403C" w:rsidSect="003C0136">
          <w:type w:val="continuous"/>
          <w:pgSz w:w="11906" w:h="16838"/>
          <w:pgMar w:top="1440" w:right="1080" w:bottom="1440" w:left="1080" w:header="708" w:footer="708" w:gutter="0"/>
          <w:cols w:space="720"/>
          <w:docGrid w:linePitch="360"/>
        </w:sectPr>
      </w:pPr>
    </w:p>
    <w:p w14:paraId="62AD480C" w14:textId="77777777" w:rsidR="001B7E52" w:rsidRPr="0093403C" w:rsidRDefault="001B7E52" w:rsidP="001C6F5C">
      <w:pPr>
        <w:pStyle w:val="Heading1"/>
        <w:spacing w:line="259" w:lineRule="auto"/>
        <w:rPr>
          <w:lang w:val="en-GB"/>
        </w:rPr>
      </w:pPr>
      <w:r w:rsidRPr="0093403C">
        <w:rPr>
          <w:lang w:val="en-GB"/>
        </w:rPr>
        <w:br w:type="page"/>
      </w:r>
    </w:p>
    <w:p w14:paraId="31E2A8B7" w14:textId="062C0AF7" w:rsidR="000031DC" w:rsidRPr="0093403C" w:rsidRDefault="000031DC" w:rsidP="001C6F5C">
      <w:pPr>
        <w:pStyle w:val="Heading1"/>
        <w:spacing w:line="259" w:lineRule="auto"/>
        <w:rPr>
          <w:lang w:val="en-GB"/>
        </w:rPr>
      </w:pPr>
      <w:bookmarkStart w:id="3" w:name="_Toc211274693"/>
      <w:r w:rsidRPr="7B6C06BA">
        <w:rPr>
          <w:lang w:val="en-GB"/>
        </w:rPr>
        <w:lastRenderedPageBreak/>
        <w:t>CHAPTER 2: UN DEVELOPMENT SYSTEM SUPPORT TO THE 2030 AGENDA</w:t>
      </w:r>
      <w:bookmarkEnd w:id="3"/>
    </w:p>
    <w:p w14:paraId="6124C024" w14:textId="77777777" w:rsidR="001A3270" w:rsidRPr="0093403C" w:rsidRDefault="001A3270" w:rsidP="001C6F5C">
      <w:pPr>
        <w:pStyle w:val="Heading2"/>
        <w:spacing w:line="259" w:lineRule="auto"/>
        <w:rPr>
          <w:lang w:val="en-GB"/>
        </w:rPr>
        <w:sectPr w:rsidR="001A3270" w:rsidRPr="0093403C" w:rsidSect="00E6204D">
          <w:type w:val="continuous"/>
          <w:pgSz w:w="11906" w:h="16838"/>
          <w:pgMar w:top="1440" w:right="1080" w:bottom="1440" w:left="1080" w:header="708" w:footer="708" w:gutter="0"/>
          <w:cols w:space="708"/>
          <w:docGrid w:linePitch="360"/>
        </w:sectPr>
      </w:pPr>
    </w:p>
    <w:p w14:paraId="09E5B27E" w14:textId="7640F4E7" w:rsidR="00AB548D" w:rsidRPr="0093403C" w:rsidRDefault="00AB548D" w:rsidP="001C6F5C">
      <w:pPr>
        <w:pStyle w:val="Heading2"/>
        <w:spacing w:line="259" w:lineRule="auto"/>
        <w:rPr>
          <w:lang w:val="en-GB"/>
        </w:rPr>
        <w:sectPr w:rsidR="00AB548D" w:rsidRPr="0093403C" w:rsidSect="00E6204D">
          <w:type w:val="continuous"/>
          <w:pgSz w:w="11906" w:h="16838"/>
          <w:pgMar w:top="1440" w:right="1080" w:bottom="1440" w:left="1080" w:header="708" w:footer="708" w:gutter="0"/>
          <w:cols w:num="2" w:space="720"/>
          <w:docGrid w:linePitch="360"/>
        </w:sectPr>
      </w:pPr>
    </w:p>
    <w:p w14:paraId="5AC7C354" w14:textId="7302DA94" w:rsidR="006624F4" w:rsidRPr="0093403C" w:rsidRDefault="00AB548D" w:rsidP="001C6F5C">
      <w:pPr>
        <w:pStyle w:val="Heading2"/>
        <w:spacing w:line="259" w:lineRule="auto"/>
        <w:rPr>
          <w:lang w:val="en-GB"/>
        </w:rPr>
      </w:pPr>
      <w:bookmarkStart w:id="4" w:name="_Toc211274694"/>
      <w:r w:rsidRPr="7B6C06BA">
        <w:rPr>
          <w:lang w:val="en-GB"/>
        </w:rPr>
        <w:t xml:space="preserve">2.1. </w:t>
      </w:r>
      <w:r w:rsidR="001D53B1" w:rsidRPr="7B6C06BA">
        <w:rPr>
          <w:lang w:val="en-GB"/>
        </w:rPr>
        <w:t>S</w:t>
      </w:r>
      <w:r w:rsidR="006624F4" w:rsidRPr="7B6C06BA">
        <w:rPr>
          <w:lang w:val="en-GB"/>
        </w:rPr>
        <w:t>TRATEGIC PRIORITIZATION</w:t>
      </w:r>
      <w:bookmarkEnd w:id="4"/>
    </w:p>
    <w:p w14:paraId="5BC019C0" w14:textId="39F08699" w:rsidR="001D53B1" w:rsidRPr="0093403C" w:rsidRDefault="006624F4" w:rsidP="00D02CC9">
      <w:pPr>
        <w:spacing w:after="80" w:line="259" w:lineRule="auto"/>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 xml:space="preserve">The strategic priorities for the </w:t>
      </w:r>
      <w:r w:rsidR="00D02CC9" w:rsidRPr="0093403C">
        <w:rPr>
          <w:rFonts w:ascii="Aptos Light" w:eastAsia="Times New Roman" w:hAnsi="Aptos Light" w:cs="Calibri"/>
          <w:color w:val="141413"/>
          <w:kern w:val="0"/>
          <w:sz w:val="22"/>
          <w:szCs w:val="22"/>
          <w:lang w:eastAsia="en-GB"/>
          <w14:ligatures w14:val="none"/>
        </w:rPr>
        <w:t xml:space="preserve">United Nations Sustainable Development </w:t>
      </w:r>
      <w:r w:rsidRPr="0093403C">
        <w:rPr>
          <w:rFonts w:ascii="Aptos Light" w:eastAsia="Times New Roman" w:hAnsi="Aptos Light" w:cs="Calibri"/>
          <w:color w:val="141413"/>
          <w:kern w:val="0"/>
          <w:sz w:val="22"/>
          <w:szCs w:val="22"/>
          <w:lang w:eastAsia="en-GB"/>
          <w14:ligatures w14:val="none"/>
        </w:rPr>
        <w:t>Cooperation Framework</w:t>
      </w:r>
      <w:r w:rsidR="004C5252" w:rsidRPr="0093403C">
        <w:rPr>
          <w:rFonts w:ascii="Aptos Light" w:eastAsia="Times New Roman" w:hAnsi="Aptos Light" w:cs="Calibri"/>
          <w:color w:val="141413"/>
          <w:kern w:val="0"/>
          <w:sz w:val="22"/>
          <w:szCs w:val="22"/>
          <w:lang w:eastAsia="en-GB"/>
          <w14:ligatures w14:val="none"/>
        </w:rPr>
        <w:t xml:space="preserve"> (CF)</w:t>
      </w:r>
      <w:r w:rsidRPr="0093403C">
        <w:rPr>
          <w:rFonts w:ascii="Aptos Light" w:eastAsia="Times New Roman" w:hAnsi="Aptos Light" w:cs="Calibri"/>
          <w:color w:val="141413"/>
          <w:kern w:val="0"/>
          <w:sz w:val="22"/>
          <w:szCs w:val="22"/>
          <w:lang w:eastAsia="en-GB"/>
          <w14:ligatures w14:val="none"/>
        </w:rPr>
        <w:t xml:space="preserve"> were identified through participatory</w:t>
      </w:r>
      <w:r w:rsidR="001D53B1" w:rsidRPr="0093403C">
        <w:rPr>
          <w:rFonts w:ascii="Aptos Light" w:eastAsia="Times New Roman" w:hAnsi="Aptos Light" w:cs="Calibri"/>
          <w:color w:val="141413"/>
          <w:kern w:val="0"/>
          <w:sz w:val="22"/>
          <w:szCs w:val="22"/>
          <w:lang w:eastAsia="en-GB"/>
          <w14:ligatures w14:val="none"/>
        </w:rPr>
        <w:t xml:space="preserve">, </w:t>
      </w:r>
      <w:r w:rsidRPr="0093403C">
        <w:rPr>
          <w:rFonts w:ascii="Aptos Light" w:eastAsia="Times New Roman" w:hAnsi="Aptos Light" w:cs="Calibri"/>
          <w:color w:val="141413"/>
          <w:kern w:val="0"/>
          <w:sz w:val="22"/>
          <w:szCs w:val="22"/>
          <w:lang w:eastAsia="en-GB"/>
          <w14:ligatures w14:val="none"/>
        </w:rPr>
        <w:t xml:space="preserve">inclusive consultations </w:t>
      </w:r>
      <w:r w:rsidR="001D53B1" w:rsidRPr="0093403C">
        <w:rPr>
          <w:rFonts w:ascii="Aptos Light" w:eastAsia="Times New Roman" w:hAnsi="Aptos Light" w:cs="Calibri"/>
          <w:color w:val="141413"/>
          <w:kern w:val="0"/>
          <w:sz w:val="22"/>
          <w:szCs w:val="22"/>
          <w:lang w:eastAsia="en-GB"/>
          <w14:ligatures w14:val="none"/>
        </w:rPr>
        <w:t>convened</w:t>
      </w:r>
      <w:r w:rsidR="00693CFB" w:rsidRPr="0093403C">
        <w:rPr>
          <w:rFonts w:ascii="Aptos Light" w:eastAsia="Times New Roman" w:hAnsi="Aptos Light" w:cs="Calibri"/>
          <w:color w:val="141413"/>
          <w:kern w:val="0"/>
          <w:sz w:val="22"/>
          <w:szCs w:val="22"/>
          <w:lang w:eastAsia="en-GB"/>
          <w14:ligatures w14:val="none"/>
        </w:rPr>
        <w:t xml:space="preserve"> over </w:t>
      </w:r>
      <w:r w:rsidR="00D02CC9" w:rsidRPr="0093403C">
        <w:rPr>
          <w:rFonts w:ascii="Aptos Light" w:eastAsia="Times New Roman" w:hAnsi="Aptos Light" w:cs="Calibri"/>
          <w:color w:val="141413"/>
          <w:kern w:val="0"/>
          <w:sz w:val="22"/>
          <w:szCs w:val="22"/>
          <w:lang w:eastAsia="en-GB"/>
          <w14:ligatures w14:val="none"/>
        </w:rPr>
        <w:t>five</w:t>
      </w:r>
      <w:r w:rsidR="00693CFB" w:rsidRPr="0093403C">
        <w:rPr>
          <w:rFonts w:ascii="Aptos Light" w:eastAsia="Times New Roman" w:hAnsi="Aptos Light" w:cs="Calibri"/>
          <w:color w:val="141413"/>
          <w:kern w:val="0"/>
          <w:sz w:val="22"/>
          <w:szCs w:val="22"/>
          <w:lang w:eastAsia="en-GB"/>
          <w14:ligatures w14:val="none"/>
        </w:rPr>
        <w:t xml:space="preserve"> months </w:t>
      </w:r>
      <w:r w:rsidRPr="0093403C">
        <w:rPr>
          <w:rFonts w:ascii="Aptos Light" w:eastAsia="Times New Roman" w:hAnsi="Aptos Light" w:cs="Calibri"/>
          <w:color w:val="141413"/>
          <w:kern w:val="0"/>
          <w:sz w:val="22"/>
          <w:szCs w:val="22"/>
          <w:lang w:eastAsia="en-GB"/>
          <w14:ligatures w14:val="none"/>
        </w:rPr>
        <w:t xml:space="preserve">with UN entities, national stakeholders, donors, international financial institutions (IFIs) and other development partners. </w:t>
      </w:r>
    </w:p>
    <w:p w14:paraId="7650D4CC" w14:textId="4798E300" w:rsidR="001D53B1" w:rsidRPr="0093403C" w:rsidRDefault="001D53B1" w:rsidP="00AB548D">
      <w:pPr>
        <w:pStyle w:val="ListParagraph"/>
        <w:numPr>
          <w:ilvl w:val="0"/>
          <w:numId w:val="18"/>
        </w:numPr>
        <w:spacing w:after="120" w:line="259" w:lineRule="auto"/>
        <w:ind w:left="426" w:hanging="357"/>
        <w:contextualSpacing w:val="0"/>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T</w:t>
      </w:r>
      <w:r w:rsidR="005F6CF2" w:rsidRPr="0093403C">
        <w:rPr>
          <w:rFonts w:ascii="Aptos Light" w:eastAsia="Times New Roman" w:hAnsi="Aptos Light" w:cs="Calibri"/>
          <w:color w:val="141413"/>
          <w:kern w:val="0"/>
          <w:sz w:val="22"/>
          <w:szCs w:val="22"/>
          <w:lang w:eastAsia="en-GB"/>
          <w14:ligatures w14:val="none"/>
        </w:rPr>
        <w:t xml:space="preserve">here was an initial Strategic Prioritization retreat for the UN to agree on an initial set of priorities and a draft theory of change. </w:t>
      </w:r>
      <w:r w:rsidRPr="0093403C">
        <w:rPr>
          <w:rFonts w:ascii="Aptos Light" w:eastAsia="Times New Roman" w:hAnsi="Aptos Light" w:cs="Calibri"/>
          <w:color w:val="141413"/>
          <w:kern w:val="0"/>
          <w:sz w:val="22"/>
          <w:szCs w:val="22"/>
          <w:lang w:eastAsia="en-GB"/>
          <w14:ligatures w14:val="none"/>
        </w:rPr>
        <w:t>I</w:t>
      </w:r>
      <w:r w:rsidR="005F6CF2" w:rsidRPr="0093403C">
        <w:rPr>
          <w:rFonts w:ascii="Aptos Light" w:eastAsia="Times New Roman" w:hAnsi="Aptos Light" w:cs="Calibri"/>
          <w:color w:val="141413"/>
          <w:kern w:val="0"/>
          <w:sz w:val="22"/>
          <w:szCs w:val="22"/>
          <w:lang w:eastAsia="en-GB"/>
          <w14:ligatures w14:val="none"/>
        </w:rPr>
        <w:t>nternal consultations focused on</w:t>
      </w:r>
      <w:r w:rsidR="006624F4" w:rsidRPr="0093403C">
        <w:rPr>
          <w:rFonts w:ascii="Aptos Light" w:eastAsia="Times New Roman" w:hAnsi="Aptos Light" w:cs="Calibri"/>
          <w:color w:val="141413"/>
          <w:kern w:val="0"/>
          <w:sz w:val="22"/>
          <w:szCs w:val="22"/>
          <w:lang w:eastAsia="en-GB"/>
          <w14:ligatures w14:val="none"/>
        </w:rPr>
        <w:t xml:space="preserve"> the challenges and drivers of transformative development changes that are needed to accelerate SDG progress. </w:t>
      </w:r>
    </w:p>
    <w:p w14:paraId="2BF445B9" w14:textId="74A7155B" w:rsidR="001D53B1" w:rsidRPr="0093403C" w:rsidRDefault="008C1223" w:rsidP="00AB548D">
      <w:pPr>
        <w:pStyle w:val="ListParagraph"/>
        <w:numPr>
          <w:ilvl w:val="0"/>
          <w:numId w:val="18"/>
        </w:numPr>
        <w:spacing w:after="120" w:line="259" w:lineRule="auto"/>
        <w:ind w:left="426" w:hanging="357"/>
        <w:contextualSpacing w:val="0"/>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 xml:space="preserve">The prioritization was </w:t>
      </w:r>
      <w:r w:rsidR="00B224E3" w:rsidRPr="0093403C">
        <w:rPr>
          <w:rFonts w:ascii="Aptos Light" w:eastAsia="Times New Roman" w:hAnsi="Aptos Light" w:cs="Calibri"/>
          <w:color w:val="141413"/>
          <w:kern w:val="0"/>
          <w:sz w:val="22"/>
          <w:szCs w:val="22"/>
          <w:lang w:eastAsia="en-GB"/>
          <w14:ligatures w14:val="none"/>
        </w:rPr>
        <w:t>further refined through c</w:t>
      </w:r>
      <w:r w:rsidR="005F6CF2" w:rsidRPr="0093403C">
        <w:rPr>
          <w:rFonts w:ascii="Aptos Light" w:eastAsia="Times New Roman" w:hAnsi="Aptos Light" w:cs="Calibri"/>
          <w:color w:val="141413"/>
          <w:kern w:val="0"/>
          <w:sz w:val="22"/>
          <w:szCs w:val="22"/>
          <w:lang w:eastAsia="en-GB"/>
          <w14:ligatures w14:val="none"/>
        </w:rPr>
        <w:t xml:space="preserve">onsultations </w:t>
      </w:r>
      <w:r w:rsidR="001D53B1" w:rsidRPr="0093403C">
        <w:rPr>
          <w:rFonts w:ascii="Aptos Light" w:eastAsia="Times New Roman" w:hAnsi="Aptos Light" w:cs="Calibri"/>
          <w:color w:val="141413"/>
          <w:kern w:val="0"/>
          <w:sz w:val="22"/>
          <w:szCs w:val="22"/>
          <w:lang w:eastAsia="en-GB"/>
          <w14:ligatures w14:val="none"/>
        </w:rPr>
        <w:t xml:space="preserve">on a draft Results Framework with outcomes and outputs </w:t>
      </w:r>
      <w:r w:rsidR="005F6CF2" w:rsidRPr="0093403C">
        <w:rPr>
          <w:rFonts w:ascii="Aptos Light" w:eastAsia="Times New Roman" w:hAnsi="Aptos Light" w:cs="Calibri"/>
          <w:color w:val="141413"/>
          <w:kern w:val="0"/>
          <w:sz w:val="22"/>
          <w:szCs w:val="22"/>
          <w:lang w:eastAsia="en-GB"/>
          <w14:ligatures w14:val="none"/>
        </w:rPr>
        <w:t xml:space="preserve">were organized with national stakeholders including government entities, members of Parliament, civil society organizations (CSOs), academia, and the private sector. </w:t>
      </w:r>
    </w:p>
    <w:p w14:paraId="5651478E" w14:textId="5D97173B" w:rsidR="00FB1544" w:rsidRPr="0093403C" w:rsidRDefault="00FB1544" w:rsidP="00AB548D">
      <w:pPr>
        <w:pStyle w:val="ListParagraph"/>
        <w:numPr>
          <w:ilvl w:val="0"/>
          <w:numId w:val="18"/>
        </w:numPr>
        <w:spacing w:after="120" w:line="259" w:lineRule="auto"/>
        <w:ind w:left="426" w:hanging="357"/>
        <w:contextualSpacing w:val="0"/>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 xml:space="preserve">Regional consultations on the new CF’s priorities were conducted in the </w:t>
      </w:r>
      <w:proofErr w:type="spellStart"/>
      <w:r w:rsidRPr="0093403C">
        <w:rPr>
          <w:rFonts w:ascii="Aptos Light" w:eastAsia="Times New Roman" w:hAnsi="Aptos Light" w:cs="Calibri"/>
          <w:color w:val="141413"/>
          <w:kern w:val="0"/>
          <w:sz w:val="22"/>
          <w:szCs w:val="22"/>
          <w:lang w:eastAsia="en-GB"/>
          <w14:ligatures w14:val="none"/>
        </w:rPr>
        <w:t>Kashkadarya</w:t>
      </w:r>
      <w:proofErr w:type="spellEnd"/>
      <w:r w:rsidRPr="0093403C">
        <w:rPr>
          <w:rFonts w:ascii="Aptos Light" w:eastAsia="Times New Roman" w:hAnsi="Aptos Light" w:cs="Calibri"/>
          <w:color w:val="141413"/>
          <w:kern w:val="0"/>
          <w:sz w:val="22"/>
          <w:szCs w:val="22"/>
          <w:lang w:eastAsia="en-GB"/>
          <w14:ligatures w14:val="none"/>
        </w:rPr>
        <w:t xml:space="preserve">, </w:t>
      </w:r>
      <w:proofErr w:type="spellStart"/>
      <w:r w:rsidRPr="0093403C">
        <w:rPr>
          <w:rFonts w:ascii="Aptos Light" w:eastAsia="Times New Roman" w:hAnsi="Aptos Light" w:cs="Calibri"/>
          <w:color w:val="141413"/>
          <w:kern w:val="0"/>
          <w:sz w:val="22"/>
          <w:szCs w:val="22"/>
          <w:lang w:eastAsia="en-GB"/>
          <w14:ligatures w14:val="none"/>
        </w:rPr>
        <w:t>Surkhandarya</w:t>
      </w:r>
      <w:proofErr w:type="spellEnd"/>
      <w:r w:rsidRPr="0093403C">
        <w:rPr>
          <w:rFonts w:ascii="Aptos Light" w:eastAsia="Times New Roman" w:hAnsi="Aptos Light" w:cs="Calibri"/>
          <w:color w:val="141413"/>
          <w:kern w:val="0"/>
          <w:sz w:val="22"/>
          <w:szCs w:val="22"/>
          <w:lang w:eastAsia="en-GB"/>
          <w14:ligatures w14:val="none"/>
        </w:rPr>
        <w:t>, and Samarkand regions. More than 200 participants attended, including women, healthcare professionals, farmers, students, representatives from civil society, and local government officials.</w:t>
      </w:r>
    </w:p>
    <w:p w14:paraId="48B438F5" w14:textId="09F303F4" w:rsidR="001D53B1" w:rsidRPr="0093403C" w:rsidRDefault="001D53B1" w:rsidP="00D02CC9">
      <w:pPr>
        <w:pStyle w:val="ListParagraph"/>
        <w:numPr>
          <w:ilvl w:val="0"/>
          <w:numId w:val="18"/>
        </w:numPr>
        <w:spacing w:after="160" w:line="259" w:lineRule="auto"/>
        <w:ind w:left="426"/>
        <w:contextualSpacing w:val="0"/>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C</w:t>
      </w:r>
      <w:r w:rsidR="005F6CF2" w:rsidRPr="0093403C">
        <w:rPr>
          <w:rFonts w:ascii="Aptos Light" w:eastAsia="Times New Roman" w:hAnsi="Aptos Light" w:cs="Calibri"/>
          <w:color w:val="141413"/>
          <w:kern w:val="0"/>
          <w:sz w:val="22"/>
          <w:szCs w:val="22"/>
          <w:lang w:eastAsia="en-GB"/>
          <w14:ligatures w14:val="none"/>
        </w:rPr>
        <w:t xml:space="preserve">onsultations were conducted with development partners and donors. </w:t>
      </w:r>
    </w:p>
    <w:p w14:paraId="763CCDC7" w14:textId="5134389D" w:rsidR="004A7B2F" w:rsidRPr="0093403C" w:rsidRDefault="00B03001" w:rsidP="005D5724">
      <w:pPr>
        <w:spacing w:after="160" w:line="259" w:lineRule="auto"/>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Extensive c</w:t>
      </w:r>
      <w:r w:rsidR="004A7B2F" w:rsidRPr="0093403C">
        <w:rPr>
          <w:rFonts w:ascii="Aptos Light" w:eastAsia="Times New Roman" w:hAnsi="Aptos Light" w:cs="Calibri"/>
          <w:color w:val="141413"/>
          <w:kern w:val="0"/>
          <w:sz w:val="22"/>
          <w:szCs w:val="22"/>
          <w:lang w:eastAsia="en-GB"/>
          <w14:ligatures w14:val="none"/>
        </w:rPr>
        <w:t xml:space="preserve">onsultations </w:t>
      </w:r>
      <w:r w:rsidRPr="0093403C">
        <w:rPr>
          <w:rFonts w:ascii="Aptos Light" w:eastAsia="Times New Roman" w:hAnsi="Aptos Light" w:cs="Calibri"/>
          <w:color w:val="141413"/>
          <w:kern w:val="0"/>
          <w:sz w:val="22"/>
          <w:szCs w:val="22"/>
          <w:lang w:eastAsia="en-GB"/>
          <w14:ligatures w14:val="none"/>
        </w:rPr>
        <w:t xml:space="preserve">with the Government and other key stakeholders at </w:t>
      </w:r>
      <w:r w:rsidR="00B61096" w:rsidRPr="0093403C">
        <w:rPr>
          <w:rFonts w:ascii="Aptos Light" w:eastAsia="Times New Roman" w:hAnsi="Aptos Light" w:cs="Calibri"/>
          <w:color w:val="141413"/>
          <w:kern w:val="0"/>
          <w:sz w:val="22"/>
          <w:szCs w:val="22"/>
          <w:lang w:eastAsia="en-GB"/>
          <w14:ligatures w14:val="none"/>
        </w:rPr>
        <w:t>the national and</w:t>
      </w:r>
      <w:r w:rsidR="008E3F4F" w:rsidRPr="0093403C">
        <w:rPr>
          <w:rFonts w:ascii="Aptos Light" w:eastAsia="Times New Roman" w:hAnsi="Aptos Light" w:cs="Calibri"/>
          <w:color w:val="141413"/>
          <w:kern w:val="0"/>
          <w:sz w:val="22"/>
          <w:szCs w:val="22"/>
          <w:lang w:eastAsia="en-GB"/>
          <w14:ligatures w14:val="none"/>
        </w:rPr>
        <w:t xml:space="preserve"> </w:t>
      </w:r>
      <w:r w:rsidR="00B61096" w:rsidRPr="0093403C">
        <w:rPr>
          <w:rFonts w:ascii="Aptos Light" w:eastAsia="Times New Roman" w:hAnsi="Aptos Light" w:cs="Calibri"/>
          <w:color w:val="141413"/>
          <w:kern w:val="0"/>
          <w:sz w:val="22"/>
          <w:szCs w:val="22"/>
          <w:lang w:eastAsia="en-GB"/>
          <w14:ligatures w14:val="none"/>
        </w:rPr>
        <w:t xml:space="preserve">regional level </w:t>
      </w:r>
      <w:r w:rsidR="004A7B2F" w:rsidRPr="0093403C">
        <w:rPr>
          <w:rFonts w:ascii="Aptos Light" w:eastAsia="Times New Roman" w:hAnsi="Aptos Light" w:cs="Calibri"/>
          <w:color w:val="141413"/>
          <w:kern w:val="0"/>
          <w:sz w:val="22"/>
          <w:szCs w:val="22"/>
          <w:lang w:eastAsia="en-GB"/>
          <w14:ligatures w14:val="none"/>
        </w:rPr>
        <w:t xml:space="preserve">not only shaped </w:t>
      </w:r>
      <w:r w:rsidRPr="0093403C">
        <w:rPr>
          <w:rFonts w:ascii="Aptos Light" w:eastAsia="Times New Roman" w:hAnsi="Aptos Light" w:cs="Calibri"/>
          <w:color w:val="141413"/>
          <w:kern w:val="0"/>
          <w:sz w:val="22"/>
          <w:szCs w:val="22"/>
          <w:lang w:eastAsia="en-GB"/>
          <w14:ligatures w14:val="none"/>
        </w:rPr>
        <w:t>CF priorities and Results Framework, but also the cross-cutting issues and interlinkages between outcomes.</w:t>
      </w:r>
    </w:p>
    <w:p w14:paraId="2878C105" w14:textId="04284968" w:rsidR="00FB1544" w:rsidRPr="0093403C" w:rsidRDefault="001D53B1" w:rsidP="00FB1544">
      <w:pPr>
        <w:spacing w:after="160" w:line="259" w:lineRule="auto"/>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Core elements of the CF</w:t>
      </w:r>
      <w:r w:rsidR="00FB1544" w:rsidRPr="0093403C">
        <w:rPr>
          <w:rFonts w:ascii="Aptos Light" w:eastAsia="Times New Roman" w:hAnsi="Aptos Light" w:cs="Calibri"/>
          <w:color w:val="141413"/>
          <w:kern w:val="0"/>
          <w:sz w:val="22"/>
          <w:szCs w:val="22"/>
          <w:lang w:eastAsia="en-GB"/>
          <w14:ligatures w14:val="none"/>
        </w:rPr>
        <w:t xml:space="preserve"> (including the Results Framework)</w:t>
      </w:r>
      <w:r w:rsidRPr="0093403C">
        <w:rPr>
          <w:rFonts w:ascii="Aptos Light" w:eastAsia="Times New Roman" w:hAnsi="Aptos Light" w:cs="Calibri"/>
          <w:color w:val="141413"/>
          <w:kern w:val="0"/>
          <w:sz w:val="22"/>
          <w:szCs w:val="22"/>
          <w:lang w:eastAsia="en-GB"/>
          <w14:ligatures w14:val="none"/>
        </w:rPr>
        <w:t xml:space="preserve"> were</w:t>
      </w:r>
      <w:r w:rsidR="005F6CF2" w:rsidRPr="0093403C">
        <w:rPr>
          <w:rFonts w:ascii="Aptos Light" w:eastAsia="Times New Roman" w:hAnsi="Aptos Light" w:cs="Calibri"/>
          <w:color w:val="141413"/>
          <w:kern w:val="0"/>
          <w:sz w:val="22"/>
          <w:szCs w:val="22"/>
          <w:lang w:eastAsia="en-GB"/>
          <w14:ligatures w14:val="none"/>
        </w:rPr>
        <w:t xml:space="preserve"> validated by the UNCT and submitted to Government for endorsement</w:t>
      </w:r>
      <w:r w:rsidRPr="0093403C">
        <w:rPr>
          <w:rFonts w:ascii="Aptos Light" w:eastAsia="Times New Roman" w:hAnsi="Aptos Light" w:cs="Calibri"/>
          <w:color w:val="141413"/>
          <w:kern w:val="0"/>
          <w:sz w:val="22"/>
          <w:szCs w:val="22"/>
          <w:lang w:eastAsia="en-GB"/>
          <w14:ligatures w14:val="none"/>
        </w:rPr>
        <w:t xml:space="preserve"> before the full draft was elaborated</w:t>
      </w:r>
      <w:r w:rsidR="005F6CF2" w:rsidRPr="0093403C">
        <w:rPr>
          <w:rFonts w:ascii="Aptos Light" w:eastAsia="Times New Roman" w:hAnsi="Aptos Light" w:cs="Calibri"/>
          <w:color w:val="141413"/>
          <w:kern w:val="0"/>
          <w:sz w:val="22"/>
          <w:szCs w:val="22"/>
          <w:lang w:eastAsia="en-GB"/>
          <w14:ligatures w14:val="none"/>
        </w:rPr>
        <w:t xml:space="preserve">. </w:t>
      </w:r>
      <w:r w:rsidR="00693CFB" w:rsidRPr="0093403C">
        <w:rPr>
          <w:rFonts w:ascii="Aptos Light" w:eastAsia="Times New Roman" w:hAnsi="Aptos Light" w:cs="Calibri"/>
          <w:color w:val="141413"/>
          <w:kern w:val="0"/>
          <w:sz w:val="22"/>
          <w:szCs w:val="22"/>
          <w:lang w:eastAsia="en-GB"/>
          <w14:ligatures w14:val="none"/>
        </w:rPr>
        <w:t xml:space="preserve">Additional consultations were held to review and refine the </w:t>
      </w:r>
      <w:r w:rsidR="00693CFB" w:rsidRPr="0093403C">
        <w:rPr>
          <w:rFonts w:ascii="Aptos Light" w:eastAsia="Times New Roman" w:hAnsi="Aptos Light" w:cs="Calibri"/>
          <w:color w:val="141413"/>
          <w:kern w:val="0"/>
          <w:sz w:val="22"/>
          <w:szCs w:val="22"/>
          <w:lang w:eastAsia="en-GB"/>
          <w14:ligatures w14:val="none"/>
        </w:rPr>
        <w:t>document based on comments received and to conduct a UNCT configuration exercise.</w:t>
      </w:r>
    </w:p>
    <w:p w14:paraId="378D8507" w14:textId="4609DD95" w:rsidR="00AA508D" w:rsidRPr="0093403C" w:rsidRDefault="00AA508D" w:rsidP="00AA508D">
      <w:pPr>
        <w:spacing w:after="80" w:line="259" w:lineRule="auto"/>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 xml:space="preserve">The consultative process built on strong, regular dialogue between the UNCT and Government about national priorities for achieving the SDGs as well as where the Government sees the UN providing the most value added. The timely launch of the </w:t>
      </w:r>
      <w:r w:rsidRPr="0093403C">
        <w:rPr>
          <w:rFonts w:ascii="Aptos Light" w:eastAsia="Times New Roman" w:hAnsi="Aptos Light" w:cs="Calibri"/>
          <w:b/>
          <w:bCs/>
          <w:color w:val="141413"/>
          <w:kern w:val="0"/>
          <w:sz w:val="22"/>
          <w:szCs w:val="22"/>
          <w:lang w:eastAsia="en-GB"/>
          <w14:ligatures w14:val="none"/>
        </w:rPr>
        <w:t xml:space="preserve">Uzbekistan 2030 Strategy </w:t>
      </w:r>
      <w:r w:rsidRPr="0093403C">
        <w:rPr>
          <w:rFonts w:ascii="Aptos Light" w:eastAsia="Times New Roman" w:hAnsi="Aptos Light" w:cs="Calibri"/>
          <w:color w:val="141413"/>
          <w:kern w:val="0"/>
          <w:sz w:val="22"/>
          <w:szCs w:val="22"/>
          <w:lang w:eastAsia="en-GB"/>
          <w14:ligatures w14:val="none"/>
        </w:rPr>
        <w:t xml:space="preserve">in January 2025 further enabled the UN to ensure close alignment of CF priorities with national priorities and the SDGs. </w:t>
      </w:r>
    </w:p>
    <w:p w14:paraId="7C9905E9" w14:textId="04159E02" w:rsidR="00252B10" w:rsidRDefault="00092847" w:rsidP="005D5724">
      <w:pPr>
        <w:spacing w:after="80" w:line="259" w:lineRule="auto"/>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 xml:space="preserve">The strategic prioritization </w:t>
      </w:r>
      <w:r w:rsidR="00CD36E9" w:rsidRPr="0093403C">
        <w:rPr>
          <w:rFonts w:ascii="Aptos Light" w:eastAsia="Times New Roman" w:hAnsi="Aptos Light" w:cs="Calibri"/>
          <w:color w:val="141413"/>
          <w:kern w:val="0"/>
          <w:sz w:val="22"/>
          <w:szCs w:val="22"/>
          <w:lang w:eastAsia="en-GB"/>
          <w14:ligatures w14:val="none"/>
        </w:rPr>
        <w:t>process was selective, in recognition of resource constraints</w:t>
      </w:r>
      <w:r w:rsidR="00C47E4E" w:rsidRPr="0093403C">
        <w:rPr>
          <w:rFonts w:ascii="Aptos Light" w:eastAsia="Times New Roman" w:hAnsi="Aptos Light" w:cs="Calibri"/>
          <w:color w:val="141413"/>
          <w:kern w:val="0"/>
          <w:sz w:val="22"/>
          <w:szCs w:val="22"/>
          <w:lang w:eastAsia="en-GB"/>
          <w14:ligatures w14:val="none"/>
        </w:rPr>
        <w:t xml:space="preserve">, demand from Government, and </w:t>
      </w:r>
      <w:r w:rsidR="00CD36E9" w:rsidRPr="0093403C">
        <w:rPr>
          <w:rFonts w:ascii="Aptos Light" w:eastAsia="Times New Roman" w:hAnsi="Aptos Light" w:cs="Calibri"/>
          <w:color w:val="141413"/>
          <w:kern w:val="0"/>
          <w:sz w:val="22"/>
          <w:szCs w:val="22"/>
          <w:lang w:eastAsia="en-GB"/>
          <w14:ligatures w14:val="none"/>
        </w:rPr>
        <w:t xml:space="preserve">the comparative advantage of the UN in Uzbekistan vis-à-vis other </w:t>
      </w:r>
      <w:r w:rsidR="000D3EA7" w:rsidRPr="0093403C">
        <w:rPr>
          <w:rFonts w:ascii="Aptos Light" w:eastAsia="Times New Roman" w:hAnsi="Aptos Light" w:cs="Calibri"/>
          <w:color w:val="141413"/>
          <w:kern w:val="0"/>
          <w:sz w:val="22"/>
          <w:szCs w:val="22"/>
          <w:lang w:eastAsia="en-GB"/>
          <w14:ligatures w14:val="none"/>
        </w:rPr>
        <w:t>actors.</w:t>
      </w:r>
      <w:r w:rsidR="00C47E4E" w:rsidRPr="0093403C">
        <w:rPr>
          <w:rFonts w:ascii="Aptos Light" w:eastAsia="Times New Roman" w:hAnsi="Aptos Light" w:cs="Calibri"/>
          <w:color w:val="141413"/>
          <w:kern w:val="0"/>
          <w:sz w:val="22"/>
          <w:szCs w:val="22"/>
          <w:lang w:eastAsia="en-GB"/>
          <w14:ligatures w14:val="none"/>
        </w:rPr>
        <w:t xml:space="preserve"> </w:t>
      </w:r>
      <w:r w:rsidR="000D3EA7" w:rsidRPr="0093403C">
        <w:rPr>
          <w:rFonts w:ascii="Aptos Light" w:eastAsia="Times New Roman" w:hAnsi="Aptos Light" w:cs="Calibri"/>
          <w:color w:val="141413"/>
          <w:kern w:val="0"/>
          <w:sz w:val="22"/>
          <w:szCs w:val="22"/>
          <w:lang w:eastAsia="en-GB"/>
          <w14:ligatures w14:val="none"/>
        </w:rPr>
        <w:t xml:space="preserve">For example, the CF’s treatment of economic transformation is limited by design. </w:t>
      </w:r>
      <w:r w:rsidR="003D2A75" w:rsidRPr="0093403C">
        <w:rPr>
          <w:rFonts w:ascii="Aptos Light" w:eastAsia="Times New Roman" w:hAnsi="Aptos Light" w:cs="Calibri"/>
          <w:color w:val="141413"/>
          <w:kern w:val="0"/>
          <w:sz w:val="22"/>
          <w:szCs w:val="22"/>
          <w:lang w:eastAsia="en-GB"/>
          <w14:ligatures w14:val="none"/>
        </w:rPr>
        <w:t xml:space="preserve">While the CF supports </w:t>
      </w:r>
      <w:r w:rsidR="00F46FE0" w:rsidRPr="0093403C">
        <w:rPr>
          <w:rFonts w:ascii="Aptos Light" w:eastAsia="Times New Roman" w:hAnsi="Aptos Light" w:cs="Calibri"/>
          <w:color w:val="141413"/>
          <w:kern w:val="0"/>
          <w:sz w:val="22"/>
          <w:szCs w:val="22"/>
          <w:lang w:eastAsia="en-GB"/>
          <w14:ligatures w14:val="none"/>
        </w:rPr>
        <w:t xml:space="preserve">economic transformation in its support of </w:t>
      </w:r>
      <w:r w:rsidR="003D2A75" w:rsidRPr="0093403C">
        <w:rPr>
          <w:rFonts w:ascii="Aptos Light" w:eastAsia="Times New Roman" w:hAnsi="Aptos Light" w:cs="Calibri"/>
          <w:color w:val="141413"/>
          <w:kern w:val="0"/>
          <w:sz w:val="22"/>
          <w:szCs w:val="22"/>
          <w:lang w:eastAsia="en-GB"/>
          <w14:ligatures w14:val="none"/>
        </w:rPr>
        <w:t>the green transition (outcome 5)</w:t>
      </w:r>
      <w:r w:rsidR="00F46FE0" w:rsidRPr="0093403C">
        <w:rPr>
          <w:rFonts w:ascii="Aptos Light" w:eastAsia="Times New Roman" w:hAnsi="Aptos Light" w:cs="Calibri"/>
          <w:color w:val="141413"/>
          <w:kern w:val="0"/>
          <w:sz w:val="22"/>
          <w:szCs w:val="22"/>
          <w:lang w:eastAsia="en-GB"/>
          <w14:ligatures w14:val="none"/>
        </w:rPr>
        <w:t xml:space="preserve"> as well as employment and entrepreneurship (outcomes </w:t>
      </w:r>
      <w:r w:rsidR="003A2A43" w:rsidRPr="0093403C">
        <w:rPr>
          <w:rFonts w:ascii="Aptos Light" w:eastAsia="Times New Roman" w:hAnsi="Aptos Light" w:cs="Calibri"/>
          <w:color w:val="141413"/>
          <w:kern w:val="0"/>
          <w:sz w:val="22"/>
          <w:szCs w:val="22"/>
          <w:lang w:eastAsia="en-GB"/>
          <w14:ligatures w14:val="none"/>
        </w:rPr>
        <w:t xml:space="preserve">2, 5 and 6), </w:t>
      </w:r>
      <w:r w:rsidR="002B339A" w:rsidRPr="0093403C">
        <w:rPr>
          <w:rFonts w:ascii="Aptos Light" w:eastAsia="Times New Roman" w:hAnsi="Aptos Light" w:cs="Calibri"/>
          <w:color w:val="141413"/>
          <w:kern w:val="0"/>
          <w:sz w:val="22"/>
          <w:szCs w:val="22"/>
          <w:lang w:eastAsia="en-GB"/>
          <w14:ligatures w14:val="none"/>
        </w:rPr>
        <w:t xml:space="preserve">it does not have a heavy focus on economic reforms, industrial development, private sector transformation </w:t>
      </w:r>
      <w:r w:rsidR="00000CBA" w:rsidRPr="0093403C">
        <w:rPr>
          <w:rFonts w:ascii="Aptos Light" w:eastAsia="Times New Roman" w:hAnsi="Aptos Light" w:cs="Calibri"/>
          <w:color w:val="141413"/>
          <w:kern w:val="0"/>
          <w:sz w:val="22"/>
          <w:szCs w:val="22"/>
          <w:lang w:eastAsia="en-GB"/>
          <w14:ligatures w14:val="none"/>
        </w:rPr>
        <w:t xml:space="preserve">or integration with global markets. </w:t>
      </w:r>
      <w:r w:rsidR="00616ADE" w:rsidRPr="0093403C">
        <w:rPr>
          <w:rFonts w:ascii="Aptos Light" w:eastAsia="Times New Roman" w:hAnsi="Aptos Light" w:cs="Calibri"/>
          <w:color w:val="141413"/>
          <w:kern w:val="0"/>
          <w:sz w:val="22"/>
          <w:szCs w:val="22"/>
          <w:lang w:eastAsia="en-GB"/>
          <w14:ligatures w14:val="none"/>
        </w:rPr>
        <w:t>While activities in this CF still touch on these issues, t</w:t>
      </w:r>
      <w:r w:rsidR="00000CBA" w:rsidRPr="0093403C">
        <w:rPr>
          <w:rFonts w:ascii="Aptos Light" w:eastAsia="Times New Roman" w:hAnsi="Aptos Light" w:cs="Calibri"/>
          <w:color w:val="141413"/>
          <w:kern w:val="0"/>
          <w:sz w:val="22"/>
          <w:szCs w:val="22"/>
          <w:lang w:eastAsia="en-GB"/>
          <w14:ligatures w14:val="none"/>
        </w:rPr>
        <w:t xml:space="preserve">hese are areas where other development partners, including IFIs, have been taking a leading role </w:t>
      </w:r>
      <w:r w:rsidR="00616ADE" w:rsidRPr="0093403C">
        <w:rPr>
          <w:rFonts w:ascii="Aptos Light" w:eastAsia="Times New Roman" w:hAnsi="Aptos Light" w:cs="Calibri"/>
          <w:color w:val="141413"/>
          <w:kern w:val="0"/>
          <w:sz w:val="22"/>
          <w:szCs w:val="22"/>
          <w:lang w:eastAsia="en-GB"/>
          <w14:ligatures w14:val="none"/>
        </w:rPr>
        <w:t>in supporting Government</w:t>
      </w:r>
      <w:r w:rsidR="00252B10" w:rsidRPr="0093403C">
        <w:rPr>
          <w:rFonts w:ascii="Aptos Light" w:eastAsia="Times New Roman" w:hAnsi="Aptos Light" w:cs="Calibri"/>
          <w:color w:val="141413"/>
          <w:kern w:val="0"/>
          <w:sz w:val="22"/>
          <w:szCs w:val="22"/>
          <w:lang w:eastAsia="en-GB"/>
          <w14:ligatures w14:val="none"/>
        </w:rPr>
        <w:t>.</w:t>
      </w:r>
    </w:p>
    <w:p w14:paraId="0FEF4C76" w14:textId="77777777" w:rsidR="00375C5C" w:rsidRPr="00375C5C" w:rsidRDefault="00375C5C" w:rsidP="005D5724">
      <w:pPr>
        <w:spacing w:after="80" w:line="259" w:lineRule="auto"/>
        <w:jc w:val="both"/>
        <w:rPr>
          <w:rFonts w:ascii="Aptos Light" w:eastAsia="Times New Roman" w:hAnsi="Aptos Light" w:cs="Calibri"/>
          <w:color w:val="141413"/>
          <w:kern w:val="0"/>
          <w:sz w:val="22"/>
          <w:szCs w:val="22"/>
          <w:lang w:eastAsia="en-GB"/>
          <w14:ligatures w14:val="none"/>
        </w:rPr>
      </w:pPr>
    </w:p>
    <w:p w14:paraId="40F8BC16" w14:textId="48EB38CC" w:rsidR="00AB60F0" w:rsidRPr="0093403C" w:rsidRDefault="006E28DD" w:rsidP="001C6F5C">
      <w:pPr>
        <w:pStyle w:val="Heading2"/>
        <w:spacing w:line="259" w:lineRule="auto"/>
        <w:rPr>
          <w:lang w:val="en-GB"/>
        </w:rPr>
      </w:pPr>
      <w:bookmarkStart w:id="5" w:name="_Toc211274695"/>
      <w:r w:rsidRPr="7B6C06BA">
        <w:rPr>
          <w:lang w:val="en-GB"/>
        </w:rPr>
        <w:t>2.2. THEORY OF CHANGE</w:t>
      </w:r>
      <w:bookmarkEnd w:id="5"/>
    </w:p>
    <w:p w14:paraId="5EDC1F99" w14:textId="10FD1033" w:rsidR="004133B2" w:rsidRPr="0093403C" w:rsidRDefault="004133B2" w:rsidP="001C6F5C">
      <w:pPr>
        <w:spacing w:after="160" w:line="259" w:lineRule="auto"/>
        <w:jc w:val="both"/>
        <w:rPr>
          <w:rFonts w:ascii="Aptos SemiBold" w:eastAsia="Times New Roman" w:hAnsi="Aptos SemiBold" w:cs="Times New Roman"/>
          <w:b/>
          <w:bCs/>
          <w:color w:val="141413"/>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STRATEGIC PRIORIT</w:t>
      </w:r>
      <w:r w:rsidR="5BAC840E" w:rsidRPr="0093403C">
        <w:rPr>
          <w:rFonts w:ascii="Aptos SemiBold" w:eastAsia="Times New Roman" w:hAnsi="Aptos SemiBold" w:cs="Times New Roman"/>
          <w:b/>
          <w:bCs/>
          <w:color w:val="141413"/>
          <w:kern w:val="0"/>
          <w:sz w:val="22"/>
          <w:szCs w:val="22"/>
          <w:lang w:eastAsia="en-GB"/>
          <w14:ligatures w14:val="none"/>
        </w:rPr>
        <w:t>Y</w:t>
      </w:r>
    </w:p>
    <w:p w14:paraId="7D5FAB6C" w14:textId="218520D6" w:rsidR="009F6EF0" w:rsidRPr="0093403C" w:rsidRDefault="5583A699" w:rsidP="00D02CC9">
      <w:pPr>
        <w:spacing w:after="160" w:line="259" w:lineRule="auto"/>
        <w:jc w:val="both"/>
        <w:rPr>
          <w:rFonts w:ascii="Aptos Light" w:hAnsi="Aptos Light"/>
          <w:color w:val="141413"/>
          <w:sz w:val="22"/>
          <w:szCs w:val="22"/>
        </w:rPr>
      </w:pPr>
      <w:r w:rsidRPr="0093403C">
        <w:rPr>
          <w:rFonts w:ascii="Aptos Light" w:eastAsia="Times New Roman" w:hAnsi="Aptos Light" w:cs="Times New Roman"/>
          <w:color w:val="141413"/>
          <w:kern w:val="0"/>
          <w:sz w:val="22"/>
          <w:szCs w:val="22"/>
          <w:lang w:eastAsia="en-GB"/>
          <w14:ligatures w14:val="none"/>
        </w:rPr>
        <w:t xml:space="preserve">The </w:t>
      </w:r>
      <w:r w:rsidR="6040D63C" w:rsidRPr="0093403C">
        <w:rPr>
          <w:rFonts w:ascii="Aptos Light" w:eastAsia="Times New Roman" w:hAnsi="Aptos Light" w:cs="Times New Roman"/>
          <w:color w:val="141413"/>
          <w:kern w:val="0"/>
          <w:sz w:val="22"/>
          <w:szCs w:val="22"/>
          <w:lang w:eastAsia="en-GB"/>
          <w14:ligatures w14:val="none"/>
        </w:rPr>
        <w:t>CF’s</w:t>
      </w:r>
      <w:r w:rsidRPr="0093403C">
        <w:rPr>
          <w:rFonts w:ascii="Aptos Light" w:eastAsia="Times New Roman" w:hAnsi="Aptos Light" w:cs="Times New Roman"/>
          <w:color w:val="141413"/>
          <w:kern w:val="0"/>
          <w:sz w:val="22"/>
          <w:szCs w:val="22"/>
          <w:lang w:eastAsia="en-GB"/>
          <w14:ligatures w14:val="none"/>
        </w:rPr>
        <w:t xml:space="preserve"> theory of change </w:t>
      </w:r>
      <w:r w:rsidR="0A88A699" w:rsidRPr="0093403C">
        <w:rPr>
          <w:rFonts w:ascii="Aptos Light" w:eastAsia="Times New Roman" w:hAnsi="Aptos Light" w:cs="Times New Roman"/>
          <w:color w:val="141413"/>
          <w:kern w:val="0"/>
          <w:sz w:val="22"/>
          <w:szCs w:val="22"/>
          <w:lang w:eastAsia="en-GB"/>
          <w14:ligatures w14:val="none"/>
        </w:rPr>
        <w:t xml:space="preserve">summarized </w:t>
      </w:r>
      <w:r w:rsidR="58FF8C0E" w:rsidRPr="0093403C">
        <w:rPr>
          <w:rFonts w:ascii="Aptos Light" w:eastAsia="Times New Roman" w:hAnsi="Aptos Light" w:cs="Times New Roman"/>
          <w:color w:val="141413"/>
          <w:kern w:val="0"/>
          <w:sz w:val="22"/>
          <w:szCs w:val="22"/>
          <w:lang w:eastAsia="en-GB"/>
          <w14:ligatures w14:val="none"/>
        </w:rPr>
        <w:t>in Figure</w:t>
      </w:r>
      <w:r w:rsidR="0A88A699" w:rsidRPr="0093403C">
        <w:rPr>
          <w:rFonts w:ascii="Aptos Light" w:eastAsia="Times New Roman" w:hAnsi="Aptos Light" w:cs="Times New Roman"/>
          <w:color w:val="141413"/>
          <w:kern w:val="0"/>
          <w:sz w:val="22"/>
          <w:szCs w:val="22"/>
          <w:lang w:eastAsia="en-GB"/>
          <w14:ligatures w14:val="none"/>
        </w:rPr>
        <w:t>s</w:t>
      </w:r>
      <w:r w:rsidR="58FF8C0E" w:rsidRPr="0093403C">
        <w:rPr>
          <w:rFonts w:ascii="Aptos Light" w:eastAsia="Times New Roman" w:hAnsi="Aptos Light" w:cs="Times New Roman"/>
          <w:color w:val="141413"/>
          <w:kern w:val="0"/>
          <w:sz w:val="22"/>
          <w:szCs w:val="22"/>
          <w:lang w:eastAsia="en-GB"/>
          <w14:ligatures w14:val="none"/>
        </w:rPr>
        <w:t xml:space="preserve"> 1 </w:t>
      </w:r>
      <w:r w:rsidR="0A88A699" w:rsidRPr="0093403C">
        <w:rPr>
          <w:rFonts w:ascii="Aptos Light" w:eastAsia="Times New Roman" w:hAnsi="Aptos Light" w:cs="Times New Roman"/>
          <w:color w:val="141413"/>
          <w:kern w:val="0"/>
          <w:sz w:val="22"/>
          <w:szCs w:val="22"/>
          <w:lang w:eastAsia="en-GB"/>
          <w14:ligatures w14:val="none"/>
        </w:rPr>
        <w:t xml:space="preserve">and 2 </w:t>
      </w:r>
      <w:r w:rsidRPr="0093403C">
        <w:rPr>
          <w:rFonts w:ascii="Aptos Light" w:eastAsia="Times New Roman" w:hAnsi="Aptos Light" w:cs="Times New Roman"/>
          <w:color w:val="141413"/>
          <w:kern w:val="0"/>
          <w:sz w:val="22"/>
          <w:szCs w:val="22"/>
          <w:lang w:eastAsia="en-GB"/>
          <w14:ligatures w14:val="none"/>
        </w:rPr>
        <w:t>is firmly a</w:t>
      </w:r>
      <w:r w:rsidR="50014F62" w:rsidRPr="0093403C">
        <w:rPr>
          <w:rFonts w:ascii="Aptos Light" w:eastAsia="Times New Roman" w:hAnsi="Aptos Light" w:cs="Times New Roman"/>
          <w:color w:val="141413"/>
          <w:kern w:val="0"/>
          <w:sz w:val="22"/>
          <w:szCs w:val="22"/>
          <w:lang w:eastAsia="en-GB"/>
          <w14:ligatures w14:val="none"/>
        </w:rPr>
        <w:t>nchored</w:t>
      </w:r>
      <w:r w:rsidR="50014F62" w:rsidRPr="0093403C">
        <w:rPr>
          <w:rFonts w:ascii="Aptos Light" w:eastAsia="Times New Roman" w:hAnsi="Aptos Light" w:cs="Times New Roman"/>
          <w:color w:val="000000"/>
          <w:kern w:val="0"/>
          <w:sz w:val="22"/>
          <w:szCs w:val="22"/>
          <w:lang w:eastAsia="en-GB"/>
          <w14:ligatures w14:val="none"/>
        </w:rPr>
        <w:t xml:space="preserve"> </w:t>
      </w:r>
      <w:r w:rsidRPr="0093403C">
        <w:rPr>
          <w:rFonts w:ascii="Aptos Light" w:eastAsia="Times New Roman" w:hAnsi="Aptos Light" w:cs="Times New Roman"/>
          <w:color w:val="000000"/>
          <w:kern w:val="0"/>
          <w:sz w:val="22"/>
          <w:szCs w:val="22"/>
          <w:lang w:eastAsia="en-GB"/>
          <w14:ligatures w14:val="none"/>
        </w:rPr>
        <w:t>in</w:t>
      </w:r>
      <w:r w:rsidR="50014F62" w:rsidRPr="0093403C">
        <w:rPr>
          <w:rFonts w:ascii="Aptos Light" w:eastAsia="Times New Roman" w:hAnsi="Aptos Light" w:cs="Times New Roman"/>
          <w:color w:val="000000"/>
          <w:kern w:val="0"/>
          <w:sz w:val="22"/>
          <w:szCs w:val="22"/>
          <w:lang w:eastAsia="en-GB"/>
          <w14:ligatures w14:val="none"/>
        </w:rPr>
        <w:t xml:space="preserve"> the </w:t>
      </w:r>
      <w:r w:rsidR="50014F62" w:rsidRPr="0093403C">
        <w:rPr>
          <w:rFonts w:ascii="Aptos Light" w:eastAsia="Times New Roman" w:hAnsi="Aptos Light" w:cs="Times New Roman"/>
          <w:color w:val="141413"/>
          <w:kern w:val="0"/>
          <w:sz w:val="22"/>
          <w:szCs w:val="22"/>
          <w:lang w:eastAsia="en-GB"/>
          <w14:ligatures w14:val="none"/>
        </w:rPr>
        <w:t>G</w:t>
      </w:r>
      <w:r w:rsidR="50014F62" w:rsidRPr="0093403C">
        <w:rPr>
          <w:rFonts w:ascii="Aptos Light" w:eastAsia="Times New Roman" w:hAnsi="Aptos Light" w:cs="Times New Roman"/>
          <w:color w:val="000000"/>
          <w:kern w:val="0"/>
          <w:sz w:val="22"/>
          <w:szCs w:val="22"/>
          <w:lang w:eastAsia="en-GB"/>
          <w14:ligatures w14:val="none"/>
        </w:rPr>
        <w:t xml:space="preserve">overnment’s vision to </w:t>
      </w:r>
      <w:r w:rsidR="50014F62" w:rsidRPr="0093403C">
        <w:rPr>
          <w:rFonts w:ascii="Aptos Light" w:eastAsia="Times New Roman" w:hAnsi="Aptos Light" w:cs="Times New Roman"/>
          <w:color w:val="141413"/>
          <w:kern w:val="0"/>
          <w:sz w:val="22"/>
          <w:szCs w:val="22"/>
          <w:lang w:eastAsia="en-GB"/>
          <w14:ligatures w14:val="none"/>
        </w:rPr>
        <w:t>become</w:t>
      </w:r>
      <w:r w:rsidR="50014F62" w:rsidRPr="0093403C">
        <w:rPr>
          <w:rFonts w:ascii="Aptos Light" w:eastAsia="Times New Roman" w:hAnsi="Aptos Light" w:cs="Times New Roman"/>
          <w:color w:val="000000"/>
          <w:kern w:val="0"/>
          <w:sz w:val="22"/>
          <w:szCs w:val="22"/>
          <w:lang w:eastAsia="en-GB"/>
          <w14:ligatures w14:val="none"/>
        </w:rPr>
        <w:t xml:space="preserve"> a</w:t>
      </w:r>
      <w:r w:rsidR="397F094B" w:rsidRPr="0093403C">
        <w:rPr>
          <w:rFonts w:ascii="Aptos Light" w:eastAsia="Times New Roman" w:hAnsi="Aptos Light" w:cs="Times New Roman"/>
          <w:color w:val="000000"/>
          <w:kern w:val="0"/>
          <w:sz w:val="22"/>
          <w:szCs w:val="22"/>
          <w:lang w:eastAsia="en-GB"/>
          <w14:ligatures w14:val="none"/>
        </w:rPr>
        <w:t>n</w:t>
      </w:r>
      <w:r w:rsidR="3452D13E" w:rsidRPr="0093403C">
        <w:rPr>
          <w:rFonts w:ascii="Aptos Light" w:eastAsia="Times New Roman" w:hAnsi="Aptos Light" w:cs="Times New Roman"/>
          <w:color w:val="000000"/>
          <w:kern w:val="0"/>
          <w:sz w:val="22"/>
          <w:szCs w:val="22"/>
          <w:lang w:eastAsia="en-GB"/>
          <w14:ligatures w14:val="none"/>
        </w:rPr>
        <w:t xml:space="preserve"> </w:t>
      </w:r>
      <w:r w:rsidR="397F094B" w:rsidRPr="0093403C">
        <w:rPr>
          <w:rFonts w:ascii="Aptos Light" w:eastAsia="Times New Roman" w:hAnsi="Aptos Light" w:cs="Times New Roman"/>
          <w:color w:val="000000"/>
          <w:kern w:val="0"/>
          <w:sz w:val="22"/>
          <w:szCs w:val="22"/>
          <w:lang w:eastAsia="en-GB"/>
          <w14:ligatures w14:val="none"/>
        </w:rPr>
        <w:t>upper-</w:t>
      </w:r>
      <w:r w:rsidR="50014F62" w:rsidRPr="0093403C">
        <w:rPr>
          <w:rFonts w:ascii="Aptos Light" w:eastAsia="Times New Roman" w:hAnsi="Aptos Light" w:cs="Times New Roman"/>
          <w:color w:val="000000"/>
          <w:kern w:val="0"/>
          <w:sz w:val="22"/>
          <w:szCs w:val="22"/>
          <w:lang w:eastAsia="en-GB"/>
          <w14:ligatures w14:val="none"/>
        </w:rPr>
        <w:t xml:space="preserve">middle-income country and achieve the national </w:t>
      </w:r>
      <w:r w:rsidR="50014F62" w:rsidRPr="0093403C">
        <w:rPr>
          <w:rFonts w:ascii="Aptos Light" w:eastAsia="Times New Roman" w:hAnsi="Aptos Light" w:cs="Times New Roman"/>
          <w:color w:val="141413"/>
          <w:kern w:val="0"/>
          <w:sz w:val="22"/>
          <w:szCs w:val="22"/>
          <w:lang w:eastAsia="en-GB"/>
          <w14:ligatures w14:val="none"/>
        </w:rPr>
        <w:t xml:space="preserve">Sustainable </w:t>
      </w:r>
      <w:r w:rsidR="50014F62" w:rsidRPr="0093403C">
        <w:rPr>
          <w:rFonts w:ascii="Aptos Light" w:hAnsi="Aptos Light"/>
          <w:color w:val="141413"/>
          <w:sz w:val="22"/>
          <w:szCs w:val="22"/>
        </w:rPr>
        <w:t>Development Goals</w:t>
      </w:r>
      <w:r w:rsidR="58FF8C0E" w:rsidRPr="0093403C">
        <w:rPr>
          <w:rFonts w:ascii="Aptos Light" w:hAnsi="Aptos Light"/>
          <w:color w:val="141413"/>
          <w:sz w:val="22"/>
          <w:szCs w:val="22"/>
        </w:rPr>
        <w:t xml:space="preserve"> (SDGs)</w:t>
      </w:r>
      <w:r w:rsidR="50014F62" w:rsidRPr="0093403C">
        <w:rPr>
          <w:rFonts w:ascii="Aptos Light" w:hAnsi="Aptos Light"/>
          <w:color w:val="141413"/>
          <w:sz w:val="22"/>
          <w:szCs w:val="22"/>
        </w:rPr>
        <w:t>,</w:t>
      </w:r>
      <w:r w:rsidRPr="0093403C">
        <w:rPr>
          <w:rFonts w:ascii="Aptos Light" w:hAnsi="Aptos Light"/>
          <w:color w:val="141413"/>
          <w:sz w:val="22"/>
          <w:szCs w:val="22"/>
        </w:rPr>
        <w:t xml:space="preserve"> as articulated in the </w:t>
      </w:r>
      <w:r w:rsidRPr="0093403C">
        <w:rPr>
          <w:rFonts w:ascii="Aptos SemiBold" w:hAnsi="Aptos SemiBold"/>
          <w:b/>
          <w:bCs/>
          <w:color w:val="141413"/>
          <w:sz w:val="22"/>
          <w:szCs w:val="22"/>
        </w:rPr>
        <w:t xml:space="preserve">Uzbekistan 2030 Strategy. </w:t>
      </w:r>
      <w:r w:rsidR="2A4A8FAE" w:rsidRPr="0093403C">
        <w:rPr>
          <w:rFonts w:ascii="Aptos Light" w:hAnsi="Aptos Light"/>
          <w:color w:val="141413"/>
          <w:sz w:val="22"/>
          <w:szCs w:val="22"/>
        </w:rPr>
        <w:t>It adopts a streamlined approach by focusing on six outcomes contributing to a single overarching priority. This vision for th</w:t>
      </w:r>
      <w:r w:rsidR="6A3BB10C" w:rsidRPr="0093403C">
        <w:rPr>
          <w:rFonts w:ascii="Aptos Light" w:hAnsi="Aptos Light"/>
          <w:color w:val="141413"/>
          <w:sz w:val="22"/>
          <w:szCs w:val="22"/>
        </w:rPr>
        <w:t>is</w:t>
      </w:r>
      <w:r w:rsidR="2A4A8FAE" w:rsidRPr="0093403C">
        <w:rPr>
          <w:rFonts w:ascii="Aptos Light" w:hAnsi="Aptos Light"/>
          <w:color w:val="141413"/>
          <w:sz w:val="22"/>
          <w:szCs w:val="22"/>
        </w:rPr>
        <w:t xml:space="preserve"> </w:t>
      </w:r>
      <w:r w:rsidR="6A3BB10C" w:rsidRPr="0093403C">
        <w:rPr>
          <w:rFonts w:ascii="Aptos Light" w:hAnsi="Aptos Light"/>
          <w:color w:val="141413"/>
          <w:sz w:val="22"/>
          <w:szCs w:val="22"/>
        </w:rPr>
        <w:t>CF</w:t>
      </w:r>
      <w:r w:rsidR="2A4A8FAE" w:rsidRPr="0093403C">
        <w:rPr>
          <w:rFonts w:ascii="Aptos Light" w:hAnsi="Aptos Light"/>
          <w:color w:val="141413"/>
          <w:sz w:val="22"/>
          <w:szCs w:val="22"/>
        </w:rPr>
        <w:t xml:space="preserve"> is that “By 2030, Uzbekistan leverages its demographic dividend and implements ambitious reforms, ensuring that all people in Uzbekistan can develop their potential and benefit from enhanced </w:t>
      </w:r>
      <w:r w:rsidR="2A4A8FAE" w:rsidRPr="0093403C">
        <w:rPr>
          <w:rFonts w:ascii="Aptos Light" w:hAnsi="Aptos Light"/>
          <w:color w:val="141413"/>
          <w:sz w:val="22"/>
          <w:szCs w:val="22"/>
        </w:rPr>
        <w:lastRenderedPageBreak/>
        <w:t xml:space="preserve">wellbeing, capabilities, and opportunities in a healthy, sustainable environment.” </w:t>
      </w:r>
    </w:p>
    <w:p w14:paraId="46B39A13" w14:textId="6D212D7E" w:rsidR="2B7D8EBF" w:rsidRDefault="2B7D8EBF" w:rsidP="2B7D8EBF">
      <w:pPr>
        <w:spacing w:after="160" w:line="259" w:lineRule="auto"/>
        <w:jc w:val="both"/>
        <w:rPr>
          <w:rFonts w:ascii="Aptos Light" w:hAnsi="Aptos Light"/>
          <w:color w:val="141413"/>
          <w:sz w:val="22"/>
          <w:szCs w:val="22"/>
        </w:rPr>
      </w:pPr>
    </w:p>
    <w:p w14:paraId="175D1317" w14:textId="77777777" w:rsidR="001A7DF8" w:rsidRPr="0093403C" w:rsidRDefault="001A7DF8" w:rsidP="00D02CC9">
      <w:pPr>
        <w:spacing w:after="160" w:line="259" w:lineRule="auto"/>
        <w:jc w:val="both"/>
        <w:rPr>
          <w:rFonts w:ascii="Aptos SemiBold" w:eastAsia="Times New Roman" w:hAnsi="Aptos SemiBold" w:cs="Times New Roman"/>
          <w:b/>
          <w:bCs/>
          <w:color w:val="000000"/>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OVERARCHING ASSUMPTIONS</w:t>
      </w:r>
    </w:p>
    <w:p w14:paraId="0FCC9879" w14:textId="37150585" w:rsidR="001A7DF8" w:rsidRPr="0093403C" w:rsidRDefault="001A7DF8" w:rsidP="00AB548D">
      <w:pPr>
        <w:spacing w:after="12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Achievement of the strategic priority of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is premised on the following overarching assumptions:</w:t>
      </w:r>
    </w:p>
    <w:p w14:paraId="302C7BFF" w14:textId="793961C3" w:rsidR="001A7DF8" w:rsidRPr="0093403C" w:rsidRDefault="70542976" w:rsidP="2B7D8EBF">
      <w:pPr>
        <w:pStyle w:val="ListParagraph"/>
        <w:numPr>
          <w:ilvl w:val="0"/>
          <w:numId w:val="5"/>
        </w:numPr>
        <w:spacing w:after="12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The </w:t>
      </w:r>
      <w:r w:rsidR="64CDDC98" w:rsidRPr="0093403C">
        <w:rPr>
          <w:rFonts w:ascii="Aptos Light" w:eastAsia="Times New Roman" w:hAnsi="Aptos Light" w:cs="Times New Roman"/>
          <w:color w:val="141413"/>
          <w:kern w:val="0"/>
          <w:sz w:val="22"/>
          <w:szCs w:val="22"/>
          <w:lang w:eastAsia="en-GB"/>
          <w14:ligatures w14:val="none"/>
        </w:rPr>
        <w:t xml:space="preserve">Government of Uzbekistan </w:t>
      </w:r>
      <w:r w:rsidRPr="0093403C">
        <w:rPr>
          <w:rFonts w:ascii="Aptos Light" w:eastAsia="Times New Roman" w:hAnsi="Aptos Light" w:cs="Times New Roman"/>
          <w:color w:val="141413"/>
          <w:kern w:val="0"/>
          <w:sz w:val="22"/>
          <w:szCs w:val="22"/>
          <w:lang w:eastAsia="en-GB"/>
          <w14:ligatures w14:val="none"/>
        </w:rPr>
        <w:t xml:space="preserve">maintains the pace of its ambitious reform agenda, delivering on the </w:t>
      </w:r>
      <w:r w:rsidR="64CDDC98" w:rsidRPr="0093403C">
        <w:rPr>
          <w:rFonts w:ascii="Aptos Light" w:eastAsia="Times New Roman" w:hAnsi="Aptos Light" w:cs="Times New Roman"/>
          <w:color w:val="141413"/>
          <w:kern w:val="0"/>
          <w:sz w:val="22"/>
          <w:szCs w:val="22"/>
          <w:lang w:eastAsia="en-GB"/>
          <w14:ligatures w14:val="none"/>
        </w:rPr>
        <w:t xml:space="preserve">commitments in the </w:t>
      </w:r>
      <w:r w:rsidRPr="0093403C">
        <w:rPr>
          <w:rFonts w:ascii="Aptos Light" w:eastAsia="Times New Roman" w:hAnsi="Aptos Light" w:cs="Times New Roman"/>
          <w:color w:val="141413"/>
          <w:kern w:val="0"/>
          <w:sz w:val="22"/>
          <w:szCs w:val="22"/>
          <w:lang w:eastAsia="en-GB"/>
          <w14:ligatures w14:val="none"/>
        </w:rPr>
        <w:t>Uzbekistan 2030 Strategy</w:t>
      </w:r>
      <w:r w:rsidR="09480024" w:rsidRPr="0093403C">
        <w:rPr>
          <w:rFonts w:ascii="Aptos Light" w:eastAsia="Times New Roman" w:hAnsi="Aptos Light" w:cs="Times New Roman"/>
          <w:color w:val="141413"/>
          <w:kern w:val="0"/>
          <w:sz w:val="22"/>
          <w:szCs w:val="22"/>
          <w:lang w:eastAsia="en-GB"/>
          <w14:ligatures w14:val="none"/>
        </w:rPr>
        <w:t>.</w:t>
      </w:r>
      <w:r w:rsidRPr="0093403C">
        <w:rPr>
          <w:rFonts w:ascii="Aptos Light" w:eastAsia="Times New Roman" w:hAnsi="Aptos Light" w:cs="Times New Roman"/>
          <w:color w:val="141413"/>
          <w:kern w:val="0"/>
          <w:sz w:val="22"/>
          <w:szCs w:val="22"/>
          <w:lang w:eastAsia="en-GB"/>
          <w14:ligatures w14:val="none"/>
        </w:rPr>
        <w:t xml:space="preserve"> </w:t>
      </w:r>
    </w:p>
    <w:p w14:paraId="13EABB40" w14:textId="48572FFA" w:rsidR="4A1396FF" w:rsidRPr="0093403C" w:rsidRDefault="4A1396FF" w:rsidP="00AB548D">
      <w:pPr>
        <w:pStyle w:val="ListParagraph"/>
        <w:numPr>
          <w:ilvl w:val="0"/>
          <w:numId w:val="5"/>
        </w:numPr>
        <w:spacing w:after="120" w:line="259" w:lineRule="auto"/>
        <w:contextualSpacing w:val="0"/>
        <w:jc w:val="both"/>
        <w:rPr>
          <w:rFonts w:ascii="Aptos Light" w:eastAsia="Times New Roman" w:hAnsi="Aptos Light" w:cs="Times New Roman"/>
          <w:color w:val="141413"/>
          <w:sz w:val="22"/>
          <w:szCs w:val="22"/>
          <w:lang w:eastAsia="en-GB"/>
        </w:rPr>
      </w:pPr>
      <w:r w:rsidRPr="0093403C">
        <w:rPr>
          <w:rFonts w:ascii="Aptos Light" w:eastAsia="Times New Roman" w:hAnsi="Aptos Light" w:cs="Times New Roman"/>
          <w:color w:val="141413"/>
          <w:sz w:val="22"/>
          <w:szCs w:val="22"/>
          <w:lang w:eastAsia="en-GB"/>
        </w:rPr>
        <w:t>Strong political commitment to fight corruption and implement a “service state” system brings services closer to people</w:t>
      </w:r>
      <w:r w:rsidR="00B77D89" w:rsidRPr="0093403C">
        <w:rPr>
          <w:rFonts w:ascii="Aptos Light" w:eastAsia="Times New Roman" w:hAnsi="Aptos Light" w:cs="Times New Roman"/>
          <w:color w:val="141413"/>
          <w:sz w:val="22"/>
          <w:szCs w:val="22"/>
          <w:lang w:eastAsia="en-GB"/>
        </w:rPr>
        <w:t>.</w:t>
      </w:r>
    </w:p>
    <w:p w14:paraId="788F8113" w14:textId="214B657C" w:rsidR="00F178A8" w:rsidRPr="0093403C" w:rsidRDefault="64CDDC98" w:rsidP="2B7D8EBF">
      <w:pPr>
        <w:pStyle w:val="ListParagraph"/>
        <w:numPr>
          <w:ilvl w:val="0"/>
          <w:numId w:val="5"/>
        </w:numPr>
        <w:spacing w:after="12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Adequate resources are mobilized </w:t>
      </w:r>
      <w:r w:rsidR="4F35769F" w:rsidRPr="0093403C">
        <w:rPr>
          <w:rFonts w:ascii="Aptos Light" w:eastAsia="Times New Roman" w:hAnsi="Aptos Light" w:cs="Times New Roman"/>
          <w:color w:val="141413"/>
          <w:kern w:val="0"/>
          <w:sz w:val="22"/>
          <w:szCs w:val="22"/>
          <w:lang w:eastAsia="en-GB"/>
          <w14:ligatures w14:val="none"/>
        </w:rPr>
        <w:t>to achieve</w:t>
      </w:r>
      <w:r w:rsidRPr="0093403C">
        <w:rPr>
          <w:rFonts w:ascii="Aptos Light" w:eastAsia="Times New Roman" w:hAnsi="Aptos Light" w:cs="Times New Roman"/>
          <w:color w:val="141413"/>
          <w:kern w:val="0"/>
          <w:sz w:val="22"/>
          <w:szCs w:val="22"/>
          <w:lang w:eastAsia="en-GB"/>
          <w14:ligatures w14:val="none"/>
        </w:rPr>
        <w:t xml:space="preserve"> the national SDGs, with public and private financing, both domestic and international, aligned to achieve the 2030 Agenda</w:t>
      </w:r>
      <w:r w:rsidR="387CBB1F" w:rsidRPr="0093403C">
        <w:rPr>
          <w:rFonts w:ascii="Aptos Light" w:eastAsia="Times New Roman" w:hAnsi="Aptos Light" w:cs="Times New Roman"/>
          <w:color w:val="141413"/>
          <w:kern w:val="0"/>
          <w:sz w:val="22"/>
          <w:szCs w:val="22"/>
          <w:lang w:eastAsia="en-GB"/>
          <w14:ligatures w14:val="none"/>
        </w:rPr>
        <w:t>.</w:t>
      </w:r>
    </w:p>
    <w:p w14:paraId="1D24A64E" w14:textId="188D93C8" w:rsidR="52BA40B9" w:rsidRPr="0093403C" w:rsidRDefault="52BA40B9" w:rsidP="00AB548D">
      <w:pPr>
        <w:pStyle w:val="ListParagraph"/>
        <w:numPr>
          <w:ilvl w:val="0"/>
          <w:numId w:val="5"/>
        </w:numPr>
        <w:spacing w:after="120" w:line="259" w:lineRule="auto"/>
        <w:contextualSpacing w:val="0"/>
        <w:jc w:val="both"/>
        <w:rPr>
          <w:rFonts w:ascii="Aptos Light" w:eastAsia="Aptos Light" w:hAnsi="Aptos Light" w:cs="Aptos Light"/>
          <w:sz w:val="22"/>
          <w:szCs w:val="22"/>
        </w:rPr>
      </w:pPr>
      <w:r w:rsidRPr="0093403C">
        <w:rPr>
          <w:rFonts w:ascii="Aptos Light" w:eastAsia="Aptos Light" w:hAnsi="Aptos Light" w:cs="Aptos Light"/>
          <w:sz w:val="22"/>
          <w:szCs w:val="22"/>
        </w:rPr>
        <w:t>Strong political commitment to prioritize gender equality, women’s empowerment, the needs of the most vulnerable</w:t>
      </w:r>
      <w:r w:rsidR="001A0D98" w:rsidRPr="0093403C">
        <w:rPr>
          <w:rFonts w:ascii="Aptos Light" w:eastAsia="Aptos Light" w:hAnsi="Aptos Light" w:cs="Aptos Light"/>
          <w:sz w:val="22"/>
          <w:szCs w:val="22"/>
        </w:rPr>
        <w:t>,</w:t>
      </w:r>
      <w:r w:rsidRPr="0093403C">
        <w:rPr>
          <w:rFonts w:ascii="Aptos Light" w:eastAsia="Aptos Light" w:hAnsi="Aptos Light" w:cs="Aptos Light"/>
          <w:sz w:val="22"/>
          <w:szCs w:val="22"/>
        </w:rPr>
        <w:t xml:space="preserve"> </w:t>
      </w:r>
      <w:r w:rsidR="00884E97" w:rsidRPr="0093403C">
        <w:rPr>
          <w:rFonts w:ascii="Aptos Light" w:eastAsia="Aptos Light" w:hAnsi="Aptos Light" w:cs="Aptos Light"/>
          <w:sz w:val="22"/>
          <w:szCs w:val="22"/>
        </w:rPr>
        <w:t xml:space="preserve">and </w:t>
      </w:r>
      <w:r w:rsidR="001A0D98" w:rsidRPr="0093403C">
        <w:rPr>
          <w:rFonts w:ascii="Aptos Light" w:eastAsia="Aptos Light" w:hAnsi="Aptos Light" w:cs="Aptos Light"/>
          <w:sz w:val="22"/>
          <w:szCs w:val="22"/>
        </w:rPr>
        <w:t xml:space="preserve">the </w:t>
      </w:r>
      <w:r w:rsidR="00884E97" w:rsidRPr="0093403C">
        <w:rPr>
          <w:rFonts w:ascii="Aptos Light" w:eastAsia="Aptos Light" w:hAnsi="Aptos Light" w:cs="Aptos Light"/>
          <w:sz w:val="22"/>
          <w:szCs w:val="22"/>
        </w:rPr>
        <w:t>eliminat</w:t>
      </w:r>
      <w:r w:rsidR="001A0D98" w:rsidRPr="0093403C">
        <w:rPr>
          <w:rFonts w:ascii="Aptos Light" w:eastAsia="Aptos Light" w:hAnsi="Aptos Light" w:cs="Aptos Light"/>
          <w:sz w:val="22"/>
          <w:szCs w:val="22"/>
        </w:rPr>
        <w:t>ion of</w:t>
      </w:r>
      <w:r w:rsidR="00884E97" w:rsidRPr="0093403C">
        <w:rPr>
          <w:rFonts w:ascii="Aptos Light" w:eastAsia="Aptos Light" w:hAnsi="Aptos Light" w:cs="Aptos Light"/>
          <w:sz w:val="22"/>
          <w:szCs w:val="22"/>
        </w:rPr>
        <w:t xml:space="preserve"> violence against women and children.</w:t>
      </w:r>
      <w:r w:rsidRPr="0093403C">
        <w:rPr>
          <w:rFonts w:ascii="Aptos Light" w:eastAsia="Aptos Light" w:hAnsi="Aptos Light" w:cs="Aptos Light"/>
          <w:sz w:val="22"/>
          <w:szCs w:val="22"/>
        </w:rPr>
        <w:t xml:space="preserve"> </w:t>
      </w:r>
    </w:p>
    <w:p w14:paraId="094173E0" w14:textId="6BCFF119" w:rsidR="003A25C1" w:rsidRPr="0093403C" w:rsidRDefault="07927D18" w:rsidP="2B7D8EBF">
      <w:pPr>
        <w:pStyle w:val="ListParagraph"/>
        <w:numPr>
          <w:ilvl w:val="0"/>
          <w:numId w:val="5"/>
        </w:numPr>
        <w:spacing w:after="120" w:line="259" w:lineRule="auto"/>
        <w:jc w:val="both"/>
        <w:rPr>
          <w:rFonts w:ascii="Aptos Light" w:eastAsia="Aptos Light" w:hAnsi="Aptos Light" w:cs="Aptos Light"/>
          <w:sz w:val="22"/>
          <w:szCs w:val="22"/>
        </w:rPr>
      </w:pPr>
      <w:r w:rsidRPr="2B7D8EBF">
        <w:rPr>
          <w:rFonts w:ascii="Aptos Light" w:eastAsiaTheme="minorEastAsia" w:hAnsi="Aptos Light"/>
          <w:sz w:val="22"/>
          <w:szCs w:val="22"/>
        </w:rPr>
        <w:t xml:space="preserve">Political and </w:t>
      </w:r>
      <w:r w:rsidR="4F35769F" w:rsidRPr="2B7D8EBF">
        <w:rPr>
          <w:rFonts w:ascii="Aptos Light" w:eastAsiaTheme="minorEastAsia" w:hAnsi="Aptos Light"/>
          <w:sz w:val="22"/>
          <w:szCs w:val="22"/>
        </w:rPr>
        <w:t>macroeconomic</w:t>
      </w:r>
      <w:r w:rsidRPr="2B7D8EBF">
        <w:rPr>
          <w:rFonts w:ascii="Aptos Light" w:eastAsiaTheme="minorEastAsia" w:hAnsi="Aptos Light"/>
          <w:sz w:val="22"/>
          <w:szCs w:val="22"/>
        </w:rPr>
        <w:t xml:space="preserve"> stability is maintained</w:t>
      </w:r>
      <w:r w:rsidR="06A9D6A4" w:rsidRPr="2B7D8EBF">
        <w:rPr>
          <w:rFonts w:ascii="Aptos Light" w:eastAsiaTheme="minorEastAsia" w:hAnsi="Aptos Light"/>
          <w:sz w:val="22"/>
          <w:szCs w:val="22"/>
        </w:rPr>
        <w:t>.</w:t>
      </w:r>
      <w:r w:rsidRPr="2B7D8EBF">
        <w:rPr>
          <w:rFonts w:ascii="Aptos Light" w:eastAsiaTheme="minorEastAsia" w:hAnsi="Aptos Light"/>
          <w:sz w:val="22"/>
          <w:szCs w:val="22"/>
        </w:rPr>
        <w:t xml:space="preserve"> </w:t>
      </w:r>
    </w:p>
    <w:p w14:paraId="07DB59ED" w14:textId="77777777" w:rsidR="00D02CC9" w:rsidRDefault="00D02CC9" w:rsidP="001C6F5C">
      <w:pPr>
        <w:spacing w:after="160" w:line="259" w:lineRule="auto"/>
        <w:jc w:val="both"/>
        <w:rPr>
          <w:rFonts w:ascii="Aptos SemiBold" w:eastAsia="Times New Roman" w:hAnsi="Aptos SemiBold" w:cs="Times New Roman"/>
          <w:b/>
          <w:bCs/>
          <w:color w:val="141413"/>
          <w:kern w:val="0"/>
          <w:sz w:val="22"/>
          <w:szCs w:val="22"/>
          <w:lang w:eastAsia="en-GB"/>
          <w14:ligatures w14:val="none"/>
        </w:rPr>
      </w:pPr>
    </w:p>
    <w:p w14:paraId="3D2DDDB2" w14:textId="77777777" w:rsidR="00375C5C" w:rsidRPr="0093403C" w:rsidRDefault="00375C5C" w:rsidP="001C6F5C">
      <w:pPr>
        <w:spacing w:after="160" w:line="259" w:lineRule="auto"/>
        <w:jc w:val="both"/>
        <w:rPr>
          <w:rFonts w:ascii="Aptos SemiBold" w:eastAsia="Times New Roman" w:hAnsi="Aptos SemiBold" w:cs="Times New Roman"/>
          <w:b/>
          <w:bCs/>
          <w:color w:val="141413"/>
          <w:kern w:val="0"/>
          <w:sz w:val="22"/>
          <w:szCs w:val="22"/>
          <w:lang w:eastAsia="en-GB"/>
          <w14:ligatures w14:val="none"/>
        </w:rPr>
      </w:pPr>
    </w:p>
    <w:p w14:paraId="12DC6AF5" w14:textId="28BD7918" w:rsidR="001A7DF8" w:rsidRPr="0093403C" w:rsidRDefault="001A7DF8" w:rsidP="001C6F5C">
      <w:pPr>
        <w:spacing w:after="160" w:line="259" w:lineRule="auto"/>
        <w:jc w:val="both"/>
        <w:rPr>
          <w:rFonts w:ascii="Aptos SemiBold" w:eastAsia="Times New Roman" w:hAnsi="Aptos SemiBold" w:cs="Times New Roman"/>
          <w:b/>
          <w:bCs/>
          <w:color w:val="000000"/>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OVERARCHING RISKS</w:t>
      </w:r>
    </w:p>
    <w:p w14:paraId="0F7BFF4A" w14:textId="77777777" w:rsidR="00F178A8" w:rsidRPr="0093403C" w:rsidRDefault="001A7DF8" w:rsidP="00AB548D">
      <w:pPr>
        <w:spacing w:after="12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Several key risks and bottlenecks have been identified that could impact the development trajectory of the country,</w:t>
      </w:r>
      <w:r w:rsidRPr="0093403C">
        <w:t xml:space="preserve"> </w:t>
      </w:r>
      <w:r w:rsidRPr="0093403C">
        <w:rPr>
          <w:rFonts w:ascii="Aptos Light" w:eastAsia="Times New Roman" w:hAnsi="Aptos Light" w:cs="Times New Roman"/>
          <w:color w:val="141413"/>
          <w:kern w:val="0"/>
          <w:sz w:val="22"/>
          <w:szCs w:val="22"/>
          <w:lang w:eastAsia="en-GB"/>
          <w14:ligatures w14:val="none"/>
        </w:rPr>
        <w:t xml:space="preserve">including: </w:t>
      </w:r>
    </w:p>
    <w:p w14:paraId="51E02FC1" w14:textId="60E01067" w:rsidR="00F178A8" w:rsidRPr="0093403C" w:rsidRDefault="64CDDC98" w:rsidP="2B7D8EBF">
      <w:pPr>
        <w:pStyle w:val="ListParagraph"/>
        <w:numPr>
          <w:ilvl w:val="0"/>
          <w:numId w:val="6"/>
        </w:numPr>
        <w:spacing w:after="12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Demographic trends outpace </w:t>
      </w:r>
      <w:r w:rsidR="2F1F72EA" w:rsidRPr="0093403C">
        <w:rPr>
          <w:rFonts w:ascii="Aptos Light" w:eastAsia="Times New Roman" w:hAnsi="Aptos Light" w:cs="Times New Roman"/>
          <w:color w:val="141413"/>
          <w:kern w:val="0"/>
          <w:sz w:val="22"/>
          <w:szCs w:val="22"/>
          <w:lang w:eastAsia="en-GB"/>
          <w14:ligatures w14:val="none"/>
        </w:rPr>
        <w:t>the</w:t>
      </w:r>
      <w:r w:rsidRPr="0093403C">
        <w:rPr>
          <w:rFonts w:ascii="Aptos Light" w:eastAsia="Times New Roman" w:hAnsi="Aptos Light" w:cs="Times New Roman"/>
          <w:color w:val="141413"/>
          <w:kern w:val="0"/>
          <w:sz w:val="22"/>
          <w:szCs w:val="22"/>
          <w:lang w:eastAsia="en-GB"/>
          <w14:ligatures w14:val="none"/>
        </w:rPr>
        <w:t xml:space="preserve"> expan</w:t>
      </w:r>
      <w:r w:rsidR="2F1F72EA" w:rsidRPr="0093403C">
        <w:rPr>
          <w:rFonts w:ascii="Aptos Light" w:eastAsia="Times New Roman" w:hAnsi="Aptos Light" w:cs="Times New Roman"/>
          <w:color w:val="141413"/>
          <w:kern w:val="0"/>
          <w:sz w:val="22"/>
          <w:szCs w:val="22"/>
          <w:lang w:eastAsia="en-GB"/>
          <w14:ligatures w14:val="none"/>
        </w:rPr>
        <w:t>sion of</w:t>
      </w:r>
      <w:r w:rsidRPr="0093403C">
        <w:rPr>
          <w:rFonts w:ascii="Aptos Light" w:eastAsia="Times New Roman" w:hAnsi="Aptos Light" w:cs="Times New Roman"/>
          <w:color w:val="141413"/>
          <w:kern w:val="0"/>
          <w:sz w:val="22"/>
          <w:szCs w:val="22"/>
          <w:lang w:eastAsia="en-GB"/>
          <w14:ligatures w14:val="none"/>
        </w:rPr>
        <w:t xml:space="preserve"> services and opportunities, exacerbating inequalities and undermining social cohesion</w:t>
      </w:r>
      <w:r w:rsidR="431233D7" w:rsidRPr="0093403C">
        <w:rPr>
          <w:rFonts w:ascii="Aptos Light" w:eastAsia="Times New Roman" w:hAnsi="Aptos Light" w:cs="Times New Roman"/>
          <w:color w:val="141413"/>
          <w:kern w:val="0"/>
          <w:sz w:val="22"/>
          <w:szCs w:val="22"/>
          <w:lang w:eastAsia="en-GB"/>
          <w14:ligatures w14:val="none"/>
        </w:rPr>
        <w:t>.</w:t>
      </w:r>
    </w:p>
    <w:p w14:paraId="75D979BE" w14:textId="47A41782" w:rsidR="00F178A8" w:rsidRPr="0093403C" w:rsidRDefault="41EC2365" w:rsidP="2B7D8EBF">
      <w:pPr>
        <w:pStyle w:val="ListParagraph"/>
        <w:numPr>
          <w:ilvl w:val="0"/>
          <w:numId w:val="6"/>
        </w:numPr>
        <w:spacing w:after="12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Environmental hazards, pollution, and</w:t>
      </w:r>
      <w:r w:rsidR="0662AE26" w:rsidRPr="0093403C">
        <w:rPr>
          <w:rFonts w:ascii="Aptos Light" w:eastAsia="Times New Roman" w:hAnsi="Aptos Light" w:cs="Times New Roman"/>
          <w:color w:val="141413"/>
          <w:kern w:val="0"/>
          <w:sz w:val="22"/>
          <w:szCs w:val="22"/>
          <w:lang w:eastAsia="en-GB"/>
          <w14:ligatures w14:val="none"/>
        </w:rPr>
        <w:t xml:space="preserve"> the impact of climate change</w:t>
      </w:r>
      <w:r w:rsidR="2F1F72EA" w:rsidRPr="0093403C">
        <w:rPr>
          <w:rFonts w:ascii="Aptos Light" w:eastAsia="Times New Roman" w:hAnsi="Aptos Light" w:cs="Times New Roman"/>
          <w:color w:val="141413"/>
          <w:kern w:val="0"/>
          <w:sz w:val="22"/>
          <w:szCs w:val="22"/>
          <w:lang w:eastAsia="en-GB"/>
          <w14:ligatures w14:val="none"/>
        </w:rPr>
        <w:t xml:space="preserve"> </w:t>
      </w:r>
      <w:r w:rsidR="64CDDC98" w:rsidRPr="0093403C">
        <w:rPr>
          <w:rFonts w:ascii="Aptos Light" w:eastAsia="Times New Roman" w:hAnsi="Aptos Light" w:cs="Times New Roman"/>
          <w:color w:val="141413"/>
          <w:kern w:val="0"/>
          <w:sz w:val="22"/>
          <w:szCs w:val="22"/>
          <w:lang w:eastAsia="en-GB"/>
          <w14:ligatures w14:val="none"/>
        </w:rPr>
        <w:t>undermine development gains</w:t>
      </w:r>
      <w:r w:rsidR="3B3F792B" w:rsidRPr="0093403C">
        <w:rPr>
          <w:rFonts w:ascii="Aptos Light" w:eastAsia="Times New Roman" w:hAnsi="Aptos Light" w:cs="Times New Roman"/>
          <w:color w:val="141413"/>
          <w:kern w:val="0"/>
          <w:sz w:val="22"/>
          <w:szCs w:val="22"/>
          <w:lang w:eastAsia="en-GB"/>
          <w14:ligatures w14:val="none"/>
        </w:rPr>
        <w:t>.</w:t>
      </w:r>
      <w:r w:rsidRPr="0093403C">
        <w:rPr>
          <w:rFonts w:ascii="Aptos Light" w:eastAsia="Times New Roman" w:hAnsi="Aptos Light" w:cs="Times New Roman"/>
          <w:color w:val="141413"/>
          <w:kern w:val="0"/>
          <w:sz w:val="22"/>
          <w:szCs w:val="22"/>
          <w:lang w:eastAsia="en-GB"/>
          <w14:ligatures w14:val="none"/>
        </w:rPr>
        <w:t xml:space="preserve"> </w:t>
      </w:r>
    </w:p>
    <w:p w14:paraId="267FBFE6" w14:textId="1824D86B" w:rsidR="35FFC6C5" w:rsidRPr="0093403C" w:rsidRDefault="22551209" w:rsidP="2B7D8EBF">
      <w:pPr>
        <w:pStyle w:val="ListParagraph"/>
        <w:numPr>
          <w:ilvl w:val="0"/>
          <w:numId w:val="6"/>
        </w:numPr>
        <w:spacing w:after="120" w:line="259" w:lineRule="auto"/>
        <w:jc w:val="both"/>
        <w:rPr>
          <w:rFonts w:ascii="Aptos Light" w:eastAsia="Times New Roman" w:hAnsi="Aptos Light" w:cs="Times New Roman"/>
          <w:color w:val="141413"/>
          <w:sz w:val="22"/>
          <w:szCs w:val="22"/>
          <w:lang w:eastAsia="en-GB"/>
        </w:rPr>
      </w:pPr>
      <w:r w:rsidRPr="2B7D8EBF">
        <w:rPr>
          <w:rFonts w:ascii="Aptos Light" w:eastAsia="Times New Roman" w:hAnsi="Aptos Light" w:cs="Times New Roman"/>
          <w:color w:val="141413"/>
          <w:sz w:val="22"/>
          <w:szCs w:val="22"/>
          <w:lang w:eastAsia="en-GB"/>
        </w:rPr>
        <w:t xml:space="preserve">Corruption undermines the quality and efficiency of public service </w:t>
      </w:r>
      <w:proofErr w:type="gramStart"/>
      <w:r w:rsidRPr="2B7D8EBF">
        <w:rPr>
          <w:rFonts w:ascii="Aptos Light" w:eastAsia="Times New Roman" w:hAnsi="Aptos Light" w:cs="Times New Roman"/>
          <w:color w:val="141413"/>
          <w:sz w:val="22"/>
          <w:szCs w:val="22"/>
          <w:lang w:eastAsia="en-GB"/>
        </w:rPr>
        <w:t>delivery</w:t>
      </w:r>
      <w:proofErr w:type="gramEnd"/>
      <w:r w:rsidRPr="2B7D8EBF">
        <w:rPr>
          <w:rFonts w:ascii="Aptos Light" w:eastAsia="Times New Roman" w:hAnsi="Aptos Light" w:cs="Times New Roman"/>
          <w:color w:val="141413"/>
          <w:sz w:val="22"/>
          <w:szCs w:val="22"/>
          <w:lang w:eastAsia="en-GB"/>
        </w:rPr>
        <w:t xml:space="preserve"> and </w:t>
      </w:r>
      <w:r w:rsidR="00905D9E" w:rsidRPr="2B7D8EBF">
        <w:rPr>
          <w:rFonts w:ascii="Aptos Light" w:eastAsia="Times New Roman" w:hAnsi="Aptos Light" w:cs="Times New Roman"/>
          <w:color w:val="141413"/>
          <w:sz w:val="22"/>
          <w:szCs w:val="22"/>
          <w:lang w:eastAsia="en-GB"/>
        </w:rPr>
        <w:t xml:space="preserve">it </w:t>
      </w:r>
      <w:r w:rsidRPr="2B7D8EBF">
        <w:rPr>
          <w:rFonts w:ascii="Aptos Light" w:eastAsia="Times New Roman" w:hAnsi="Aptos Light" w:cs="Times New Roman"/>
          <w:color w:val="141413"/>
          <w:sz w:val="22"/>
          <w:szCs w:val="22"/>
          <w:lang w:eastAsia="en-GB"/>
        </w:rPr>
        <w:t>slows the pace of reforms</w:t>
      </w:r>
      <w:r w:rsidR="79928DCB" w:rsidRPr="2B7D8EBF">
        <w:rPr>
          <w:rFonts w:ascii="Aptos Light" w:eastAsia="Times New Roman" w:hAnsi="Aptos Light" w:cs="Times New Roman"/>
          <w:color w:val="141413"/>
          <w:sz w:val="22"/>
          <w:szCs w:val="22"/>
          <w:lang w:eastAsia="en-GB"/>
        </w:rPr>
        <w:t>.</w:t>
      </w:r>
    </w:p>
    <w:p w14:paraId="1E125E7A" w14:textId="4C3C6F73" w:rsidR="000E260E" w:rsidRPr="0093403C" w:rsidRDefault="000E260E" w:rsidP="00AB548D">
      <w:pPr>
        <w:pStyle w:val="ListParagraph"/>
        <w:numPr>
          <w:ilvl w:val="0"/>
          <w:numId w:val="6"/>
        </w:numPr>
        <w:spacing w:after="120" w:line="259" w:lineRule="auto"/>
        <w:contextualSpacing w:val="0"/>
        <w:jc w:val="both"/>
        <w:rPr>
          <w:rFonts w:ascii="Aptos Light" w:eastAsia="Aptos Light" w:hAnsi="Aptos Light" w:cs="Aptos Light"/>
          <w:sz w:val="22"/>
          <w:szCs w:val="22"/>
        </w:rPr>
      </w:pPr>
      <w:r w:rsidRPr="0093403C">
        <w:rPr>
          <w:rFonts w:ascii="Aptos Light" w:eastAsia="Aptos Light" w:hAnsi="Aptos Light" w:cs="Aptos Light"/>
          <w:sz w:val="22"/>
          <w:szCs w:val="22"/>
        </w:rPr>
        <w:t>Insufficient legal responses and social/cultural barriers hinder efforts to ensure the rights and legitimate interests of women</w:t>
      </w:r>
      <w:r w:rsidR="000155EC" w:rsidRPr="0093403C">
        <w:rPr>
          <w:rFonts w:ascii="Aptos Light" w:eastAsia="Aptos Light" w:hAnsi="Aptos Light" w:cs="Aptos Light"/>
          <w:sz w:val="22"/>
          <w:szCs w:val="22"/>
        </w:rPr>
        <w:t xml:space="preserve"> and children.</w:t>
      </w:r>
    </w:p>
    <w:p w14:paraId="79F32C9E" w14:textId="455B1D34" w:rsidR="23A49525" w:rsidRPr="0093403C" w:rsidRDefault="4C732130" w:rsidP="00AB548D">
      <w:pPr>
        <w:pStyle w:val="ListParagraph"/>
        <w:numPr>
          <w:ilvl w:val="0"/>
          <w:numId w:val="6"/>
        </w:numPr>
        <w:spacing w:after="120" w:line="259" w:lineRule="auto"/>
        <w:contextualSpacing w:val="0"/>
        <w:jc w:val="both"/>
        <w:rPr>
          <w:rFonts w:ascii="Aptos Light" w:hAnsi="Aptos Light"/>
          <w:sz w:val="22"/>
          <w:szCs w:val="22"/>
        </w:rPr>
      </w:pPr>
      <w:r w:rsidRPr="0093403C">
        <w:rPr>
          <w:rFonts w:ascii="Aptos Light" w:eastAsia="Aptos Light" w:hAnsi="Aptos Light" w:cs="Aptos Light"/>
          <w:sz w:val="22"/>
          <w:szCs w:val="22"/>
        </w:rPr>
        <w:t>Geopolitical shocks including spillover of regional security risks</w:t>
      </w:r>
      <w:r w:rsidRPr="0093403C">
        <w:rPr>
          <w:rFonts w:ascii="Aptos Light" w:hAnsi="Aptos Light"/>
          <w:sz w:val="22"/>
          <w:szCs w:val="22"/>
        </w:rPr>
        <w:t xml:space="preserve"> </w:t>
      </w:r>
      <w:r w:rsidR="76DD2AA7" w:rsidRPr="0093403C">
        <w:rPr>
          <w:rFonts w:ascii="Aptos Light" w:hAnsi="Aptos Light"/>
          <w:sz w:val="22"/>
          <w:szCs w:val="22"/>
        </w:rPr>
        <w:t>impede Uzbekistan’s development</w:t>
      </w:r>
      <w:r w:rsidR="2F369B90" w:rsidRPr="0093403C">
        <w:rPr>
          <w:rFonts w:ascii="Aptos Light" w:hAnsi="Aptos Light"/>
          <w:sz w:val="22"/>
          <w:szCs w:val="22"/>
        </w:rPr>
        <w:t>.</w:t>
      </w:r>
    </w:p>
    <w:p w14:paraId="27ABA175" w14:textId="22C456CD" w:rsidR="2F369B90" w:rsidRPr="0093403C" w:rsidRDefault="2F369B90" w:rsidP="00AB548D">
      <w:pPr>
        <w:pStyle w:val="ListParagraph"/>
        <w:numPr>
          <w:ilvl w:val="0"/>
          <w:numId w:val="6"/>
        </w:numPr>
        <w:spacing w:after="120" w:line="259" w:lineRule="auto"/>
        <w:contextualSpacing w:val="0"/>
        <w:jc w:val="both"/>
        <w:rPr>
          <w:rFonts w:ascii="Aptos Light" w:hAnsi="Aptos Light"/>
          <w:sz w:val="22"/>
          <w:szCs w:val="22"/>
        </w:rPr>
      </w:pPr>
      <w:r w:rsidRPr="0093403C">
        <w:rPr>
          <w:rFonts w:ascii="Aptos Light" w:hAnsi="Aptos Light"/>
          <w:sz w:val="22"/>
          <w:szCs w:val="22"/>
        </w:rPr>
        <w:t xml:space="preserve">Limited space for political pluralism and civic engagement </w:t>
      </w:r>
      <w:r w:rsidR="1C329AFC" w:rsidRPr="0093403C">
        <w:rPr>
          <w:rFonts w:ascii="Aptos Light" w:hAnsi="Aptos Light"/>
          <w:sz w:val="22"/>
          <w:szCs w:val="22"/>
        </w:rPr>
        <w:t>hinder</w:t>
      </w:r>
      <w:r w:rsidRPr="0093403C">
        <w:rPr>
          <w:rFonts w:ascii="Aptos Light" w:hAnsi="Aptos Light"/>
          <w:sz w:val="22"/>
          <w:szCs w:val="22"/>
        </w:rPr>
        <w:t xml:space="preserve"> the inclusiveness and resilience of reforms and their ability to sustain progress towards the SDGs.</w:t>
      </w:r>
    </w:p>
    <w:p w14:paraId="64179BEC" w14:textId="33F74CDA" w:rsidR="57B2F41F" w:rsidRDefault="57B2F41F" w:rsidP="7B6C06BA">
      <w:pPr>
        <w:pStyle w:val="ListParagraph"/>
        <w:numPr>
          <w:ilvl w:val="0"/>
          <w:numId w:val="6"/>
        </w:numPr>
        <w:spacing w:after="120" w:line="259" w:lineRule="auto"/>
        <w:jc w:val="both"/>
        <w:rPr>
          <w:rFonts w:ascii="Aptos Light" w:hAnsi="Aptos Light"/>
          <w:sz w:val="22"/>
          <w:szCs w:val="22"/>
        </w:rPr>
      </w:pPr>
      <w:r w:rsidRPr="7B6C06BA">
        <w:rPr>
          <w:rFonts w:ascii="Aptos Light" w:hAnsi="Aptos Light"/>
          <w:sz w:val="22"/>
          <w:szCs w:val="22"/>
        </w:rPr>
        <w:t xml:space="preserve">Regional social-economic disparities </w:t>
      </w:r>
      <w:r w:rsidR="142A6DE5" w:rsidRPr="7B6C06BA">
        <w:rPr>
          <w:rFonts w:ascii="Aptos Light" w:hAnsi="Aptos Light"/>
          <w:sz w:val="22"/>
          <w:szCs w:val="22"/>
        </w:rPr>
        <w:t xml:space="preserve">within the country </w:t>
      </w:r>
      <w:r w:rsidRPr="7B6C06BA">
        <w:rPr>
          <w:rFonts w:ascii="Aptos Light" w:hAnsi="Aptos Light"/>
          <w:sz w:val="22"/>
          <w:szCs w:val="22"/>
        </w:rPr>
        <w:t>undermine social cohesion.</w:t>
      </w:r>
    </w:p>
    <w:p w14:paraId="041A3B28" w14:textId="32EF86AB" w:rsidR="7B6C06BA" w:rsidRDefault="7B6C06BA" w:rsidP="7B6C06BA">
      <w:pPr>
        <w:spacing w:after="160" w:line="259" w:lineRule="auto"/>
        <w:jc w:val="both"/>
        <w:rPr>
          <w:rFonts w:ascii="Aptos SemiBold" w:eastAsia="Times New Roman" w:hAnsi="Aptos SemiBold" w:cs="Times New Roman"/>
          <w:b/>
          <w:bCs/>
          <w:color w:val="141413"/>
          <w:sz w:val="22"/>
          <w:szCs w:val="22"/>
          <w:lang w:eastAsia="en-GB"/>
        </w:rPr>
      </w:pPr>
    </w:p>
    <w:p w14:paraId="771FE8F2" w14:textId="543AA5A0" w:rsidR="7B6C06BA" w:rsidRDefault="7B6C06BA" w:rsidP="00375C5C">
      <w:pPr>
        <w:pStyle w:val="ListParagraph"/>
        <w:spacing w:after="120" w:line="259" w:lineRule="auto"/>
        <w:ind w:left="360"/>
        <w:jc w:val="both"/>
        <w:rPr>
          <w:rFonts w:ascii="Aptos Light" w:hAnsi="Aptos Light"/>
          <w:sz w:val="22"/>
          <w:szCs w:val="22"/>
        </w:rPr>
      </w:pPr>
    </w:p>
    <w:p w14:paraId="419E94CA" w14:textId="64F9FAF0" w:rsidR="7B6C06BA" w:rsidRDefault="7B6C06BA" w:rsidP="00375C5C">
      <w:pPr>
        <w:spacing w:after="160" w:line="259" w:lineRule="auto"/>
        <w:jc w:val="both"/>
        <w:rPr>
          <w:rFonts w:ascii="Aptos SemiBold" w:eastAsia="Times New Roman" w:hAnsi="Aptos SemiBold" w:cs="Times New Roman"/>
          <w:b/>
          <w:bCs/>
          <w:color w:val="141413"/>
          <w:sz w:val="22"/>
          <w:szCs w:val="22"/>
          <w:lang w:eastAsia="en-GB"/>
        </w:rPr>
      </w:pPr>
    </w:p>
    <w:p w14:paraId="4BFD3954" w14:textId="77777777" w:rsidR="00AB548D" w:rsidRPr="0093403C" w:rsidRDefault="00AB548D" w:rsidP="001C6F5C">
      <w:pPr>
        <w:spacing w:after="160" w:line="259" w:lineRule="auto"/>
        <w:jc w:val="both"/>
        <w:sectPr w:rsidR="00AB548D" w:rsidRPr="0093403C" w:rsidSect="00AB548D">
          <w:type w:val="continuous"/>
          <w:pgSz w:w="11906" w:h="16838"/>
          <w:pgMar w:top="1440" w:right="1080" w:bottom="1440" w:left="1080" w:header="708" w:footer="708" w:gutter="0"/>
          <w:cols w:num="2" w:space="432"/>
          <w:docGrid w:linePitch="360"/>
        </w:sectPr>
      </w:pPr>
    </w:p>
    <w:p w14:paraId="3B047838" w14:textId="437FD295" w:rsidR="00252B10" w:rsidRPr="0093403C" w:rsidRDefault="00252B10" w:rsidP="7B6C06BA">
      <w:pPr>
        <w:spacing w:after="160" w:line="259" w:lineRule="auto"/>
        <w:jc w:val="both"/>
      </w:pPr>
    </w:p>
    <w:p w14:paraId="210490E9" w14:textId="77777777" w:rsidR="00E62C31" w:rsidRPr="0093403C" w:rsidRDefault="00E62C31" w:rsidP="001C6F5C">
      <w:pPr>
        <w:spacing w:after="160" w:line="259" w:lineRule="auto"/>
        <w:jc w:val="both"/>
        <w:rPr>
          <w:rFonts w:ascii="Aptos Light" w:eastAsia="Times New Roman" w:hAnsi="Aptos Light" w:cs="Times New Roman"/>
          <w:color w:val="141413"/>
          <w:kern w:val="0"/>
          <w:sz w:val="22"/>
          <w:szCs w:val="22"/>
          <w:lang w:eastAsia="en-GB"/>
          <w14:ligatures w14:val="none"/>
        </w:rPr>
      </w:pPr>
    </w:p>
    <w:p w14:paraId="407BC87B" w14:textId="5667D1F4" w:rsidR="00E62C31" w:rsidRPr="0093403C" w:rsidRDefault="00E62C31" w:rsidP="001C6F5C">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br w:type="page"/>
      </w:r>
    </w:p>
    <w:p w14:paraId="10F86312" w14:textId="77777777" w:rsidR="00E62C31" w:rsidRPr="0093403C" w:rsidRDefault="00E62C31" w:rsidP="001C6F5C">
      <w:pPr>
        <w:spacing w:line="259" w:lineRule="auto"/>
        <w:jc w:val="center"/>
        <w:rPr>
          <w:rFonts w:ascii="Aptos" w:hAnsi="Aptos"/>
          <w:b/>
          <w:bCs/>
          <w:sz w:val="28"/>
          <w:szCs w:val="28"/>
        </w:rPr>
        <w:sectPr w:rsidR="00E62C31" w:rsidRPr="0093403C" w:rsidSect="00E6204D">
          <w:type w:val="continuous"/>
          <w:pgSz w:w="11906" w:h="16838"/>
          <w:pgMar w:top="1440" w:right="1080" w:bottom="1440" w:left="1080" w:header="708" w:footer="708" w:gutter="0"/>
          <w:cols w:num="2" w:space="720"/>
          <w:docGrid w:linePitch="360"/>
        </w:sectPr>
      </w:pPr>
    </w:p>
    <w:p w14:paraId="3F9E74C2" w14:textId="1B1E771C" w:rsidR="00E62C31" w:rsidRPr="0093403C" w:rsidRDefault="008D0CDE" w:rsidP="006F3CA2">
      <w:pPr>
        <w:spacing w:after="80" w:line="259" w:lineRule="auto"/>
        <w:jc w:val="center"/>
        <w:rPr>
          <w:rFonts w:ascii="Aptos" w:hAnsi="Aptos"/>
          <w:b/>
          <w:bCs/>
        </w:rPr>
      </w:pPr>
      <w:r w:rsidRPr="0093403C">
        <w:rPr>
          <w:rFonts w:ascii="Aptos" w:hAnsi="Aptos"/>
          <w:b/>
          <w:bCs/>
        </w:rPr>
        <w:lastRenderedPageBreak/>
        <w:t xml:space="preserve">FIGURE </w:t>
      </w:r>
      <w:r w:rsidR="005D605E" w:rsidRPr="0093403C">
        <w:rPr>
          <w:rFonts w:ascii="Aptos" w:hAnsi="Aptos"/>
          <w:b/>
          <w:bCs/>
        </w:rPr>
        <w:fldChar w:fldCharType="begin"/>
      </w:r>
      <w:r w:rsidR="005D605E" w:rsidRPr="0093403C">
        <w:rPr>
          <w:rFonts w:ascii="Aptos" w:hAnsi="Aptos"/>
          <w:b/>
          <w:bCs/>
        </w:rPr>
        <w:instrText xml:space="preserve"> SEQ Figure \* ARABIC </w:instrText>
      </w:r>
      <w:r w:rsidR="005D605E" w:rsidRPr="0093403C">
        <w:rPr>
          <w:rFonts w:ascii="Aptos" w:hAnsi="Aptos"/>
          <w:b/>
          <w:bCs/>
        </w:rPr>
        <w:fldChar w:fldCharType="separate"/>
      </w:r>
      <w:r w:rsidR="00867E7B" w:rsidRPr="0093403C">
        <w:rPr>
          <w:rFonts w:ascii="Aptos" w:hAnsi="Aptos"/>
          <w:b/>
          <w:bCs/>
        </w:rPr>
        <w:t>5</w:t>
      </w:r>
      <w:r w:rsidR="005D605E" w:rsidRPr="0093403C">
        <w:rPr>
          <w:rFonts w:ascii="Aptos" w:hAnsi="Aptos"/>
          <w:b/>
          <w:bCs/>
        </w:rPr>
        <w:fldChar w:fldCharType="end"/>
      </w:r>
      <w:r w:rsidRPr="0093403C">
        <w:rPr>
          <w:rFonts w:ascii="Aptos" w:hAnsi="Aptos"/>
          <w:b/>
          <w:bCs/>
        </w:rPr>
        <w:t>. THEORY OF CHANGE FOR THE UN SUSTAINBLE DEVELOPMENT COOPERATION FRAMEWORK (2026-2030)</w:t>
      </w:r>
    </w:p>
    <w:p w14:paraId="1FCE9820" w14:textId="10DF02EB" w:rsidR="0048734F" w:rsidRPr="0093403C" w:rsidRDefault="004A717F" w:rsidP="001C6F5C">
      <w:pPr>
        <w:spacing w:line="259" w:lineRule="auto"/>
        <w:jc w:val="center"/>
        <w:rPr>
          <w:rFonts w:ascii="Aptos" w:hAnsi="Aptos"/>
          <w:b/>
          <w:bCs/>
          <w:sz w:val="28"/>
          <w:szCs w:val="28"/>
        </w:rPr>
        <w:sectPr w:rsidR="0048734F" w:rsidRPr="0093403C" w:rsidSect="00E62C31">
          <w:type w:val="continuous"/>
          <w:pgSz w:w="11906" w:h="16838"/>
          <w:pgMar w:top="1440" w:right="1080" w:bottom="1440" w:left="1080" w:header="708" w:footer="708" w:gutter="0"/>
          <w:cols w:space="720"/>
          <w:docGrid w:linePitch="360"/>
        </w:sectPr>
      </w:pPr>
      <w:r w:rsidRPr="0093403C">
        <w:rPr>
          <w:rFonts w:ascii="Aptos" w:hAnsi="Aptos"/>
          <w:b/>
          <w:bCs/>
          <w:noProof/>
          <w:sz w:val="28"/>
          <w:szCs w:val="28"/>
        </w:rPr>
        <w:drawing>
          <wp:inline distT="0" distB="0" distL="0" distR="0" wp14:anchorId="6F489FE4" wp14:editId="3476BB8D">
            <wp:extent cx="6188710" cy="5866765"/>
            <wp:effectExtent l="0" t="0" r="0" b="0"/>
            <wp:docPr id="1045946690"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946690" name="Picture 1" descr="A diagram of a diagram&#10;&#10;AI-generated content may be incorrect."/>
                    <pic:cNvPicPr/>
                  </pic:nvPicPr>
                  <pic:blipFill>
                    <a:blip r:embed="rId49"/>
                    <a:stretch>
                      <a:fillRect/>
                    </a:stretch>
                  </pic:blipFill>
                  <pic:spPr>
                    <a:xfrm>
                      <a:off x="0" y="0"/>
                      <a:ext cx="6188710" cy="5866765"/>
                    </a:xfrm>
                    <a:prstGeom prst="rect">
                      <a:avLst/>
                    </a:prstGeom>
                  </pic:spPr>
                </pic:pic>
              </a:graphicData>
            </a:graphic>
          </wp:inline>
        </w:drawing>
      </w:r>
      <w:r w:rsidRPr="0093403C" w:rsidDel="00B14354">
        <w:rPr>
          <w:rFonts w:ascii="Aptos" w:hAnsi="Aptos"/>
          <w:b/>
          <w:bCs/>
          <w:sz w:val="28"/>
          <w:szCs w:val="28"/>
        </w:rPr>
        <w:t xml:space="preserve"> </w:t>
      </w:r>
    </w:p>
    <w:p w14:paraId="77D0D4BB" w14:textId="77777777" w:rsidR="00E62C31" w:rsidRPr="0093403C" w:rsidRDefault="00E62C31" w:rsidP="001C6F5C">
      <w:pPr>
        <w:spacing w:line="259" w:lineRule="auto"/>
        <w:rPr>
          <w:rFonts w:ascii="Aptos Light" w:hAnsi="Aptos Light"/>
          <w:color w:val="08487D" w:themeColor="text2" w:themeTint="E6"/>
          <w:sz w:val="4"/>
          <w:szCs w:val="4"/>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0"/>
        <w:gridCol w:w="7656"/>
      </w:tblGrid>
      <w:tr w:rsidR="00E62C31" w:rsidRPr="0093403C" w14:paraId="77E3B9DE" w14:textId="77777777" w:rsidTr="122027E9">
        <w:tc>
          <w:tcPr>
            <w:tcW w:w="1072" w:type="pct"/>
            <w:tcBorders>
              <w:right w:val="single" w:sz="8" w:space="0" w:color="063357" w:themeColor="text2"/>
            </w:tcBorders>
          </w:tcPr>
          <w:p w14:paraId="7A1B80AF" w14:textId="3F106AA1" w:rsidR="00E62C31" w:rsidRPr="0093403C" w:rsidRDefault="0BB5304E" w:rsidP="001C6F5C">
            <w:pPr>
              <w:spacing w:line="259" w:lineRule="auto"/>
              <w:jc w:val="right"/>
              <w:rPr>
                <w:rFonts w:ascii="Aptos Light" w:hAnsi="Aptos Light"/>
                <w:color w:val="063357" w:themeColor="text2"/>
                <w:lang w:val="en-GB"/>
              </w:rPr>
            </w:pPr>
            <w:r w:rsidRPr="0093403C">
              <w:rPr>
                <w:rFonts w:ascii="Aptos Light" w:hAnsi="Aptos Light"/>
                <w:color w:val="08487D" w:themeColor="text2" w:themeTint="E6"/>
                <w:lang w:val="en-GB"/>
              </w:rPr>
              <w:t>FOR THE BENEFIT OF ALL PEOPLE IN UZBEKISTAN</w:t>
            </w:r>
            <w:r w:rsidR="00A96993" w:rsidRPr="0093403C">
              <w:rPr>
                <w:rStyle w:val="FootnoteReference"/>
                <w:rFonts w:ascii="Aptos Light" w:hAnsi="Aptos Light"/>
                <w:color w:val="08487D" w:themeColor="text2" w:themeTint="E6"/>
                <w:lang w:val="en-GB"/>
              </w:rPr>
              <w:footnoteReference w:id="10"/>
            </w:r>
          </w:p>
        </w:tc>
        <w:tc>
          <w:tcPr>
            <w:tcW w:w="3928" w:type="pct"/>
            <w:tcBorders>
              <w:left w:val="single" w:sz="8" w:space="0" w:color="063357" w:themeColor="text2"/>
            </w:tcBorders>
          </w:tcPr>
          <w:p w14:paraId="0C24B941" w14:textId="5DF787A5" w:rsidR="00E62C31" w:rsidRPr="0093403C" w:rsidRDefault="00E62C31" w:rsidP="001C6F5C">
            <w:pPr>
              <w:spacing w:line="259" w:lineRule="auto"/>
              <w:rPr>
                <w:lang w:val="en-GB"/>
              </w:rPr>
            </w:pPr>
            <w:r w:rsidRPr="0093403C">
              <w:rPr>
                <w:noProof/>
              </w:rPr>
              <mc:AlternateContent>
                <mc:Choice Requires="wps">
                  <w:drawing>
                    <wp:inline distT="0" distB="0" distL="0" distR="0" wp14:anchorId="765E6FE2" wp14:editId="1FF72312">
                      <wp:extent cx="4572000" cy="885217"/>
                      <wp:effectExtent l="0" t="0" r="0" b="3810"/>
                      <wp:docPr id="1697668841" name="Rounded Rectangle 2"/>
                      <wp:cNvGraphicFramePr/>
                      <a:graphic xmlns:a="http://schemas.openxmlformats.org/drawingml/2006/main">
                        <a:graphicData uri="http://schemas.microsoft.com/office/word/2010/wordprocessingShape">
                          <wps:wsp>
                            <wps:cNvSpPr/>
                            <wps:spPr>
                              <a:xfrm>
                                <a:off x="0" y="0"/>
                                <a:ext cx="4572000" cy="885217"/>
                              </a:xfrm>
                              <a:prstGeom prst="roundRect">
                                <a:avLst/>
                              </a:prstGeom>
                              <a:solidFill>
                                <a:schemeClr val="tx2">
                                  <a:lumMod val="90000"/>
                                  <a:lumOff val="1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17E01E5" w14:textId="4D4209C7" w:rsidR="00C80C05" w:rsidRPr="00FF18DE" w:rsidRDefault="00C80C05" w:rsidP="00E62C31">
                                  <w:pPr>
                                    <w:jc w:val="center"/>
                                    <w:rPr>
                                      <w:rFonts w:ascii="Aptos Light" w:hAnsi="Aptos Light"/>
                                      <w:sz w:val="22"/>
                                      <w:szCs w:val="22"/>
                                    </w:rPr>
                                  </w:pPr>
                                  <w:r w:rsidRPr="00FF18DE">
                                    <w:rPr>
                                      <w:rFonts w:ascii="Aptos Light" w:hAnsi="Aptos Light"/>
                                      <w:sz w:val="22"/>
                                      <w:szCs w:val="22"/>
                                    </w:rPr>
                                    <w:t>This CF is designed to benefit all people in Uzbekistan, especially</w:t>
                                  </w:r>
                                  <w:r>
                                    <w:rPr>
                                      <w:rFonts w:ascii="Aptos Light" w:hAnsi="Aptos Light"/>
                                      <w:sz w:val="22"/>
                                      <w:szCs w:val="22"/>
                                    </w:rPr>
                                    <w:t xml:space="preserve"> women and</w:t>
                                  </w:r>
                                  <w:r w:rsidRPr="00FF18DE">
                                    <w:rPr>
                                      <w:rFonts w:ascii="Aptos Light" w:hAnsi="Aptos Light"/>
                                      <w:sz w:val="22"/>
                                      <w:szCs w:val="22"/>
                                    </w:rPr>
                                    <w:t xml:space="preserve"> the most vulnerable</w:t>
                                  </w:r>
                                  <w:r>
                                    <w:rPr>
                                      <w:rFonts w:ascii="Aptos Light" w:hAnsi="Aptos Light"/>
                                      <w:sz w:val="22"/>
                                      <w:szCs w:val="22"/>
                                    </w:rPr>
                                    <w:t>. I</w:t>
                                  </w:r>
                                  <w:r w:rsidRPr="00FF18DE">
                                    <w:rPr>
                                      <w:rFonts w:ascii="Aptos Light" w:hAnsi="Aptos Light"/>
                                      <w:sz w:val="22"/>
                                      <w:szCs w:val="22"/>
                                    </w:rPr>
                                    <w:t xml:space="preserve">n targeting support for those at most risk of being left behind, the CF considers </w:t>
                                  </w:r>
                                  <w:r w:rsidRPr="00FF18DE">
                                    <w:rPr>
                                      <w:rFonts w:ascii="Aptos Light" w:eastAsia="Roboto" w:hAnsi="Aptos Light" w:cs="Roboto"/>
                                      <w:sz w:val="22"/>
                                      <w:szCs w:val="22"/>
                                    </w:rPr>
                                    <w:t>sex, age, disability, HIV status, inequalities related to GBV, geographic location, and other vulnerabilities.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765E6FE2" id="Rounded Rectangle 2" o:spid="_x0000_s1027" style="width:5in;height:69.7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" fillcolor="#08497e [2911]" stroked="f" strokeweight="1pt">
                      <v:stroke joinstyle="miter"/>
                      <v:textbox>
                        <w:txbxContent>
                          <w:p w14:paraId="217E01E5" w14:textId="4D4209C7" w:rsidR="00C80C05" w:rsidRPr="00FF18DE" w:rsidRDefault="00C80C05" w:rsidP="00E62C31">
                            <w:pPr>
                              <w:jc w:val="center"/>
                              <w:rPr>
                                <w:rFonts w:ascii="Aptos Light" w:hAnsi="Aptos Light"/>
                                <w:sz w:val="22"/>
                                <w:szCs w:val="22"/>
                              </w:rPr>
                            </w:pPr>
                            <w:r w:rsidRPr="00FF18DE">
                              <w:rPr>
                                <w:rFonts w:ascii="Aptos Light" w:hAnsi="Aptos Light"/>
                                <w:sz w:val="22"/>
                                <w:szCs w:val="22"/>
                              </w:rPr>
                              <w:t>This CF is designed to benefit all people in Uzbekistan, especially</w:t>
                            </w:r>
                            <w:r>
                              <w:rPr>
                                <w:rFonts w:ascii="Aptos Light" w:hAnsi="Aptos Light"/>
                                <w:sz w:val="22"/>
                                <w:szCs w:val="22"/>
                              </w:rPr>
                              <w:t xml:space="preserve"> women and</w:t>
                            </w:r>
                            <w:r w:rsidRPr="00FF18DE">
                              <w:rPr>
                                <w:rFonts w:ascii="Aptos Light" w:hAnsi="Aptos Light"/>
                                <w:sz w:val="22"/>
                                <w:szCs w:val="22"/>
                              </w:rPr>
                              <w:t xml:space="preserve"> the most vulnerable</w:t>
                            </w:r>
                            <w:r>
                              <w:rPr>
                                <w:rFonts w:ascii="Aptos Light" w:hAnsi="Aptos Light"/>
                                <w:sz w:val="22"/>
                                <w:szCs w:val="22"/>
                              </w:rPr>
                              <w:t>. I</w:t>
                            </w:r>
                            <w:r w:rsidRPr="00FF18DE">
                              <w:rPr>
                                <w:rFonts w:ascii="Aptos Light" w:hAnsi="Aptos Light"/>
                                <w:sz w:val="22"/>
                                <w:szCs w:val="22"/>
                              </w:rPr>
                              <w:t xml:space="preserve">n targeting support for those at most risk of being left behind, the CF considers </w:t>
                            </w:r>
                            <w:r w:rsidRPr="00FF18DE">
                              <w:rPr>
                                <w:rFonts w:ascii="Aptos Light" w:eastAsia="Roboto" w:hAnsi="Aptos Light" w:cs="Roboto"/>
                                <w:sz w:val="22"/>
                                <w:szCs w:val="22"/>
                              </w:rPr>
                              <w:t>sex, age, disability, HIV status, inequalities related to GBV, geographic location, and other vulnerabilities.</w:t>
                            </w:r>
                          </w:p>
                        </w:txbxContent>
                      </v:textbox>
                      <w10:anchorlock/>
                    </v:roundrect>
                  </w:pict>
                </mc:Fallback>
              </mc:AlternateContent>
            </w:r>
          </w:p>
        </w:tc>
      </w:tr>
    </w:tbl>
    <w:p w14:paraId="4F6D01E1" w14:textId="77777777" w:rsidR="00E62C31" w:rsidRPr="0093403C" w:rsidRDefault="00E62C31" w:rsidP="001C6F5C">
      <w:pPr>
        <w:spacing w:line="259" w:lineRule="auto"/>
        <w:jc w:val="right"/>
        <w:rPr>
          <w:rFonts w:ascii="Aptos Light" w:hAnsi="Aptos Light"/>
          <w:color w:val="08487D" w:themeColor="text2" w:themeTint="E6"/>
        </w:rPr>
      </w:pPr>
    </w:p>
    <w:p w14:paraId="3603DCBE" w14:textId="77777777" w:rsidR="00781ACC" w:rsidRPr="0093403C" w:rsidRDefault="00781ACC" w:rsidP="001C6F5C">
      <w:pPr>
        <w:spacing w:line="259" w:lineRule="auto"/>
        <w:jc w:val="right"/>
        <w:rPr>
          <w:rFonts w:ascii="Aptos Light" w:hAnsi="Aptos Light"/>
          <w:color w:val="08487D" w:themeColor="text2" w:themeTint="E6"/>
        </w:rPr>
      </w:pPr>
    </w:p>
    <w:p w14:paraId="1CE6C5F1" w14:textId="61D1FBCF" w:rsidR="00781ACC" w:rsidRPr="0093403C" w:rsidRDefault="00781ACC" w:rsidP="001C6F5C">
      <w:pPr>
        <w:spacing w:line="259" w:lineRule="auto"/>
        <w:jc w:val="right"/>
        <w:rPr>
          <w:rFonts w:ascii="Aptos Light" w:hAnsi="Aptos Light"/>
          <w:color w:val="08487D" w:themeColor="text2" w:themeTint="E6"/>
        </w:rPr>
      </w:pPr>
    </w:p>
    <w:p w14:paraId="53AEB41A" w14:textId="3C3043DC" w:rsidR="00247A91" w:rsidRPr="0093403C" w:rsidRDefault="00247A91" w:rsidP="001C6F5C">
      <w:pPr>
        <w:spacing w:line="259" w:lineRule="auto"/>
        <w:jc w:val="right"/>
        <w:rPr>
          <w:rFonts w:ascii="Aptos Light" w:hAnsi="Aptos Light"/>
          <w:color w:val="08487D" w:themeColor="text2" w:themeTint="E6"/>
        </w:rPr>
        <w:sectPr w:rsidR="00247A91" w:rsidRPr="0093403C" w:rsidSect="00E62C31">
          <w:type w:val="continuous"/>
          <w:pgSz w:w="11906" w:h="16838"/>
          <w:pgMar w:top="1440" w:right="1080" w:bottom="1440" w:left="1080" w:header="708" w:footer="708" w:gutter="0"/>
          <w:cols w:space="720"/>
          <w:docGrid w:linePitch="360"/>
        </w:sectPr>
      </w:pPr>
    </w:p>
    <w:p w14:paraId="7040374A" w14:textId="77777777" w:rsidR="00E62C31" w:rsidRPr="0093403C" w:rsidRDefault="00E62C31" w:rsidP="001C6F5C">
      <w:pPr>
        <w:spacing w:after="160" w:line="259" w:lineRule="auto"/>
        <w:rPr>
          <w:rFonts w:ascii="Aptos SemiBold" w:eastAsia="Times New Roman" w:hAnsi="Aptos SemiBold" w:cs="Calibri"/>
          <w:b/>
          <w:bCs/>
          <w:color w:val="141413"/>
          <w:kern w:val="0"/>
          <w:sz w:val="26"/>
          <w:szCs w:val="26"/>
          <w:lang w:eastAsia="en-GB"/>
          <w14:ligatures w14:val="none"/>
        </w:rPr>
        <w:sectPr w:rsidR="00E62C31" w:rsidRPr="0093403C" w:rsidSect="00E62C31">
          <w:type w:val="continuous"/>
          <w:pgSz w:w="11906" w:h="16838"/>
          <w:pgMar w:top="1440" w:right="1080" w:bottom="1440" w:left="1080" w:header="708" w:footer="708" w:gutter="0"/>
          <w:cols w:space="720"/>
          <w:docGrid w:linePitch="360"/>
        </w:sectPr>
      </w:pPr>
    </w:p>
    <w:p w14:paraId="62F36FD3" w14:textId="77777777" w:rsidR="001A7DF8" w:rsidRPr="0093403C" w:rsidRDefault="001A7DF8" w:rsidP="001C6F5C">
      <w:pPr>
        <w:spacing w:line="259" w:lineRule="auto"/>
        <w:sectPr w:rsidR="001A7DF8" w:rsidRPr="0093403C" w:rsidSect="00E6204D">
          <w:type w:val="continuous"/>
          <w:pgSz w:w="11906" w:h="16838"/>
          <w:pgMar w:top="1440" w:right="1080" w:bottom="1440" w:left="1080" w:header="708" w:footer="708" w:gutter="0"/>
          <w:cols w:num="2" w:space="720"/>
          <w:docGrid w:linePitch="360"/>
        </w:sectPr>
      </w:pPr>
    </w:p>
    <w:p w14:paraId="3015CCB1" w14:textId="53A016A7" w:rsidR="00555EE5" w:rsidRPr="0093403C" w:rsidRDefault="00555EE5" w:rsidP="001C6F5C">
      <w:pPr>
        <w:spacing w:line="259" w:lineRule="auto"/>
        <w:sectPr w:rsidR="00555EE5" w:rsidRPr="0093403C" w:rsidSect="00E6204D">
          <w:type w:val="continuous"/>
          <w:pgSz w:w="11906" w:h="16838"/>
          <w:pgMar w:top="1440" w:right="1080" w:bottom="1440" w:left="1080" w:header="708" w:footer="708" w:gutter="0"/>
          <w:cols w:space="720"/>
          <w:docGrid w:linePitch="360"/>
        </w:sectPr>
      </w:pPr>
    </w:p>
    <w:p w14:paraId="1E518055" w14:textId="27314CD7" w:rsidR="00CB0423" w:rsidRPr="0093403C" w:rsidRDefault="008D0CDE" w:rsidP="00AB548D">
      <w:pPr>
        <w:pStyle w:val="Caption"/>
      </w:pPr>
      <w:r w:rsidRPr="0093403C">
        <w:lastRenderedPageBreak/>
        <w:t xml:space="preserve">FIGURE </w:t>
      </w:r>
      <w:r>
        <w:fldChar w:fldCharType="begin"/>
      </w:r>
      <w:r>
        <w:instrText>SEQ Figure \* ARABIC</w:instrText>
      </w:r>
      <w:r>
        <w:fldChar w:fldCharType="separate"/>
      </w:r>
      <w:r w:rsidR="00EA3F25" w:rsidRPr="0093403C">
        <w:t>6</w:t>
      </w:r>
      <w:r>
        <w:fldChar w:fldCharType="end"/>
      </w:r>
      <w:r w:rsidRPr="0093403C">
        <w:t>. ALIGNMENT WITH THE UZBEKISTAN 2030 STRATEGY</w:t>
      </w:r>
    </w:p>
    <w:p w14:paraId="199A0191" w14:textId="3A353E0C" w:rsidR="00CB0423" w:rsidRPr="0093403C" w:rsidRDefault="00C71AA1" w:rsidP="005D5724">
      <w:r w:rsidRPr="0093403C">
        <w:rPr>
          <w:noProof/>
        </w:rPr>
        <w:drawing>
          <wp:inline distT="0" distB="0" distL="0" distR="0" wp14:anchorId="279A193E" wp14:editId="546E6455">
            <wp:extent cx="8863330" cy="5000625"/>
            <wp:effectExtent l="0" t="0" r="1270" b="3175"/>
            <wp:docPr id="30005297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052972" name="Picture 1" descr="A screenshot of a computer&#10;&#10;AI-generated content may be incorrect."/>
                    <pic:cNvPicPr/>
                  </pic:nvPicPr>
                  <pic:blipFill>
                    <a:blip r:embed="rId50"/>
                    <a:stretch>
                      <a:fillRect/>
                    </a:stretch>
                  </pic:blipFill>
                  <pic:spPr>
                    <a:xfrm>
                      <a:off x="0" y="0"/>
                      <a:ext cx="8863330" cy="5000625"/>
                    </a:xfrm>
                    <a:prstGeom prst="rect">
                      <a:avLst/>
                    </a:prstGeom>
                  </pic:spPr>
                </pic:pic>
              </a:graphicData>
            </a:graphic>
          </wp:inline>
        </w:drawing>
      </w:r>
    </w:p>
    <w:p w14:paraId="3744A476" w14:textId="0E276D55" w:rsidR="00816A40" w:rsidRPr="0093403C" w:rsidRDefault="00816A40" w:rsidP="001C6F5C">
      <w:pPr>
        <w:pStyle w:val="Heading2"/>
        <w:spacing w:line="259" w:lineRule="auto"/>
        <w:rPr>
          <w:lang w:val="en-GB"/>
        </w:rPr>
      </w:pPr>
      <w:r w:rsidRPr="0093403C">
        <w:rPr>
          <w:lang w:val="en-GB"/>
        </w:rPr>
        <w:br w:type="page"/>
      </w:r>
    </w:p>
    <w:p w14:paraId="184FB8E5" w14:textId="77777777" w:rsidR="00CB0423" w:rsidRPr="0093403C" w:rsidRDefault="00CB0423" w:rsidP="001C6F5C">
      <w:pPr>
        <w:pStyle w:val="Heading2"/>
        <w:spacing w:line="259" w:lineRule="auto"/>
        <w:rPr>
          <w:lang w:val="en-GB"/>
        </w:rPr>
        <w:sectPr w:rsidR="00CB0423" w:rsidRPr="0093403C" w:rsidSect="00CB0423">
          <w:pgSz w:w="16838" w:h="11906" w:orient="landscape"/>
          <w:pgMar w:top="1080" w:right="1440" w:bottom="1080" w:left="1440" w:header="708" w:footer="708" w:gutter="0"/>
          <w:cols w:space="708"/>
          <w:docGrid w:linePitch="360"/>
        </w:sectPr>
      </w:pPr>
    </w:p>
    <w:p w14:paraId="318376AC" w14:textId="320D0462" w:rsidR="001A7DF8" w:rsidRPr="0093403C" w:rsidRDefault="00AD4C94" w:rsidP="001C6F5C">
      <w:pPr>
        <w:pStyle w:val="Heading2"/>
        <w:spacing w:line="259" w:lineRule="auto"/>
        <w:rPr>
          <w:lang w:val="en-GB"/>
        </w:rPr>
      </w:pPr>
      <w:bookmarkStart w:id="6" w:name="_Toc211274696"/>
      <w:r w:rsidRPr="7B6C06BA">
        <w:rPr>
          <w:lang w:val="en-GB"/>
        </w:rPr>
        <w:lastRenderedPageBreak/>
        <w:t xml:space="preserve">2.3. </w:t>
      </w:r>
      <w:r w:rsidR="001A7DF8" w:rsidRPr="7B6C06BA">
        <w:rPr>
          <w:lang w:val="en-GB"/>
        </w:rPr>
        <w:t>GUIDING PRINCIPLES</w:t>
      </w:r>
      <w:bookmarkEnd w:id="6"/>
    </w:p>
    <w:p w14:paraId="1B6C75A2" w14:textId="536F7650" w:rsidR="001A7DF8" w:rsidRPr="0093403C" w:rsidRDefault="00474FC9" w:rsidP="00375C5C">
      <w:pPr>
        <w:spacing w:after="160" w:line="254"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This CF carries forward the guiding principles from the previous framework, which will continue to be applied for all interventions undertaken by the UN development system.</w:t>
      </w:r>
    </w:p>
    <w:tbl>
      <w:tblPr>
        <w:tblStyle w:val="TableGrid"/>
        <w:tblW w:w="0" w:type="auto"/>
        <w:tblLook w:val="04A0" w:firstRow="1" w:lastRow="0" w:firstColumn="1" w:lastColumn="0" w:noHBand="0" w:noVBand="1"/>
      </w:tblPr>
      <w:tblGrid>
        <w:gridCol w:w="421"/>
        <w:gridCol w:w="3722"/>
      </w:tblGrid>
      <w:tr w:rsidR="00E6204D" w:rsidRPr="0093403C" w14:paraId="25D133B4" w14:textId="77777777" w:rsidTr="00755304">
        <w:tc>
          <w:tcPr>
            <w:tcW w:w="421" w:type="dxa"/>
            <w:tcBorders>
              <w:top w:val="single" w:sz="4" w:space="0" w:color="063357" w:themeColor="text2"/>
              <w:left w:val="single" w:sz="4" w:space="0" w:color="063357" w:themeColor="text2"/>
              <w:bottom w:val="single" w:sz="4" w:space="0" w:color="063357" w:themeColor="text2"/>
              <w:right w:val="single" w:sz="4" w:space="0" w:color="063357" w:themeColor="text2"/>
            </w:tcBorders>
            <w:shd w:val="clear" w:color="auto" w:fill="063357" w:themeFill="text2"/>
          </w:tcPr>
          <w:p w14:paraId="2AE996D4"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FFFFFF" w:themeColor="background1"/>
                <w:lang w:val="en-GB" w:eastAsia="en-GB"/>
              </w:rPr>
              <w:t>1</w:t>
            </w:r>
          </w:p>
        </w:tc>
        <w:tc>
          <w:tcPr>
            <w:tcW w:w="3722" w:type="dxa"/>
            <w:tcBorders>
              <w:top w:val="nil"/>
              <w:left w:val="single" w:sz="4" w:space="0" w:color="063357" w:themeColor="text2"/>
              <w:bottom w:val="single" w:sz="4" w:space="0" w:color="063357" w:themeColor="text2"/>
              <w:right w:val="nil"/>
            </w:tcBorders>
          </w:tcPr>
          <w:p w14:paraId="5E4C07B9"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063357" w:themeColor="text2"/>
                <w:lang w:val="en-GB" w:eastAsia="en-GB"/>
              </w:rPr>
              <w:t>LEAVE NO ONE BEHIND</w:t>
            </w:r>
          </w:p>
        </w:tc>
      </w:tr>
    </w:tbl>
    <w:p w14:paraId="0006495B" w14:textId="3955F495" w:rsidR="001A7DF8" w:rsidRPr="00DC1451" w:rsidRDefault="6F4A2E13" w:rsidP="03336B00">
      <w:pPr>
        <w:spacing w:line="254" w:lineRule="auto"/>
        <w:jc w:val="both"/>
        <w:rPr>
          <w:rFonts w:ascii="Aptos Light" w:eastAsia="Times New Roman" w:hAnsi="Aptos Light" w:cs="Times New Roman"/>
          <w:color w:val="000000"/>
          <w:kern w:val="0"/>
          <w:sz w:val="22"/>
          <w:szCs w:val="22"/>
          <w:lang w:eastAsia="en-GB"/>
          <w14:ligatures w14:val="none"/>
        </w:rPr>
      </w:pPr>
      <w:r w:rsidRPr="0093403C">
        <w:rPr>
          <w:rFonts w:ascii="Aptos SemiBold" w:eastAsia="Times New Roman" w:hAnsi="Aptos SemiBold" w:cs="Times New Roman"/>
          <w:b/>
          <w:bCs/>
          <w:color w:val="000000"/>
          <w:kern w:val="0"/>
          <w:sz w:val="22"/>
          <w:szCs w:val="22"/>
          <w:lang w:eastAsia="en-GB"/>
          <w14:ligatures w14:val="none"/>
        </w:rPr>
        <w:t>Leaving no one behind</w:t>
      </w:r>
      <w:r w:rsidRPr="0093403C">
        <w:rPr>
          <w:rFonts w:ascii="Aptos Light" w:eastAsia="Times New Roman" w:hAnsi="Aptos Light" w:cs="Times New Roman"/>
          <w:color w:val="000000"/>
          <w:kern w:val="0"/>
          <w:sz w:val="22"/>
          <w:szCs w:val="22"/>
          <w:lang w:eastAsia="en-GB"/>
          <w14:ligatures w14:val="none"/>
        </w:rPr>
        <w:t xml:space="preserve"> is the central transformative promise of the 2030 Agenda and represents the unequivocal commitment to eradicate poverty in all its forms, end discrimination and exclusion, and reduce inequalities and vulnerabilities. </w:t>
      </w:r>
      <w:r w:rsidR="55EFEBFD" w:rsidRPr="00DC1451">
        <w:rPr>
          <w:rFonts w:ascii="Aptos Light" w:eastAsia="Times New Roman" w:hAnsi="Aptos Light" w:cs="Times New Roman"/>
          <w:color w:val="000000"/>
          <w:kern w:val="0"/>
          <w:sz w:val="22"/>
          <w:szCs w:val="22"/>
          <w:lang w:eastAsia="en-GB"/>
          <w14:ligatures w14:val="none"/>
        </w:rPr>
        <w:t>The CF will foster inclusive and equitable social and digital participation and digital participation by addressing multiple drivers of exclusion and promoting universal, affordable and safe connectivity, access to inclusive devices, and the development of digital, media and information, STEM and other 21st-century skills to assess equitable learning opportunities and empowered participation for all, especially those most at risk of being left behind.</w:t>
      </w:r>
    </w:p>
    <w:p w14:paraId="65B93EA7" w14:textId="10AE0FFE" w:rsidR="001A7DF8" w:rsidRPr="0093403C" w:rsidRDefault="7749672E" w:rsidP="03336B00">
      <w:pPr>
        <w:spacing w:before="160" w:after="160" w:line="254" w:lineRule="auto"/>
        <w:jc w:val="both"/>
        <w:rPr>
          <w:rFonts w:ascii="Aptos Light" w:eastAsia="Times New Roman" w:hAnsi="Aptos Light" w:cs="Times New Roman"/>
          <w:color w:val="000000"/>
          <w:kern w:val="0"/>
          <w:sz w:val="22"/>
          <w:szCs w:val="22"/>
          <w:lang w:eastAsia="en-GB"/>
          <w14:ligatures w14:val="none"/>
        </w:rPr>
      </w:pPr>
      <w:r w:rsidRPr="7A22CC96">
        <w:rPr>
          <w:rFonts w:ascii="Aptos Light" w:eastAsia="Times New Roman" w:hAnsi="Aptos Light" w:cs="Times New Roman"/>
          <w:color w:val="000000" w:themeColor="text1"/>
          <w:sz w:val="22"/>
          <w:szCs w:val="22"/>
          <w:lang w:eastAsia="en-GB"/>
        </w:rPr>
        <w:t>In its focus on regional disparities, the UN will pay particular attention to the 16 lagging districts identified by Government.</w:t>
      </w:r>
      <w:r w:rsidR="489A6E6C" w:rsidRPr="7A22CC96">
        <w:rPr>
          <w:rStyle w:val="FootnoteReference"/>
          <w:rFonts w:ascii="Aptos Light" w:eastAsia="Times New Roman" w:hAnsi="Aptos Light" w:cs="Times New Roman"/>
          <w:color w:val="000000" w:themeColor="text1"/>
          <w:sz w:val="22"/>
          <w:szCs w:val="22"/>
          <w:lang w:eastAsia="en-GB"/>
        </w:rPr>
        <w:footnoteReference w:id="11"/>
      </w:r>
    </w:p>
    <w:tbl>
      <w:tblPr>
        <w:tblStyle w:val="TableGrid"/>
        <w:tblW w:w="0" w:type="auto"/>
        <w:tblLook w:val="04A0" w:firstRow="1" w:lastRow="0" w:firstColumn="1" w:lastColumn="0" w:noHBand="0" w:noVBand="1"/>
      </w:tblPr>
      <w:tblGrid>
        <w:gridCol w:w="421"/>
        <w:gridCol w:w="3722"/>
      </w:tblGrid>
      <w:tr w:rsidR="00E6204D" w:rsidRPr="0093403C" w14:paraId="0637CC23" w14:textId="77777777" w:rsidTr="00755304">
        <w:tc>
          <w:tcPr>
            <w:tcW w:w="421" w:type="dxa"/>
            <w:tcBorders>
              <w:top w:val="single" w:sz="4" w:space="0" w:color="063357" w:themeColor="text2"/>
              <w:left w:val="single" w:sz="4" w:space="0" w:color="063357" w:themeColor="text2"/>
              <w:bottom w:val="single" w:sz="4" w:space="0" w:color="063357" w:themeColor="text2"/>
              <w:right w:val="single" w:sz="4" w:space="0" w:color="063357" w:themeColor="text2"/>
            </w:tcBorders>
            <w:shd w:val="clear" w:color="auto" w:fill="063357" w:themeFill="text2"/>
          </w:tcPr>
          <w:p w14:paraId="0EA58AB3"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FFFFFF" w:themeColor="background1"/>
                <w:lang w:val="en-GB" w:eastAsia="en-GB"/>
              </w:rPr>
              <w:t>2</w:t>
            </w:r>
          </w:p>
        </w:tc>
        <w:tc>
          <w:tcPr>
            <w:tcW w:w="3722" w:type="dxa"/>
            <w:tcBorders>
              <w:top w:val="nil"/>
              <w:left w:val="single" w:sz="4" w:space="0" w:color="063357" w:themeColor="text2"/>
              <w:bottom w:val="single" w:sz="4" w:space="0" w:color="063357" w:themeColor="text2"/>
              <w:right w:val="nil"/>
            </w:tcBorders>
          </w:tcPr>
          <w:p w14:paraId="7FC6BC6E"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063357" w:themeColor="text2"/>
                <w:lang w:val="en-GB" w:eastAsia="en-GB"/>
              </w:rPr>
              <w:t>HUMAN RIGHTS-BASED APPROACH</w:t>
            </w:r>
          </w:p>
        </w:tc>
      </w:tr>
    </w:tbl>
    <w:p w14:paraId="259F1E14" w14:textId="59380564" w:rsidR="001A7DF8" w:rsidRPr="0093403C" w:rsidRDefault="001A7DF8" w:rsidP="00375C5C">
      <w:pPr>
        <w:spacing w:before="160" w:after="160" w:line="254" w:lineRule="auto"/>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 xml:space="preserve">The </w:t>
      </w:r>
      <w:r w:rsidR="007A0E4D" w:rsidRPr="0093403C">
        <w:rPr>
          <w:rFonts w:ascii="Aptos Light" w:eastAsia="Times New Roman" w:hAnsi="Aptos Light" w:cs="Times New Roman"/>
          <w:color w:val="000000"/>
          <w:kern w:val="0"/>
          <w:sz w:val="22"/>
          <w:szCs w:val="22"/>
          <w:lang w:eastAsia="en-GB"/>
          <w14:ligatures w14:val="none"/>
        </w:rPr>
        <w:t>CF</w:t>
      </w:r>
      <w:r w:rsidRPr="0093403C">
        <w:rPr>
          <w:rFonts w:ascii="Aptos Light" w:eastAsia="Times New Roman" w:hAnsi="Aptos Light" w:cs="Times New Roman"/>
          <w:color w:val="000000"/>
          <w:kern w:val="0"/>
          <w:sz w:val="22"/>
          <w:szCs w:val="22"/>
          <w:lang w:eastAsia="en-GB"/>
          <w14:ligatures w14:val="none"/>
        </w:rPr>
        <w:t xml:space="preserve"> will adopt a </w:t>
      </w:r>
      <w:r w:rsidRPr="0093403C">
        <w:rPr>
          <w:rFonts w:ascii="Aptos SemiBold" w:eastAsia="Times New Roman" w:hAnsi="Aptos SemiBold" w:cs="Times New Roman"/>
          <w:b/>
          <w:bCs/>
          <w:color w:val="000000"/>
          <w:kern w:val="0"/>
          <w:sz w:val="22"/>
          <w:szCs w:val="22"/>
          <w:lang w:eastAsia="en-GB"/>
          <w14:ligatures w14:val="none"/>
        </w:rPr>
        <w:t>human rights-based approach (HRBA)</w:t>
      </w:r>
      <w:r w:rsidRPr="0093403C">
        <w:rPr>
          <w:rFonts w:ascii="Aptos Light" w:eastAsia="Times New Roman" w:hAnsi="Aptos Light" w:cs="Times New Roman"/>
          <w:color w:val="000000"/>
          <w:kern w:val="0"/>
          <w:sz w:val="22"/>
          <w:szCs w:val="22"/>
          <w:lang w:eastAsia="en-GB"/>
          <w14:ligatures w14:val="none"/>
        </w:rPr>
        <w:t xml:space="preserve"> to support sustainable development outcomes and continuously analy</w:t>
      </w:r>
      <w:r w:rsidR="003326F1" w:rsidRPr="0093403C">
        <w:rPr>
          <w:rFonts w:ascii="Aptos Light" w:eastAsia="Times New Roman" w:hAnsi="Aptos Light" w:cs="Times New Roman"/>
          <w:color w:val="000000"/>
          <w:kern w:val="0"/>
          <w:sz w:val="22"/>
          <w:szCs w:val="22"/>
          <w:lang w:eastAsia="en-GB"/>
          <w14:ligatures w14:val="none"/>
        </w:rPr>
        <w:t>s</w:t>
      </w:r>
      <w:r w:rsidRPr="0093403C">
        <w:rPr>
          <w:rFonts w:ascii="Aptos Light" w:eastAsia="Times New Roman" w:hAnsi="Aptos Light" w:cs="Times New Roman"/>
          <w:color w:val="000000"/>
          <w:kern w:val="0"/>
          <w:sz w:val="22"/>
          <w:szCs w:val="22"/>
          <w:lang w:eastAsia="en-GB"/>
          <w14:ligatures w14:val="none"/>
        </w:rPr>
        <w:t>e and address inequalities and discriminatory practices. An HRBA requires human rights principles (equality and non-discrimination, participation and accountability) to guide all development cooperation, and a focus on capacity development of both ‘duty-bearers’ to meet their obligations and ‘rights-holders’ to claim their rights.</w:t>
      </w:r>
    </w:p>
    <w:tbl>
      <w:tblPr>
        <w:tblStyle w:val="TableGrid"/>
        <w:tblW w:w="0" w:type="auto"/>
        <w:tblLook w:val="04A0" w:firstRow="1" w:lastRow="0" w:firstColumn="1" w:lastColumn="0" w:noHBand="0" w:noVBand="1"/>
      </w:tblPr>
      <w:tblGrid>
        <w:gridCol w:w="421"/>
        <w:gridCol w:w="3722"/>
      </w:tblGrid>
      <w:tr w:rsidR="00E6204D" w:rsidRPr="0093403C" w14:paraId="0EF4358C" w14:textId="77777777" w:rsidTr="00755304">
        <w:tc>
          <w:tcPr>
            <w:tcW w:w="421" w:type="dxa"/>
            <w:tcBorders>
              <w:top w:val="single" w:sz="4" w:space="0" w:color="063357" w:themeColor="text2"/>
              <w:left w:val="single" w:sz="4" w:space="0" w:color="063357" w:themeColor="text2"/>
              <w:bottom w:val="single" w:sz="4" w:space="0" w:color="063357" w:themeColor="text2"/>
              <w:right w:val="single" w:sz="4" w:space="0" w:color="063357" w:themeColor="text2"/>
            </w:tcBorders>
            <w:shd w:val="clear" w:color="auto" w:fill="063357" w:themeFill="text2"/>
          </w:tcPr>
          <w:p w14:paraId="6451A40E"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FFFFFF" w:themeColor="background1"/>
                <w:lang w:val="en-GB" w:eastAsia="en-GB"/>
              </w:rPr>
              <w:t>3</w:t>
            </w:r>
          </w:p>
        </w:tc>
        <w:tc>
          <w:tcPr>
            <w:tcW w:w="3722" w:type="dxa"/>
            <w:tcBorders>
              <w:top w:val="nil"/>
              <w:left w:val="single" w:sz="4" w:space="0" w:color="063357" w:themeColor="text2"/>
              <w:bottom w:val="single" w:sz="4" w:space="0" w:color="063357" w:themeColor="text2"/>
              <w:right w:val="nil"/>
            </w:tcBorders>
          </w:tcPr>
          <w:p w14:paraId="2B0F8F2B"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063357" w:themeColor="text2"/>
                <w:lang w:val="en-GB" w:eastAsia="en-GB"/>
              </w:rPr>
              <w:t>GENDER EQUALITY AND WOMEN’S EMPOWERMENT</w:t>
            </w:r>
          </w:p>
        </w:tc>
      </w:tr>
    </w:tbl>
    <w:p w14:paraId="3625D616" w14:textId="52FFD899" w:rsidR="00E62C31" w:rsidRPr="0093403C" w:rsidRDefault="00EC3220" w:rsidP="00375C5C">
      <w:pPr>
        <w:spacing w:before="160" w:after="160" w:line="254" w:lineRule="auto"/>
        <w:jc w:val="both"/>
        <w:rPr>
          <w:rFonts w:ascii="Aptos Light" w:eastAsia="Times New Roman" w:hAnsi="Aptos Light" w:cs="Times New Roman"/>
          <w:color w:val="000000"/>
          <w:kern w:val="0"/>
          <w:sz w:val="22"/>
          <w:szCs w:val="22"/>
          <w:lang w:eastAsia="en-GB"/>
          <w14:ligatures w14:val="none"/>
        </w:rPr>
      </w:pPr>
      <w:r>
        <w:rPr>
          <w:rStyle w:val="FootnoteReference"/>
          <w:rFonts w:ascii="Aptos SemiBold" w:eastAsia="Times New Roman" w:hAnsi="Aptos SemiBold" w:cs="Times New Roman"/>
          <w:b/>
          <w:bCs/>
          <w:color w:val="000000"/>
          <w:kern w:val="0"/>
          <w:sz w:val="22"/>
          <w:szCs w:val="22"/>
          <w:lang w:eastAsia="en-GB"/>
          <w14:ligatures w14:val="none"/>
        </w:rPr>
        <w:footnoteReference w:id="12"/>
      </w:r>
      <w:r w:rsidR="001A7DF8" w:rsidRPr="0093403C">
        <w:rPr>
          <w:rFonts w:ascii="Aptos SemiBold" w:eastAsia="Times New Roman" w:hAnsi="Aptos SemiBold" w:cs="Times New Roman"/>
          <w:b/>
          <w:bCs/>
          <w:color w:val="000000"/>
          <w:kern w:val="0"/>
          <w:sz w:val="22"/>
          <w:szCs w:val="22"/>
          <w:lang w:eastAsia="en-GB"/>
          <w14:ligatures w14:val="none"/>
        </w:rPr>
        <w:t>Gender equality and women’s empowerment</w:t>
      </w:r>
      <w:r w:rsidR="001A7DF8" w:rsidRPr="0093403C">
        <w:rPr>
          <w:rFonts w:ascii="Aptos Light" w:eastAsia="Times New Roman" w:hAnsi="Aptos Light" w:cs="Times New Roman"/>
          <w:color w:val="000000"/>
          <w:kern w:val="0"/>
          <w:sz w:val="22"/>
          <w:szCs w:val="22"/>
          <w:lang w:eastAsia="en-GB"/>
          <w14:ligatures w14:val="none"/>
        </w:rPr>
        <w:t xml:space="preserve"> are integral to realizing the 2030 Agenda. Development entities will put gender equality at the heart of programming, driving active and meaningful participation of both women and men and consistently empowering </w:t>
      </w:r>
      <w:r w:rsidR="2BB4F78B" w:rsidRPr="0093403C">
        <w:rPr>
          <w:rFonts w:ascii="Aptos Light" w:eastAsia="Times New Roman" w:hAnsi="Aptos Light" w:cs="Times New Roman"/>
          <w:color w:val="000000"/>
          <w:kern w:val="0"/>
          <w:sz w:val="22"/>
          <w:szCs w:val="22"/>
          <w:lang w:eastAsia="en-GB"/>
          <w14:ligatures w14:val="none"/>
        </w:rPr>
        <w:t xml:space="preserve">all </w:t>
      </w:r>
      <w:r w:rsidR="001A7DF8" w:rsidRPr="0093403C">
        <w:rPr>
          <w:rFonts w:ascii="Aptos Light" w:eastAsia="Times New Roman" w:hAnsi="Aptos Light" w:cs="Times New Roman"/>
          <w:color w:val="000000"/>
          <w:kern w:val="0"/>
          <w:sz w:val="22"/>
          <w:szCs w:val="22"/>
          <w:lang w:eastAsia="en-GB"/>
          <w14:ligatures w14:val="none"/>
        </w:rPr>
        <w:t>women and girls. This is in line with the minimum requirements agreed upon by the United Nations Sustainable Development Group (UNSDG) in the UNCT System-wide Action Plan (SWAP) Gender Equality Scorecard.</w:t>
      </w:r>
    </w:p>
    <w:tbl>
      <w:tblPr>
        <w:tblStyle w:val="TableGrid"/>
        <w:tblW w:w="0" w:type="auto"/>
        <w:tblLook w:val="04A0" w:firstRow="1" w:lastRow="0" w:firstColumn="1" w:lastColumn="0" w:noHBand="0" w:noVBand="1"/>
      </w:tblPr>
      <w:tblGrid>
        <w:gridCol w:w="421"/>
        <w:gridCol w:w="3722"/>
      </w:tblGrid>
      <w:tr w:rsidR="00E6204D" w:rsidRPr="0093403C" w14:paraId="1FD8AA20" w14:textId="77777777" w:rsidTr="00755304">
        <w:tc>
          <w:tcPr>
            <w:tcW w:w="421" w:type="dxa"/>
            <w:tcBorders>
              <w:top w:val="single" w:sz="4" w:space="0" w:color="063357" w:themeColor="text2"/>
              <w:left w:val="single" w:sz="4" w:space="0" w:color="063357" w:themeColor="text2"/>
              <w:bottom w:val="single" w:sz="4" w:space="0" w:color="063357" w:themeColor="text2"/>
              <w:right w:val="single" w:sz="4" w:space="0" w:color="063357" w:themeColor="text2"/>
            </w:tcBorders>
            <w:shd w:val="clear" w:color="auto" w:fill="063357" w:themeFill="text2"/>
          </w:tcPr>
          <w:p w14:paraId="0B057C89"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FFFFFF" w:themeColor="background1"/>
                <w:lang w:val="en-GB" w:eastAsia="en-GB"/>
              </w:rPr>
              <w:t>4</w:t>
            </w:r>
          </w:p>
        </w:tc>
        <w:tc>
          <w:tcPr>
            <w:tcW w:w="3722" w:type="dxa"/>
            <w:tcBorders>
              <w:top w:val="nil"/>
              <w:left w:val="single" w:sz="4" w:space="0" w:color="063357" w:themeColor="text2"/>
              <w:bottom w:val="single" w:sz="4" w:space="0" w:color="063357" w:themeColor="text2"/>
              <w:right w:val="nil"/>
            </w:tcBorders>
          </w:tcPr>
          <w:p w14:paraId="6C875BC6"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063357" w:themeColor="text2"/>
                <w:lang w:val="en-GB" w:eastAsia="en-GB"/>
              </w:rPr>
              <w:t xml:space="preserve">ACCOUNTABILITY </w:t>
            </w:r>
          </w:p>
        </w:tc>
      </w:tr>
    </w:tbl>
    <w:p w14:paraId="56035661" w14:textId="74A425D6" w:rsidR="001A7DF8" w:rsidRPr="0093403C" w:rsidRDefault="7FA68672" w:rsidP="00375C5C">
      <w:pPr>
        <w:spacing w:before="160" w:after="160" w:line="254" w:lineRule="auto"/>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 xml:space="preserve">The </w:t>
      </w:r>
      <w:r w:rsidR="4FFED818" w:rsidRPr="0093403C">
        <w:rPr>
          <w:rFonts w:ascii="Aptos Light" w:eastAsia="Times New Roman" w:hAnsi="Aptos Light" w:cs="Times New Roman"/>
          <w:color w:val="000000"/>
          <w:kern w:val="0"/>
          <w:sz w:val="22"/>
          <w:szCs w:val="22"/>
          <w:lang w:eastAsia="en-GB"/>
          <w14:ligatures w14:val="none"/>
        </w:rPr>
        <w:t>CF</w:t>
      </w:r>
      <w:r w:rsidRPr="0093403C">
        <w:rPr>
          <w:rFonts w:ascii="Aptos Light" w:eastAsia="Times New Roman" w:hAnsi="Aptos Light" w:cs="Times New Roman"/>
          <w:color w:val="000000"/>
          <w:kern w:val="0"/>
          <w:sz w:val="22"/>
          <w:szCs w:val="22"/>
          <w:lang w:eastAsia="en-GB"/>
          <w14:ligatures w14:val="none"/>
        </w:rPr>
        <w:t xml:space="preserve"> will ensure </w:t>
      </w:r>
      <w:r w:rsidRPr="0093403C">
        <w:rPr>
          <w:rFonts w:ascii="Aptos Light" w:eastAsia="Times New Roman" w:hAnsi="Aptos Light" w:cs="Times New Roman"/>
          <w:b/>
          <w:bCs/>
          <w:color w:val="000000"/>
          <w:kern w:val="0"/>
          <w:sz w:val="22"/>
          <w:szCs w:val="22"/>
          <w:lang w:eastAsia="en-GB"/>
          <w14:ligatures w14:val="none"/>
        </w:rPr>
        <w:t xml:space="preserve">accountability </w:t>
      </w:r>
      <w:r w:rsidRPr="0093403C">
        <w:rPr>
          <w:rFonts w:ascii="Aptos Light" w:eastAsia="Times New Roman" w:hAnsi="Aptos Light" w:cs="Times New Roman"/>
          <w:color w:val="000000"/>
          <w:kern w:val="0"/>
          <w:sz w:val="22"/>
          <w:szCs w:val="22"/>
          <w:lang w:eastAsia="en-GB"/>
          <w14:ligatures w14:val="none"/>
        </w:rPr>
        <w:t xml:space="preserve">of the UN Development </w:t>
      </w:r>
      <w:r w:rsidR="21EF883C" w:rsidRPr="0093403C">
        <w:rPr>
          <w:rFonts w:ascii="Aptos Light" w:eastAsia="Times New Roman" w:hAnsi="Aptos Light" w:cs="Times New Roman"/>
          <w:color w:val="000000"/>
          <w:kern w:val="0"/>
          <w:sz w:val="22"/>
          <w:szCs w:val="22"/>
          <w:lang w:eastAsia="en-GB"/>
          <w14:ligatures w14:val="none"/>
        </w:rPr>
        <w:t xml:space="preserve">System </w:t>
      </w:r>
      <w:r w:rsidRPr="0093403C">
        <w:rPr>
          <w:rFonts w:ascii="Aptos Light" w:eastAsia="Times New Roman" w:hAnsi="Aptos Light" w:cs="Times New Roman"/>
          <w:color w:val="000000"/>
          <w:kern w:val="0"/>
          <w:sz w:val="22"/>
          <w:szCs w:val="22"/>
          <w:lang w:eastAsia="en-GB"/>
          <w14:ligatures w14:val="none"/>
        </w:rPr>
        <w:t>to the people of Uzbekistan through: (a) alignment with national priorities and national accountability mechanisms, supporting their further development where warranted; (b) enhanced transparency and improved measurement</w:t>
      </w:r>
      <w:r w:rsidR="001A7DF8" w:rsidRPr="0093403C">
        <w:rPr>
          <w:rStyle w:val="FootnoteReference"/>
          <w:rFonts w:ascii="Aptos Light" w:eastAsia="Times New Roman" w:hAnsi="Aptos Light" w:cs="Times New Roman"/>
          <w:color w:val="000000"/>
          <w:kern w:val="0"/>
          <w:sz w:val="22"/>
          <w:szCs w:val="22"/>
          <w:lang w:eastAsia="en-GB"/>
          <w14:ligatures w14:val="none"/>
        </w:rPr>
        <w:footnoteReference w:id="13"/>
      </w:r>
      <w:r w:rsidRPr="0093403C">
        <w:rPr>
          <w:rFonts w:ascii="Aptos Light" w:eastAsia="Times New Roman" w:hAnsi="Aptos Light" w:cs="Times New Roman"/>
          <w:color w:val="000000"/>
          <w:kern w:val="0"/>
          <w:sz w:val="22"/>
          <w:szCs w:val="22"/>
          <w:lang w:eastAsia="en-GB"/>
          <w14:ligatures w14:val="none"/>
        </w:rPr>
        <w:t xml:space="preserve"> and reporting of results delivered under the </w:t>
      </w:r>
      <w:r w:rsidR="4FFED818" w:rsidRPr="0093403C">
        <w:rPr>
          <w:rFonts w:ascii="Aptos Light" w:eastAsia="Times New Roman" w:hAnsi="Aptos Light" w:cs="Times New Roman"/>
          <w:color w:val="000000"/>
          <w:kern w:val="0"/>
          <w:sz w:val="22"/>
          <w:szCs w:val="22"/>
          <w:lang w:eastAsia="en-GB"/>
          <w14:ligatures w14:val="none"/>
        </w:rPr>
        <w:t>CF</w:t>
      </w:r>
      <w:r w:rsidRPr="0093403C">
        <w:rPr>
          <w:rFonts w:ascii="Aptos Light" w:eastAsia="Times New Roman" w:hAnsi="Aptos Light" w:cs="Times New Roman"/>
          <w:color w:val="000000"/>
          <w:kern w:val="0"/>
          <w:sz w:val="22"/>
          <w:szCs w:val="22"/>
          <w:lang w:eastAsia="en-GB"/>
          <w14:ligatures w14:val="none"/>
        </w:rPr>
        <w:t xml:space="preserve">, and (c) active and inclusive local community engagement and participation throughout all phases of programme implementation. </w:t>
      </w:r>
    </w:p>
    <w:tbl>
      <w:tblPr>
        <w:tblStyle w:val="TableGrid"/>
        <w:tblW w:w="0" w:type="auto"/>
        <w:tblLook w:val="04A0" w:firstRow="1" w:lastRow="0" w:firstColumn="1" w:lastColumn="0" w:noHBand="0" w:noVBand="1"/>
      </w:tblPr>
      <w:tblGrid>
        <w:gridCol w:w="421"/>
        <w:gridCol w:w="3722"/>
      </w:tblGrid>
      <w:tr w:rsidR="00E6204D" w:rsidRPr="0093403C" w14:paraId="1830CAB2" w14:textId="77777777" w:rsidTr="00755304">
        <w:tc>
          <w:tcPr>
            <w:tcW w:w="421" w:type="dxa"/>
            <w:tcBorders>
              <w:top w:val="single" w:sz="4" w:space="0" w:color="063357" w:themeColor="text2"/>
              <w:left w:val="single" w:sz="4" w:space="0" w:color="063357" w:themeColor="text2"/>
              <w:bottom w:val="single" w:sz="4" w:space="0" w:color="063357" w:themeColor="text2"/>
              <w:right w:val="single" w:sz="4" w:space="0" w:color="063357" w:themeColor="text2"/>
            </w:tcBorders>
            <w:shd w:val="clear" w:color="auto" w:fill="063357" w:themeFill="text2"/>
          </w:tcPr>
          <w:p w14:paraId="5915AF63"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FFFFFF" w:themeColor="background1"/>
                <w:lang w:val="en-GB" w:eastAsia="en-GB"/>
              </w:rPr>
              <w:t>5</w:t>
            </w:r>
          </w:p>
        </w:tc>
        <w:tc>
          <w:tcPr>
            <w:tcW w:w="3722" w:type="dxa"/>
            <w:tcBorders>
              <w:top w:val="nil"/>
              <w:left w:val="single" w:sz="4" w:space="0" w:color="063357" w:themeColor="text2"/>
              <w:bottom w:val="single" w:sz="4" w:space="0" w:color="063357" w:themeColor="text2"/>
              <w:right w:val="nil"/>
            </w:tcBorders>
          </w:tcPr>
          <w:p w14:paraId="2FF6553D"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063357" w:themeColor="text2"/>
                <w:lang w:val="en-GB" w:eastAsia="en-GB"/>
              </w:rPr>
              <w:t xml:space="preserve">SUSTAINABILITY </w:t>
            </w:r>
          </w:p>
        </w:tc>
      </w:tr>
    </w:tbl>
    <w:p w14:paraId="22DCD7B9" w14:textId="52626CC7" w:rsidR="001A7DF8" w:rsidRPr="0093403C" w:rsidRDefault="7FA68672" w:rsidP="00375C5C">
      <w:pPr>
        <w:spacing w:before="160" w:after="160" w:line="254"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The 2030 Agenda calls for </w:t>
      </w:r>
      <w:r w:rsidRPr="0093403C">
        <w:rPr>
          <w:rFonts w:ascii="Aptos Light" w:eastAsia="Times New Roman" w:hAnsi="Aptos Light" w:cs="Times New Roman"/>
          <w:b/>
          <w:bCs/>
          <w:color w:val="141413"/>
          <w:kern w:val="0"/>
          <w:sz w:val="22"/>
          <w:szCs w:val="22"/>
          <w:lang w:eastAsia="en-GB"/>
          <w14:ligatures w14:val="none"/>
        </w:rPr>
        <w:t xml:space="preserve">sustainability </w:t>
      </w:r>
      <w:r w:rsidRPr="0093403C">
        <w:rPr>
          <w:rFonts w:ascii="Aptos Light" w:eastAsia="Times New Roman" w:hAnsi="Aptos Light" w:cs="Times New Roman"/>
          <w:color w:val="141413"/>
          <w:kern w:val="0"/>
          <w:sz w:val="22"/>
          <w:szCs w:val="22"/>
          <w:lang w:eastAsia="en-GB"/>
          <w14:ligatures w14:val="none"/>
        </w:rPr>
        <w:t>by ensuring lasting protection of the planet and its natural and cultural resources, supporting inclusive</w:t>
      </w:r>
      <w:r w:rsidR="001A7DF8" w:rsidRPr="0093403C">
        <w:rPr>
          <w:rStyle w:val="FootnoteReference"/>
          <w:rFonts w:ascii="Aptos Light" w:eastAsia="Times New Roman" w:hAnsi="Aptos Light" w:cs="Times New Roman"/>
          <w:color w:val="141413"/>
          <w:kern w:val="0"/>
          <w:sz w:val="22"/>
          <w:szCs w:val="22"/>
          <w:lang w:eastAsia="en-GB"/>
          <w14:ligatures w14:val="none"/>
        </w:rPr>
        <w:footnoteReference w:id="14"/>
      </w:r>
      <w:r w:rsidRPr="0093403C">
        <w:rPr>
          <w:rFonts w:ascii="Aptos Light" w:eastAsia="Times New Roman" w:hAnsi="Aptos Light" w:cs="Times New Roman"/>
          <w:color w:val="141413"/>
          <w:kern w:val="0"/>
          <w:sz w:val="22"/>
          <w:szCs w:val="22"/>
          <w:lang w:eastAsia="en-GB"/>
          <w14:ligatures w14:val="none"/>
        </w:rPr>
        <w:t xml:space="preserve"> and sustained economic growth, ending poverty in all its dimensions and enhancing human well-being. Strengthening the capacities of national and subnational institutions and communities is essential and therefore the </w:t>
      </w:r>
      <w:r w:rsidR="4FFED818"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will help to strengthen these institutions so that they are appropriately configured, capacitated and resourced.</w:t>
      </w:r>
    </w:p>
    <w:tbl>
      <w:tblPr>
        <w:tblStyle w:val="TableGrid"/>
        <w:tblW w:w="0" w:type="auto"/>
        <w:tblLook w:val="04A0" w:firstRow="1" w:lastRow="0" w:firstColumn="1" w:lastColumn="0" w:noHBand="0" w:noVBand="1"/>
      </w:tblPr>
      <w:tblGrid>
        <w:gridCol w:w="421"/>
        <w:gridCol w:w="3722"/>
      </w:tblGrid>
      <w:tr w:rsidR="00E6204D" w:rsidRPr="0093403C" w14:paraId="65AF60B3" w14:textId="77777777" w:rsidTr="00755304">
        <w:tc>
          <w:tcPr>
            <w:tcW w:w="421" w:type="dxa"/>
            <w:tcBorders>
              <w:top w:val="single" w:sz="4" w:space="0" w:color="063357" w:themeColor="text2"/>
              <w:left w:val="single" w:sz="4" w:space="0" w:color="063357" w:themeColor="text2"/>
              <w:bottom w:val="single" w:sz="4" w:space="0" w:color="063357" w:themeColor="text2"/>
              <w:right w:val="single" w:sz="4" w:space="0" w:color="063357" w:themeColor="text2"/>
            </w:tcBorders>
            <w:shd w:val="clear" w:color="auto" w:fill="063357" w:themeFill="text2"/>
          </w:tcPr>
          <w:p w14:paraId="0D4C8B82"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FFFFFF" w:themeColor="background1"/>
                <w:lang w:val="en-GB" w:eastAsia="en-GB"/>
              </w:rPr>
              <w:t>6</w:t>
            </w:r>
          </w:p>
        </w:tc>
        <w:tc>
          <w:tcPr>
            <w:tcW w:w="3722" w:type="dxa"/>
            <w:tcBorders>
              <w:top w:val="nil"/>
              <w:left w:val="single" w:sz="4" w:space="0" w:color="063357" w:themeColor="text2"/>
              <w:bottom w:val="single" w:sz="4" w:space="0" w:color="063357" w:themeColor="text2"/>
              <w:right w:val="nil"/>
            </w:tcBorders>
          </w:tcPr>
          <w:p w14:paraId="4C90AFA6" w14:textId="77777777" w:rsidR="001A7DF8" w:rsidRPr="0093403C" w:rsidRDefault="001A7DF8" w:rsidP="00375C5C">
            <w:pPr>
              <w:spacing w:before="40" w:after="40" w:line="254" w:lineRule="auto"/>
              <w:jc w:val="both"/>
              <w:rPr>
                <w:rFonts w:ascii="Aptos SemiBold" w:eastAsia="Times New Roman" w:hAnsi="Aptos SemiBold" w:cs="Times New Roman"/>
                <w:b/>
                <w:bCs/>
                <w:color w:val="000000"/>
                <w:lang w:val="en-GB" w:eastAsia="en-GB"/>
              </w:rPr>
            </w:pPr>
            <w:r w:rsidRPr="0093403C">
              <w:rPr>
                <w:rFonts w:ascii="Aptos SemiBold" w:eastAsia="Times New Roman" w:hAnsi="Aptos SemiBold" w:cs="Times New Roman"/>
                <w:b/>
                <w:bCs/>
                <w:color w:val="063357" w:themeColor="text2"/>
                <w:lang w:val="en-GB" w:eastAsia="en-GB"/>
              </w:rPr>
              <w:t xml:space="preserve">RESILIENCE </w:t>
            </w:r>
          </w:p>
        </w:tc>
      </w:tr>
    </w:tbl>
    <w:p w14:paraId="7602ACD2" w14:textId="727373AD" w:rsidR="7B6C06BA" w:rsidRPr="00375C5C" w:rsidRDefault="001A7DF8" w:rsidP="00375C5C">
      <w:pPr>
        <w:spacing w:before="160" w:line="254" w:lineRule="auto"/>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 xml:space="preserve">A focus on </w:t>
      </w:r>
      <w:r w:rsidRPr="0093403C">
        <w:rPr>
          <w:rFonts w:ascii="Aptos Light" w:eastAsia="Times New Roman" w:hAnsi="Aptos Light" w:cs="Times New Roman"/>
          <w:b/>
          <w:bCs/>
          <w:color w:val="000000"/>
          <w:kern w:val="0"/>
          <w:sz w:val="22"/>
          <w:szCs w:val="22"/>
          <w:lang w:eastAsia="en-GB"/>
          <w14:ligatures w14:val="none"/>
        </w:rPr>
        <w:t xml:space="preserve">resilience </w:t>
      </w:r>
      <w:r w:rsidRPr="0093403C">
        <w:rPr>
          <w:rFonts w:ascii="Aptos Light" w:eastAsia="Times New Roman" w:hAnsi="Aptos Light" w:cs="Times New Roman"/>
          <w:color w:val="000000"/>
          <w:kern w:val="0"/>
          <w:sz w:val="22"/>
          <w:szCs w:val="22"/>
          <w:lang w:eastAsia="en-GB"/>
          <w14:ligatures w14:val="none"/>
        </w:rPr>
        <w:t xml:space="preserve">will guide the design of integrated, cost-effective approaches to reduce risks and help prevent disasters and crises. </w:t>
      </w:r>
      <w:r w:rsidR="007A0E4D" w:rsidRPr="0093403C">
        <w:rPr>
          <w:rFonts w:ascii="Aptos Light" w:eastAsia="Times New Roman" w:hAnsi="Aptos Light" w:cs="Times New Roman"/>
          <w:color w:val="000000"/>
          <w:kern w:val="0"/>
          <w:sz w:val="22"/>
          <w:szCs w:val="22"/>
          <w:lang w:eastAsia="en-GB"/>
          <w14:ligatures w14:val="none"/>
        </w:rPr>
        <w:t xml:space="preserve">The CF will focus on a wide range of risks including </w:t>
      </w:r>
      <w:r w:rsidRPr="0093403C">
        <w:rPr>
          <w:rFonts w:ascii="Aptos Light" w:eastAsia="Times New Roman" w:hAnsi="Aptos Light" w:cs="Times New Roman"/>
          <w:color w:val="000000"/>
          <w:kern w:val="0"/>
          <w:sz w:val="22"/>
          <w:szCs w:val="22"/>
          <w:lang w:eastAsia="en-GB"/>
          <w14:ligatures w14:val="none"/>
        </w:rPr>
        <w:t xml:space="preserve">those </w:t>
      </w:r>
      <w:r w:rsidRPr="0093403C">
        <w:rPr>
          <w:rFonts w:ascii="Aptos Light" w:eastAsia="Times New Roman" w:hAnsi="Aptos Light" w:cs="Times New Roman"/>
          <w:color w:val="000000"/>
          <w:kern w:val="0"/>
          <w:sz w:val="22"/>
          <w:szCs w:val="22"/>
          <w:lang w:eastAsia="en-GB"/>
          <w14:ligatures w14:val="none"/>
        </w:rPr>
        <w:lastRenderedPageBreak/>
        <w:t xml:space="preserve">associated with natural and human-induced hazards, violent conflict, epidemics and </w:t>
      </w:r>
      <w:r w:rsidRPr="0093403C">
        <w:rPr>
          <w:rFonts w:ascii="Aptos Light" w:eastAsia="Times New Roman" w:hAnsi="Aptos Light" w:cs="Times New Roman"/>
          <w:color w:val="000000"/>
          <w:kern w:val="0"/>
          <w:sz w:val="22"/>
          <w:szCs w:val="22"/>
          <w:lang w:eastAsia="en-GB"/>
          <w14:ligatures w14:val="none"/>
        </w:rPr>
        <w:t xml:space="preserve">pandemics, financial systems and food price fluctuations. </w:t>
      </w:r>
    </w:p>
    <w:p w14:paraId="3B740864" w14:textId="77777777" w:rsidR="00622EBD" w:rsidRPr="0093403C" w:rsidRDefault="00622EBD" w:rsidP="001C6F5C">
      <w:pPr>
        <w:spacing w:after="160" w:line="259" w:lineRule="auto"/>
        <w:rPr>
          <w:rFonts w:ascii="Aptos SemiBold" w:eastAsia="Times New Roman" w:hAnsi="Aptos SemiBold" w:cs="Calibri"/>
          <w:b/>
          <w:bCs/>
          <w:color w:val="141413"/>
          <w:kern w:val="0"/>
          <w:sz w:val="22"/>
          <w:szCs w:val="22"/>
          <w:lang w:eastAsia="en-GB"/>
          <w14:ligatures w14:val="none"/>
        </w:rPr>
        <w:sectPr w:rsidR="00622EBD" w:rsidRPr="0093403C" w:rsidSect="00AD4C94">
          <w:type w:val="continuous"/>
          <w:pgSz w:w="11906" w:h="16838"/>
          <w:pgMar w:top="1440" w:right="1080" w:bottom="1440" w:left="1080" w:header="708" w:footer="708" w:gutter="0"/>
          <w:cols w:num="2" w:space="432"/>
          <w:docGrid w:linePitch="360"/>
        </w:sectPr>
      </w:pPr>
    </w:p>
    <w:p w14:paraId="24090850" w14:textId="77777777" w:rsidR="00426B79" w:rsidRPr="0093403C" w:rsidRDefault="00426B79" w:rsidP="001C6F5C">
      <w:pPr>
        <w:spacing w:after="160" w:line="259" w:lineRule="auto"/>
        <w:jc w:val="both"/>
        <w:rPr>
          <w:rFonts w:ascii="Aptos SemiBold" w:eastAsia="Times New Roman" w:hAnsi="Aptos SemiBold" w:cs="Calibri"/>
          <w:b/>
          <w:bCs/>
          <w:color w:val="141413"/>
          <w:kern w:val="0"/>
          <w:sz w:val="26"/>
          <w:szCs w:val="26"/>
          <w:lang w:eastAsia="en-GB"/>
          <w14:ligatures w14:val="none"/>
        </w:rPr>
        <w:sectPr w:rsidR="00426B79" w:rsidRPr="0093403C" w:rsidSect="005D5724">
          <w:type w:val="continuous"/>
          <w:pgSz w:w="11906" w:h="16838"/>
          <w:pgMar w:top="1440" w:right="1080" w:bottom="1440" w:left="1080" w:header="708" w:footer="708" w:gutter="0"/>
          <w:cols w:space="708"/>
          <w:docGrid w:linePitch="360"/>
        </w:sectPr>
      </w:pPr>
    </w:p>
    <w:p w14:paraId="32FCC72E" w14:textId="577B0185" w:rsidR="007A0E4D" w:rsidRPr="0093403C" w:rsidRDefault="00426B79" w:rsidP="001C6F5C">
      <w:pPr>
        <w:pStyle w:val="Heading2"/>
        <w:spacing w:line="259" w:lineRule="auto"/>
        <w:rPr>
          <w:lang w:val="en-GB"/>
        </w:rPr>
      </w:pPr>
      <w:bookmarkStart w:id="7" w:name="_Toc211274697"/>
      <w:r w:rsidRPr="7B6C06BA">
        <w:rPr>
          <w:lang w:val="en-GB"/>
        </w:rPr>
        <w:lastRenderedPageBreak/>
        <w:t>2.4. INTENDED DEVELOPMENT RESULTS</w:t>
      </w:r>
      <w:bookmarkEnd w:id="7"/>
    </w:p>
    <w:p w14:paraId="74E1918E" w14:textId="001F9FAD" w:rsidR="007A0E4D" w:rsidRPr="0093403C" w:rsidRDefault="001D53B1" w:rsidP="001C6F5C">
      <w:pPr>
        <w:spacing w:line="259" w:lineRule="auto"/>
        <w:jc w:val="both"/>
        <w:rPr>
          <w:rFonts w:ascii="Roboto" w:eastAsia="Roboto" w:hAnsi="Roboto" w:cs="Roboto"/>
          <w:b/>
          <w:color w:val="44C7F4" w:themeColor="accent1"/>
          <w:sz w:val="28"/>
          <w:szCs w:val="28"/>
        </w:rPr>
      </w:pPr>
      <w:r w:rsidRPr="0093403C">
        <w:rPr>
          <w:rFonts w:ascii="Roboto" w:eastAsia="Roboto" w:hAnsi="Roboto" w:cs="Roboto"/>
          <w:b/>
          <w:color w:val="44C7F4" w:themeColor="accent1"/>
          <w:sz w:val="28"/>
          <w:szCs w:val="28"/>
        </w:rPr>
        <w:t>OUTCOME 1. GOVERNANCE AND JUSTICE</w:t>
      </w:r>
    </w:p>
    <w:p w14:paraId="0C99F431" w14:textId="77777777" w:rsidR="007A0E4D" w:rsidRPr="0093403C" w:rsidRDefault="007A0E4D" w:rsidP="001C6F5C">
      <w:pPr>
        <w:spacing w:line="259" w:lineRule="auto"/>
        <w:jc w:val="both"/>
        <w:rPr>
          <w:rFonts w:ascii="Roboto" w:eastAsia="Roboto" w:hAnsi="Roboto" w:cs="Roboto"/>
          <w:b/>
          <w:color w:val="006BB6" w:themeColor="accent3"/>
          <w:sz w:val="28"/>
          <w:szCs w:val="28"/>
        </w:rPr>
      </w:pPr>
    </w:p>
    <w:p w14:paraId="7DDBF770" w14:textId="12AA9225" w:rsidR="00540EF8" w:rsidRPr="0093403C" w:rsidRDefault="163BE4DA" w:rsidP="005D5724">
      <w:pPr>
        <w:jc w:val="both"/>
        <w:rPr>
          <w:rFonts w:ascii="Roboto" w:eastAsia="Roboto" w:hAnsi="Roboto" w:cs="Roboto"/>
          <w:b/>
          <w:bCs/>
          <w:color w:val="006BB6" w:themeColor="accent3"/>
          <w:sz w:val="28"/>
          <w:szCs w:val="28"/>
        </w:rPr>
      </w:pPr>
      <w:r w:rsidRPr="0093403C">
        <w:rPr>
          <w:noProof/>
        </w:rPr>
        <w:drawing>
          <wp:inline distT="0" distB="0" distL="0" distR="0" wp14:anchorId="34B55402" wp14:editId="6B8BC4C1">
            <wp:extent cx="5735900" cy="4269850"/>
            <wp:effectExtent l="0" t="0" r="5080" b="0"/>
            <wp:docPr id="866525448" name="Picture 1" descr="A diagram of a govern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525448" name="Picture 1" descr="A diagram of a government&#10;&#10;AI-generated content may be incorrect."/>
                    <pic:cNvPicPr/>
                  </pic:nvPicPr>
                  <pic:blipFill>
                    <a:blip r:embed="rId51"/>
                    <a:stretch>
                      <a:fillRect/>
                    </a:stretch>
                  </pic:blipFill>
                  <pic:spPr>
                    <a:xfrm>
                      <a:off x="0" y="0"/>
                      <a:ext cx="5753346" cy="4282837"/>
                    </a:xfrm>
                    <a:prstGeom prst="rect">
                      <a:avLst/>
                    </a:prstGeom>
                  </pic:spPr>
                </pic:pic>
              </a:graphicData>
            </a:graphic>
          </wp:inline>
        </w:drawing>
      </w:r>
    </w:p>
    <w:p w14:paraId="0E43C99A" w14:textId="77777777" w:rsidR="00913D97" w:rsidRPr="0093403C" w:rsidRDefault="00913D97" w:rsidP="005D5724">
      <w:pPr>
        <w:jc w:val="both"/>
        <w:sectPr w:rsidR="00913D97" w:rsidRPr="0093403C" w:rsidSect="00CB0423">
          <w:pgSz w:w="11906" w:h="16838"/>
          <w:pgMar w:top="1440" w:right="1080" w:bottom="1440" w:left="1080" w:header="708" w:footer="708" w:gutter="0"/>
          <w:cols w:space="708"/>
          <w:docGrid w:linePitch="360"/>
        </w:sectPr>
      </w:pPr>
    </w:p>
    <w:p w14:paraId="11163DC1" w14:textId="0177861F" w:rsidR="007F787A" w:rsidRPr="0093403C" w:rsidRDefault="007F787A" w:rsidP="001C6F5C">
      <w:pPr>
        <w:spacing w:line="259" w:lineRule="auto"/>
        <w:jc w:val="both"/>
        <w:rPr>
          <w:rFonts w:ascii="Aptos Light" w:eastAsia="Roboto" w:hAnsi="Aptos Light" w:cs="Roboto"/>
          <w:sz w:val="20"/>
          <w:szCs w:val="20"/>
        </w:rPr>
        <w:sectPr w:rsidR="007F787A" w:rsidRPr="0093403C" w:rsidSect="00913D97">
          <w:type w:val="continuous"/>
          <w:pgSz w:w="11906" w:h="16838"/>
          <w:pgMar w:top="1440" w:right="1080" w:bottom="1440" w:left="108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single" w:sz="18" w:space="0" w:color="FFFFFF" w:themeColor="background1"/>
          <w:insideV w:val="single" w:sz="18" w:space="0" w:color="FFFFFF" w:themeColor="background1"/>
        </w:tblBorders>
        <w:shd w:val="clear" w:color="auto" w:fill="F2F2F2" w:themeFill="background1" w:themeFillShade="F2"/>
        <w:tblLayout w:type="fixed"/>
        <w:tblLook w:val="04A0" w:firstRow="1" w:lastRow="0" w:firstColumn="1" w:lastColumn="0" w:noHBand="0" w:noVBand="1"/>
      </w:tblPr>
      <w:tblGrid>
        <w:gridCol w:w="4319"/>
        <w:gridCol w:w="5427"/>
      </w:tblGrid>
      <w:tr w:rsidR="001D538C" w:rsidRPr="0093403C" w14:paraId="218A23A7" w14:textId="3984B11E" w:rsidTr="00DF04B3">
        <w:tc>
          <w:tcPr>
            <w:tcW w:w="2216" w:type="pct"/>
            <w:shd w:val="clear" w:color="auto" w:fill="F2F2F2" w:themeFill="background1" w:themeFillShade="F2"/>
          </w:tcPr>
          <w:p w14:paraId="35CE3CD2" w14:textId="56F7815C" w:rsidR="0035027E" w:rsidRPr="0093403C" w:rsidRDefault="0035027E" w:rsidP="004B6AA0">
            <w:pPr>
              <w:spacing w:before="80" w:after="80" w:line="259" w:lineRule="auto"/>
              <w:jc w:val="center"/>
              <w:rPr>
                <w:b/>
                <w:bCs/>
                <w:color w:val="063357" w:themeColor="text2"/>
                <w:kern w:val="2"/>
                <w:lang w:val="en-GB"/>
                <w14:ligatures w14:val="standardContextual"/>
              </w:rPr>
            </w:pPr>
            <w:r w:rsidRPr="0093403C">
              <w:rPr>
                <w:rFonts w:ascii="Aptos" w:eastAsia="Roboto" w:hAnsi="Aptos" w:cs="Roboto"/>
                <w:b/>
                <w:bCs/>
                <w:color w:val="063357" w:themeColor="text2"/>
                <w:lang w:val="en-GB"/>
              </w:rPr>
              <w:t>SDG Alignment</w:t>
            </w:r>
          </w:p>
          <w:p w14:paraId="670A0A2D" w14:textId="7A7C419D" w:rsidR="0035027E" w:rsidRPr="0093403C" w:rsidRDefault="0035027E" w:rsidP="005D5724">
            <w:pPr>
              <w:spacing w:before="80" w:after="80" w:line="259" w:lineRule="auto"/>
              <w:jc w:val="center"/>
              <w:rPr>
                <w:rFonts w:ascii="Aptos" w:eastAsia="Roboto" w:hAnsi="Aptos" w:cs="Roboto"/>
                <w:b/>
                <w:bCs/>
                <w:lang w:val="en-GB"/>
              </w:rPr>
            </w:pPr>
            <w:r w:rsidRPr="0093403C">
              <w:rPr>
                <w:rFonts w:ascii="Aptos" w:eastAsia="Roboto" w:hAnsi="Aptos" w:cs="Roboto"/>
                <w:b/>
                <w:bCs/>
                <w:noProof/>
              </w:rPr>
              <w:drawing>
                <wp:inline distT="0" distB="0" distL="0" distR="0" wp14:anchorId="3F414183" wp14:editId="2C009DA8">
                  <wp:extent cx="640080" cy="640080"/>
                  <wp:effectExtent l="0" t="0" r="0" b="0"/>
                  <wp:docPr id="2" name="Picture 1">
                    <a:extLst xmlns:a="http://schemas.openxmlformats.org/drawingml/2006/main">
                      <a:ext uri="{FF2B5EF4-FFF2-40B4-BE49-F238E27FC236}">
                        <a16:creationId xmlns:a16="http://schemas.microsoft.com/office/drawing/2014/main" id="{3F39BA74-4229-7203-4CCD-B379A247C8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3F39BA74-4229-7203-4CCD-B379A247C854}"/>
                              </a:ext>
                            </a:extLst>
                          </pic:cNvPr>
                          <pic:cNvPicPr>
                            <a:picLocks noChangeAspect="1"/>
                          </pic:cNvPicPr>
                        </pic:nvPicPr>
                        <pic:blipFill>
                          <a:blip r:embed="rId52"/>
                          <a:stretch>
                            <a:fillRect/>
                          </a:stretch>
                        </pic:blipFill>
                        <pic:spPr>
                          <a:xfrm>
                            <a:off x="0" y="0"/>
                            <a:ext cx="640080" cy="640080"/>
                          </a:xfrm>
                          <a:prstGeom prst="rect">
                            <a:avLst/>
                          </a:prstGeom>
                        </pic:spPr>
                      </pic:pic>
                    </a:graphicData>
                  </a:graphic>
                </wp:inline>
              </w:drawing>
            </w:r>
            <w:r w:rsidR="004B6AA0" w:rsidRPr="0093403C">
              <w:rPr>
                <w:lang w:val="en-GB"/>
              </w:rPr>
              <w:t xml:space="preserve"> </w:t>
            </w:r>
            <w:r w:rsidRPr="0093403C">
              <w:rPr>
                <w:rFonts w:ascii="Aptos" w:eastAsia="Roboto" w:hAnsi="Aptos" w:cs="Roboto"/>
                <w:b/>
                <w:bCs/>
                <w:noProof/>
              </w:rPr>
              <w:drawing>
                <wp:inline distT="0" distB="0" distL="0" distR="0" wp14:anchorId="72590BD6" wp14:editId="382BB171">
                  <wp:extent cx="640080" cy="640080"/>
                  <wp:effectExtent l="0" t="0" r="0" b="0"/>
                  <wp:docPr id="4" name="Picture 3">
                    <a:extLst xmlns:a="http://schemas.openxmlformats.org/drawingml/2006/main">
                      <a:ext uri="{FF2B5EF4-FFF2-40B4-BE49-F238E27FC236}">
                        <a16:creationId xmlns:a16="http://schemas.microsoft.com/office/drawing/2014/main" id="{9FD4B1B4-7BB9-63BC-9335-ABC9B9C99C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9FD4B1B4-7BB9-63BC-9335-ABC9B9C99C48}"/>
                              </a:ext>
                            </a:extLst>
                          </pic:cNvPr>
                          <pic:cNvPicPr>
                            <a:picLocks noChangeAspect="1"/>
                          </pic:cNvPicPr>
                        </pic:nvPicPr>
                        <pic:blipFill>
                          <a:blip r:embed="rId53"/>
                          <a:stretch>
                            <a:fillRect/>
                          </a:stretch>
                        </pic:blipFill>
                        <pic:spPr>
                          <a:xfrm>
                            <a:off x="0" y="0"/>
                            <a:ext cx="640080" cy="640080"/>
                          </a:xfrm>
                          <a:prstGeom prst="rect">
                            <a:avLst/>
                          </a:prstGeom>
                        </pic:spPr>
                      </pic:pic>
                    </a:graphicData>
                  </a:graphic>
                </wp:inline>
              </w:drawing>
            </w:r>
            <w:r w:rsidRPr="0093403C">
              <w:rPr>
                <w:lang w:val="en-GB"/>
              </w:rPr>
              <w:t xml:space="preserve"> </w:t>
            </w:r>
            <w:r w:rsidRPr="0093403C">
              <w:rPr>
                <w:noProof/>
              </w:rPr>
              <w:drawing>
                <wp:inline distT="0" distB="0" distL="0" distR="0" wp14:anchorId="60128692" wp14:editId="45946C67">
                  <wp:extent cx="640080" cy="640080"/>
                  <wp:effectExtent l="0" t="0" r="0" b="0"/>
                  <wp:docPr id="7" name="Picture 6">
                    <a:extLst xmlns:a="http://schemas.openxmlformats.org/drawingml/2006/main">
                      <a:ext uri="{FF2B5EF4-FFF2-40B4-BE49-F238E27FC236}">
                        <a16:creationId xmlns:a16="http://schemas.microsoft.com/office/drawing/2014/main" id="{3DA7B50C-72AA-035F-B37E-7FFD3A5999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3DA7B50C-72AA-035F-B37E-7FFD3A5999D7}"/>
                              </a:ext>
                            </a:extLst>
                          </pic:cNvPr>
                          <pic:cNvPicPr>
                            <a:picLocks noChangeAspect="1"/>
                          </pic:cNvPicPr>
                        </pic:nvPicPr>
                        <pic:blipFill>
                          <a:blip r:embed="rId54"/>
                          <a:stretch>
                            <a:fillRect/>
                          </a:stretch>
                        </pic:blipFill>
                        <pic:spPr>
                          <a:xfrm>
                            <a:off x="0" y="0"/>
                            <a:ext cx="640080" cy="640080"/>
                          </a:xfrm>
                          <a:prstGeom prst="rect">
                            <a:avLst/>
                          </a:prstGeom>
                        </pic:spPr>
                      </pic:pic>
                    </a:graphicData>
                  </a:graphic>
                </wp:inline>
              </w:drawing>
            </w:r>
          </w:p>
        </w:tc>
        <w:tc>
          <w:tcPr>
            <w:tcW w:w="2784" w:type="pct"/>
            <w:vMerge w:val="restart"/>
            <w:shd w:val="clear" w:color="auto" w:fill="F2F2F2" w:themeFill="background1" w:themeFillShade="F2"/>
          </w:tcPr>
          <w:p w14:paraId="795D2894" w14:textId="5A9BA30B" w:rsidR="006A1085" w:rsidRPr="0093403C" w:rsidRDefault="006A1085" w:rsidP="004B6AA0">
            <w:pPr>
              <w:spacing w:before="60" w:after="60"/>
              <w:ind w:right="43"/>
              <w:jc w:val="center"/>
              <w:rPr>
                <w:rFonts w:ascii="Aptos" w:eastAsia="Roboto" w:hAnsi="Aptos" w:cs="Roboto"/>
                <w:b/>
                <w:bCs/>
                <w:color w:val="063357" w:themeColor="text2"/>
                <w:lang w:val="en-GB"/>
              </w:rPr>
            </w:pPr>
            <w:r w:rsidRPr="0093403C">
              <w:rPr>
                <w:rFonts w:ascii="Aptos" w:eastAsia="Roboto" w:hAnsi="Aptos" w:cs="Roboto"/>
                <w:b/>
                <w:bCs/>
                <w:color w:val="063357" w:themeColor="text2"/>
                <w:lang w:val="en-GB"/>
              </w:rPr>
              <w:t xml:space="preserve">Snapshot of progress on </w:t>
            </w:r>
            <w:r w:rsidR="00A036FB" w:rsidRPr="0093403C">
              <w:rPr>
                <w:rFonts w:ascii="Aptos" w:eastAsia="Roboto" w:hAnsi="Aptos" w:cs="Roboto"/>
                <w:b/>
                <w:bCs/>
                <w:color w:val="063357" w:themeColor="text2"/>
                <w:lang w:val="en-GB"/>
              </w:rPr>
              <w:t>select indicators</w:t>
            </w:r>
          </w:p>
          <w:p w14:paraId="63E5E3B0" w14:textId="3A416219" w:rsidR="006A1085" w:rsidRPr="0093403C" w:rsidRDefault="006A1085" w:rsidP="004B6AA0">
            <w:pPr>
              <w:spacing w:before="60" w:after="60"/>
              <w:ind w:right="43"/>
              <w:jc w:val="center"/>
              <w:rPr>
                <w:rFonts w:ascii="Aptos" w:eastAsia="Roboto" w:hAnsi="Aptos" w:cs="Roboto"/>
                <w:b/>
                <w:bCs/>
                <w:color w:val="063357" w:themeColor="text2"/>
                <w:lang w:val="en-GB"/>
              </w:rPr>
            </w:pPr>
            <w:r w:rsidRPr="0093403C">
              <w:rPr>
                <w:rFonts w:ascii="Aptos Light" w:eastAsia="Roboto" w:hAnsi="Aptos Light" w:cs="Roboto"/>
                <w:noProof/>
              </w:rPr>
              <w:drawing>
                <wp:inline distT="0" distB="0" distL="0" distR="0" wp14:anchorId="5520D879" wp14:editId="6E78AF6B">
                  <wp:extent cx="3303160" cy="1790827"/>
                  <wp:effectExtent l="0" t="0" r="0" b="0"/>
                  <wp:docPr id="1544022478" name="Picture 2" descr="A screenshot of a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552300" name="Picture 2" descr="A screenshot of a screen&#10;&#10;AI-generated content may be incorrect."/>
                          <pic:cNvPicPr/>
                        </pic:nvPicPr>
                        <pic:blipFill>
                          <a:blip r:embed="rId55">
                            <a:extLst>
                              <a:ext uri="{28A0092B-C50C-407E-A947-70E740481C1C}">
                                <a14:useLocalDpi xmlns:a14="http://schemas.microsoft.com/office/drawing/2010/main" val="0"/>
                              </a:ext>
                            </a:extLst>
                          </a:blip>
                          <a:stretch>
                            <a:fillRect/>
                          </a:stretch>
                        </pic:blipFill>
                        <pic:spPr>
                          <a:xfrm>
                            <a:off x="0" y="0"/>
                            <a:ext cx="3346928" cy="1814556"/>
                          </a:xfrm>
                          <a:prstGeom prst="rect">
                            <a:avLst/>
                          </a:prstGeom>
                        </pic:spPr>
                      </pic:pic>
                    </a:graphicData>
                  </a:graphic>
                </wp:inline>
              </w:drawing>
            </w:r>
          </w:p>
          <w:p w14:paraId="328BABF5" w14:textId="71DE1186" w:rsidR="0035027E" w:rsidRPr="0093403C" w:rsidRDefault="006A1085" w:rsidP="004B6AA0">
            <w:pPr>
              <w:spacing w:before="60" w:after="60"/>
              <w:ind w:right="43"/>
              <w:jc w:val="center"/>
              <w:rPr>
                <w:rFonts w:ascii="Aptos Light" w:eastAsia="Roboto" w:hAnsi="Aptos Light" w:cs="Roboto"/>
                <w:color w:val="063357" w:themeColor="text2"/>
                <w:sz w:val="18"/>
                <w:szCs w:val="18"/>
                <w:lang w:val="en-GB"/>
              </w:rPr>
            </w:pPr>
            <w:r w:rsidRPr="0093403C">
              <w:rPr>
                <w:rFonts w:ascii="Aptos Light" w:eastAsia="Roboto" w:hAnsi="Aptos Light" w:cs="Roboto"/>
                <w:color w:val="063357" w:themeColor="text2"/>
                <w:sz w:val="18"/>
                <w:szCs w:val="18"/>
                <w:lang w:val="en-GB"/>
              </w:rPr>
              <w:t xml:space="preserve">Source: </w:t>
            </w:r>
            <w:r w:rsidRPr="0093403C">
              <w:rPr>
                <w:rFonts w:ascii="Aptos Light" w:eastAsia="Roboto" w:hAnsi="Aptos Light" w:cs="Roboto"/>
                <w:i/>
                <w:iCs/>
                <w:color w:val="063357" w:themeColor="text2"/>
                <w:sz w:val="18"/>
                <w:szCs w:val="18"/>
                <w:lang w:val="en-GB"/>
              </w:rPr>
              <w:t>Sustainable Development Report 2025</w:t>
            </w:r>
          </w:p>
        </w:tc>
      </w:tr>
      <w:tr w:rsidR="001D538C" w:rsidRPr="0093403C" w14:paraId="6BB4ECCE" w14:textId="74E8211E" w:rsidTr="00DF04B3">
        <w:tc>
          <w:tcPr>
            <w:tcW w:w="2216" w:type="pct"/>
            <w:shd w:val="clear" w:color="auto" w:fill="F2F2F2" w:themeFill="background1" w:themeFillShade="F2"/>
          </w:tcPr>
          <w:p w14:paraId="6E522772" w14:textId="2EF80C92" w:rsidR="0035027E" w:rsidRPr="0093403C" w:rsidRDefault="0035027E" w:rsidP="005D5724">
            <w:pPr>
              <w:spacing w:before="60" w:after="60"/>
              <w:ind w:right="43"/>
              <w:jc w:val="both"/>
              <w:rPr>
                <w:rFonts w:ascii="Aptos Light" w:eastAsia="Roboto" w:hAnsi="Aptos Light" w:cs="Roboto"/>
                <w:b/>
                <w:bCs/>
                <w:color w:val="063357" w:themeColor="text2"/>
                <w:sz w:val="20"/>
                <w:szCs w:val="20"/>
                <w:lang w:val="en-GB"/>
              </w:rPr>
            </w:pPr>
            <w:r w:rsidRPr="0093403C">
              <w:rPr>
                <w:rFonts w:ascii="Aptos" w:eastAsia="Roboto" w:hAnsi="Aptos" w:cs="Roboto"/>
                <w:b/>
                <w:bCs/>
                <w:color w:val="063357" w:themeColor="text2"/>
                <w:sz w:val="20"/>
                <w:szCs w:val="20"/>
                <w:lang w:val="en-GB"/>
              </w:rPr>
              <w:t xml:space="preserve">Uzbekistan 2030 Strategy </w:t>
            </w:r>
            <w:r w:rsidR="000E6F1F" w:rsidRPr="0093403C">
              <w:rPr>
                <w:rFonts w:ascii="Aptos" w:eastAsia="Roboto" w:hAnsi="Aptos" w:cs="Roboto"/>
                <w:b/>
                <w:bCs/>
                <w:color w:val="063357" w:themeColor="text2"/>
                <w:sz w:val="20"/>
                <w:szCs w:val="20"/>
                <w:lang w:val="en-GB"/>
              </w:rPr>
              <w:t>Alignment</w:t>
            </w:r>
          </w:p>
          <w:p w14:paraId="60C039CC" w14:textId="77777777" w:rsidR="0035027E" w:rsidRPr="0093403C" w:rsidRDefault="0035027E" w:rsidP="005D5724">
            <w:pPr>
              <w:spacing w:before="60" w:after="60"/>
              <w:ind w:right="43"/>
              <w:rPr>
                <w:rFonts w:ascii="Aptos Light" w:eastAsia="Roboto" w:hAnsi="Aptos Light" w:cs="Roboto"/>
                <w:sz w:val="19"/>
                <w:szCs w:val="19"/>
                <w:lang w:val="en-GB"/>
              </w:rPr>
            </w:pPr>
            <w:r w:rsidRPr="0093403C">
              <w:rPr>
                <w:rFonts w:ascii="Aptos Light" w:eastAsia="Roboto" w:hAnsi="Aptos Light" w:cs="Roboto"/>
                <w:sz w:val="19"/>
                <w:szCs w:val="19"/>
                <w:lang w:val="en-GB"/>
              </w:rPr>
              <w:t>4.1. Reforms to organize public administration focused on serving the people and improving public administration</w:t>
            </w:r>
          </w:p>
          <w:p w14:paraId="49762AD7" w14:textId="77777777" w:rsidR="0035027E" w:rsidRPr="0093403C" w:rsidRDefault="0035027E" w:rsidP="005D5724">
            <w:pPr>
              <w:spacing w:before="60" w:after="60"/>
              <w:ind w:right="43"/>
              <w:rPr>
                <w:rFonts w:ascii="Aptos Light" w:eastAsia="Roboto" w:hAnsi="Aptos Light" w:cs="Roboto"/>
                <w:sz w:val="19"/>
                <w:szCs w:val="19"/>
                <w:lang w:val="en-GB"/>
              </w:rPr>
            </w:pPr>
            <w:r w:rsidRPr="0093403C">
              <w:rPr>
                <w:rFonts w:ascii="Aptos Light" w:eastAsia="Roboto" w:hAnsi="Aptos Light" w:cs="Roboto"/>
                <w:sz w:val="19"/>
                <w:szCs w:val="19"/>
                <w:lang w:val="en-GB"/>
              </w:rPr>
              <w:t>4.2. Reforms to ensure the rule of law and the judicial system</w:t>
            </w:r>
          </w:p>
          <w:p w14:paraId="55564AE1" w14:textId="146A3B7B" w:rsidR="0035027E" w:rsidRPr="0093403C" w:rsidRDefault="0035027E" w:rsidP="005D5724">
            <w:pPr>
              <w:spacing w:before="60" w:after="60"/>
              <w:ind w:right="43"/>
              <w:rPr>
                <w:rFonts w:ascii="Aptos Light" w:eastAsia="Roboto" w:hAnsi="Aptos Light" w:cs="Roboto"/>
                <w:sz w:val="19"/>
                <w:szCs w:val="19"/>
                <w:lang w:val="en-GB"/>
              </w:rPr>
            </w:pPr>
            <w:r w:rsidRPr="0093403C">
              <w:rPr>
                <w:rFonts w:ascii="Aptos Light" w:eastAsia="Roboto" w:hAnsi="Aptos Light" w:cs="Roboto"/>
                <w:sz w:val="19"/>
                <w:szCs w:val="19"/>
                <w:lang w:val="en-GB"/>
              </w:rPr>
              <w:t xml:space="preserve">II. Ensuring the Well-Being of the Population Through Sustainable Economic Growth </w:t>
            </w:r>
          </w:p>
          <w:p w14:paraId="4DEBD771" w14:textId="48293280" w:rsidR="0035027E" w:rsidRPr="0093403C" w:rsidRDefault="0035027E" w:rsidP="005D5724">
            <w:pPr>
              <w:spacing w:before="60" w:after="60"/>
              <w:ind w:right="43"/>
              <w:rPr>
                <w:rFonts w:ascii="Aptos Light" w:eastAsia="Roboto" w:hAnsi="Aptos Light" w:cs="Roboto"/>
                <w:b/>
                <w:bCs/>
                <w:color w:val="063357" w:themeColor="text2"/>
                <w:lang w:val="en-GB"/>
              </w:rPr>
            </w:pPr>
            <w:r w:rsidRPr="0093403C">
              <w:rPr>
                <w:rFonts w:ascii="Aptos Light" w:eastAsia="Roboto" w:hAnsi="Aptos Light" w:cs="Roboto"/>
                <w:sz w:val="19"/>
                <w:szCs w:val="19"/>
                <w:lang w:val="en-GB"/>
              </w:rPr>
              <w:t>5.1. Reforms aimed at pursuing an open, pragmatic and active foreign policy</w:t>
            </w:r>
            <w:r w:rsidRPr="0093403C">
              <w:rPr>
                <w:rFonts w:ascii="Aptos Light" w:eastAsia="Roboto" w:hAnsi="Aptos Light" w:cs="Roboto"/>
                <w:sz w:val="20"/>
                <w:szCs w:val="20"/>
                <w:lang w:val="en-GB"/>
              </w:rPr>
              <w:t xml:space="preserve"> </w:t>
            </w:r>
          </w:p>
        </w:tc>
        <w:tc>
          <w:tcPr>
            <w:tcW w:w="2784" w:type="pct"/>
            <w:vMerge/>
            <w:shd w:val="clear" w:color="auto" w:fill="F2F2F2" w:themeFill="background1" w:themeFillShade="F2"/>
          </w:tcPr>
          <w:p w14:paraId="084B7CA1" w14:textId="1C239215" w:rsidR="0035027E" w:rsidRPr="0093403C" w:rsidRDefault="0035027E">
            <w:pPr>
              <w:spacing w:before="60" w:after="60"/>
              <w:ind w:right="43"/>
              <w:jc w:val="both"/>
              <w:rPr>
                <w:rFonts w:ascii="Aptos Light" w:eastAsia="Roboto" w:hAnsi="Aptos Light" w:cs="Roboto"/>
                <w:lang w:val="en-GB"/>
              </w:rPr>
            </w:pPr>
          </w:p>
        </w:tc>
      </w:tr>
      <w:tr w:rsidR="004B6AA0" w:rsidRPr="0093403C" w14:paraId="1F147F6F" w14:textId="77777777" w:rsidTr="004B6AA0">
        <w:tc>
          <w:tcPr>
            <w:tcW w:w="5000" w:type="pct"/>
            <w:gridSpan w:val="2"/>
            <w:shd w:val="clear" w:color="auto" w:fill="F2F2F2" w:themeFill="background1" w:themeFillShade="F2"/>
          </w:tcPr>
          <w:p w14:paraId="512F9074" w14:textId="77777777" w:rsidR="004B6AA0" w:rsidRPr="0093403C" w:rsidRDefault="004B6AA0" w:rsidP="004B6AA0">
            <w:pPr>
              <w:spacing w:before="60" w:after="60"/>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t>Examples of mainstreamed efforts to support GEWE under outcome 1 include support for:</w:t>
            </w:r>
          </w:p>
          <w:p w14:paraId="28C58F34" w14:textId="6DE55F1F" w:rsidR="004B6AA0" w:rsidRPr="0093403C" w:rsidRDefault="00183475" w:rsidP="004B6AA0">
            <w:pPr>
              <w:pStyle w:val="ListParagraph"/>
              <w:numPr>
                <w:ilvl w:val="0"/>
                <w:numId w:val="23"/>
              </w:numPr>
              <w:spacing w:before="60" w:after="60"/>
              <w:jc w:val="both"/>
              <w:rPr>
                <w:rFonts w:ascii="Aptos Light" w:eastAsia="Roboto" w:hAnsi="Aptos Light" w:cs="Roboto"/>
                <w:sz w:val="20"/>
                <w:szCs w:val="20"/>
                <w:lang w:val="en-GB"/>
              </w:rPr>
            </w:pPr>
            <w:r w:rsidRPr="0093403C">
              <w:rPr>
                <w:rFonts w:ascii="Aptos Light" w:eastAsia="Roboto" w:hAnsi="Aptos Light" w:cs="Roboto"/>
                <w:sz w:val="20"/>
                <w:szCs w:val="20"/>
                <w:lang w:val="en-GB"/>
              </w:rPr>
              <w:t>G</w:t>
            </w:r>
            <w:r w:rsidR="004B6AA0" w:rsidRPr="0093403C">
              <w:rPr>
                <w:rFonts w:ascii="Aptos Light" w:eastAsia="Roboto" w:hAnsi="Aptos Light" w:cs="Roboto"/>
                <w:sz w:val="20"/>
                <w:szCs w:val="20"/>
                <w:lang w:val="en-GB"/>
              </w:rPr>
              <w:t xml:space="preserve">ender responsive governance and budgeting as well as enhanced data disaggregation </w:t>
            </w:r>
          </w:p>
          <w:p w14:paraId="0EFFA369" w14:textId="77777777" w:rsidR="00183475" w:rsidRPr="0093403C" w:rsidRDefault="00183475" w:rsidP="00183475">
            <w:pPr>
              <w:pStyle w:val="ListParagraph"/>
              <w:numPr>
                <w:ilvl w:val="0"/>
                <w:numId w:val="23"/>
              </w:numPr>
              <w:spacing w:before="60" w:after="60"/>
              <w:jc w:val="both"/>
              <w:rPr>
                <w:rFonts w:ascii="Aptos Light" w:eastAsia="Roboto" w:hAnsi="Aptos Light" w:cs="Roboto"/>
                <w:sz w:val="20"/>
                <w:szCs w:val="20"/>
                <w:lang w:val="en-GB"/>
              </w:rPr>
            </w:pPr>
            <w:r w:rsidRPr="0093403C">
              <w:rPr>
                <w:rFonts w:ascii="Aptos Light" w:eastAsia="Roboto" w:hAnsi="Aptos Light" w:cs="Roboto"/>
                <w:sz w:val="20"/>
                <w:szCs w:val="20"/>
                <w:lang w:val="en-GB"/>
              </w:rPr>
              <w:t>O</w:t>
            </w:r>
            <w:r w:rsidR="004B6AA0" w:rsidRPr="0093403C">
              <w:rPr>
                <w:rFonts w:ascii="Aptos Light" w:eastAsia="Roboto" w:hAnsi="Aptos Light" w:cs="Roboto"/>
                <w:sz w:val="20"/>
                <w:szCs w:val="20"/>
                <w:lang w:val="en-GB"/>
              </w:rPr>
              <w:t xml:space="preserve">pportunities for genuine engagement in decision-making by all, including women and girls </w:t>
            </w:r>
          </w:p>
          <w:p w14:paraId="222C786C" w14:textId="4512EB9E" w:rsidR="004B6AA0" w:rsidRPr="0093403C" w:rsidRDefault="00183475" w:rsidP="00183475">
            <w:pPr>
              <w:pStyle w:val="ListParagraph"/>
              <w:numPr>
                <w:ilvl w:val="0"/>
                <w:numId w:val="23"/>
              </w:numPr>
              <w:spacing w:before="60" w:after="60"/>
              <w:jc w:val="both"/>
              <w:rPr>
                <w:rFonts w:ascii="Aptos Light" w:eastAsia="Roboto" w:hAnsi="Aptos Light" w:cs="Roboto"/>
                <w:sz w:val="20"/>
                <w:szCs w:val="20"/>
                <w:lang w:val="en-GB"/>
              </w:rPr>
            </w:pPr>
            <w:r w:rsidRPr="0093403C">
              <w:rPr>
                <w:rFonts w:ascii="Aptos Light" w:eastAsia="Roboto" w:hAnsi="Aptos Light" w:cs="Roboto"/>
                <w:sz w:val="20"/>
                <w:szCs w:val="20"/>
                <w:lang w:val="en-GB"/>
              </w:rPr>
              <w:t>E</w:t>
            </w:r>
            <w:r w:rsidR="004B6AA0" w:rsidRPr="0093403C">
              <w:rPr>
                <w:rFonts w:ascii="Aptos Light" w:eastAsia="Roboto" w:hAnsi="Aptos Light" w:cs="Roboto"/>
                <w:sz w:val="20"/>
                <w:szCs w:val="20"/>
                <w:lang w:val="en-GB"/>
              </w:rPr>
              <w:t>xpanded access to gender-responsive, survivor-centred and child friendly justice</w:t>
            </w:r>
          </w:p>
        </w:tc>
      </w:tr>
      <w:tr w:rsidR="004B6AA0" w:rsidRPr="0093403C" w14:paraId="1D6B4CDC" w14:textId="77777777" w:rsidTr="004B6AA0">
        <w:tc>
          <w:tcPr>
            <w:tcW w:w="5000" w:type="pct"/>
            <w:gridSpan w:val="2"/>
            <w:shd w:val="clear" w:color="auto" w:fill="F2F2F2" w:themeFill="background1" w:themeFillShade="F2"/>
          </w:tcPr>
          <w:p w14:paraId="637F5040" w14:textId="77777777" w:rsidR="004B6AA0" w:rsidRPr="0093403C" w:rsidRDefault="004B6AA0" w:rsidP="004B6AA0">
            <w:pPr>
              <w:spacing w:before="80" w:after="80" w:line="259" w:lineRule="auto"/>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lastRenderedPageBreak/>
              <w:t xml:space="preserve">Examples of interlinkages with other CF outcomes include the following: </w:t>
            </w:r>
          </w:p>
          <w:p w14:paraId="26368AD5" w14:textId="77777777" w:rsidR="004B6AA0" w:rsidRPr="0093403C" w:rsidRDefault="004B6AA0" w:rsidP="004B6AA0">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Enhanced data governance and data-driven decision making are needed to enhance service delivery access and quality, including for social protection (outcome 2), health (outcome 3) and education (outcomes 4)</w:t>
            </w:r>
          </w:p>
          <w:p w14:paraId="68292BAD" w14:textId="77777777" w:rsidR="004B6AA0" w:rsidRPr="0093403C" w:rsidRDefault="004B6AA0" w:rsidP="004B6AA0">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Increased civil society and people’s participation in decision making for improved public oversight (output 1.2) is critical for achievement of all CF outcomes</w:t>
            </w:r>
          </w:p>
          <w:p w14:paraId="7BF26721" w14:textId="6F532AE1" w:rsidR="004B6AA0" w:rsidRPr="0093403C" w:rsidRDefault="004B6AA0" w:rsidP="004B6AA0">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Efforts to enhance the rule of law, security and justice institutions (output 1.3) are linked with work to enhance environmental justice and governance under outcome 5.</w:t>
            </w:r>
          </w:p>
        </w:tc>
      </w:tr>
    </w:tbl>
    <w:p w14:paraId="5999D6E9" w14:textId="57C52788" w:rsidR="00913D97" w:rsidRPr="0093403C" w:rsidRDefault="00913D97" w:rsidP="001C6F5C">
      <w:pPr>
        <w:spacing w:after="160" w:line="259" w:lineRule="auto"/>
        <w:jc w:val="both"/>
        <w:rPr>
          <w:rFonts w:ascii="Aptos" w:eastAsia="Roboto" w:hAnsi="Aptos" w:cs="Roboto"/>
          <w:b/>
          <w:bCs/>
          <w:color w:val="0DA6DC" w:themeColor="accent1" w:themeShade="BF"/>
          <w:sz w:val="22"/>
          <w:szCs w:val="22"/>
        </w:rPr>
        <w:sectPr w:rsidR="00913D97" w:rsidRPr="0093403C" w:rsidSect="005D5724">
          <w:type w:val="continuous"/>
          <w:pgSz w:w="11906" w:h="16838"/>
          <w:pgMar w:top="1440" w:right="1080" w:bottom="1440" w:left="1080" w:header="708" w:footer="708" w:gutter="0"/>
          <w:cols w:space="708"/>
          <w:docGrid w:linePitch="360"/>
        </w:sectPr>
      </w:pPr>
    </w:p>
    <w:p w14:paraId="1BE125F9" w14:textId="00FC5C71" w:rsidR="007F787A" w:rsidRPr="0093403C" w:rsidRDefault="02AA28BF" w:rsidP="001C6F5C">
      <w:pPr>
        <w:spacing w:after="160" w:line="259" w:lineRule="auto"/>
        <w:jc w:val="both"/>
        <w:rPr>
          <w:rFonts w:ascii="Aptos" w:eastAsia="Roboto" w:hAnsi="Aptos" w:cs="Roboto"/>
          <w:b/>
          <w:bCs/>
          <w:color w:val="0DA6DC" w:themeColor="accent1" w:themeShade="BF"/>
          <w:sz w:val="22"/>
          <w:szCs w:val="22"/>
        </w:rPr>
      </w:pPr>
      <w:r w:rsidRPr="0093403C">
        <w:rPr>
          <w:rFonts w:ascii="Aptos" w:eastAsia="Roboto" w:hAnsi="Aptos" w:cs="Roboto"/>
          <w:b/>
          <w:bCs/>
          <w:color w:val="0DA6DC" w:themeColor="accent1" w:themeShade="BF"/>
          <w:sz w:val="22"/>
          <w:szCs w:val="22"/>
        </w:rPr>
        <w:t xml:space="preserve">Outcome 1: By 2030, all people in Uzbekistan benefit from effective, inclusive, transparent and accountable governance and evidence-based decision-making, which will enhance human rights protection, anti-corruption, well-being, peace and justice for all and reduce inequality within society </w:t>
      </w:r>
    </w:p>
    <w:p w14:paraId="17EF1728" w14:textId="164AB5C8" w:rsidR="00702DCB" w:rsidRPr="0093403C" w:rsidRDefault="007F787A"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The Uzbekistan 2030 Strategy outlines ambitious plans to enhance human rights and rule of law safeguards, prevent corruption, and reform public administration to better serve all people of Uzbekistan. The strategy promotes gender equality and calls for a culture of non-violence against women in society to ensure the rights and legitimate interests of women. Many of the specific public administration commitments relate to the implementation of a “service state” system that brings accessible services closer to people, reduces bureaucratic hurdles, and provides greater space for the voice of people. </w:t>
      </w:r>
    </w:p>
    <w:p w14:paraId="30A22E0B" w14:textId="67A7B975" w:rsidR="00EE686E" w:rsidRPr="0093403C" w:rsidRDefault="00EE686E"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b/>
          <w:bCs/>
          <w:color w:val="063357" w:themeColor="text2"/>
          <w:sz w:val="22"/>
          <w:szCs w:val="22"/>
        </w:rPr>
        <w:t>LNOB:</w:t>
      </w:r>
      <w:r w:rsidRPr="0093403C">
        <w:rPr>
          <w:rFonts w:ascii="Aptos Light" w:eastAsia="Roboto" w:hAnsi="Aptos Light" w:cs="Roboto"/>
          <w:color w:val="063357" w:themeColor="text2"/>
          <w:sz w:val="22"/>
          <w:szCs w:val="22"/>
        </w:rPr>
        <w:t xml:space="preserve"> </w:t>
      </w:r>
      <w:r w:rsidRPr="0093403C">
        <w:rPr>
          <w:rFonts w:ascii="Aptos Light" w:eastAsia="Roboto" w:hAnsi="Aptos Light" w:cs="Roboto"/>
          <w:sz w:val="22"/>
          <w:szCs w:val="22"/>
        </w:rPr>
        <w:t>The UN’s support for the Government commitments described above will focus in particular on population groups at risk of being left behind, namely: women, children and youth, people with disabilities, rural populations (especially in ecologically fragile areas such as the Aral Sea region), the poor (both rural and urban), people living with HIV, and displaced people and stateless people.</w:t>
      </w:r>
    </w:p>
    <w:p w14:paraId="127251A5" w14:textId="4C115700" w:rsidR="007A0E4D" w:rsidRPr="0093403C" w:rsidRDefault="007A0E4D"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To support the achievement of this outcome, the UN development system will contribute </w:t>
      </w:r>
      <w:r w:rsidR="00E6204D" w:rsidRPr="0093403C">
        <w:rPr>
          <w:rFonts w:ascii="Aptos Light" w:eastAsia="Roboto" w:hAnsi="Aptos Light" w:cs="Roboto"/>
          <w:sz w:val="22"/>
          <w:szCs w:val="22"/>
        </w:rPr>
        <w:t>to</w:t>
      </w:r>
      <w:r w:rsidRPr="0093403C">
        <w:rPr>
          <w:rFonts w:ascii="Aptos Light" w:eastAsia="Roboto" w:hAnsi="Aptos Light" w:cs="Roboto"/>
          <w:sz w:val="22"/>
          <w:szCs w:val="22"/>
        </w:rPr>
        <w:t xml:space="preserve">: </w:t>
      </w:r>
    </w:p>
    <w:p w14:paraId="59CAA601" w14:textId="26EF5F38" w:rsidR="007A0E4D" w:rsidRPr="0093403C" w:rsidRDefault="0097461E" w:rsidP="76C91875">
      <w:pPr>
        <w:pStyle w:val="ListParagraph"/>
        <w:numPr>
          <w:ilvl w:val="0"/>
          <w:numId w:val="13"/>
        </w:numPr>
        <w:spacing w:after="160" w:line="259" w:lineRule="auto"/>
        <w:jc w:val="both"/>
        <w:rPr>
          <w:rFonts w:ascii="Aptos Light" w:eastAsia="Roboto" w:hAnsi="Aptos Light" w:cs="Roboto"/>
          <w:color w:val="0DA6DC" w:themeColor="accent1" w:themeShade="BF"/>
          <w:sz w:val="22"/>
          <w:szCs w:val="22"/>
        </w:rPr>
      </w:pPr>
      <w:r w:rsidRPr="0093403C">
        <w:rPr>
          <w:rFonts w:ascii="Aptos Light" w:eastAsia="Roboto" w:hAnsi="Aptos Light" w:cs="Roboto"/>
          <w:color w:val="0DA6DC" w:themeColor="accent1" w:themeShade="BF"/>
          <w:sz w:val="22"/>
          <w:szCs w:val="22"/>
        </w:rPr>
        <w:t xml:space="preserve">Output 1.1. </w:t>
      </w:r>
      <w:r w:rsidR="007A0E4D" w:rsidRPr="0093403C">
        <w:rPr>
          <w:rFonts w:ascii="Aptos Light" w:eastAsia="Roboto" w:hAnsi="Aptos Light" w:cs="Roboto"/>
          <w:color w:val="0DA6DC" w:themeColor="accent1" w:themeShade="BF"/>
          <w:sz w:val="22"/>
          <w:szCs w:val="22"/>
        </w:rPr>
        <w:t xml:space="preserve">Strengthened, responsive national and local governance systems that leverage data-driven decision making to serve all people with a long-term impact   </w:t>
      </w:r>
    </w:p>
    <w:p w14:paraId="4E4F4D4D" w14:textId="138DBA57" w:rsidR="007A0E4D" w:rsidRPr="0093403C" w:rsidRDefault="007A0E4D"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The UN will continue to support the government’s efforts to digitalize public services with the aim of improving the accessibility, quality, and transparency of government services. Digitalization will reduce opportunities for corruption and enhance efficiency through the reduction of bureaucratic red tape. Assistance will also be provided to enable the government to take stock of the magnitude</w:t>
      </w:r>
      <w:r w:rsidR="737B9D0F" w:rsidRPr="0093403C">
        <w:rPr>
          <w:rFonts w:ascii="Aptos Light" w:eastAsia="Roboto" w:hAnsi="Aptos Light" w:cs="Roboto"/>
          <w:sz w:val="22"/>
          <w:szCs w:val="22"/>
        </w:rPr>
        <w:t>,</w:t>
      </w:r>
      <w:r w:rsidRPr="0093403C">
        <w:rPr>
          <w:rFonts w:ascii="Aptos Light" w:eastAsia="Roboto" w:hAnsi="Aptos Light" w:cs="Roboto"/>
          <w:sz w:val="22"/>
          <w:szCs w:val="22"/>
        </w:rPr>
        <w:t xml:space="preserve"> scope </w:t>
      </w:r>
      <w:r w:rsidR="4F34074B" w:rsidRPr="0093403C">
        <w:rPr>
          <w:rFonts w:ascii="Aptos Light" w:eastAsia="Roboto" w:hAnsi="Aptos Light" w:cs="Roboto"/>
          <w:sz w:val="22"/>
          <w:szCs w:val="22"/>
        </w:rPr>
        <w:t>and impact</w:t>
      </w:r>
      <w:r w:rsidRPr="0093403C">
        <w:rPr>
          <w:rFonts w:ascii="Aptos Light" w:eastAsia="Roboto" w:hAnsi="Aptos Light" w:cs="Roboto"/>
          <w:sz w:val="22"/>
          <w:szCs w:val="22"/>
        </w:rPr>
        <w:t xml:space="preserve"> of corruption in the public sector’s interaction with the private sector and society, with an aim to develop effective measures to prevent and counter corruption in line with the UN Convention Against Corruption. </w:t>
      </w:r>
    </w:p>
    <w:p w14:paraId="0C0733C9" w14:textId="77777777" w:rsidR="007C42A4" w:rsidRDefault="04BE1912" w:rsidP="7607252F">
      <w:pPr>
        <w:spacing w:after="160" w:line="259" w:lineRule="auto"/>
        <w:jc w:val="both"/>
        <w:rPr>
          <w:rFonts w:ascii="Aptos Light" w:eastAsia="Roboto" w:hAnsi="Aptos Light" w:cs="Roboto"/>
          <w:sz w:val="22"/>
          <w:szCs w:val="22"/>
        </w:rPr>
      </w:pPr>
      <w:r w:rsidRPr="2B7D8EBF">
        <w:rPr>
          <w:rFonts w:ascii="Aptos Light" w:eastAsia="Roboto" w:hAnsi="Aptos Light" w:cs="Roboto"/>
          <w:sz w:val="22"/>
          <w:szCs w:val="22"/>
        </w:rPr>
        <w:t xml:space="preserve">The UN will support upgrading of the government’s data governance systems to </w:t>
      </w:r>
      <w:r w:rsidR="134F069B" w:rsidRPr="2B7D8EBF">
        <w:rPr>
          <w:rFonts w:ascii="Aptos Light" w:eastAsia="Roboto" w:hAnsi="Aptos Light" w:cs="Roboto"/>
          <w:sz w:val="22"/>
          <w:szCs w:val="22"/>
        </w:rPr>
        <w:t xml:space="preserve">strengthen </w:t>
      </w:r>
      <w:r w:rsidR="10852195" w:rsidRPr="2B7D8EBF">
        <w:rPr>
          <w:rFonts w:ascii="Aptos Light" w:eastAsia="Roboto" w:hAnsi="Aptos Light" w:cs="Roboto"/>
          <w:sz w:val="22"/>
          <w:szCs w:val="22"/>
        </w:rPr>
        <w:t>evidence-based</w:t>
      </w:r>
      <w:r w:rsidR="134F069B" w:rsidRPr="2B7D8EBF">
        <w:rPr>
          <w:rFonts w:ascii="Aptos Light" w:eastAsia="Roboto" w:hAnsi="Aptos Light" w:cs="Roboto"/>
          <w:sz w:val="22"/>
          <w:szCs w:val="22"/>
        </w:rPr>
        <w:t xml:space="preserve"> decision making and response,</w:t>
      </w:r>
      <w:r w:rsidR="6E0C6245" w:rsidRPr="2B7D8EBF">
        <w:rPr>
          <w:rFonts w:ascii="Aptos Light" w:eastAsia="Roboto" w:hAnsi="Aptos Light" w:cs="Roboto"/>
          <w:sz w:val="22"/>
          <w:szCs w:val="22"/>
        </w:rPr>
        <w:t xml:space="preserve"> </w:t>
      </w:r>
      <w:r w:rsidR="6CEAF25D" w:rsidRPr="2B7D8EBF">
        <w:rPr>
          <w:rFonts w:ascii="Aptos Light" w:eastAsia="Roboto" w:hAnsi="Aptos Light" w:cs="Roboto"/>
          <w:sz w:val="22"/>
          <w:szCs w:val="22"/>
        </w:rPr>
        <w:t xml:space="preserve">and </w:t>
      </w:r>
      <w:r w:rsidRPr="2B7D8EBF">
        <w:rPr>
          <w:rFonts w:ascii="Aptos Light" w:eastAsia="Roboto" w:hAnsi="Aptos Light" w:cs="Roboto"/>
          <w:sz w:val="22"/>
          <w:szCs w:val="22"/>
        </w:rPr>
        <w:t>to enhance the availability of data disaggregation (by sex, age, disability, HIV status, geographic location, and other vulnerabilities</w:t>
      </w:r>
      <w:r w:rsidR="4232B341" w:rsidRPr="2B7D8EBF">
        <w:rPr>
          <w:rFonts w:ascii="Aptos Light" w:eastAsia="Roboto" w:hAnsi="Aptos Light" w:cs="Roboto"/>
          <w:sz w:val="22"/>
          <w:szCs w:val="22"/>
        </w:rPr>
        <w:t xml:space="preserve">, including </w:t>
      </w:r>
      <w:r w:rsidR="317CB3B5" w:rsidRPr="2B7D8EBF">
        <w:rPr>
          <w:rFonts w:ascii="Aptos Light" w:eastAsia="Roboto" w:hAnsi="Aptos Light" w:cs="Roboto"/>
          <w:sz w:val="22"/>
          <w:szCs w:val="22"/>
        </w:rPr>
        <w:t>forcibly displaced and stateless people</w:t>
      </w:r>
      <w:r w:rsidR="2F11E8C5" w:rsidRPr="2B7D8EBF">
        <w:rPr>
          <w:rFonts w:ascii="Aptos Light" w:eastAsia="Roboto" w:hAnsi="Aptos Light" w:cs="Roboto"/>
          <w:sz w:val="22"/>
          <w:szCs w:val="22"/>
        </w:rPr>
        <w:t xml:space="preserve">, </w:t>
      </w:r>
      <w:r w:rsidR="4232B341" w:rsidRPr="2B7D8EBF">
        <w:rPr>
          <w:rFonts w:ascii="Aptos Light" w:eastAsia="Roboto" w:hAnsi="Aptos Light" w:cs="Roboto"/>
          <w:sz w:val="22"/>
          <w:szCs w:val="22"/>
        </w:rPr>
        <w:t>popu</w:t>
      </w:r>
      <w:r w:rsidR="738B9A4E" w:rsidRPr="2B7D8EBF">
        <w:rPr>
          <w:rFonts w:ascii="Aptos Light" w:eastAsia="Roboto" w:hAnsi="Aptos Light" w:cs="Roboto"/>
          <w:sz w:val="22"/>
          <w:szCs w:val="22"/>
        </w:rPr>
        <w:t xml:space="preserve">lation affected by </w:t>
      </w:r>
      <w:r w:rsidR="4232B341" w:rsidRPr="2B7D8EBF">
        <w:rPr>
          <w:rFonts w:ascii="Aptos Light" w:eastAsia="Roboto" w:hAnsi="Aptos Light" w:cs="Roboto"/>
          <w:sz w:val="22"/>
          <w:szCs w:val="22"/>
        </w:rPr>
        <w:t xml:space="preserve">migration and </w:t>
      </w:r>
      <w:r w:rsidR="0CB67854" w:rsidRPr="2B7D8EBF">
        <w:rPr>
          <w:rFonts w:ascii="Aptos Light" w:eastAsia="Roboto" w:hAnsi="Aptos Light" w:cs="Roboto"/>
          <w:sz w:val="22"/>
          <w:szCs w:val="22"/>
        </w:rPr>
        <w:t>human trafficking</w:t>
      </w:r>
      <w:r w:rsidRPr="2B7D8EBF">
        <w:rPr>
          <w:rFonts w:ascii="Aptos Light" w:eastAsia="Roboto" w:hAnsi="Aptos Light" w:cs="Roboto"/>
          <w:sz w:val="22"/>
          <w:szCs w:val="22"/>
        </w:rPr>
        <w:t xml:space="preserve">). </w:t>
      </w:r>
    </w:p>
    <w:p w14:paraId="27F26B80" w14:textId="76F53323" w:rsidR="007A0E4D" w:rsidRPr="0093403C" w:rsidRDefault="04BE1912" w:rsidP="7607252F">
      <w:pPr>
        <w:spacing w:after="160" w:line="259" w:lineRule="auto"/>
        <w:jc w:val="both"/>
        <w:rPr>
          <w:rFonts w:ascii="Aptos Light" w:eastAsia="Aptos Light" w:hAnsi="Aptos Light" w:cs="Aptos Light"/>
          <w:sz w:val="22"/>
          <w:szCs w:val="22"/>
        </w:rPr>
      </w:pPr>
      <w:r w:rsidRPr="2B7D8EBF">
        <w:rPr>
          <w:rFonts w:ascii="Aptos Light" w:eastAsia="Roboto" w:hAnsi="Aptos Light" w:cs="Roboto"/>
          <w:sz w:val="22"/>
          <w:szCs w:val="22"/>
        </w:rPr>
        <w:t>The UN will support the population census</w:t>
      </w:r>
      <w:r w:rsidR="2EFDCE45" w:rsidRPr="2B7D8EBF">
        <w:rPr>
          <w:rFonts w:ascii="Aptos Light" w:eastAsia="Roboto" w:hAnsi="Aptos Light" w:cs="Roboto"/>
          <w:sz w:val="22"/>
          <w:szCs w:val="22"/>
        </w:rPr>
        <w:t>, migration policy development,</w:t>
      </w:r>
      <w:r w:rsidRPr="2B7D8EBF">
        <w:rPr>
          <w:rFonts w:ascii="Aptos Light" w:eastAsia="Roboto" w:hAnsi="Aptos Light" w:cs="Roboto"/>
          <w:sz w:val="22"/>
          <w:szCs w:val="22"/>
        </w:rPr>
        <w:t xml:space="preserve"> and other studies/surveys (e.g. MICS 7, LNOB study, National Survey on Violence Against Women (VAW)). It will provide training to enable analysis to be transparently shared and inform decision making through data-driven planning, resource allocations and service delivery targeting those most at risk of being left behind. The UN will make a concerted effort to strengthen the use of demographic data and population forecasts to inform policy planning, ensuring that development strategies are responsive to current and future demograph</w:t>
      </w:r>
      <w:r w:rsidRPr="2B7D8EBF">
        <w:rPr>
          <w:rFonts w:ascii="Aptos Light" w:eastAsia="Roboto" w:hAnsi="Aptos Light" w:cs="Roboto"/>
          <w:color w:val="000000" w:themeColor="text1"/>
          <w:sz w:val="22"/>
          <w:szCs w:val="22"/>
        </w:rPr>
        <w:t>ic</w:t>
      </w:r>
      <w:r w:rsidRPr="2B7D8EBF">
        <w:rPr>
          <w:rFonts w:ascii="Aptos Light" w:eastAsia="Roboto" w:hAnsi="Aptos Light" w:cs="Roboto"/>
          <w:sz w:val="22"/>
          <w:szCs w:val="22"/>
        </w:rPr>
        <w:t xml:space="preserve"> trends. Results-oriented management and budgeting, along with efficient monitoring and evaluation (M&amp;E), will also be supported. </w:t>
      </w:r>
    </w:p>
    <w:p w14:paraId="10C26845" w14:textId="58596E11" w:rsidR="007A0E4D" w:rsidRDefault="3B82D541" w:rsidP="00463C2E">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lastRenderedPageBreak/>
        <w:t xml:space="preserve">The UN will support national efforts to create an enabling environment for gender‑responsive governance, including institutional reforms that foster women’s equal access to public and political life, and meaningful participation in shaping policies, resource allocations, and peacebuilding processes. </w:t>
      </w:r>
      <w:r w:rsidR="219FDCBC" w:rsidRPr="0093403C">
        <w:rPr>
          <w:rFonts w:ascii="Aptos Light" w:eastAsia="Roboto" w:hAnsi="Aptos Light" w:cs="Roboto"/>
          <w:sz w:val="22"/>
          <w:szCs w:val="22"/>
        </w:rPr>
        <w:t>W</w:t>
      </w:r>
      <w:r w:rsidR="703BB3B4" w:rsidRPr="0093403C">
        <w:rPr>
          <w:rFonts w:ascii="Aptos Light" w:eastAsia="Roboto" w:hAnsi="Aptos Light" w:cs="Roboto"/>
          <w:sz w:val="22"/>
          <w:szCs w:val="22"/>
        </w:rPr>
        <w:t xml:space="preserve">ith the introduction and expansion of Gender Responsive </w:t>
      </w:r>
      <w:r w:rsidR="17FA826F" w:rsidRPr="0093403C">
        <w:rPr>
          <w:rFonts w:ascii="Aptos Light" w:eastAsia="Roboto" w:hAnsi="Aptos Light" w:cs="Roboto"/>
          <w:sz w:val="22"/>
          <w:szCs w:val="22"/>
        </w:rPr>
        <w:t xml:space="preserve">Budgeting </w:t>
      </w:r>
      <w:r w:rsidR="703BB3B4" w:rsidRPr="0093403C">
        <w:rPr>
          <w:rFonts w:ascii="Aptos Light" w:eastAsia="Roboto" w:hAnsi="Aptos Light" w:cs="Roboto"/>
          <w:sz w:val="22"/>
          <w:szCs w:val="22"/>
        </w:rPr>
        <w:t xml:space="preserve">(GRB) programme </w:t>
      </w:r>
      <w:r w:rsidR="49FB73AF" w:rsidRPr="0093403C">
        <w:rPr>
          <w:rFonts w:ascii="Aptos Light" w:eastAsia="Roboto" w:hAnsi="Aptos Light" w:cs="Roboto"/>
          <w:sz w:val="22"/>
          <w:szCs w:val="22"/>
        </w:rPr>
        <w:t>starting</w:t>
      </w:r>
      <w:r w:rsidR="703BB3B4" w:rsidRPr="0093403C">
        <w:rPr>
          <w:rFonts w:ascii="Aptos Light" w:eastAsia="Roboto" w:hAnsi="Aptos Light" w:cs="Roboto"/>
          <w:sz w:val="22"/>
          <w:szCs w:val="22"/>
        </w:rPr>
        <w:t xml:space="preserve"> from </w:t>
      </w:r>
      <w:r w:rsidR="0F8243DC" w:rsidRPr="0093403C">
        <w:rPr>
          <w:rFonts w:ascii="Aptos Light" w:eastAsia="Roboto" w:hAnsi="Aptos Light" w:cs="Roboto"/>
          <w:sz w:val="22"/>
          <w:szCs w:val="22"/>
        </w:rPr>
        <w:t>national</w:t>
      </w:r>
      <w:r w:rsidR="703BB3B4" w:rsidRPr="0093403C">
        <w:rPr>
          <w:rFonts w:ascii="Aptos Light" w:eastAsia="Roboto" w:hAnsi="Aptos Light" w:cs="Roboto"/>
          <w:sz w:val="22"/>
          <w:szCs w:val="22"/>
        </w:rPr>
        <w:t xml:space="preserve"> budget and trickle </w:t>
      </w:r>
      <w:r w:rsidR="23FA3C64" w:rsidRPr="0093403C">
        <w:rPr>
          <w:rFonts w:ascii="Aptos Light" w:eastAsia="Roboto" w:hAnsi="Aptos Light" w:cs="Roboto"/>
          <w:sz w:val="22"/>
          <w:szCs w:val="22"/>
        </w:rPr>
        <w:t xml:space="preserve">down into local budgets, will enable </w:t>
      </w:r>
      <w:r w:rsidR="23FA3C64" w:rsidRPr="0093403C">
        <w:rPr>
          <w:rFonts w:ascii="Aptos Light" w:eastAsia="Aptos Light" w:hAnsi="Aptos Light" w:cs="Aptos Light"/>
          <w:sz w:val="22"/>
          <w:szCs w:val="22"/>
        </w:rPr>
        <w:t>identifying and reflecting needed interventions to address gender gaps in sector and local government policies, plans and budgets.</w:t>
      </w:r>
      <w:r w:rsidR="0059002A" w:rsidRPr="0093403C">
        <w:rPr>
          <w:rFonts w:ascii="Aptos Light" w:eastAsia="Roboto" w:hAnsi="Aptos Light" w:cs="Roboto"/>
          <w:sz w:val="22"/>
          <w:szCs w:val="22"/>
        </w:rPr>
        <w:t xml:space="preserve"> </w:t>
      </w:r>
    </w:p>
    <w:p w14:paraId="51E4042F" w14:textId="1DFAA349" w:rsidR="004274B5" w:rsidRPr="0093403C" w:rsidRDefault="004274B5" w:rsidP="00463C2E">
      <w:pPr>
        <w:spacing w:after="160" w:line="259" w:lineRule="auto"/>
        <w:jc w:val="both"/>
        <w:rPr>
          <w:rFonts w:ascii="Aptos Light" w:eastAsia="Roboto" w:hAnsi="Aptos Light" w:cs="Roboto"/>
          <w:sz w:val="22"/>
          <w:szCs w:val="22"/>
        </w:rPr>
      </w:pPr>
      <w:r w:rsidRPr="00E03A41">
        <w:rPr>
          <w:rFonts w:ascii="Aptos Light" w:eastAsia="Roboto" w:hAnsi="Aptos Light" w:cs="Roboto"/>
          <w:sz w:val="22"/>
          <w:szCs w:val="22"/>
        </w:rPr>
        <w:t>The UN will also promote the development of ethical and rights-based approaches to the use of emerging technologies, including artificial intelligence. This includes supporting the establishment of policy and institutional frameworks that prevent potential discrimination and ensure the protection of personal data, as well as strengthening the capacities of public institutions and civil society actors to understand and address the ethical and legal implications of AI-driven systems.</w:t>
      </w:r>
    </w:p>
    <w:p w14:paraId="5D918FF5" w14:textId="77777777" w:rsidR="006A1973" w:rsidRPr="0093403C" w:rsidRDefault="006A1973" w:rsidP="005D5724">
      <w:pPr>
        <w:spacing w:line="259" w:lineRule="auto"/>
        <w:jc w:val="both"/>
        <w:rPr>
          <w:rFonts w:ascii="Aptos Light" w:eastAsia="Roboto" w:hAnsi="Aptos Light" w:cs="Roboto"/>
          <w:sz w:val="22"/>
          <w:szCs w:val="22"/>
        </w:rPr>
      </w:pPr>
    </w:p>
    <w:p w14:paraId="28D78899" w14:textId="29415B24" w:rsidR="007A0E4D" w:rsidRPr="0093403C" w:rsidRDefault="0097461E" w:rsidP="7C4AAE92">
      <w:pPr>
        <w:pStyle w:val="ListParagraph"/>
        <w:numPr>
          <w:ilvl w:val="0"/>
          <w:numId w:val="13"/>
        </w:numPr>
        <w:spacing w:after="160" w:line="259" w:lineRule="auto"/>
        <w:jc w:val="both"/>
        <w:rPr>
          <w:rFonts w:ascii="Aptos Light" w:eastAsia="Roboto" w:hAnsi="Aptos Light" w:cs="Roboto"/>
          <w:color w:val="0DA6DC" w:themeColor="accent1" w:themeShade="BF"/>
          <w:sz w:val="22"/>
          <w:szCs w:val="22"/>
        </w:rPr>
      </w:pPr>
      <w:r w:rsidRPr="0093403C">
        <w:rPr>
          <w:rFonts w:ascii="Aptos Light" w:eastAsia="Roboto" w:hAnsi="Aptos Light" w:cs="Roboto"/>
          <w:color w:val="0DA6DC" w:themeColor="accent1" w:themeShade="BF"/>
          <w:sz w:val="22"/>
          <w:szCs w:val="22"/>
        </w:rPr>
        <w:t xml:space="preserve">Output 1.2. </w:t>
      </w:r>
      <w:r w:rsidR="007A0E4D" w:rsidRPr="0093403C">
        <w:rPr>
          <w:rFonts w:ascii="Aptos Light" w:eastAsia="Roboto" w:hAnsi="Aptos Light" w:cs="Roboto"/>
          <w:color w:val="0DA6DC" w:themeColor="accent1" w:themeShade="BF"/>
          <w:sz w:val="22"/>
          <w:szCs w:val="22"/>
        </w:rPr>
        <w:t xml:space="preserve">Increased civil society and people’s participation in decision making for improved public oversight </w:t>
      </w:r>
    </w:p>
    <w:p w14:paraId="7CA0ED0E" w14:textId="2B1F53D9" w:rsidR="007A0E4D" w:rsidRPr="0093403C" w:rsidRDefault="007A0E4D" w:rsidP="001C6F5C">
      <w:pPr>
        <w:spacing w:after="160" w:line="259" w:lineRule="auto"/>
        <w:jc w:val="both"/>
        <w:rPr>
          <w:rFonts w:ascii="Aptos Light" w:hAnsi="Aptos Light"/>
          <w:sz w:val="22"/>
          <w:szCs w:val="22"/>
        </w:rPr>
      </w:pPr>
      <w:r w:rsidRPr="0093403C">
        <w:rPr>
          <w:rFonts w:ascii="Aptos Light" w:eastAsia="Roboto" w:hAnsi="Aptos Light" w:cs="Roboto"/>
          <w:sz w:val="22"/>
          <w:szCs w:val="22"/>
        </w:rPr>
        <w:t>The UN will support the government’s efforts to create a conducive environment for a vibrant civil society and independent media. This includes: i) fostering opportunities for genuine engagement in decision-making by all,</w:t>
      </w:r>
      <w:r w:rsidR="6E929096" w:rsidRPr="0093403C">
        <w:rPr>
          <w:rFonts w:ascii="Aptos Light" w:eastAsia="Roboto" w:hAnsi="Aptos Light" w:cs="Roboto"/>
          <w:sz w:val="22"/>
          <w:szCs w:val="22"/>
        </w:rPr>
        <w:t xml:space="preserve"> including women and girls,</w:t>
      </w:r>
      <w:r w:rsidRPr="0093403C">
        <w:rPr>
          <w:rFonts w:ascii="Aptos Light" w:eastAsia="Roboto" w:hAnsi="Aptos Light" w:cs="Roboto"/>
          <w:sz w:val="22"/>
          <w:szCs w:val="22"/>
        </w:rPr>
        <w:t xml:space="preserve"> such as public participation in the activities of local </w:t>
      </w:r>
      <w:proofErr w:type="spellStart"/>
      <w:r w:rsidRPr="0093403C">
        <w:rPr>
          <w:rFonts w:ascii="Aptos Light" w:eastAsia="Roboto" w:hAnsi="Aptos Light" w:cs="Roboto"/>
          <w:sz w:val="22"/>
          <w:szCs w:val="22"/>
        </w:rPr>
        <w:t>kengashes</w:t>
      </w:r>
      <w:proofErr w:type="spellEnd"/>
      <w:r w:rsidRPr="0093403C">
        <w:rPr>
          <w:rFonts w:ascii="Aptos Light" w:eastAsia="Roboto" w:hAnsi="Aptos Light" w:cs="Roboto"/>
          <w:sz w:val="22"/>
          <w:szCs w:val="22"/>
        </w:rPr>
        <w:t xml:space="preserve">; ii) supporting the authorities to address undue restrictions on civic space, including by removing burdensome NGO registration requirements; and iii) supporting efforts to protect media space. The UN will strengthen the capacity of civil society and media to foster civic engagement, hold institutions accountable, defend human rights, and represent the views of the people, especially those </w:t>
      </w:r>
      <w:r w:rsidR="2AC829B3" w:rsidRPr="0093403C">
        <w:rPr>
          <w:rFonts w:ascii="Aptos Light" w:eastAsia="Roboto" w:hAnsi="Aptos Light" w:cs="Roboto"/>
          <w:sz w:val="22"/>
          <w:szCs w:val="22"/>
        </w:rPr>
        <w:t xml:space="preserve">in </w:t>
      </w:r>
      <w:r w:rsidRPr="0093403C">
        <w:rPr>
          <w:rFonts w:ascii="Aptos Light" w:eastAsia="Roboto" w:hAnsi="Aptos Light" w:cs="Roboto"/>
          <w:sz w:val="22"/>
          <w:szCs w:val="22"/>
        </w:rPr>
        <w:t>vulnerab</w:t>
      </w:r>
      <w:r w:rsidR="641A5E67" w:rsidRPr="0093403C">
        <w:rPr>
          <w:rFonts w:ascii="Aptos Light" w:eastAsia="Roboto" w:hAnsi="Aptos Light" w:cs="Roboto"/>
          <w:sz w:val="22"/>
          <w:szCs w:val="22"/>
        </w:rPr>
        <w:t xml:space="preserve">le situations </w:t>
      </w:r>
      <w:r w:rsidR="641A5E67" w:rsidRPr="0093403C">
        <w:rPr>
          <w:rFonts w:ascii="Aptos Light" w:eastAsia="Roboto" w:hAnsi="Aptos Light" w:cs="Roboto"/>
          <w:sz w:val="22"/>
          <w:szCs w:val="22"/>
        </w:rPr>
        <w:t>that</w:t>
      </w:r>
      <w:r w:rsidRPr="0093403C">
        <w:rPr>
          <w:rFonts w:ascii="Aptos Light" w:eastAsia="Roboto" w:hAnsi="Aptos Light" w:cs="Roboto"/>
          <w:sz w:val="22"/>
          <w:szCs w:val="22"/>
        </w:rPr>
        <w:t xml:space="preserve"> exacerbate their risk of being left behind. Outreach activities will be designed to increase: i) demand for social accountability against corruption, including transparency on corruption-related data;</w:t>
      </w:r>
      <w:r w:rsidRPr="0093403C">
        <w:rPr>
          <w:rFonts w:ascii="Aptos Light" w:hAnsi="Aptos Light"/>
          <w:sz w:val="22"/>
          <w:szCs w:val="22"/>
        </w:rPr>
        <w:t xml:space="preserve"> ii) awareness of human and other legal rights, especially amongst vulnerable populations, including forcibly displaced and </w:t>
      </w:r>
      <w:r w:rsidR="00ED6848" w:rsidRPr="0093403C">
        <w:rPr>
          <w:rFonts w:ascii="Aptos Light" w:hAnsi="Aptos Light"/>
          <w:sz w:val="22"/>
          <w:szCs w:val="22"/>
        </w:rPr>
        <w:t>s</w:t>
      </w:r>
      <w:r w:rsidRPr="0093403C">
        <w:rPr>
          <w:rFonts w:ascii="Aptos Light" w:hAnsi="Aptos Light"/>
          <w:sz w:val="22"/>
          <w:szCs w:val="22"/>
        </w:rPr>
        <w:t>tateless populations</w:t>
      </w:r>
      <w:r w:rsidR="72C45BA6" w:rsidRPr="0093403C">
        <w:rPr>
          <w:rFonts w:ascii="Aptos Light" w:hAnsi="Aptos Light"/>
          <w:sz w:val="22"/>
          <w:szCs w:val="22"/>
        </w:rPr>
        <w:t xml:space="preserve"> and victims of human trafficking</w:t>
      </w:r>
      <w:r w:rsidRPr="0093403C">
        <w:rPr>
          <w:rFonts w:ascii="Aptos Light" w:hAnsi="Aptos Light"/>
          <w:sz w:val="22"/>
          <w:szCs w:val="22"/>
        </w:rPr>
        <w:t xml:space="preserve">; and iii) </w:t>
      </w:r>
      <w:r w:rsidRPr="0093403C">
        <w:rPr>
          <w:rFonts w:ascii="Aptos Light" w:eastAsiaTheme="minorEastAsia" w:hAnsi="Aptos Light"/>
          <w:sz w:val="22"/>
          <w:szCs w:val="22"/>
        </w:rPr>
        <w:t xml:space="preserve">understanding of gender equality, stereotypes, and cultural norms as a foundation for gender-sensitive content creation and handling GBV </w:t>
      </w:r>
      <w:r w:rsidR="3CF773C7" w:rsidRPr="0093403C">
        <w:rPr>
          <w:rFonts w:ascii="Aptos Light" w:eastAsiaTheme="minorEastAsia" w:hAnsi="Aptos Light"/>
          <w:sz w:val="22"/>
          <w:szCs w:val="22"/>
        </w:rPr>
        <w:t>and GBV-related</w:t>
      </w:r>
      <w:r w:rsidRPr="0093403C">
        <w:rPr>
          <w:rFonts w:ascii="Aptos Light" w:eastAsiaTheme="minorEastAsia" w:hAnsi="Aptos Light"/>
          <w:sz w:val="22"/>
          <w:szCs w:val="22"/>
        </w:rPr>
        <w:t xml:space="preserve"> cases.</w:t>
      </w:r>
      <w:r w:rsidRPr="0093403C">
        <w:rPr>
          <w:rFonts w:ascii="Aptos Light" w:hAnsi="Aptos Light"/>
          <w:sz w:val="22"/>
          <w:szCs w:val="22"/>
        </w:rPr>
        <w:t xml:space="preserve"> This will facilitate the diversity and inclusiveness necessary to make evidence-based decisions and foster accountability in meeting the outcome. The UN will use its comparative advantage to convene and support evidence-based advocacy and decision making.</w:t>
      </w:r>
    </w:p>
    <w:tbl>
      <w:tblPr>
        <w:tblStyle w:val="TableGrid"/>
        <w:tblW w:w="4531" w:type="dxa"/>
        <w:tblLayout w:type="fixed"/>
        <w:tblLook w:val="04A0" w:firstRow="1" w:lastRow="0" w:firstColumn="1" w:lastColumn="0" w:noHBand="0" w:noVBand="1"/>
      </w:tblPr>
      <w:tblGrid>
        <w:gridCol w:w="4531"/>
      </w:tblGrid>
      <w:tr w:rsidR="007445C4" w:rsidRPr="0093403C" w14:paraId="485D43B4" w14:textId="77777777" w:rsidTr="7A22CC96">
        <w:trPr>
          <w:trHeight w:val="300"/>
        </w:trPr>
        <w:tc>
          <w:tcPr>
            <w:tcW w:w="4531" w:type="dxa"/>
            <w:shd w:val="clear" w:color="auto" w:fill="D7EBFC" w:themeFill="text2" w:themeFillTint="1A"/>
          </w:tcPr>
          <w:p w14:paraId="65DBDE59" w14:textId="7EE6E21C" w:rsidR="007445C4" w:rsidRPr="0093403C" w:rsidRDefault="004D7C3A" w:rsidP="00C80C05">
            <w:pPr>
              <w:spacing w:before="80" w:after="80" w:line="259"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Pr="0093403C">
              <w:rPr>
                <w:rFonts w:ascii="Aptos SemiBold" w:eastAsia="Times New Roman" w:hAnsi="Aptos SemiBold" w:cs="Calibri"/>
                <w:b/>
                <w:bCs/>
                <w:color w:val="000000" w:themeColor="text1"/>
                <w:lang w:eastAsia="en-GB"/>
              </w:rPr>
              <w:fldChar w:fldCharType="begin"/>
            </w:r>
            <w:r w:rsidRPr="0093403C">
              <w:rPr>
                <w:rFonts w:ascii="Aptos SemiBold" w:eastAsia="Times New Roman" w:hAnsi="Aptos SemiBold" w:cs="Calibri"/>
                <w:b/>
                <w:bCs/>
                <w:color w:val="000000" w:themeColor="text1"/>
                <w:lang w:val="en-GB" w:eastAsia="en-GB"/>
              </w:rPr>
              <w:instrText xml:space="preserve"> SEQ Box \* ARABIC </w:instrText>
            </w:r>
            <w:r w:rsidRPr="0093403C">
              <w:rPr>
                <w:rFonts w:ascii="Aptos SemiBold" w:eastAsia="Times New Roman" w:hAnsi="Aptos SemiBold" w:cs="Calibri"/>
                <w:b/>
                <w:bCs/>
                <w:color w:val="000000" w:themeColor="text1"/>
                <w:lang w:eastAsia="en-GB"/>
              </w:rPr>
              <w:fldChar w:fldCharType="separate"/>
            </w:r>
            <w:r w:rsidRPr="0093403C">
              <w:rPr>
                <w:rFonts w:ascii="Aptos SemiBold" w:eastAsia="Times New Roman" w:hAnsi="Aptos SemiBold" w:cs="Calibri"/>
                <w:b/>
                <w:bCs/>
                <w:color w:val="000000" w:themeColor="text1"/>
                <w:lang w:val="en-GB" w:eastAsia="en-GB"/>
              </w:rPr>
              <w:t>4</w:t>
            </w:r>
            <w:r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 xml:space="preserve">. </w:t>
            </w:r>
            <w:r w:rsidR="007445C4" w:rsidRPr="0093403C">
              <w:rPr>
                <w:rFonts w:ascii="Aptos SemiBold" w:eastAsia="Times New Roman" w:hAnsi="Aptos SemiBold" w:cs="Calibri"/>
                <w:b/>
                <w:bCs/>
                <w:color w:val="000000" w:themeColor="text1"/>
                <w:lang w:val="en-GB" w:eastAsia="en-GB"/>
              </w:rPr>
              <w:t xml:space="preserve">LNOB – Spotlight on statelessness </w:t>
            </w:r>
          </w:p>
          <w:p w14:paraId="3EEDEB00" w14:textId="77777777" w:rsidR="007445C4" w:rsidRPr="0093403C" w:rsidRDefault="28A6E12F" w:rsidP="00C80C05">
            <w:pPr>
              <w:spacing w:before="80" w:after="80" w:line="259" w:lineRule="auto"/>
              <w:jc w:val="both"/>
              <w:rPr>
                <w:rFonts w:ascii="Aptos Light" w:hAnsi="Aptos Light"/>
                <w:lang w:val="en-GB"/>
              </w:rPr>
            </w:pPr>
            <w:r w:rsidRPr="0093403C">
              <w:rPr>
                <w:rFonts w:ascii="Aptos Light" w:hAnsi="Aptos Light"/>
                <w:lang w:val="en-GB"/>
              </w:rPr>
              <w:t>Thanks to the 2020 law on citizenship, 90,000 stateless people have acquired citizenship in Uzbekistan in recent years. However, statelessness remains a significant issue with 20,000 stateless officially registered as of January 2025.</w:t>
            </w:r>
            <w:r w:rsidR="007445C4" w:rsidRPr="0093403C">
              <w:rPr>
                <w:rStyle w:val="FootnoteReference"/>
                <w:rFonts w:ascii="Aptos Light" w:hAnsi="Aptos Light"/>
                <w:lang w:val="en-GB"/>
              </w:rPr>
              <w:footnoteReference w:id="15"/>
            </w:r>
            <w:r w:rsidRPr="0093403C">
              <w:rPr>
                <w:rFonts w:ascii="Aptos Light" w:hAnsi="Aptos Light"/>
                <w:lang w:val="en-GB"/>
              </w:rPr>
              <w:t xml:space="preserve"> Uzbekistan has not acceded to the Statelessness Conventions, resulting in economic and social exclusion for those without legal identity, diminishing their contribution to the economy.</w:t>
            </w:r>
          </w:p>
        </w:tc>
      </w:tr>
    </w:tbl>
    <w:p w14:paraId="7E4AA8FD" w14:textId="77777777" w:rsidR="007445C4" w:rsidRPr="0093403C" w:rsidRDefault="007445C4" w:rsidP="005D5724">
      <w:pPr>
        <w:spacing w:line="259" w:lineRule="auto"/>
        <w:jc w:val="both"/>
        <w:rPr>
          <w:rFonts w:ascii="Aptos Light" w:hAnsi="Aptos Light"/>
          <w:sz w:val="22"/>
          <w:szCs w:val="22"/>
        </w:rPr>
      </w:pPr>
    </w:p>
    <w:p w14:paraId="2A550A5B" w14:textId="02CDDFD6" w:rsidR="007A0E4D" w:rsidRPr="0093403C" w:rsidRDefault="0097461E" w:rsidP="001C6F5C">
      <w:pPr>
        <w:pStyle w:val="ListParagraph"/>
        <w:numPr>
          <w:ilvl w:val="0"/>
          <w:numId w:val="13"/>
        </w:numPr>
        <w:spacing w:after="160" w:line="259" w:lineRule="auto"/>
        <w:contextualSpacing w:val="0"/>
        <w:jc w:val="both"/>
        <w:rPr>
          <w:rFonts w:ascii="Aptos Light" w:eastAsia="Roboto" w:hAnsi="Aptos Light" w:cs="Roboto"/>
          <w:color w:val="0DA6DC" w:themeColor="accent1" w:themeShade="BF"/>
          <w:sz w:val="22"/>
          <w:szCs w:val="22"/>
        </w:rPr>
      </w:pPr>
      <w:r w:rsidRPr="0093403C">
        <w:rPr>
          <w:rFonts w:ascii="Aptos Light" w:eastAsia="Roboto" w:hAnsi="Aptos Light" w:cs="Roboto"/>
          <w:color w:val="0DA6DC" w:themeColor="accent1" w:themeShade="BF"/>
          <w:sz w:val="22"/>
          <w:szCs w:val="22"/>
        </w:rPr>
        <w:t xml:space="preserve">Output 1.3. </w:t>
      </w:r>
      <w:r w:rsidR="007A0E4D" w:rsidRPr="0093403C">
        <w:rPr>
          <w:rFonts w:ascii="Aptos Light" w:eastAsia="Roboto" w:hAnsi="Aptos Light" w:cs="Roboto"/>
          <w:color w:val="0DA6DC" w:themeColor="accent1" w:themeShade="BF"/>
          <w:sz w:val="22"/>
          <w:szCs w:val="22"/>
        </w:rPr>
        <w:t xml:space="preserve">Enhanced rule of law, security and justice institutions for inclusive, gender-responsive and child-friendly justice; strengthened social cohesion; prevention of and response to all forms of violence, abuse, crimes and conflicts, and legal aid for all </w:t>
      </w:r>
    </w:p>
    <w:p w14:paraId="01D212B3" w14:textId="4B67005F" w:rsidR="00AD4C94" w:rsidRPr="0093403C" w:rsidRDefault="72A0EEE1" w:rsidP="00AD4C94">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The UN will support efforts to: i) enhance the independence, professionalism, and digitalization of lead justice actors (administrative, judiciary, law enforcement); ii) increase the efficiency, accountability, and integrity of criminal justice institutions; iii) support Uzbekistan’s accession to conventions and protocols related to refugees and </w:t>
      </w:r>
      <w:r w:rsidRPr="0093403C">
        <w:rPr>
          <w:rFonts w:ascii="Aptos Light" w:eastAsia="Roboto" w:hAnsi="Aptos Light" w:cs="Roboto"/>
          <w:sz w:val="22"/>
          <w:szCs w:val="22"/>
        </w:rPr>
        <w:lastRenderedPageBreak/>
        <w:t>stateless people</w:t>
      </w:r>
      <w:r w:rsidR="009977C2" w:rsidRPr="0093403C">
        <w:rPr>
          <w:rFonts w:ascii="Aptos Light" w:eastAsia="Roboto" w:hAnsi="Aptos Light" w:cs="Roboto"/>
          <w:sz w:val="22"/>
          <w:szCs w:val="22"/>
        </w:rPr>
        <w:t xml:space="preserve"> and </w:t>
      </w:r>
      <w:r w:rsidR="004F1809" w:rsidRPr="0093403C">
        <w:rPr>
          <w:rFonts w:ascii="Aptos Light" w:eastAsia="Roboto" w:hAnsi="Aptos Light" w:cs="Roboto"/>
          <w:sz w:val="22"/>
          <w:szCs w:val="22"/>
        </w:rPr>
        <w:t>a complaint procedure for children</w:t>
      </w:r>
      <w:r w:rsidR="003F24EC" w:rsidRPr="0093403C">
        <w:rPr>
          <w:rFonts w:ascii="Aptos Light" w:eastAsia="Roboto" w:hAnsi="Aptos Light" w:cs="Roboto"/>
          <w:sz w:val="22"/>
          <w:szCs w:val="22"/>
        </w:rPr>
        <w:t>, through</w:t>
      </w:r>
      <w:r w:rsidR="0090063E" w:rsidRPr="0093403C">
        <w:rPr>
          <w:rFonts w:ascii="Aptos Light" w:eastAsia="Roboto" w:hAnsi="Aptos Light" w:cs="Roboto"/>
          <w:sz w:val="22"/>
          <w:szCs w:val="22"/>
        </w:rPr>
        <w:t xml:space="preserve"> phased </w:t>
      </w:r>
      <w:r w:rsidR="009C420E" w:rsidRPr="0093403C">
        <w:rPr>
          <w:rFonts w:ascii="Aptos Light" w:eastAsia="Roboto" w:hAnsi="Aptos Light" w:cs="Roboto"/>
          <w:sz w:val="22"/>
          <w:szCs w:val="22"/>
        </w:rPr>
        <w:t xml:space="preserve">implementation of the </w:t>
      </w:r>
      <w:r w:rsidR="40F0B3A1" w:rsidRPr="0093403C">
        <w:rPr>
          <w:rFonts w:ascii="Aptos Light" w:eastAsia="Roboto" w:hAnsi="Aptos Light" w:cs="Roboto"/>
          <w:sz w:val="22"/>
          <w:szCs w:val="22"/>
        </w:rPr>
        <w:t>Universal Periodic Review (</w:t>
      </w:r>
      <w:r w:rsidR="009C420E" w:rsidRPr="0093403C">
        <w:rPr>
          <w:rFonts w:ascii="Aptos Light" w:eastAsia="Roboto" w:hAnsi="Aptos Light" w:cs="Roboto"/>
          <w:sz w:val="22"/>
          <w:szCs w:val="22"/>
        </w:rPr>
        <w:t>UPR</w:t>
      </w:r>
      <w:r w:rsidR="1F5FDED7" w:rsidRPr="0093403C">
        <w:rPr>
          <w:rFonts w:ascii="Aptos Light" w:eastAsia="Roboto" w:hAnsi="Aptos Light" w:cs="Roboto"/>
          <w:sz w:val="22"/>
          <w:szCs w:val="22"/>
        </w:rPr>
        <w:t>)</w:t>
      </w:r>
      <w:r w:rsidR="009C420E" w:rsidRPr="0093403C">
        <w:rPr>
          <w:rFonts w:ascii="Aptos Light" w:eastAsia="Roboto" w:hAnsi="Aptos Light" w:cs="Roboto"/>
          <w:sz w:val="22"/>
          <w:szCs w:val="22"/>
        </w:rPr>
        <w:t xml:space="preserve"> recom</w:t>
      </w:r>
      <w:r w:rsidR="0090063E" w:rsidRPr="0093403C">
        <w:rPr>
          <w:rFonts w:ascii="Aptos Light" w:eastAsia="Roboto" w:hAnsi="Aptos Light" w:cs="Roboto"/>
          <w:sz w:val="22"/>
          <w:szCs w:val="22"/>
        </w:rPr>
        <w:t>mendations action plan</w:t>
      </w:r>
      <w:r w:rsidRPr="0093403C">
        <w:rPr>
          <w:rFonts w:ascii="Aptos Light" w:eastAsia="Roboto" w:hAnsi="Aptos Light" w:cs="Roboto"/>
          <w:sz w:val="22"/>
          <w:szCs w:val="22"/>
        </w:rPr>
        <w:t>; iv) enhance criminal legislation and implementation of protocols, rules and procedures, including on whistleblowers protection to counter corruption; v) align national legislation with international human rights standards, particularly by addressing the overly broad use of criminal law, advancing human rights protections, ensuring non-discrimination</w:t>
      </w:r>
      <w:r w:rsidR="06C1AEA1" w:rsidRPr="0093403C">
        <w:rPr>
          <w:rFonts w:ascii="Aptos Light" w:eastAsia="Roboto" w:hAnsi="Aptos Light" w:cs="Roboto"/>
          <w:sz w:val="22"/>
          <w:szCs w:val="22"/>
        </w:rPr>
        <w:t xml:space="preserve"> and eliminating all forms of violence and harassment</w:t>
      </w:r>
      <w:r w:rsidR="000C00BF" w:rsidRPr="0093403C">
        <w:rPr>
          <w:rFonts w:ascii="Aptos Light" w:eastAsia="Roboto" w:hAnsi="Aptos Light" w:cs="Roboto"/>
          <w:sz w:val="22"/>
          <w:szCs w:val="22"/>
        </w:rPr>
        <w:t>,</w:t>
      </w:r>
      <w:r w:rsidR="00DA73C2" w:rsidRPr="0093403C">
        <w:rPr>
          <w:rFonts w:ascii="Aptos Light" w:eastAsia="Roboto" w:hAnsi="Aptos Light" w:cs="Roboto"/>
          <w:sz w:val="22"/>
          <w:szCs w:val="22"/>
        </w:rPr>
        <w:t xml:space="preserve"> securing protection from </w:t>
      </w:r>
      <w:r w:rsidR="70F4347E" w:rsidRPr="0093403C">
        <w:rPr>
          <w:rFonts w:ascii="Aptos Light" w:eastAsia="Roboto" w:hAnsi="Aptos Light" w:cs="Roboto"/>
          <w:sz w:val="22"/>
          <w:szCs w:val="22"/>
        </w:rPr>
        <w:t>forced return</w:t>
      </w:r>
      <w:r w:rsidR="25A7C772" w:rsidRPr="0093403C">
        <w:rPr>
          <w:rFonts w:ascii="Aptos Light" w:eastAsia="Roboto" w:hAnsi="Aptos Light" w:cs="Roboto"/>
          <w:sz w:val="22"/>
          <w:szCs w:val="22"/>
        </w:rPr>
        <w:t xml:space="preserve">, </w:t>
      </w:r>
      <w:r w:rsidR="00DA73C2" w:rsidRPr="0093403C">
        <w:rPr>
          <w:rFonts w:ascii="Aptos Light" w:eastAsia="Roboto" w:hAnsi="Aptos Light" w:cs="Roboto"/>
          <w:sz w:val="22"/>
          <w:szCs w:val="22"/>
        </w:rPr>
        <w:t xml:space="preserve">torture and </w:t>
      </w:r>
      <w:r w:rsidR="00192B3C" w:rsidRPr="0093403C">
        <w:rPr>
          <w:rFonts w:ascii="Aptos Light" w:eastAsia="Roboto" w:hAnsi="Aptos Light" w:cs="Roboto"/>
          <w:sz w:val="22"/>
          <w:szCs w:val="22"/>
        </w:rPr>
        <w:t>reducing exposure risks</w:t>
      </w:r>
      <w:r w:rsidR="00D5230F" w:rsidRPr="0093403C">
        <w:rPr>
          <w:rFonts w:ascii="Aptos Light" w:eastAsia="Roboto" w:hAnsi="Aptos Light" w:cs="Roboto"/>
          <w:sz w:val="22"/>
          <w:szCs w:val="22"/>
        </w:rPr>
        <w:t xml:space="preserve"> of ill-treatment</w:t>
      </w:r>
      <w:r w:rsidRPr="0093403C">
        <w:rPr>
          <w:rFonts w:ascii="Aptos Light" w:eastAsia="Roboto" w:hAnsi="Aptos Light" w:cs="Roboto"/>
          <w:sz w:val="22"/>
          <w:szCs w:val="22"/>
        </w:rPr>
        <w:t>; vi) strengthen legal frameworks, law enforcement capacities, and cross-border and international cooperation to counter illicit drug trafficking, transnational organized crime (including trafficking in persons), cybercrime, money laundering, terrorism and violent extremism; and vii) expand access to legal aid in criminal justice systems, to those detained, arrested or imprisoned, suspected or accused of, or charged with a criminal offence and for victims and witnesses</w:t>
      </w:r>
      <w:r w:rsidR="003B0CE5" w:rsidRPr="0093403C">
        <w:rPr>
          <w:rFonts w:ascii="Aptos Light" w:eastAsia="Roboto" w:hAnsi="Aptos Light" w:cs="Roboto"/>
          <w:sz w:val="22"/>
          <w:szCs w:val="22"/>
        </w:rPr>
        <w:t xml:space="preserve"> of crimes</w:t>
      </w:r>
      <w:r w:rsidR="4DA11445" w:rsidRPr="0093403C">
        <w:rPr>
          <w:rFonts w:ascii="Aptos Light" w:eastAsia="Roboto" w:hAnsi="Aptos Light" w:cs="Roboto"/>
          <w:sz w:val="22"/>
          <w:szCs w:val="22"/>
        </w:rPr>
        <w:t>.</w:t>
      </w:r>
      <w:r w:rsidR="001A0D98" w:rsidRPr="0093403C">
        <w:rPr>
          <w:rFonts w:ascii="Aptos Light" w:eastAsia="Roboto" w:hAnsi="Aptos Light" w:cs="Roboto"/>
          <w:sz w:val="22"/>
          <w:szCs w:val="22"/>
        </w:rPr>
        <w:t xml:space="preserve"> </w:t>
      </w:r>
      <w:r w:rsidRPr="0093403C">
        <w:rPr>
          <w:rFonts w:ascii="Aptos Light" w:eastAsia="Roboto" w:hAnsi="Aptos Light" w:cs="Roboto"/>
          <w:sz w:val="22"/>
          <w:szCs w:val="22"/>
        </w:rPr>
        <w:t>These efforts will be complemented by activities targeting prevention of and response to all forms of violence, abuse, crimes and conflicts.</w:t>
      </w:r>
    </w:p>
    <w:tbl>
      <w:tblPr>
        <w:tblStyle w:val="TableGrid"/>
        <w:tblW w:w="5000" w:type="pct"/>
        <w:tblLook w:val="04A0" w:firstRow="1" w:lastRow="0" w:firstColumn="1" w:lastColumn="0" w:noHBand="0" w:noVBand="1"/>
      </w:tblPr>
      <w:tblGrid>
        <w:gridCol w:w="4647"/>
      </w:tblGrid>
      <w:tr w:rsidR="00115722" w:rsidRPr="0093403C" w14:paraId="064D833C" w14:textId="77777777" w:rsidTr="00375C5C">
        <w:trPr>
          <w:trHeight w:val="300"/>
        </w:trPr>
        <w:tc>
          <w:tcPr>
            <w:tcW w:w="5000" w:type="pct"/>
            <w:shd w:val="clear" w:color="auto" w:fill="D7EBFC" w:themeFill="text2" w:themeFillTint="1A"/>
          </w:tcPr>
          <w:p w14:paraId="4694AD13" w14:textId="225AFD47" w:rsidR="00115722" w:rsidRPr="0093403C" w:rsidRDefault="48A20471" w:rsidP="00C80C05">
            <w:pPr>
              <w:spacing w:before="80" w:after="80" w:line="259" w:lineRule="auto"/>
              <w:rPr>
                <w:rFonts w:ascii="Aptos SemiBold" w:eastAsia="Times New Roman" w:hAnsi="Aptos SemiBold" w:cs="Calibri"/>
                <w:b/>
                <w:bCs/>
                <w:color w:val="000000" w:themeColor="text1"/>
                <w:lang w:val="en-GB" w:eastAsia="en-GB"/>
              </w:rPr>
            </w:pPr>
            <w:r w:rsidRPr="2B7D8EBF">
              <w:rPr>
                <w:rFonts w:ascii="Aptos SemiBold" w:eastAsia="Times New Roman" w:hAnsi="Aptos SemiBold" w:cs="Calibri"/>
                <w:b/>
                <w:bCs/>
                <w:color w:val="000000" w:themeColor="text1"/>
                <w:lang w:val="en-GB" w:eastAsia="en-GB"/>
              </w:rPr>
              <w:t xml:space="preserve">Box </w:t>
            </w:r>
            <w:r w:rsidR="00AD4C94" w:rsidRPr="2B7D8EBF">
              <w:rPr>
                <w:rFonts w:ascii="Aptos SemiBold" w:eastAsia="Times New Roman" w:hAnsi="Aptos SemiBold" w:cs="Calibri"/>
                <w:b/>
                <w:bCs/>
                <w:color w:val="000000" w:themeColor="text1"/>
                <w:lang w:eastAsia="en-GB"/>
              </w:rPr>
              <w:fldChar w:fldCharType="begin"/>
            </w:r>
            <w:r w:rsidR="00AD4C94" w:rsidRPr="2B7D8EBF">
              <w:rPr>
                <w:rFonts w:ascii="Aptos SemiBold" w:eastAsia="Times New Roman" w:hAnsi="Aptos SemiBold" w:cs="Calibri"/>
                <w:b/>
                <w:bCs/>
                <w:color w:val="000000" w:themeColor="text1"/>
                <w:lang w:val="en-GB" w:eastAsia="en-GB"/>
              </w:rPr>
              <w:instrText xml:space="preserve"> SEQ Box \* ARABIC </w:instrText>
            </w:r>
            <w:r w:rsidR="00AD4C94" w:rsidRPr="2B7D8EBF">
              <w:rPr>
                <w:rFonts w:ascii="Aptos SemiBold" w:eastAsia="Times New Roman" w:hAnsi="Aptos SemiBold" w:cs="Calibri"/>
                <w:b/>
                <w:bCs/>
                <w:color w:val="000000" w:themeColor="text1"/>
                <w:lang w:eastAsia="en-GB"/>
              </w:rPr>
              <w:fldChar w:fldCharType="separate"/>
            </w:r>
            <w:r w:rsidR="31BDBAEB" w:rsidRPr="2B7D8EBF">
              <w:rPr>
                <w:rFonts w:ascii="Aptos SemiBold" w:eastAsia="Times New Roman" w:hAnsi="Aptos SemiBold" w:cs="Calibri"/>
                <w:b/>
                <w:bCs/>
                <w:color w:val="000000" w:themeColor="text1"/>
                <w:lang w:val="en-GB" w:eastAsia="en-GB"/>
              </w:rPr>
              <w:t>5</w:t>
            </w:r>
            <w:r w:rsidR="00AD4C94" w:rsidRPr="2B7D8EBF">
              <w:rPr>
                <w:rFonts w:ascii="Aptos SemiBold" w:eastAsia="Times New Roman" w:hAnsi="Aptos SemiBold" w:cs="Calibri"/>
                <w:b/>
                <w:bCs/>
                <w:color w:val="000000" w:themeColor="text1"/>
                <w:lang w:eastAsia="en-GB"/>
              </w:rPr>
              <w:fldChar w:fldCharType="end"/>
            </w:r>
            <w:r w:rsidRPr="2B7D8EBF">
              <w:rPr>
                <w:rFonts w:ascii="Aptos SemiBold" w:eastAsia="Times New Roman" w:hAnsi="Aptos SemiBold" w:cs="Calibri"/>
                <w:b/>
                <w:bCs/>
                <w:color w:val="000000" w:themeColor="text1"/>
                <w:lang w:val="en-GB" w:eastAsia="en-GB"/>
              </w:rPr>
              <w:t xml:space="preserve">. </w:t>
            </w:r>
            <w:r w:rsidR="4E71F8A3" w:rsidRPr="2B7D8EBF">
              <w:rPr>
                <w:rFonts w:ascii="Aptos SemiBold" w:eastAsia="Times New Roman" w:hAnsi="Aptos SemiBold" w:cs="Calibri"/>
                <w:b/>
                <w:bCs/>
                <w:color w:val="000000" w:themeColor="text1"/>
                <w:lang w:val="en-GB" w:eastAsia="en-GB"/>
              </w:rPr>
              <w:t>LNOB – Spotlight on violence against women</w:t>
            </w:r>
            <w:r w:rsidR="1502D804" w:rsidRPr="2B7D8EBF">
              <w:rPr>
                <w:rFonts w:ascii="Aptos SemiBold" w:eastAsia="Times New Roman" w:hAnsi="Aptos SemiBold" w:cs="Calibri"/>
                <w:b/>
                <w:bCs/>
                <w:color w:val="000000" w:themeColor="text1"/>
                <w:lang w:val="en-GB" w:eastAsia="en-GB"/>
              </w:rPr>
              <w:t xml:space="preserve"> and girls</w:t>
            </w:r>
          </w:p>
          <w:p w14:paraId="50C08F7D" w14:textId="52CCBF4D" w:rsidR="00115722" w:rsidRPr="0093403C" w:rsidRDefault="4E71F8A3" w:rsidP="00C80C05">
            <w:pPr>
              <w:spacing w:before="80" w:after="80" w:line="259" w:lineRule="auto"/>
              <w:jc w:val="both"/>
              <w:rPr>
                <w:rFonts w:ascii="Aptos Light" w:hAnsi="Aptos Light"/>
                <w:lang w:val="en-GB"/>
              </w:rPr>
            </w:pPr>
            <w:r w:rsidRPr="2B7D8EBF">
              <w:rPr>
                <w:rFonts w:ascii="Aptos Light" w:hAnsi="Aptos Light"/>
                <w:lang w:val="en-GB"/>
              </w:rPr>
              <w:t xml:space="preserve">Discriminatory laws and policies exacerbate deep-rooted discrimination of women </w:t>
            </w:r>
            <w:r w:rsidR="4C690B06" w:rsidRPr="2B7D8EBF">
              <w:rPr>
                <w:rFonts w:ascii="Aptos Light" w:hAnsi="Aptos Light"/>
                <w:lang w:val="en-GB"/>
              </w:rPr>
              <w:t xml:space="preserve">and girls </w:t>
            </w:r>
            <w:r w:rsidRPr="2B7D8EBF">
              <w:rPr>
                <w:rFonts w:ascii="Aptos Light" w:hAnsi="Aptos Light"/>
                <w:lang w:val="en-GB"/>
              </w:rPr>
              <w:t>in Uzbekistan, which often stems from patriarchal attitudes and societal stereotypes regarding gender roles. In April 2023, a landmark law was enacted to criminalise domestic violence, including economic and psychological abuse, and to establish accountability for sexual violence and harassment against women</w:t>
            </w:r>
            <w:r w:rsidR="3E17D56B" w:rsidRPr="2B7D8EBF">
              <w:rPr>
                <w:rFonts w:ascii="Aptos Light" w:hAnsi="Aptos Light"/>
                <w:lang w:val="en-GB"/>
              </w:rPr>
              <w:t xml:space="preserve"> and </w:t>
            </w:r>
            <w:r w:rsidR="3E17D56B" w:rsidRPr="2B7D8EBF">
              <w:rPr>
                <w:rFonts w:ascii="Aptos Light" w:hAnsi="Aptos Light"/>
                <w:lang w:val="en-GB"/>
              </w:rPr>
              <w:t>girls</w:t>
            </w:r>
            <w:r w:rsidRPr="2B7D8EBF">
              <w:rPr>
                <w:rFonts w:ascii="Aptos Light" w:hAnsi="Aptos Light"/>
                <w:lang w:val="en-GB"/>
              </w:rPr>
              <w:t xml:space="preserve">. Reported cases of violence </w:t>
            </w:r>
            <w:r w:rsidR="14B709D5" w:rsidRPr="2B7D8EBF">
              <w:rPr>
                <w:rFonts w:ascii="Aptos Light" w:hAnsi="Aptos Light"/>
                <w:lang w:val="en-GB"/>
              </w:rPr>
              <w:t xml:space="preserve">against women </w:t>
            </w:r>
            <w:r w:rsidRPr="2B7D8EBF">
              <w:rPr>
                <w:rFonts w:ascii="Aptos Light" w:hAnsi="Aptos Light"/>
                <w:lang w:val="en-GB"/>
              </w:rPr>
              <w:t xml:space="preserve">have risen by 30% since its adoption, reflecting increased trust in the legal system and women’s readiness to seek help. However, much remains to be done to ensure all women </w:t>
            </w:r>
            <w:r w:rsidR="72C99268" w:rsidRPr="2B7D8EBF">
              <w:rPr>
                <w:rFonts w:ascii="Aptos Light" w:hAnsi="Aptos Light"/>
                <w:lang w:val="en-GB"/>
              </w:rPr>
              <w:t xml:space="preserve">and girls </w:t>
            </w:r>
            <w:r w:rsidRPr="2B7D8EBF">
              <w:rPr>
                <w:rFonts w:ascii="Aptos Light" w:hAnsi="Aptos Light"/>
                <w:lang w:val="en-GB"/>
              </w:rPr>
              <w:t>are aware of their rights and pursue justice.</w:t>
            </w:r>
          </w:p>
        </w:tc>
      </w:tr>
    </w:tbl>
    <w:p w14:paraId="28AD6CE5" w14:textId="15B81FFE" w:rsidR="007A0E4D" w:rsidRPr="0093403C" w:rsidRDefault="4FFED818" w:rsidP="001C6F5C">
      <w:pPr>
        <w:spacing w:after="160" w:line="259" w:lineRule="auto"/>
        <w:jc w:val="both"/>
        <w:rPr>
          <w:rFonts w:ascii="Aptos Light" w:eastAsia="Aptos Light" w:hAnsi="Aptos Light" w:cs="Aptos Light"/>
          <w:sz w:val="22"/>
          <w:szCs w:val="22"/>
        </w:rPr>
      </w:pPr>
      <w:r w:rsidRPr="0093403C">
        <w:rPr>
          <w:rFonts w:ascii="Aptos Light" w:eastAsia="Roboto" w:hAnsi="Aptos Light" w:cs="Roboto"/>
          <w:sz w:val="22"/>
          <w:szCs w:val="22"/>
        </w:rPr>
        <w:t>To expand access to gender-responsive, survivor-cent</w:t>
      </w:r>
      <w:r w:rsidR="59F46B79" w:rsidRPr="0093403C">
        <w:rPr>
          <w:rFonts w:ascii="Aptos Light" w:eastAsia="Roboto" w:hAnsi="Aptos Light" w:cs="Roboto"/>
          <w:sz w:val="22"/>
          <w:szCs w:val="22"/>
        </w:rPr>
        <w:t>re</w:t>
      </w:r>
      <w:r w:rsidRPr="0093403C">
        <w:rPr>
          <w:rFonts w:ascii="Aptos Light" w:eastAsia="Roboto" w:hAnsi="Aptos Light" w:cs="Roboto"/>
          <w:sz w:val="22"/>
          <w:szCs w:val="22"/>
        </w:rPr>
        <w:t xml:space="preserve">d and child friendly justice, the UN will support efforts to: i) ensure fair, inclusive and accessible legal procedures for women and children; ii) embed gender-sensitive </w:t>
      </w:r>
      <w:r w:rsidR="6FE3DB5D" w:rsidRPr="0093403C">
        <w:rPr>
          <w:rFonts w:ascii="Aptos Light" w:eastAsia="Roboto" w:hAnsi="Aptos Light" w:cs="Roboto"/>
          <w:sz w:val="22"/>
          <w:szCs w:val="22"/>
        </w:rPr>
        <w:t>and child</w:t>
      </w:r>
      <w:r w:rsidR="58A9A4FD" w:rsidRPr="0093403C">
        <w:rPr>
          <w:rFonts w:ascii="Aptos Light" w:eastAsia="Roboto" w:hAnsi="Aptos Light" w:cs="Roboto"/>
          <w:sz w:val="22"/>
          <w:szCs w:val="22"/>
        </w:rPr>
        <w:t xml:space="preserve">—friendly </w:t>
      </w:r>
      <w:r w:rsidRPr="0093403C">
        <w:rPr>
          <w:rFonts w:ascii="Aptos Light" w:eastAsia="Roboto" w:hAnsi="Aptos Light" w:cs="Roboto"/>
          <w:sz w:val="22"/>
          <w:szCs w:val="22"/>
        </w:rPr>
        <w:t>approaches in legal and judicial frameworks; iii) criminalize various forms of technology-facilitated gender-based violence (TFGBV)</w:t>
      </w:r>
      <w:r w:rsidR="007A0E4D" w:rsidRPr="0093403C">
        <w:rPr>
          <w:rStyle w:val="FootnoteReference"/>
          <w:rFonts w:ascii="Aptos Light" w:eastAsia="Roboto" w:hAnsi="Aptos Light" w:cs="Roboto"/>
          <w:sz w:val="22"/>
          <w:szCs w:val="22"/>
        </w:rPr>
        <w:footnoteReference w:id="16"/>
      </w:r>
      <w:r w:rsidR="56C50E95" w:rsidRPr="0093403C">
        <w:rPr>
          <w:rFonts w:ascii="Aptos Light" w:eastAsia="Roboto" w:hAnsi="Aptos Light" w:cs="Roboto"/>
          <w:sz w:val="22"/>
          <w:szCs w:val="22"/>
        </w:rPr>
        <w:t xml:space="preserve"> and violence against children</w:t>
      </w:r>
      <w:r w:rsidRPr="0093403C">
        <w:rPr>
          <w:rStyle w:val="FootnoteReference"/>
          <w:rFonts w:ascii="Aptos Light" w:eastAsia="Roboto" w:hAnsi="Aptos Light" w:cs="Roboto"/>
          <w:sz w:val="22"/>
          <w:szCs w:val="22"/>
        </w:rPr>
        <w:t>;</w:t>
      </w:r>
      <w:r w:rsidRPr="0093403C">
        <w:rPr>
          <w:rStyle w:val="FootnoteReference"/>
          <w:rFonts w:ascii="Aptos Light" w:eastAsia="Roboto" w:hAnsi="Aptos Light" w:cs="Roboto"/>
          <w:sz w:val="22"/>
          <w:szCs w:val="22"/>
          <w:vertAlign w:val="baseline"/>
        </w:rPr>
        <w:t xml:space="preserve"> iv) strengthen multi-sectoral coordination </w:t>
      </w:r>
      <w:r w:rsidR="5C0D0C81" w:rsidRPr="0093403C">
        <w:rPr>
          <w:rStyle w:val="FootnoteReference"/>
          <w:rFonts w:ascii="Aptos Light" w:eastAsia="Roboto" w:hAnsi="Aptos Light" w:cs="Roboto"/>
          <w:sz w:val="22"/>
          <w:szCs w:val="22"/>
          <w:vertAlign w:val="baseline"/>
        </w:rPr>
        <w:t>and response</w:t>
      </w:r>
      <w:r w:rsidRPr="0093403C">
        <w:rPr>
          <w:rStyle w:val="FootnoteReference"/>
          <w:rFonts w:ascii="Aptos Light" w:eastAsia="Roboto" w:hAnsi="Aptos Light" w:cs="Roboto"/>
          <w:sz w:val="22"/>
          <w:szCs w:val="22"/>
          <w:vertAlign w:val="baseline"/>
        </w:rPr>
        <w:t xml:space="preserve"> to prevent and respond to GBV</w:t>
      </w:r>
      <w:r w:rsidRPr="0093403C">
        <w:rPr>
          <w:rFonts w:ascii="Aptos Light" w:eastAsia="Roboto" w:hAnsi="Aptos Light" w:cs="Roboto"/>
          <w:sz w:val="22"/>
          <w:szCs w:val="22"/>
        </w:rPr>
        <w:t xml:space="preserve"> </w:t>
      </w:r>
      <w:r w:rsidR="6F77B7E7" w:rsidRPr="0093403C">
        <w:rPr>
          <w:rFonts w:ascii="Aptos Light" w:eastAsia="Roboto" w:hAnsi="Aptos Light" w:cs="Roboto"/>
          <w:sz w:val="22"/>
          <w:szCs w:val="22"/>
        </w:rPr>
        <w:t>and violence against children</w:t>
      </w:r>
      <w:r w:rsidRPr="0093403C">
        <w:rPr>
          <w:rStyle w:val="FootnoteReference"/>
          <w:rFonts w:ascii="Aptos Light" w:eastAsia="Roboto" w:hAnsi="Aptos Light" w:cs="Roboto"/>
          <w:sz w:val="22"/>
          <w:szCs w:val="22"/>
          <w:vertAlign w:val="baseline"/>
        </w:rPr>
        <w:t xml:space="preserve"> effectively</w:t>
      </w:r>
      <w:r w:rsidR="64293F56" w:rsidRPr="0093403C">
        <w:rPr>
          <w:rStyle w:val="FootnoteReference"/>
          <w:rFonts w:ascii="Aptos Light" w:eastAsia="Roboto" w:hAnsi="Aptos Light" w:cs="Roboto"/>
          <w:sz w:val="22"/>
          <w:szCs w:val="22"/>
          <w:vertAlign w:val="baseline"/>
        </w:rPr>
        <w:t xml:space="preserve">; and </w:t>
      </w:r>
      <w:r w:rsidR="64293F56" w:rsidRPr="0093403C">
        <w:rPr>
          <w:rFonts w:ascii="Aptos Light" w:eastAsia="Roboto" w:hAnsi="Aptos Light" w:cs="Roboto"/>
          <w:sz w:val="22"/>
          <w:szCs w:val="22"/>
        </w:rPr>
        <w:t>v) establishment of child justice system in line with international justice for children standards</w:t>
      </w:r>
      <w:r w:rsidRPr="0093403C">
        <w:rPr>
          <w:rStyle w:val="FootnoteReference"/>
          <w:rFonts w:ascii="Aptos Light" w:eastAsia="Roboto" w:hAnsi="Aptos Light" w:cs="Roboto"/>
          <w:sz w:val="22"/>
          <w:szCs w:val="22"/>
          <w:vertAlign w:val="baseline"/>
        </w:rPr>
        <w:t>.</w:t>
      </w:r>
      <w:r w:rsidR="782B1C2D" w:rsidRPr="0093403C">
        <w:rPr>
          <w:rStyle w:val="FootnoteReference"/>
          <w:rFonts w:ascii="Aptos Light" w:eastAsia="Roboto" w:hAnsi="Aptos Light" w:cs="Roboto"/>
          <w:sz w:val="22"/>
          <w:szCs w:val="22"/>
          <w:vertAlign w:val="baseline"/>
        </w:rPr>
        <w:t xml:space="preserve"> </w:t>
      </w:r>
      <w:r w:rsidR="782B1C2D" w:rsidRPr="0093403C">
        <w:rPr>
          <w:rFonts w:ascii="Aptos Light" w:eastAsia="Aptos Light" w:hAnsi="Aptos Light" w:cs="Aptos Light"/>
          <w:sz w:val="22"/>
          <w:szCs w:val="22"/>
        </w:rPr>
        <w:t>This includes working with the health, social</w:t>
      </w:r>
      <w:r w:rsidR="72BDE7CA" w:rsidRPr="0093403C">
        <w:rPr>
          <w:rFonts w:ascii="Aptos Light" w:eastAsia="Aptos Light" w:hAnsi="Aptos Light" w:cs="Aptos Light"/>
          <w:sz w:val="22"/>
          <w:szCs w:val="22"/>
        </w:rPr>
        <w:t>, justice</w:t>
      </w:r>
      <w:r w:rsidR="782B1C2D" w:rsidRPr="0093403C">
        <w:rPr>
          <w:rFonts w:ascii="Aptos Light" w:eastAsia="Aptos Light" w:hAnsi="Aptos Light" w:cs="Aptos Light"/>
          <w:sz w:val="22"/>
          <w:szCs w:val="22"/>
        </w:rPr>
        <w:t xml:space="preserve"> and others sectors to improve the identification and support to survivors, and to ensure that health providers</w:t>
      </w:r>
      <w:r w:rsidR="4A119679" w:rsidRPr="0093403C">
        <w:rPr>
          <w:rFonts w:ascii="Aptos Light" w:eastAsia="Aptos Light" w:hAnsi="Aptos Light" w:cs="Aptos Light"/>
          <w:sz w:val="22"/>
          <w:szCs w:val="22"/>
        </w:rPr>
        <w:t xml:space="preserve">, </w:t>
      </w:r>
      <w:r w:rsidR="18D0AC7C" w:rsidRPr="0093403C">
        <w:rPr>
          <w:rFonts w:ascii="Aptos Light" w:eastAsia="Aptos Light" w:hAnsi="Aptos Light" w:cs="Aptos Light"/>
          <w:sz w:val="22"/>
          <w:szCs w:val="22"/>
        </w:rPr>
        <w:t>school workforce</w:t>
      </w:r>
      <w:r w:rsidR="1E61E8C9" w:rsidRPr="0093403C">
        <w:rPr>
          <w:rFonts w:ascii="Aptos Light" w:eastAsia="Aptos Light" w:hAnsi="Aptos Light" w:cs="Aptos Light"/>
          <w:sz w:val="22"/>
          <w:szCs w:val="22"/>
        </w:rPr>
        <w:t>, social workers</w:t>
      </w:r>
      <w:r w:rsidR="782B1C2D" w:rsidRPr="0093403C">
        <w:rPr>
          <w:rFonts w:ascii="Aptos Light" w:eastAsia="Aptos Light" w:hAnsi="Aptos Light" w:cs="Aptos Light"/>
          <w:sz w:val="22"/>
          <w:szCs w:val="22"/>
        </w:rPr>
        <w:t xml:space="preserve"> and other frontline workers are trained to deliver gender-sensitive services as part of a coordinated response system</w:t>
      </w:r>
      <w:r w:rsidR="6E2F75FC" w:rsidRPr="0093403C">
        <w:rPr>
          <w:rFonts w:ascii="Aptos Light" w:eastAsia="Aptos Light" w:hAnsi="Aptos Light" w:cs="Aptos Light"/>
          <w:sz w:val="22"/>
          <w:szCs w:val="22"/>
        </w:rPr>
        <w:t xml:space="preserve"> as well as </w:t>
      </w:r>
      <w:r w:rsidR="1E61E8C9" w:rsidRPr="0093403C">
        <w:rPr>
          <w:rFonts w:ascii="Aptos Light" w:eastAsia="Aptos Light" w:hAnsi="Aptos Light" w:cs="Aptos Light"/>
          <w:sz w:val="22"/>
          <w:szCs w:val="22"/>
        </w:rPr>
        <w:t xml:space="preserve">build capacities </w:t>
      </w:r>
      <w:r w:rsidR="4DBA9081" w:rsidRPr="0093403C">
        <w:rPr>
          <w:rFonts w:ascii="Aptos Light" w:eastAsia="Aptos Light" w:hAnsi="Aptos Light" w:cs="Aptos Light"/>
          <w:sz w:val="22"/>
          <w:szCs w:val="22"/>
        </w:rPr>
        <w:t xml:space="preserve">of justice professionals to prevent the secondary victimization </w:t>
      </w:r>
      <w:r w:rsidR="4C6EA697" w:rsidRPr="0093403C">
        <w:rPr>
          <w:rFonts w:ascii="Aptos Light" w:eastAsia="Aptos Light" w:hAnsi="Aptos Light" w:cs="Aptos Light"/>
          <w:sz w:val="22"/>
          <w:szCs w:val="22"/>
        </w:rPr>
        <w:t>of violence survivors.</w:t>
      </w:r>
    </w:p>
    <w:p w14:paraId="01FB6FDB" w14:textId="79E078A2" w:rsidR="00E6204D" w:rsidRPr="0093403C" w:rsidRDefault="007A0E4D" w:rsidP="005D5724">
      <w:pPr>
        <w:spacing w:after="160" w:line="259" w:lineRule="auto"/>
        <w:jc w:val="both"/>
        <w:rPr>
          <w:rFonts w:ascii="Roboto" w:hAnsi="Roboto"/>
          <w:sz w:val="20"/>
          <w:szCs w:val="20"/>
        </w:rPr>
      </w:pPr>
      <w:r w:rsidRPr="0093403C">
        <w:rPr>
          <w:rFonts w:ascii="Aptos Light" w:eastAsia="Roboto" w:hAnsi="Aptos Light" w:cs="Roboto"/>
          <w:sz w:val="22"/>
          <w:szCs w:val="22"/>
        </w:rPr>
        <w:t>To strengthen social cohesion, the UN will empower young people, particularly young women and vulnerable at-risk groups, to promote their civic participation and socio-economic inclusion. The UN will also address harmful gender stereotypes and empower women and girls</w:t>
      </w:r>
      <w:r w:rsidR="007B33B5" w:rsidRPr="0093403C">
        <w:rPr>
          <w:rFonts w:ascii="Aptos Light" w:eastAsia="Roboto" w:hAnsi="Aptos Light" w:cs="Roboto"/>
          <w:sz w:val="22"/>
          <w:szCs w:val="22"/>
        </w:rPr>
        <w:t xml:space="preserve"> and to prevent violence against women and children</w:t>
      </w:r>
      <w:r w:rsidRPr="0093403C">
        <w:rPr>
          <w:rFonts w:ascii="Aptos Light" w:eastAsia="Roboto" w:hAnsi="Aptos Light" w:cs="Roboto"/>
          <w:sz w:val="22"/>
          <w:szCs w:val="22"/>
        </w:rPr>
        <w:t>.</w:t>
      </w:r>
    </w:p>
    <w:p w14:paraId="721FF3C1" w14:textId="77777777" w:rsidR="00AD4C94" w:rsidRPr="0093403C" w:rsidRDefault="00AD4C94" w:rsidP="001C6F5C">
      <w:pPr>
        <w:spacing w:line="259" w:lineRule="auto"/>
        <w:jc w:val="both"/>
        <w:rPr>
          <w:rFonts w:ascii="Roboto" w:hAnsi="Roboto"/>
          <w:sz w:val="20"/>
          <w:szCs w:val="20"/>
        </w:rPr>
      </w:pPr>
    </w:p>
    <w:p w14:paraId="30988F5D" w14:textId="77777777" w:rsidR="00AD4C94" w:rsidRPr="0093403C" w:rsidRDefault="00AD4C94" w:rsidP="001C6F5C">
      <w:pPr>
        <w:spacing w:line="259" w:lineRule="auto"/>
        <w:jc w:val="both"/>
        <w:rPr>
          <w:rFonts w:ascii="Roboto" w:hAnsi="Roboto"/>
          <w:sz w:val="20"/>
          <w:szCs w:val="20"/>
        </w:rPr>
      </w:pPr>
    </w:p>
    <w:p w14:paraId="6C8E7B3B" w14:textId="77777777" w:rsidR="00AD4C94" w:rsidRPr="0093403C" w:rsidRDefault="00AD4C94" w:rsidP="001C6F5C">
      <w:pPr>
        <w:spacing w:line="259" w:lineRule="auto"/>
        <w:jc w:val="both"/>
        <w:rPr>
          <w:rFonts w:ascii="Roboto" w:hAnsi="Roboto"/>
          <w:sz w:val="20"/>
          <w:szCs w:val="20"/>
        </w:rPr>
        <w:sectPr w:rsidR="00AD4C94" w:rsidRPr="0093403C" w:rsidSect="00AD4C94">
          <w:type w:val="continuous"/>
          <w:pgSz w:w="11906" w:h="16838"/>
          <w:pgMar w:top="1440" w:right="1080" w:bottom="1440" w:left="1080" w:header="708" w:footer="708" w:gutter="0"/>
          <w:cols w:num="2" w:space="432"/>
          <w:docGrid w:linePitch="360"/>
        </w:sectPr>
      </w:pPr>
    </w:p>
    <w:p w14:paraId="1186B84D" w14:textId="77777777" w:rsidR="007522AE" w:rsidRPr="0093403C" w:rsidRDefault="007522AE" w:rsidP="001C6F5C">
      <w:pPr>
        <w:spacing w:line="259" w:lineRule="auto"/>
        <w:jc w:val="both"/>
        <w:rPr>
          <w:rFonts w:ascii="Roboto" w:hAnsi="Roboto"/>
          <w:sz w:val="20"/>
          <w:szCs w:val="20"/>
        </w:rPr>
      </w:pPr>
    </w:p>
    <w:p w14:paraId="261D21DB" w14:textId="77777777" w:rsidR="00933EDD" w:rsidRPr="0093403C" w:rsidRDefault="00933EDD" w:rsidP="001C6F5C">
      <w:pPr>
        <w:spacing w:line="259" w:lineRule="auto"/>
        <w:jc w:val="both"/>
        <w:rPr>
          <w:rFonts w:ascii="Roboto" w:hAnsi="Roboto"/>
          <w:sz w:val="20"/>
          <w:szCs w:val="20"/>
        </w:rPr>
      </w:pPr>
    </w:p>
    <w:p w14:paraId="4A381D71" w14:textId="77777777" w:rsidR="00933EDD" w:rsidRPr="0093403C" w:rsidRDefault="00933EDD" w:rsidP="001C6F5C">
      <w:pPr>
        <w:spacing w:line="259" w:lineRule="auto"/>
        <w:jc w:val="both"/>
        <w:rPr>
          <w:rFonts w:ascii="Roboto" w:hAnsi="Roboto"/>
          <w:sz w:val="20"/>
          <w:szCs w:val="20"/>
        </w:rPr>
      </w:pPr>
    </w:p>
    <w:p w14:paraId="1D4BC0A6" w14:textId="77777777" w:rsidR="00933EDD" w:rsidRPr="0093403C" w:rsidRDefault="00933EDD" w:rsidP="001C6F5C">
      <w:pPr>
        <w:spacing w:line="259" w:lineRule="auto"/>
        <w:jc w:val="both"/>
        <w:rPr>
          <w:rFonts w:ascii="Roboto" w:hAnsi="Roboto"/>
          <w:sz w:val="20"/>
          <w:szCs w:val="20"/>
        </w:rPr>
        <w:sectPr w:rsidR="00933EDD" w:rsidRPr="0093403C" w:rsidSect="00E6204D">
          <w:type w:val="continuous"/>
          <w:pgSz w:w="11906" w:h="16838"/>
          <w:pgMar w:top="1440" w:right="1080" w:bottom="1440" w:left="1080" w:header="708" w:footer="708" w:gutter="0"/>
          <w:cols w:num="2" w:space="708"/>
          <w:docGrid w:linePitch="360"/>
        </w:sectPr>
      </w:pPr>
    </w:p>
    <w:p w14:paraId="0977D709" w14:textId="470741D1" w:rsidR="007A0E4D" w:rsidRPr="0093403C" w:rsidRDefault="001D53B1" w:rsidP="001C6F5C">
      <w:pPr>
        <w:spacing w:line="259" w:lineRule="auto"/>
        <w:rPr>
          <w:rFonts w:ascii="Roboto" w:eastAsia="Roboto" w:hAnsi="Roboto" w:cs="Roboto"/>
          <w:b/>
          <w:color w:val="01A66D" w:themeColor="accent4"/>
          <w:sz w:val="28"/>
          <w:szCs w:val="28"/>
        </w:rPr>
      </w:pPr>
      <w:r w:rsidRPr="0093403C">
        <w:rPr>
          <w:rFonts w:ascii="Roboto" w:eastAsia="Roboto" w:hAnsi="Roboto" w:cs="Roboto"/>
          <w:b/>
          <w:color w:val="01A66D" w:themeColor="accent4"/>
          <w:sz w:val="28"/>
          <w:szCs w:val="28"/>
        </w:rPr>
        <w:lastRenderedPageBreak/>
        <w:t xml:space="preserve">OUTCOME 2. </w:t>
      </w:r>
      <w:r w:rsidR="007A0E4D" w:rsidRPr="0093403C">
        <w:rPr>
          <w:rFonts w:ascii="Roboto" w:eastAsia="Roboto" w:hAnsi="Roboto" w:cs="Roboto"/>
          <w:b/>
          <w:color w:val="01A66D" w:themeColor="accent4"/>
          <w:sz w:val="28"/>
          <w:szCs w:val="28"/>
        </w:rPr>
        <w:t xml:space="preserve">LIVELIHOODS AND SOCIAL PROTECTION </w:t>
      </w:r>
    </w:p>
    <w:p w14:paraId="14004670" w14:textId="77777777" w:rsidR="008E05C5" w:rsidRPr="0093403C" w:rsidRDefault="008E05C5" w:rsidP="001C6F5C">
      <w:pPr>
        <w:spacing w:line="259" w:lineRule="auto"/>
        <w:rPr>
          <w:rFonts w:ascii="Roboto" w:eastAsia="Roboto" w:hAnsi="Roboto" w:cs="Roboto"/>
          <w:b/>
          <w:color w:val="01A66D" w:themeColor="accent4"/>
          <w:sz w:val="28"/>
          <w:szCs w:val="28"/>
        </w:rPr>
      </w:pPr>
    </w:p>
    <w:p w14:paraId="7D36A12D" w14:textId="1A704CCB" w:rsidR="008E05C5" w:rsidRPr="0093403C" w:rsidRDefault="163BE4DA" w:rsidP="7607252F">
      <w:pPr>
        <w:spacing w:line="259" w:lineRule="auto"/>
        <w:rPr>
          <w:rFonts w:ascii="Roboto" w:eastAsia="Roboto" w:hAnsi="Roboto" w:cs="Roboto"/>
          <w:b/>
          <w:bCs/>
          <w:color w:val="01A66D" w:themeColor="accent4"/>
          <w:sz w:val="28"/>
          <w:szCs w:val="28"/>
        </w:rPr>
      </w:pPr>
      <w:r w:rsidRPr="0093403C">
        <w:rPr>
          <w:noProof/>
        </w:rPr>
        <w:drawing>
          <wp:inline distT="0" distB="0" distL="0" distR="0" wp14:anchorId="613ED166" wp14:editId="3DBD91D9">
            <wp:extent cx="6188710" cy="4606925"/>
            <wp:effectExtent l="0" t="0" r="0" b="0"/>
            <wp:docPr id="2076756802" name="Picture 1" descr="A diagram of a social prote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756802" name="Picture 1" descr="A diagram of a social protection&#10;&#10;AI-generated content may be incorrect."/>
                    <pic:cNvPicPr/>
                  </pic:nvPicPr>
                  <pic:blipFill>
                    <a:blip r:embed="rId56"/>
                    <a:stretch>
                      <a:fillRect/>
                    </a:stretch>
                  </pic:blipFill>
                  <pic:spPr>
                    <a:xfrm>
                      <a:off x="0" y="0"/>
                      <a:ext cx="6188710" cy="4606925"/>
                    </a:xfrm>
                    <a:prstGeom prst="rect">
                      <a:avLst/>
                    </a:prstGeom>
                  </pic:spPr>
                </pic:pic>
              </a:graphicData>
            </a:graphic>
          </wp:inline>
        </w:drawing>
      </w:r>
    </w:p>
    <w:p w14:paraId="4B0A177A" w14:textId="77777777" w:rsidR="00CE086F" w:rsidRPr="0093403C" w:rsidRDefault="00CE086F" w:rsidP="7607252F">
      <w:pPr>
        <w:spacing w:line="259" w:lineRule="auto"/>
        <w:rPr>
          <w:rFonts w:ascii="Roboto" w:eastAsia="Roboto" w:hAnsi="Roboto" w:cs="Roboto"/>
          <w:b/>
          <w:bCs/>
          <w:color w:val="01A66D" w:themeColor="accent4"/>
          <w:sz w:val="28"/>
          <w:szCs w:val="28"/>
        </w:rPr>
      </w:pPr>
    </w:p>
    <w:tbl>
      <w:tblPr>
        <w:tblStyle w:val="TableGrid"/>
        <w:tblW w:w="5000" w:type="pct"/>
        <w:tblBorders>
          <w:top w:val="none" w:sz="0" w:space="0" w:color="auto"/>
          <w:left w:val="none" w:sz="0" w:space="0" w:color="auto"/>
          <w:bottom w:val="none" w:sz="0" w:space="0" w:color="auto"/>
          <w:right w:val="none" w:sz="0" w:space="0" w:color="auto"/>
          <w:insideH w:val="single" w:sz="18" w:space="0" w:color="FFFFFF" w:themeColor="background1"/>
          <w:insideV w:val="single" w:sz="18" w:space="0" w:color="FFFFFF" w:themeColor="background1"/>
        </w:tblBorders>
        <w:shd w:val="clear" w:color="auto" w:fill="F2F2F2" w:themeFill="background1" w:themeFillShade="F2"/>
        <w:tblLook w:val="04A0" w:firstRow="1" w:lastRow="0" w:firstColumn="1" w:lastColumn="0" w:noHBand="0" w:noVBand="1"/>
      </w:tblPr>
      <w:tblGrid>
        <w:gridCol w:w="3511"/>
        <w:gridCol w:w="6235"/>
      </w:tblGrid>
      <w:tr w:rsidR="002F0904" w:rsidRPr="0093403C" w14:paraId="699E0E38" w14:textId="3BEEAFC9" w:rsidTr="2B7D8EBF">
        <w:tc>
          <w:tcPr>
            <w:tcW w:w="1801" w:type="pct"/>
            <w:shd w:val="clear" w:color="auto" w:fill="F2F2F2" w:themeFill="accent6" w:themeFillTint="33"/>
          </w:tcPr>
          <w:p w14:paraId="1CFF733C" w14:textId="77777777" w:rsidR="000E6F1F" w:rsidRPr="0093403C" w:rsidRDefault="000E6F1F" w:rsidP="005D5724">
            <w:pPr>
              <w:spacing w:before="80" w:after="80" w:line="259" w:lineRule="auto"/>
              <w:jc w:val="center"/>
              <w:rPr>
                <w:rFonts w:ascii="Aptos" w:eastAsia="Roboto" w:hAnsi="Aptos" w:cs="Roboto"/>
                <w:b/>
                <w:bCs/>
                <w:color w:val="063357" w:themeColor="text2"/>
                <w:lang w:val="en-GB"/>
              </w:rPr>
            </w:pPr>
            <w:r w:rsidRPr="0093403C">
              <w:rPr>
                <w:rFonts w:ascii="Aptos" w:eastAsia="Roboto" w:hAnsi="Aptos" w:cs="Roboto"/>
                <w:b/>
                <w:bCs/>
                <w:color w:val="063357" w:themeColor="text2"/>
                <w:sz w:val="24"/>
                <w:szCs w:val="24"/>
                <w:lang w:val="en-GB"/>
              </w:rPr>
              <w:t>SDG Alignment</w:t>
            </w:r>
          </w:p>
          <w:p w14:paraId="43489CA9" w14:textId="77777777" w:rsidR="001D538C" w:rsidRPr="0093403C" w:rsidRDefault="000E6F1F" w:rsidP="000E6F1F">
            <w:pPr>
              <w:spacing w:before="80" w:after="80" w:line="259" w:lineRule="auto"/>
              <w:jc w:val="center"/>
              <w:rPr>
                <w:b/>
                <w:bCs/>
                <w:color w:val="063357" w:themeColor="text2"/>
                <w:sz w:val="24"/>
                <w:szCs w:val="24"/>
                <w:lang w:val="en-GB"/>
              </w:rPr>
            </w:pPr>
            <w:r w:rsidRPr="0093403C">
              <w:rPr>
                <w:noProof/>
              </w:rPr>
              <w:drawing>
                <wp:inline distT="0" distB="0" distL="0" distR="0" wp14:anchorId="598F2115" wp14:editId="2539C827">
                  <wp:extent cx="640080" cy="640080"/>
                  <wp:effectExtent l="0" t="0" r="0" b="0"/>
                  <wp:docPr id="525694446" name="Picture 1" descr="A red sign with white people and text&#10;&#10;AI-generated content may be incorrect.">
                    <a:extLst xmlns:a="http://schemas.openxmlformats.org/drawingml/2006/main">
                      <a:ext uri="{FF2B5EF4-FFF2-40B4-BE49-F238E27FC236}">
                        <a16:creationId xmlns:a16="http://schemas.microsoft.com/office/drawing/2014/main" id="{80AD34CF-5806-305D-57DB-02614C618B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694446" name="Picture 1" descr="A red sign with white people and text&#10;&#10;AI-generated content may be incorrect.">
                            <a:extLst>
                              <a:ext uri="{FF2B5EF4-FFF2-40B4-BE49-F238E27FC236}">
                                <a16:creationId xmlns:a16="http://schemas.microsoft.com/office/drawing/2014/main" id="{80AD34CF-5806-305D-57DB-02614C618B0E}"/>
                              </a:ext>
                            </a:extLst>
                          </pic:cNvPr>
                          <pic:cNvPicPr>
                            <a:picLocks noChangeAspect="1"/>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r w:rsidRPr="0093403C">
              <w:rPr>
                <w:b/>
                <w:bCs/>
                <w:color w:val="063357" w:themeColor="text2"/>
                <w:sz w:val="24"/>
                <w:szCs w:val="24"/>
                <w:lang w:val="en-GB"/>
              </w:rPr>
              <w:t xml:space="preserve"> </w:t>
            </w:r>
            <w:r w:rsidRPr="0093403C">
              <w:rPr>
                <w:noProof/>
              </w:rPr>
              <w:drawing>
                <wp:inline distT="0" distB="0" distL="0" distR="0" wp14:anchorId="6F0FD087" wp14:editId="0A0CB99F">
                  <wp:extent cx="640080" cy="640080"/>
                  <wp:effectExtent l="0" t="0" r="0" b="0"/>
                  <wp:docPr id="11" name="Picture 10" descr="A red square with white text and a symbol&#10;&#10;AI-generated content may be incorrect.">
                    <a:extLst xmlns:a="http://schemas.openxmlformats.org/drawingml/2006/main">
                      <a:ext uri="{FF2B5EF4-FFF2-40B4-BE49-F238E27FC236}">
                        <a16:creationId xmlns:a16="http://schemas.microsoft.com/office/drawing/2014/main" id="{838EB862-0169-BEF6-716F-32050B2F03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A red square with white text and a symbol&#10;&#10;AI-generated content may be incorrect.">
                            <a:extLst>
                              <a:ext uri="{FF2B5EF4-FFF2-40B4-BE49-F238E27FC236}">
                                <a16:creationId xmlns:a16="http://schemas.microsoft.com/office/drawing/2014/main" id="{838EB862-0169-BEF6-716F-32050B2F03B1}"/>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r w:rsidRPr="0093403C">
              <w:rPr>
                <w:b/>
                <w:bCs/>
                <w:color w:val="063357" w:themeColor="text2"/>
                <w:sz w:val="24"/>
                <w:szCs w:val="24"/>
                <w:lang w:val="en-GB"/>
              </w:rPr>
              <w:t xml:space="preserve"> </w:t>
            </w:r>
          </w:p>
          <w:p w14:paraId="0EF481DE" w14:textId="7CF40A48" w:rsidR="000E6F1F" w:rsidRPr="0093403C" w:rsidRDefault="000E6F1F" w:rsidP="005D5724">
            <w:pPr>
              <w:spacing w:before="80" w:after="80" w:line="259" w:lineRule="auto"/>
              <w:jc w:val="center"/>
              <w:rPr>
                <w:b/>
                <w:bCs/>
                <w:color w:val="063357" w:themeColor="text2"/>
                <w:sz w:val="24"/>
                <w:szCs w:val="24"/>
                <w:lang w:val="en-GB"/>
              </w:rPr>
            </w:pPr>
            <w:r w:rsidRPr="0093403C">
              <w:rPr>
                <w:noProof/>
              </w:rPr>
              <w:drawing>
                <wp:inline distT="0" distB="0" distL="0" distR="0" wp14:anchorId="700299D0" wp14:editId="21DF2EA2">
                  <wp:extent cx="640080" cy="640080"/>
                  <wp:effectExtent l="0" t="0" r="0" b="0"/>
                  <wp:docPr id="5" name="Picture 4" descr="A red background with white text and a graph&#10;&#10;AI-generated content may be incorrect.">
                    <a:extLst xmlns:a="http://schemas.openxmlformats.org/drawingml/2006/main">
                      <a:ext uri="{FF2B5EF4-FFF2-40B4-BE49-F238E27FC236}">
                        <a16:creationId xmlns:a16="http://schemas.microsoft.com/office/drawing/2014/main" id="{863F2BB9-48E9-0EA4-1B89-0D1F96ADC2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red background with white text and a graph&#10;&#10;AI-generated content may be incorrect.">
                            <a:extLst>
                              <a:ext uri="{FF2B5EF4-FFF2-40B4-BE49-F238E27FC236}">
                                <a16:creationId xmlns:a16="http://schemas.microsoft.com/office/drawing/2014/main" id="{863F2BB9-48E9-0EA4-1B89-0D1F96ADC2F0}"/>
                              </a:ext>
                            </a:extLst>
                          </pic:cNvPr>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r w:rsidRPr="0093403C">
              <w:rPr>
                <w:b/>
                <w:bCs/>
                <w:color w:val="063357" w:themeColor="text2"/>
                <w:sz w:val="24"/>
                <w:szCs w:val="24"/>
                <w:lang w:val="en-GB"/>
              </w:rPr>
              <w:t xml:space="preserve"> </w:t>
            </w:r>
            <w:r w:rsidRPr="0093403C">
              <w:rPr>
                <w:noProof/>
              </w:rPr>
              <w:drawing>
                <wp:inline distT="0" distB="0" distL="0" distR="0" wp14:anchorId="0AF623A1" wp14:editId="1F33D0D5">
                  <wp:extent cx="640080" cy="640080"/>
                  <wp:effectExtent l="0" t="0" r="0" b="0"/>
                  <wp:docPr id="8" name="Picture 7" descr="A pink square with white arrows and white text&#10;&#10;AI-generated content may be incorrect.">
                    <a:extLst xmlns:a="http://schemas.openxmlformats.org/drawingml/2006/main">
                      <a:ext uri="{FF2B5EF4-FFF2-40B4-BE49-F238E27FC236}">
                        <a16:creationId xmlns:a16="http://schemas.microsoft.com/office/drawing/2014/main" id="{999D0224-28EE-07B8-1616-6C4A3D9B5F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ink square with white arrows and white text&#10;&#10;AI-generated content may be incorrect.">
                            <a:extLst>
                              <a:ext uri="{FF2B5EF4-FFF2-40B4-BE49-F238E27FC236}">
                                <a16:creationId xmlns:a16="http://schemas.microsoft.com/office/drawing/2014/main" id="{999D0224-28EE-07B8-1616-6C4A3D9B5F77}"/>
                              </a:ext>
                            </a:extLst>
                          </pic:cNvPr>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p>
        </w:tc>
        <w:tc>
          <w:tcPr>
            <w:tcW w:w="3199" w:type="pct"/>
            <w:vMerge w:val="restart"/>
            <w:shd w:val="clear" w:color="auto" w:fill="F2F2F2" w:themeFill="accent6" w:themeFillTint="33"/>
          </w:tcPr>
          <w:p w14:paraId="25043310" w14:textId="77777777" w:rsidR="009D1B42" w:rsidRPr="0093403C" w:rsidRDefault="000E6F1F" w:rsidP="000E6F1F">
            <w:pPr>
              <w:spacing w:before="60" w:after="60"/>
              <w:ind w:right="43"/>
              <w:jc w:val="both"/>
              <w:rPr>
                <w:rFonts w:ascii="Aptos" w:eastAsia="Roboto" w:hAnsi="Aptos" w:cs="Roboto"/>
                <w:b/>
                <w:bCs/>
                <w:color w:val="063357" w:themeColor="text2"/>
                <w:lang w:val="en-GB"/>
              </w:rPr>
            </w:pPr>
            <w:r w:rsidRPr="0093403C">
              <w:rPr>
                <w:rFonts w:ascii="Aptos" w:eastAsia="Roboto" w:hAnsi="Aptos" w:cs="Roboto"/>
                <w:b/>
                <w:bCs/>
                <w:color w:val="063357" w:themeColor="text2"/>
                <w:lang w:val="en-GB"/>
              </w:rPr>
              <w:t>Snapshot of progress on select indicators</w:t>
            </w:r>
          </w:p>
          <w:p w14:paraId="47E4A9EA" w14:textId="61556B5A" w:rsidR="000E6F1F" w:rsidRPr="0093403C" w:rsidRDefault="009D1B42" w:rsidP="000E6F1F">
            <w:pPr>
              <w:spacing w:before="60" w:after="60"/>
              <w:ind w:right="43"/>
              <w:jc w:val="both"/>
              <w:rPr>
                <w:rFonts w:ascii="Aptos" w:eastAsia="Roboto" w:hAnsi="Aptos" w:cs="Roboto"/>
                <w:b/>
                <w:bCs/>
                <w:color w:val="063357" w:themeColor="text2"/>
                <w:lang w:val="en-GB"/>
              </w:rPr>
            </w:pPr>
            <w:r w:rsidRPr="0093403C">
              <w:rPr>
                <w:rFonts w:ascii="Aptos" w:eastAsia="Roboto" w:hAnsi="Aptos" w:cs="Roboto"/>
                <w:b/>
                <w:bCs/>
                <w:noProof/>
                <w:color w:val="063357" w:themeColor="text2"/>
              </w:rPr>
              <w:drawing>
                <wp:inline distT="0" distB="0" distL="0" distR="0" wp14:anchorId="1B947B8B" wp14:editId="5680CCB0">
                  <wp:extent cx="3749040" cy="487869"/>
                  <wp:effectExtent l="0" t="0" r="0" b="0"/>
                  <wp:docPr id="2029598145"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598145" name="Picture 4" descr="A screenshot of a computer&#10;&#10;AI-generated content may be incorrect."/>
                          <pic:cNvPicPr/>
                        </pic:nvPicPr>
                        <pic:blipFill rotWithShape="1">
                          <a:blip r:embed="rId59">
                            <a:extLst>
                              <a:ext uri="{28A0092B-C50C-407E-A947-70E740481C1C}">
                                <a14:useLocalDpi xmlns:a14="http://schemas.microsoft.com/office/drawing/2010/main" val="0"/>
                              </a:ext>
                            </a:extLst>
                          </a:blip>
                          <a:srcRect l="1463" t="10240"/>
                          <a:stretch>
                            <a:fillRect/>
                          </a:stretch>
                        </pic:blipFill>
                        <pic:spPr bwMode="auto">
                          <a:xfrm>
                            <a:off x="0" y="0"/>
                            <a:ext cx="3749040" cy="487869"/>
                          </a:xfrm>
                          <a:prstGeom prst="rect">
                            <a:avLst/>
                          </a:prstGeom>
                          <a:ln>
                            <a:noFill/>
                          </a:ln>
                          <a:extLst>
                            <a:ext uri="{53640926-AAD7-44D8-BBD7-CCE9431645EC}">
                              <a14:shadowObscured xmlns:a14="http://schemas.microsoft.com/office/drawing/2010/main"/>
                            </a:ext>
                          </a:extLst>
                        </pic:spPr>
                      </pic:pic>
                    </a:graphicData>
                  </a:graphic>
                </wp:inline>
              </w:drawing>
            </w:r>
          </w:p>
          <w:p w14:paraId="738EC189" w14:textId="77777777" w:rsidR="000E6F1F" w:rsidRPr="0093403C" w:rsidRDefault="000E6F1F" w:rsidP="00C80C05">
            <w:pPr>
              <w:spacing w:before="80" w:after="80" w:line="259" w:lineRule="auto"/>
              <w:rPr>
                <w:rFonts w:ascii="Aptos" w:eastAsia="Roboto" w:hAnsi="Aptos" w:cs="Roboto"/>
                <w:b/>
                <w:bCs/>
                <w:color w:val="063357" w:themeColor="text2"/>
                <w:lang w:val="en-GB"/>
              </w:rPr>
            </w:pPr>
            <w:r w:rsidRPr="0093403C">
              <w:rPr>
                <w:rFonts w:ascii="Aptos" w:eastAsia="Roboto" w:hAnsi="Aptos" w:cs="Roboto"/>
                <w:b/>
                <w:bCs/>
                <w:noProof/>
                <w:color w:val="063357" w:themeColor="text2"/>
              </w:rPr>
              <w:drawing>
                <wp:inline distT="0" distB="0" distL="0" distR="0" wp14:anchorId="685D3BC0" wp14:editId="1EACD713">
                  <wp:extent cx="3749040" cy="1547495"/>
                  <wp:effectExtent l="0" t="0" r="0" b="1905"/>
                  <wp:docPr id="220163854" name="Picture 3"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163854" name="Picture 3" descr="A close-up of a chart&#10;&#10;AI-generated content may be incorrect."/>
                          <pic:cNvPicPr/>
                        </pic:nvPicPr>
                        <pic:blipFill rotWithShape="1">
                          <a:blip r:embed="rId60">
                            <a:extLst>
                              <a:ext uri="{28A0092B-C50C-407E-A947-70E740481C1C}">
                                <a14:useLocalDpi xmlns:a14="http://schemas.microsoft.com/office/drawing/2010/main" val="0"/>
                              </a:ext>
                            </a:extLst>
                          </a:blip>
                          <a:srcRect r="1513"/>
                          <a:stretch>
                            <a:fillRect/>
                          </a:stretch>
                        </pic:blipFill>
                        <pic:spPr bwMode="auto">
                          <a:xfrm>
                            <a:off x="0" y="0"/>
                            <a:ext cx="3794763" cy="1566368"/>
                          </a:xfrm>
                          <a:prstGeom prst="rect">
                            <a:avLst/>
                          </a:prstGeom>
                          <a:ln>
                            <a:noFill/>
                          </a:ln>
                          <a:extLst>
                            <a:ext uri="{53640926-AAD7-44D8-BBD7-CCE9431645EC}">
                              <a14:shadowObscured xmlns:a14="http://schemas.microsoft.com/office/drawing/2010/main"/>
                            </a:ext>
                          </a:extLst>
                        </pic:spPr>
                      </pic:pic>
                    </a:graphicData>
                  </a:graphic>
                </wp:inline>
              </w:drawing>
            </w:r>
          </w:p>
          <w:p w14:paraId="4EDA80C5" w14:textId="1F869B5F" w:rsidR="000E6F1F" w:rsidRPr="0093403C" w:rsidRDefault="000E6F1F" w:rsidP="00C80C05">
            <w:pPr>
              <w:spacing w:before="80" w:after="80" w:line="259" w:lineRule="auto"/>
              <w:rPr>
                <w:rFonts w:ascii="Aptos" w:eastAsia="Roboto" w:hAnsi="Aptos" w:cs="Roboto"/>
                <w:b/>
                <w:bCs/>
                <w:color w:val="063357" w:themeColor="text2"/>
                <w:lang w:val="en-GB"/>
              </w:rPr>
            </w:pPr>
            <w:r w:rsidRPr="0093403C">
              <w:rPr>
                <w:rFonts w:ascii="Aptos Light" w:eastAsia="Roboto" w:hAnsi="Aptos Light" w:cs="Roboto"/>
                <w:color w:val="063357" w:themeColor="text2"/>
                <w:sz w:val="18"/>
                <w:szCs w:val="18"/>
                <w:lang w:val="en-GB"/>
              </w:rPr>
              <w:t xml:space="preserve">Source: </w:t>
            </w:r>
            <w:r w:rsidRPr="0093403C">
              <w:rPr>
                <w:rFonts w:ascii="Aptos Light" w:eastAsia="Roboto" w:hAnsi="Aptos Light" w:cs="Roboto"/>
                <w:i/>
                <w:iCs/>
                <w:color w:val="063357" w:themeColor="text2"/>
                <w:sz w:val="18"/>
                <w:szCs w:val="18"/>
                <w:lang w:val="en-GB"/>
              </w:rPr>
              <w:t>Sustainable Development Report 2025</w:t>
            </w:r>
          </w:p>
        </w:tc>
      </w:tr>
      <w:tr w:rsidR="002F0904" w:rsidRPr="0093403C" w14:paraId="10D658DA" w14:textId="4BEB78E3" w:rsidTr="2B7D8EBF">
        <w:tc>
          <w:tcPr>
            <w:tcW w:w="1801" w:type="pct"/>
            <w:shd w:val="clear" w:color="auto" w:fill="F2F2F2" w:themeFill="accent6" w:themeFillTint="33"/>
          </w:tcPr>
          <w:p w14:paraId="4E019BD7" w14:textId="0404AAC4" w:rsidR="000E6F1F" w:rsidRPr="0093403C" w:rsidRDefault="000E6F1F" w:rsidP="00C80C05">
            <w:pPr>
              <w:spacing w:before="40" w:after="40" w:line="259" w:lineRule="auto"/>
              <w:ind w:right="43"/>
              <w:jc w:val="both"/>
              <w:rPr>
                <w:rFonts w:ascii="Aptos Light" w:eastAsia="Roboto" w:hAnsi="Aptos Light" w:cs="Roboto"/>
                <w:b/>
                <w:bCs/>
                <w:color w:val="063357" w:themeColor="text2"/>
                <w:sz w:val="20"/>
                <w:szCs w:val="20"/>
                <w:lang w:val="en-GB"/>
              </w:rPr>
            </w:pPr>
            <w:r w:rsidRPr="0093403C">
              <w:rPr>
                <w:rFonts w:ascii="Aptos" w:eastAsia="Roboto" w:hAnsi="Aptos" w:cs="Roboto"/>
                <w:b/>
                <w:bCs/>
                <w:color w:val="063357" w:themeColor="text2"/>
                <w:sz w:val="20"/>
                <w:szCs w:val="20"/>
                <w:lang w:val="en-GB"/>
              </w:rPr>
              <w:t>Uzbekistan 2030 Strategy Alignment</w:t>
            </w:r>
          </w:p>
          <w:p w14:paraId="0B024FFF" w14:textId="77777777" w:rsidR="000E6F1F" w:rsidRPr="0093403C" w:rsidRDefault="000E6F1F" w:rsidP="00727FDD">
            <w:pPr>
              <w:spacing w:before="40" w:after="40" w:line="259"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1.3. Reforms in the provision of social services and poverty reduction</w:t>
            </w:r>
          </w:p>
          <w:p w14:paraId="1229BADB" w14:textId="6F9E31F2" w:rsidR="000E6F1F" w:rsidRPr="0093403C" w:rsidRDefault="000E6F1F" w:rsidP="00C80C05">
            <w:pPr>
              <w:spacing w:before="40" w:after="40" w:line="259"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1.4. Reforms in the areas of state youth policy and sports</w:t>
            </w:r>
          </w:p>
        </w:tc>
        <w:tc>
          <w:tcPr>
            <w:tcW w:w="3199" w:type="pct"/>
            <w:vMerge/>
          </w:tcPr>
          <w:p w14:paraId="23897EB3" w14:textId="5E53BBCF" w:rsidR="000E6F1F" w:rsidRPr="0093403C" w:rsidRDefault="000E6F1F" w:rsidP="00C80C05">
            <w:pPr>
              <w:spacing w:before="40" w:after="40" w:line="259" w:lineRule="auto"/>
              <w:ind w:right="43"/>
              <w:jc w:val="both"/>
              <w:rPr>
                <w:rFonts w:ascii="Aptos" w:eastAsia="Roboto" w:hAnsi="Aptos" w:cs="Roboto"/>
                <w:b/>
                <w:bCs/>
                <w:color w:val="063357" w:themeColor="text2"/>
                <w:lang w:val="en-GB"/>
              </w:rPr>
            </w:pPr>
          </w:p>
        </w:tc>
      </w:tr>
      <w:tr w:rsidR="004B6AA0" w:rsidRPr="0093403C" w14:paraId="58BAD5FA" w14:textId="77777777" w:rsidTr="2B7D8EBF">
        <w:tc>
          <w:tcPr>
            <w:tcW w:w="5000" w:type="pct"/>
            <w:gridSpan w:val="2"/>
            <w:shd w:val="clear" w:color="auto" w:fill="F2F2F2" w:themeFill="accent6" w:themeFillTint="33"/>
          </w:tcPr>
          <w:p w14:paraId="54097A0F" w14:textId="77777777" w:rsidR="004B6AA0" w:rsidRPr="0093403C" w:rsidRDefault="004B6AA0" w:rsidP="001A3BAF">
            <w:pPr>
              <w:spacing w:before="80" w:after="80" w:line="250" w:lineRule="auto"/>
              <w:contextualSpacing/>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t>Examples of mainstreamed efforts to support GEWE under outcome 2 include support for:</w:t>
            </w:r>
          </w:p>
          <w:p w14:paraId="0A9C82D2" w14:textId="77777777" w:rsidR="004B6AA0" w:rsidRPr="0093403C" w:rsidRDefault="004B6AA0" w:rsidP="001A3BAF">
            <w:pPr>
              <w:pStyle w:val="ListParagraph"/>
              <w:numPr>
                <w:ilvl w:val="0"/>
                <w:numId w:val="27"/>
              </w:numPr>
              <w:spacing w:before="80" w:after="80" w:line="250"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Reduced barriers for rural women managing agricultural livelihoods and promotion of women and youth participation in high-value sectors such as horticulture and dairy processing</w:t>
            </w:r>
          </w:p>
          <w:p w14:paraId="31535EF3" w14:textId="0A819FAF" w:rsidR="004B6AA0" w:rsidRPr="0093403C" w:rsidRDefault="0A285A91" w:rsidP="001A3BAF">
            <w:pPr>
              <w:pStyle w:val="ListParagraph"/>
              <w:numPr>
                <w:ilvl w:val="0"/>
                <w:numId w:val="27"/>
              </w:numPr>
              <w:spacing w:before="80" w:after="80" w:line="250" w:lineRule="auto"/>
              <w:ind w:right="43"/>
              <w:jc w:val="both"/>
              <w:rPr>
                <w:rFonts w:ascii="Aptos Light" w:eastAsia="Roboto" w:hAnsi="Aptos Light" w:cs="Roboto"/>
                <w:sz w:val="20"/>
                <w:szCs w:val="20"/>
                <w:lang w:val="en-GB"/>
              </w:rPr>
            </w:pPr>
            <w:r w:rsidRPr="2B7D8EBF">
              <w:rPr>
                <w:rFonts w:ascii="Aptos Light" w:eastAsia="Roboto" w:hAnsi="Aptos Light" w:cs="Roboto"/>
                <w:sz w:val="20"/>
                <w:szCs w:val="20"/>
                <w:lang w:val="en-GB"/>
              </w:rPr>
              <w:t xml:space="preserve">Promotion of </w:t>
            </w:r>
            <w:r w:rsidR="2197A32C" w:rsidRPr="2B7D8EBF">
              <w:rPr>
                <w:rFonts w:ascii="Aptos Light" w:eastAsia="Roboto" w:hAnsi="Aptos Light" w:cs="Roboto"/>
                <w:sz w:val="20"/>
                <w:szCs w:val="20"/>
                <w:lang w:val="en-GB"/>
              </w:rPr>
              <w:t xml:space="preserve">investment in the care economy and </w:t>
            </w:r>
            <w:r w:rsidRPr="2B7D8EBF">
              <w:rPr>
                <w:rFonts w:ascii="Aptos Light" w:eastAsia="Roboto" w:hAnsi="Aptos Light" w:cs="Roboto"/>
                <w:sz w:val="20"/>
                <w:szCs w:val="20"/>
                <w:lang w:val="en-GB"/>
              </w:rPr>
              <w:t xml:space="preserve">family friendly policies in workplaces </w:t>
            </w:r>
          </w:p>
          <w:p w14:paraId="666E4DA4" w14:textId="77777777" w:rsidR="004B6AA0" w:rsidRPr="0093403C" w:rsidRDefault="004B6AA0" w:rsidP="001A3BAF">
            <w:pPr>
              <w:pStyle w:val="ListParagraph"/>
              <w:numPr>
                <w:ilvl w:val="0"/>
                <w:numId w:val="27"/>
              </w:numPr>
              <w:spacing w:before="80" w:after="80" w:line="250"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lastRenderedPageBreak/>
              <w:t>Integration of social services for GBV and violence against children into the broader social protection system, ensuring a holistic approach</w:t>
            </w:r>
          </w:p>
          <w:p w14:paraId="30A583B7" w14:textId="77777777" w:rsidR="004B6AA0" w:rsidRPr="0093403C" w:rsidRDefault="004B6AA0" w:rsidP="001A3BAF">
            <w:pPr>
              <w:pStyle w:val="ListParagraph"/>
              <w:numPr>
                <w:ilvl w:val="0"/>
                <w:numId w:val="27"/>
              </w:numPr>
              <w:spacing w:before="80" w:after="80" w:line="250"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Innovative entrepreneurship, with a focus on women-led and youth-owned enterprises, and cooperatives</w:t>
            </w:r>
            <w:r w:rsidRPr="0093403C">
              <w:rPr>
                <w:rFonts w:ascii="Aptos Light" w:eastAsia="Roboto" w:hAnsi="Aptos Light" w:cs="Roboto"/>
                <w:sz w:val="20"/>
                <w:szCs w:val="20"/>
                <w:lang w:val="en-GB" w:eastAsia="ja-JP"/>
              </w:rPr>
              <w:t xml:space="preserve"> </w:t>
            </w:r>
          </w:p>
        </w:tc>
      </w:tr>
      <w:tr w:rsidR="004B6AA0" w:rsidRPr="0093403C" w14:paraId="695EFFE8" w14:textId="77777777" w:rsidTr="2B7D8EBF">
        <w:tc>
          <w:tcPr>
            <w:tcW w:w="5000" w:type="pct"/>
            <w:gridSpan w:val="2"/>
            <w:shd w:val="clear" w:color="auto" w:fill="F2F2F2" w:themeFill="accent6" w:themeFillTint="33"/>
          </w:tcPr>
          <w:p w14:paraId="0231503F" w14:textId="77777777" w:rsidR="004B6AA0" w:rsidRPr="0093403C" w:rsidRDefault="004B6AA0" w:rsidP="001A3BAF">
            <w:pPr>
              <w:spacing w:before="80" w:after="80" w:line="250" w:lineRule="auto"/>
              <w:contextualSpacing/>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lastRenderedPageBreak/>
              <w:t xml:space="preserve">Examples of interlinkages with other CF outcomes include the following: </w:t>
            </w:r>
          </w:p>
          <w:p w14:paraId="38E02E72" w14:textId="77777777" w:rsidR="004B6AA0" w:rsidRPr="0093403C" w:rsidRDefault="004B6AA0" w:rsidP="001A3BAF">
            <w:pPr>
              <w:pStyle w:val="ListParagraph"/>
              <w:numPr>
                <w:ilvl w:val="0"/>
                <w:numId w:val="24"/>
              </w:numPr>
              <w:spacing w:before="80" w:after="80" w:line="250"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 xml:space="preserve">The CF prioritizes complementary investments in Uzbekistan’s care economy including in social protection, health, and education (outcomes 2, 3 and 4) </w:t>
            </w:r>
            <w:proofErr w:type="gramStart"/>
            <w:r w:rsidRPr="0093403C">
              <w:rPr>
                <w:rFonts w:ascii="Aptos Light" w:eastAsia="Roboto" w:hAnsi="Aptos Light" w:cs="Roboto"/>
                <w:sz w:val="20"/>
                <w:szCs w:val="20"/>
                <w:lang w:val="en-GB"/>
              </w:rPr>
              <w:t>in order to</w:t>
            </w:r>
            <w:proofErr w:type="gramEnd"/>
            <w:r w:rsidRPr="0093403C">
              <w:rPr>
                <w:rFonts w:ascii="Aptos Light" w:eastAsia="Roboto" w:hAnsi="Aptos Light" w:cs="Roboto"/>
                <w:sz w:val="20"/>
                <w:szCs w:val="20"/>
                <w:lang w:val="en-GB"/>
              </w:rPr>
              <w:t xml:space="preserve"> harness the country’s demographic and gender dividend to achieve the aims of the Uzbekistan 2030 Strategy and the SDGs.</w:t>
            </w:r>
          </w:p>
          <w:p w14:paraId="0B628FAE" w14:textId="77777777" w:rsidR="004B6AA0" w:rsidRPr="0093403C" w:rsidRDefault="004B6AA0" w:rsidP="001A3BAF">
            <w:pPr>
              <w:pStyle w:val="ListParagraph"/>
              <w:numPr>
                <w:ilvl w:val="0"/>
                <w:numId w:val="24"/>
              </w:numPr>
              <w:spacing w:before="80" w:after="80" w:line="250" w:lineRule="auto"/>
              <w:jc w:val="both"/>
              <w:rPr>
                <w:rFonts w:ascii="Aptos Light" w:eastAsia="Roboto" w:hAnsi="Aptos Light" w:cs="Roboto"/>
                <w:sz w:val="20"/>
                <w:szCs w:val="20"/>
                <w:lang w:val="en-GB"/>
              </w:rPr>
            </w:pPr>
            <w:r w:rsidRPr="0093403C">
              <w:rPr>
                <w:rFonts w:ascii="Aptos Light" w:eastAsia="Aptos Light" w:hAnsi="Aptos Light" w:cs="Aptos Light"/>
                <w:sz w:val="20"/>
                <w:szCs w:val="20"/>
                <w:lang w:val="en-GB"/>
              </w:rPr>
              <w:t>UN support for social protection will link with health financing reforms under outcome 3, including initiatives that expand financial protection and reduce catastrophic health spending</w:t>
            </w:r>
          </w:p>
          <w:p w14:paraId="5F2EBC88" w14:textId="77777777" w:rsidR="004B6AA0" w:rsidRPr="0093403C" w:rsidRDefault="004B6AA0" w:rsidP="001A3BAF">
            <w:pPr>
              <w:pStyle w:val="ListParagraph"/>
              <w:numPr>
                <w:ilvl w:val="0"/>
                <w:numId w:val="24"/>
              </w:numPr>
              <w:spacing w:before="80" w:after="80" w:line="250"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Support for a holistic approach to social protection will help combine immediate response mechanisms with reintegration programs, including vocational training under outcome 4</w:t>
            </w:r>
          </w:p>
          <w:p w14:paraId="1F03A1B3" w14:textId="77777777" w:rsidR="004B6AA0" w:rsidRPr="0093403C" w:rsidRDefault="004B6AA0" w:rsidP="001A3BAF">
            <w:pPr>
              <w:pStyle w:val="ListParagraph"/>
              <w:numPr>
                <w:ilvl w:val="0"/>
                <w:numId w:val="24"/>
              </w:numPr>
              <w:spacing w:before="80" w:after="80" w:line="250"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To provide comprehensive support for survivors of GBV and violence against children, the UN will support adapting case management services and referral pathways between law enforcement (outcome 1), health services (outcome 3), and social protection programs.</w:t>
            </w:r>
          </w:p>
        </w:tc>
      </w:tr>
    </w:tbl>
    <w:p w14:paraId="4053BA35" w14:textId="77777777" w:rsidR="006C048B" w:rsidRPr="0093403C" w:rsidRDefault="006C048B" w:rsidP="001C6F5C">
      <w:pPr>
        <w:spacing w:line="259" w:lineRule="auto"/>
        <w:jc w:val="both"/>
        <w:rPr>
          <w:rFonts w:ascii="Aptos Light" w:eastAsia="Roboto" w:hAnsi="Aptos Light" w:cs="Roboto"/>
          <w:color w:val="000000"/>
        </w:rPr>
        <w:sectPr w:rsidR="006C048B" w:rsidRPr="0093403C" w:rsidSect="00E6204D">
          <w:pgSz w:w="11906" w:h="16838"/>
          <w:pgMar w:top="1440" w:right="1080" w:bottom="1440" w:left="1080" w:header="708" w:footer="708" w:gutter="0"/>
          <w:cols w:space="708"/>
          <w:docGrid w:linePitch="360"/>
        </w:sectPr>
      </w:pPr>
    </w:p>
    <w:p w14:paraId="7B9EC5F4" w14:textId="15899C8E" w:rsidR="007A0E4D" w:rsidRPr="0093403C" w:rsidRDefault="007A0E4D" w:rsidP="001A3BAF">
      <w:pPr>
        <w:spacing w:after="160" w:line="254" w:lineRule="auto"/>
        <w:jc w:val="both"/>
        <w:rPr>
          <w:rFonts w:ascii="Aptos" w:eastAsia="Roboto" w:hAnsi="Aptos" w:cs="Roboto"/>
          <w:b/>
          <w:bCs/>
          <w:color w:val="01A66D" w:themeColor="accent4"/>
          <w:sz w:val="22"/>
          <w:szCs w:val="22"/>
        </w:rPr>
      </w:pPr>
      <w:r w:rsidRPr="0093403C">
        <w:rPr>
          <w:rFonts w:ascii="Aptos" w:eastAsia="Roboto" w:hAnsi="Aptos" w:cs="Roboto"/>
          <w:b/>
          <w:bCs/>
          <w:color w:val="01A66D" w:themeColor="accent4"/>
          <w:sz w:val="22"/>
          <w:szCs w:val="22"/>
        </w:rPr>
        <w:t>Outcome 2: By 2030, all people in Uzbekistan achieve an adequate standard of living and have resilience to socio-economic and climate-related shocks through decent work,</w:t>
      </w:r>
      <w:r w:rsidR="34F0FC23" w:rsidRPr="0093403C">
        <w:rPr>
          <w:rFonts w:ascii="Aptos" w:eastAsia="Roboto" w:hAnsi="Aptos" w:cs="Roboto"/>
          <w:b/>
          <w:bCs/>
          <w:color w:val="01A66D" w:themeColor="accent4"/>
          <w:sz w:val="22"/>
          <w:szCs w:val="22"/>
        </w:rPr>
        <w:t xml:space="preserve"> </w:t>
      </w:r>
      <w:r w:rsidRPr="0093403C">
        <w:rPr>
          <w:rFonts w:ascii="Aptos" w:eastAsia="Roboto" w:hAnsi="Aptos" w:cs="Roboto"/>
          <w:b/>
          <w:bCs/>
          <w:color w:val="01A66D" w:themeColor="accent4"/>
          <w:sz w:val="22"/>
          <w:szCs w:val="22"/>
        </w:rPr>
        <w:t>an effective social protection system and inclusive, innovative,</w:t>
      </w:r>
      <w:r w:rsidR="00463C2E" w:rsidRPr="0093403C">
        <w:rPr>
          <w:rFonts w:ascii="Aptos" w:eastAsia="Roboto" w:hAnsi="Aptos" w:cs="Roboto"/>
          <w:b/>
          <w:bCs/>
          <w:color w:val="01A66D" w:themeColor="accent4"/>
          <w:sz w:val="22"/>
          <w:szCs w:val="22"/>
        </w:rPr>
        <w:t xml:space="preserve"> </w:t>
      </w:r>
      <w:r w:rsidRPr="0093403C">
        <w:rPr>
          <w:rFonts w:ascii="Aptos" w:eastAsia="Roboto" w:hAnsi="Aptos" w:cs="Roboto"/>
          <w:b/>
          <w:bCs/>
          <w:color w:val="01A66D" w:themeColor="accent4"/>
          <w:sz w:val="22"/>
          <w:szCs w:val="22"/>
        </w:rPr>
        <w:t>and sustainable economic growth</w:t>
      </w:r>
    </w:p>
    <w:p w14:paraId="17244A30" w14:textId="5E910F31" w:rsidR="007A0E4D" w:rsidRPr="0093403C" w:rsidRDefault="3262D957" w:rsidP="001A3BAF">
      <w:pPr>
        <w:spacing w:after="160" w:line="254" w:lineRule="auto"/>
        <w:jc w:val="both"/>
        <w:rPr>
          <w:rFonts w:ascii="Aptos Light" w:eastAsia="Roboto" w:hAnsi="Aptos Light" w:cs="Roboto"/>
          <w:color w:val="000000" w:themeColor="text1"/>
          <w:sz w:val="22"/>
          <w:szCs w:val="22"/>
        </w:rPr>
      </w:pPr>
      <w:r w:rsidRPr="1912A3F9">
        <w:rPr>
          <w:rFonts w:ascii="Aptos Light" w:eastAsia="Roboto" w:hAnsi="Aptos Light" w:cs="Roboto"/>
          <w:color w:val="000000" w:themeColor="text1"/>
          <w:sz w:val="22"/>
          <w:szCs w:val="22"/>
        </w:rPr>
        <w:t>The Uzbekistan Strategy 2030 aims to achieve a radical reduction in poverty and ensure full</w:t>
      </w:r>
      <w:r w:rsidR="7ACAA3C9" w:rsidRPr="1912A3F9">
        <w:rPr>
          <w:rFonts w:ascii="Aptos Light" w:eastAsia="Roboto" w:hAnsi="Aptos Light" w:cs="Roboto"/>
          <w:color w:val="000000" w:themeColor="text1"/>
          <w:sz w:val="22"/>
          <w:szCs w:val="22"/>
        </w:rPr>
        <w:t xml:space="preserve"> social protection</w:t>
      </w:r>
      <w:r w:rsidRPr="1912A3F9">
        <w:rPr>
          <w:rFonts w:ascii="Aptos Light" w:eastAsia="Roboto" w:hAnsi="Aptos Light" w:cs="Roboto"/>
          <w:color w:val="000000" w:themeColor="text1"/>
          <w:sz w:val="22"/>
          <w:szCs w:val="22"/>
        </w:rPr>
        <w:t xml:space="preserve"> coverag</w:t>
      </w:r>
      <w:r w:rsidR="437B5C9B" w:rsidRPr="1912A3F9">
        <w:rPr>
          <w:rFonts w:ascii="Aptos Light" w:eastAsia="Roboto" w:hAnsi="Aptos Light" w:cs="Roboto"/>
          <w:color w:val="000000" w:themeColor="text1"/>
          <w:sz w:val="22"/>
          <w:szCs w:val="22"/>
        </w:rPr>
        <w:t>e of the population in Uzbekistan</w:t>
      </w:r>
      <w:r w:rsidRPr="1912A3F9">
        <w:rPr>
          <w:rFonts w:ascii="Aptos Light" w:eastAsia="Roboto" w:hAnsi="Aptos Light" w:cs="Roboto"/>
          <w:color w:val="000000" w:themeColor="text1"/>
          <w:sz w:val="22"/>
          <w:szCs w:val="22"/>
        </w:rPr>
        <w:t xml:space="preserve">. The strategy includes specific measures fostering opportunities for women, youth, and people with disabilities to obtain decent work, professional development, and leadership positions. </w:t>
      </w:r>
    </w:p>
    <w:p w14:paraId="5A5E00C1" w14:textId="508D1772" w:rsidR="007B72FD" w:rsidRPr="0093403C" w:rsidRDefault="72A0EEE1" w:rsidP="001A3BAF">
      <w:pPr>
        <w:spacing w:after="160" w:line="254" w:lineRule="auto"/>
        <w:jc w:val="both"/>
        <w:rPr>
          <w:rFonts w:ascii="Aptos Light" w:eastAsia="Roboto" w:hAnsi="Aptos Light" w:cs="Roboto"/>
          <w:color w:val="000000" w:themeColor="text1"/>
          <w:sz w:val="22"/>
          <w:szCs w:val="22"/>
        </w:rPr>
      </w:pPr>
      <w:r w:rsidRPr="0093403C">
        <w:rPr>
          <w:rFonts w:ascii="Aptos Light" w:eastAsia="Roboto" w:hAnsi="Aptos Light" w:cs="Roboto"/>
          <w:color w:val="000000" w:themeColor="text1"/>
          <w:sz w:val="22"/>
          <w:szCs w:val="22"/>
        </w:rPr>
        <w:t xml:space="preserve">Uzbekistan’s youthful and rapidly growing population offers opportunities for economic growth. The working-age population (15–64 years) is expected </w:t>
      </w:r>
      <w:r w:rsidR="00E57B60" w:rsidRPr="0093403C">
        <w:rPr>
          <w:rFonts w:ascii="Aptos Light" w:eastAsia="Roboto" w:hAnsi="Aptos Light" w:cs="Roboto"/>
          <w:color w:val="000000" w:themeColor="text1"/>
          <w:sz w:val="22"/>
          <w:szCs w:val="22"/>
        </w:rPr>
        <w:t>to grow to 28.3 million by 2050, an increase of more than 7.8 million people</w:t>
      </w:r>
      <w:r w:rsidRPr="0093403C">
        <w:rPr>
          <w:rFonts w:ascii="Aptos Light" w:eastAsia="Roboto" w:hAnsi="Aptos Light" w:cs="Roboto"/>
          <w:color w:val="000000" w:themeColor="text1"/>
          <w:sz w:val="22"/>
          <w:szCs w:val="22"/>
        </w:rPr>
        <w:t xml:space="preserve">, </w:t>
      </w:r>
      <w:r w:rsidR="752710AC" w:rsidRPr="0093403C">
        <w:rPr>
          <w:rFonts w:ascii="Aptos Light" w:eastAsia="Roboto" w:hAnsi="Aptos Light" w:cs="Roboto"/>
          <w:color w:val="000000" w:themeColor="text1"/>
          <w:sz w:val="22"/>
          <w:szCs w:val="22"/>
        </w:rPr>
        <w:t>signalling</w:t>
      </w:r>
      <w:r w:rsidRPr="0093403C">
        <w:rPr>
          <w:rFonts w:ascii="Aptos Light" w:eastAsia="Roboto" w:hAnsi="Aptos Light" w:cs="Roboto"/>
          <w:color w:val="000000" w:themeColor="text1"/>
          <w:sz w:val="22"/>
          <w:szCs w:val="22"/>
        </w:rPr>
        <w:t xml:space="preserve"> a continuation of the "demographic window of opportunities" where a high proportion of the working-age population may serve as a driver for economic growth. This trend also presents challenges as rapid population growth, ageing, urbanization, and migration are straining public services and exacerbating regional disparities. To take advantage of this opportunity and harness the demographic dividend, it is necessary to stimulate inclusive economic growth</w:t>
      </w:r>
      <w:r w:rsidR="2E9DAAB0" w:rsidRPr="0093403C">
        <w:rPr>
          <w:rFonts w:ascii="Aptos Light" w:eastAsia="Roboto" w:hAnsi="Aptos Light" w:cs="Roboto"/>
          <w:color w:val="000000" w:themeColor="text1"/>
          <w:sz w:val="22"/>
          <w:szCs w:val="22"/>
        </w:rPr>
        <w:t xml:space="preserve"> and</w:t>
      </w:r>
      <w:r w:rsidRPr="0093403C">
        <w:rPr>
          <w:rFonts w:ascii="Aptos Light" w:eastAsia="Roboto" w:hAnsi="Aptos Light" w:cs="Roboto"/>
          <w:color w:val="000000" w:themeColor="text1"/>
          <w:sz w:val="22"/>
          <w:szCs w:val="22"/>
        </w:rPr>
        <w:t xml:space="preserve"> increased </w:t>
      </w:r>
      <w:r w:rsidRPr="0093403C">
        <w:rPr>
          <w:rFonts w:ascii="Aptos Light" w:eastAsia="Roboto" w:hAnsi="Aptos Light" w:cs="Roboto"/>
          <w:color w:val="000000" w:themeColor="text1"/>
          <w:sz w:val="22"/>
          <w:szCs w:val="22"/>
        </w:rPr>
        <w:t xml:space="preserve">productivity with a focus on women, youth, and people with disabilities. Leveraging the demographic </w:t>
      </w:r>
      <w:r w:rsidR="2B805021" w:rsidRPr="0093403C">
        <w:rPr>
          <w:rFonts w:ascii="Aptos Light" w:eastAsia="Roboto" w:hAnsi="Aptos Light" w:cs="Roboto"/>
          <w:color w:val="000000" w:themeColor="text1"/>
          <w:sz w:val="22"/>
          <w:szCs w:val="22"/>
        </w:rPr>
        <w:t xml:space="preserve">and gender </w:t>
      </w:r>
      <w:r w:rsidR="13A49FED" w:rsidRPr="0093403C">
        <w:rPr>
          <w:rFonts w:ascii="Aptos Light" w:eastAsia="Roboto" w:hAnsi="Aptos Light" w:cs="Roboto"/>
          <w:color w:val="000000" w:themeColor="text1"/>
          <w:sz w:val="22"/>
          <w:szCs w:val="22"/>
        </w:rPr>
        <w:t>dividend</w:t>
      </w:r>
      <w:r w:rsidRPr="0093403C">
        <w:rPr>
          <w:rFonts w:ascii="Aptos Light" w:eastAsia="Roboto" w:hAnsi="Aptos Light" w:cs="Roboto"/>
          <w:color w:val="000000" w:themeColor="text1"/>
          <w:sz w:val="22"/>
          <w:szCs w:val="22"/>
        </w:rPr>
        <w:t xml:space="preserve"> will also require investments in</w:t>
      </w:r>
      <w:r w:rsidR="4BA5FE3D" w:rsidRPr="0093403C">
        <w:rPr>
          <w:rFonts w:ascii="Aptos Light" w:eastAsia="Roboto" w:hAnsi="Aptos Light" w:cs="Roboto"/>
          <w:color w:val="000000" w:themeColor="text1"/>
          <w:sz w:val="22"/>
          <w:szCs w:val="22"/>
        </w:rPr>
        <w:t xml:space="preserve"> the care economy including</w:t>
      </w:r>
      <w:r w:rsidRPr="0093403C">
        <w:rPr>
          <w:rFonts w:ascii="Aptos Light" w:eastAsia="Roboto" w:hAnsi="Aptos Light" w:cs="Roboto"/>
          <w:color w:val="000000" w:themeColor="text1"/>
          <w:sz w:val="22"/>
          <w:szCs w:val="22"/>
        </w:rPr>
        <w:t xml:space="preserve"> health</w:t>
      </w:r>
      <w:r w:rsidR="70507F56" w:rsidRPr="0093403C">
        <w:rPr>
          <w:rFonts w:ascii="Aptos Light" w:eastAsia="Roboto" w:hAnsi="Aptos Light" w:cs="Roboto"/>
          <w:color w:val="000000" w:themeColor="text1"/>
          <w:sz w:val="22"/>
          <w:szCs w:val="22"/>
        </w:rPr>
        <w:t>,</w:t>
      </w:r>
      <w:r w:rsidRPr="0093403C">
        <w:rPr>
          <w:rFonts w:ascii="Aptos Light" w:eastAsia="Roboto" w:hAnsi="Aptos Light" w:cs="Roboto"/>
          <w:color w:val="000000" w:themeColor="text1"/>
          <w:sz w:val="22"/>
          <w:szCs w:val="22"/>
        </w:rPr>
        <w:t xml:space="preserve"> education </w:t>
      </w:r>
      <w:r w:rsidR="6C4B828B" w:rsidRPr="0093403C">
        <w:rPr>
          <w:rFonts w:ascii="Aptos Light" w:eastAsia="Roboto" w:hAnsi="Aptos Light" w:cs="Roboto"/>
          <w:color w:val="000000" w:themeColor="text1"/>
          <w:sz w:val="22"/>
          <w:szCs w:val="22"/>
        </w:rPr>
        <w:t xml:space="preserve">and social services </w:t>
      </w:r>
      <w:r w:rsidRPr="0093403C">
        <w:rPr>
          <w:rFonts w:ascii="Aptos Light" w:eastAsia="Roboto" w:hAnsi="Aptos Light" w:cs="Roboto"/>
          <w:color w:val="000000" w:themeColor="text1"/>
          <w:sz w:val="22"/>
          <w:szCs w:val="22"/>
        </w:rPr>
        <w:t>(outcomes 3 and 4, respectively)</w:t>
      </w:r>
      <w:r w:rsidR="007B72FD" w:rsidRPr="0093403C">
        <w:rPr>
          <w:rFonts w:ascii="Aptos Light" w:eastAsia="Roboto" w:hAnsi="Aptos Light" w:cs="Roboto"/>
          <w:color w:val="000000" w:themeColor="text1"/>
          <w:sz w:val="22"/>
          <w:szCs w:val="22"/>
        </w:rPr>
        <w:t>.</w:t>
      </w:r>
    </w:p>
    <w:p w14:paraId="6DB55711" w14:textId="68A8E899" w:rsidR="00AD4C94" w:rsidRPr="0093403C" w:rsidRDefault="2CD35DF9" w:rsidP="001A3BAF">
      <w:pPr>
        <w:spacing w:after="160" w:line="254" w:lineRule="auto"/>
        <w:jc w:val="both"/>
        <w:rPr>
          <w:rFonts w:ascii="Aptos Light" w:eastAsia="Roboto" w:hAnsi="Aptos Light" w:cs="Roboto"/>
          <w:sz w:val="22"/>
          <w:szCs w:val="22"/>
        </w:rPr>
      </w:pPr>
      <w:r w:rsidRPr="1912A3F9">
        <w:rPr>
          <w:rFonts w:ascii="Aptos Light" w:eastAsia="Roboto" w:hAnsi="Aptos Light" w:cs="Roboto"/>
          <w:b/>
          <w:bCs/>
          <w:sz w:val="22"/>
          <w:szCs w:val="22"/>
        </w:rPr>
        <w:t>LNOB:</w:t>
      </w:r>
      <w:r w:rsidRPr="1912A3F9">
        <w:rPr>
          <w:rFonts w:ascii="Aptos Light" w:eastAsia="Roboto" w:hAnsi="Aptos Light" w:cs="Roboto"/>
          <w:sz w:val="22"/>
          <w:szCs w:val="22"/>
        </w:rPr>
        <w:t xml:space="preserve"> The UN’s support for these Government commitments </w:t>
      </w:r>
      <w:r w:rsidR="0C2234FD" w:rsidRPr="1912A3F9">
        <w:rPr>
          <w:rFonts w:ascii="Aptos Light" w:eastAsia="Roboto" w:hAnsi="Aptos Light" w:cs="Roboto"/>
          <w:color w:val="000000" w:themeColor="text1"/>
          <w:sz w:val="22"/>
          <w:szCs w:val="22"/>
        </w:rPr>
        <w:t xml:space="preserve">to achieve a radical reduction in poverty and ensure full </w:t>
      </w:r>
      <w:r w:rsidR="7223F174" w:rsidRPr="1912A3F9">
        <w:rPr>
          <w:rFonts w:ascii="Aptos Light" w:eastAsia="Roboto" w:hAnsi="Aptos Light" w:cs="Roboto"/>
          <w:color w:val="000000" w:themeColor="text1"/>
          <w:sz w:val="22"/>
          <w:szCs w:val="22"/>
        </w:rPr>
        <w:t xml:space="preserve">social protection </w:t>
      </w:r>
      <w:r w:rsidR="0C2234FD" w:rsidRPr="1912A3F9">
        <w:rPr>
          <w:rFonts w:ascii="Aptos Light" w:eastAsia="Roboto" w:hAnsi="Aptos Light" w:cs="Roboto"/>
          <w:color w:val="000000" w:themeColor="text1"/>
          <w:sz w:val="22"/>
          <w:szCs w:val="22"/>
        </w:rPr>
        <w:t>coverage</w:t>
      </w:r>
      <w:r w:rsidR="0E43D469" w:rsidRPr="1912A3F9">
        <w:rPr>
          <w:rFonts w:ascii="Aptos Light" w:eastAsia="Roboto" w:hAnsi="Aptos Light" w:cs="Roboto"/>
          <w:color w:val="000000" w:themeColor="text1"/>
          <w:sz w:val="22"/>
          <w:szCs w:val="22"/>
        </w:rPr>
        <w:t xml:space="preserve"> of the population in Uzbekistan, with a </w:t>
      </w:r>
      <w:r w:rsidRPr="1912A3F9">
        <w:rPr>
          <w:rFonts w:ascii="Aptos Light" w:eastAsia="Roboto" w:hAnsi="Aptos Light" w:cs="Roboto"/>
          <w:sz w:val="22"/>
          <w:szCs w:val="22"/>
        </w:rPr>
        <w:t xml:space="preserve"> focus on groups at risk of being left behind, namely: women, children and youth, people with disabilities, </w:t>
      </w:r>
      <w:r w:rsidR="00A3193E">
        <w:rPr>
          <w:rFonts w:ascii="Aptos Light" w:eastAsia="Roboto" w:hAnsi="Aptos Light" w:cs="Roboto"/>
          <w:sz w:val="22"/>
          <w:szCs w:val="22"/>
        </w:rPr>
        <w:t xml:space="preserve">elderly, </w:t>
      </w:r>
      <w:r w:rsidRPr="1912A3F9">
        <w:rPr>
          <w:rFonts w:ascii="Aptos Light" w:eastAsia="Roboto" w:hAnsi="Aptos Light" w:cs="Roboto"/>
          <w:sz w:val="22"/>
          <w:szCs w:val="22"/>
        </w:rPr>
        <w:t>rural populations (especially in ecologically fragile areas such as the Aral Sea region), the poor (both rural and urban), people living with HIV, and displaced people and stateless people.</w:t>
      </w:r>
    </w:p>
    <w:tbl>
      <w:tblPr>
        <w:tblStyle w:val="TableGrid"/>
        <w:tblW w:w="4531" w:type="dxa"/>
        <w:tblLayout w:type="fixed"/>
        <w:tblLook w:val="04A0" w:firstRow="1" w:lastRow="0" w:firstColumn="1" w:lastColumn="0" w:noHBand="0" w:noVBand="1"/>
      </w:tblPr>
      <w:tblGrid>
        <w:gridCol w:w="4531"/>
      </w:tblGrid>
      <w:tr w:rsidR="009C7EF1" w:rsidRPr="0093403C" w14:paraId="3A5A88FD" w14:textId="77777777" w:rsidTr="7A22CC96">
        <w:trPr>
          <w:trHeight w:val="300"/>
        </w:trPr>
        <w:tc>
          <w:tcPr>
            <w:tcW w:w="4531" w:type="dxa"/>
            <w:shd w:val="clear" w:color="auto" w:fill="D7EBFC" w:themeFill="text2" w:themeFillTint="1A"/>
          </w:tcPr>
          <w:p w14:paraId="263B33C8" w14:textId="7A154A5E" w:rsidR="009C7EF1" w:rsidRPr="0093403C" w:rsidRDefault="00AD4C94" w:rsidP="001A3BAF">
            <w:pPr>
              <w:spacing w:before="80" w:after="80" w:line="250"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Pr="0093403C">
              <w:rPr>
                <w:rFonts w:ascii="Aptos SemiBold" w:eastAsia="Times New Roman" w:hAnsi="Aptos SemiBold" w:cs="Calibri"/>
                <w:b/>
                <w:bCs/>
                <w:color w:val="000000" w:themeColor="text1"/>
                <w:lang w:eastAsia="en-GB"/>
              </w:rPr>
              <w:fldChar w:fldCharType="begin"/>
            </w:r>
            <w:r w:rsidRPr="0093403C">
              <w:rPr>
                <w:rFonts w:ascii="Aptos SemiBold" w:eastAsia="Times New Roman" w:hAnsi="Aptos SemiBold" w:cs="Calibri"/>
                <w:b/>
                <w:bCs/>
                <w:color w:val="000000" w:themeColor="text1"/>
                <w:lang w:val="en-GB" w:eastAsia="en-GB"/>
              </w:rPr>
              <w:instrText xml:space="preserve"> SEQ Box \* ARABIC </w:instrText>
            </w:r>
            <w:r w:rsidRPr="0093403C">
              <w:rPr>
                <w:rFonts w:ascii="Aptos SemiBold" w:eastAsia="Times New Roman" w:hAnsi="Aptos SemiBold" w:cs="Calibri"/>
                <w:b/>
                <w:bCs/>
                <w:color w:val="000000" w:themeColor="text1"/>
                <w:lang w:eastAsia="en-GB"/>
              </w:rPr>
              <w:fldChar w:fldCharType="separate"/>
            </w:r>
            <w:r w:rsidR="00DA20E9" w:rsidRPr="0093403C">
              <w:rPr>
                <w:rFonts w:ascii="Aptos SemiBold" w:eastAsia="Times New Roman" w:hAnsi="Aptos SemiBold" w:cs="Calibri"/>
                <w:b/>
                <w:bCs/>
                <w:color w:val="000000" w:themeColor="text1"/>
                <w:lang w:val="en-GB" w:eastAsia="en-GB"/>
              </w:rPr>
              <w:t>6</w:t>
            </w:r>
            <w:r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w:t>
            </w:r>
            <w:r w:rsidRPr="0093403C">
              <w:rPr>
                <w:lang w:val="en-GB"/>
              </w:rPr>
              <w:t xml:space="preserve"> </w:t>
            </w:r>
            <w:r w:rsidR="009C7EF1" w:rsidRPr="0093403C">
              <w:rPr>
                <w:rFonts w:ascii="Aptos SemiBold" w:eastAsia="Times New Roman" w:hAnsi="Aptos SemiBold" w:cs="Calibri"/>
                <w:b/>
                <w:bCs/>
                <w:color w:val="000000" w:themeColor="text1"/>
                <w:lang w:val="en-GB" w:eastAsia="en-GB"/>
              </w:rPr>
              <w:t xml:space="preserve">LNOB – </w:t>
            </w:r>
            <w:r w:rsidR="00253466" w:rsidRPr="0093403C">
              <w:rPr>
                <w:rFonts w:ascii="Aptos SemiBold" w:eastAsia="Times New Roman" w:hAnsi="Aptos SemiBold" w:cs="Calibri"/>
                <w:b/>
                <w:bCs/>
                <w:color w:val="000000" w:themeColor="text1"/>
                <w:lang w:val="en-GB" w:eastAsia="en-GB"/>
              </w:rPr>
              <w:t>Spotlight on child labo</w:t>
            </w:r>
            <w:r w:rsidR="00E57B60" w:rsidRPr="0093403C">
              <w:rPr>
                <w:rFonts w:ascii="Aptos SemiBold" w:eastAsia="Times New Roman" w:hAnsi="Aptos SemiBold" w:cs="Calibri"/>
                <w:b/>
                <w:bCs/>
                <w:color w:val="000000" w:themeColor="text1"/>
                <w:lang w:val="en-GB" w:eastAsia="en-GB"/>
              </w:rPr>
              <w:t>u</w:t>
            </w:r>
            <w:r w:rsidR="00253466" w:rsidRPr="0093403C">
              <w:rPr>
                <w:rFonts w:ascii="Aptos SemiBold" w:eastAsia="Times New Roman" w:hAnsi="Aptos SemiBold" w:cs="Calibri"/>
                <w:b/>
                <w:bCs/>
                <w:color w:val="000000" w:themeColor="text1"/>
                <w:lang w:val="en-GB" w:eastAsia="en-GB"/>
              </w:rPr>
              <w:t>r</w:t>
            </w:r>
            <w:r w:rsidR="009C7EF1" w:rsidRPr="0093403C">
              <w:rPr>
                <w:rFonts w:ascii="Aptos SemiBold" w:eastAsia="Times New Roman" w:hAnsi="Aptos SemiBold" w:cs="Calibri"/>
                <w:b/>
                <w:bCs/>
                <w:color w:val="000000" w:themeColor="text1"/>
                <w:lang w:val="en-GB" w:eastAsia="en-GB"/>
              </w:rPr>
              <w:t xml:space="preserve"> </w:t>
            </w:r>
          </w:p>
          <w:p w14:paraId="194D0236" w14:textId="32C0C5AA" w:rsidR="009C7EF1" w:rsidRPr="0093403C" w:rsidRDefault="2DE231FC" w:rsidP="001A3BAF">
            <w:pPr>
              <w:spacing w:before="80" w:after="80" w:line="250" w:lineRule="auto"/>
              <w:jc w:val="both"/>
              <w:rPr>
                <w:rFonts w:ascii="Aptos Light" w:hAnsi="Aptos Light"/>
                <w:lang w:val="en-GB"/>
              </w:rPr>
            </w:pPr>
            <w:r w:rsidRPr="0093403C">
              <w:rPr>
                <w:rFonts w:ascii="Aptos Light" w:hAnsi="Aptos Light"/>
                <w:lang w:val="en-GB"/>
              </w:rPr>
              <w:t>Systematic child labour in the cotton harvest has been successfully eliminated but the 2021 MICS study showed that 21% of 5–17-year-olds were still engaged in labour, particularly in informal sectors outside of the cotton industry.</w:t>
            </w:r>
            <w:r w:rsidR="00CE0D65" w:rsidRPr="0093403C">
              <w:rPr>
                <w:rStyle w:val="FootnoteReference"/>
                <w:rFonts w:ascii="Aptos Light" w:hAnsi="Aptos Light"/>
                <w:lang w:val="en-GB"/>
              </w:rPr>
              <w:footnoteReference w:id="17"/>
            </w:r>
            <w:r w:rsidRPr="0093403C">
              <w:rPr>
                <w:rFonts w:ascii="Aptos Light" w:hAnsi="Aptos Light"/>
                <w:lang w:val="en-GB"/>
              </w:rPr>
              <w:t xml:space="preserve"> Male</w:t>
            </w:r>
            <w:r w:rsidR="63FACF10" w:rsidRPr="0093403C">
              <w:rPr>
                <w:rFonts w:ascii="Aptos Light" w:hAnsi="Aptos Light"/>
                <w:lang w:val="en-GB"/>
              </w:rPr>
              <w:t xml:space="preserve"> </w:t>
            </w:r>
            <w:r w:rsidRPr="0093403C">
              <w:rPr>
                <w:rFonts w:ascii="Aptos Light" w:hAnsi="Aptos Light"/>
                <w:lang w:val="en-GB"/>
              </w:rPr>
              <w:t>children are more prone to engage in child labour</w:t>
            </w:r>
            <w:r w:rsidR="7B8B88D7" w:rsidRPr="0093403C">
              <w:rPr>
                <w:rFonts w:ascii="Aptos Light" w:hAnsi="Aptos Light"/>
                <w:lang w:val="en-GB"/>
              </w:rPr>
              <w:t xml:space="preserve"> (34.3%) compared to female children (25.0%). Hazardous work (with 15.4% children engaged in) threatens the physical and cognitive development of these children, limiting their educational opportunities and long-term potential. This issue disproportionately affects children from </w:t>
            </w:r>
            <w:r w:rsidR="7B8B88D7" w:rsidRPr="0093403C">
              <w:rPr>
                <w:rFonts w:ascii="Aptos Light" w:hAnsi="Aptos Light"/>
                <w:lang w:val="en-GB"/>
              </w:rPr>
              <w:lastRenderedPageBreak/>
              <w:t>the poorest households and rural communities. Children with disabilities, ethnic minority children, and those from Afghan families stranded in Uzbekistan face additional barriers, including limited access to education, healthcare, and social services.</w:t>
            </w:r>
          </w:p>
        </w:tc>
      </w:tr>
    </w:tbl>
    <w:p w14:paraId="1E937760" w14:textId="77777777" w:rsidR="009C7EF1" w:rsidRPr="0093403C" w:rsidRDefault="009C7EF1" w:rsidP="001A3BAF">
      <w:pPr>
        <w:spacing w:line="250" w:lineRule="auto"/>
        <w:jc w:val="both"/>
        <w:rPr>
          <w:rFonts w:ascii="Aptos Light" w:eastAsia="Roboto" w:hAnsi="Aptos Light" w:cs="Roboto"/>
          <w:sz w:val="22"/>
          <w:szCs w:val="22"/>
        </w:rPr>
      </w:pPr>
    </w:p>
    <w:p w14:paraId="5425364C" w14:textId="1B2FE3A3" w:rsidR="007A0E4D" w:rsidRPr="0093403C" w:rsidRDefault="007A0E4D" w:rsidP="001A3BAF">
      <w:pPr>
        <w:spacing w:after="160" w:line="250"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To support the achievement of this outcome, the UN development system will contribute to: </w:t>
      </w:r>
    </w:p>
    <w:p w14:paraId="32A0F6A6" w14:textId="41F8D9C3" w:rsidR="007A0E4D" w:rsidRPr="0093403C" w:rsidRDefault="001264A1" w:rsidP="001A3BAF">
      <w:pPr>
        <w:pStyle w:val="ListParagraph"/>
        <w:numPr>
          <w:ilvl w:val="0"/>
          <w:numId w:val="7"/>
        </w:numPr>
        <w:spacing w:after="160" w:line="250" w:lineRule="auto"/>
        <w:contextualSpacing w:val="0"/>
        <w:jc w:val="both"/>
        <w:rPr>
          <w:rFonts w:ascii="Aptos Light" w:eastAsia="Roboto" w:hAnsi="Aptos Light" w:cs="Roboto"/>
          <w:color w:val="007C51" w:themeColor="accent4" w:themeShade="BF"/>
          <w:sz w:val="22"/>
          <w:szCs w:val="22"/>
        </w:rPr>
      </w:pPr>
      <w:r w:rsidRPr="0093403C">
        <w:rPr>
          <w:rFonts w:ascii="Aptos Light" w:eastAsia="Roboto" w:hAnsi="Aptos Light" w:cs="Roboto"/>
          <w:color w:val="007C51" w:themeColor="accent4" w:themeShade="BF"/>
          <w:sz w:val="22"/>
          <w:szCs w:val="22"/>
        </w:rPr>
        <w:t xml:space="preserve">Output 2.1. </w:t>
      </w:r>
      <w:r w:rsidR="007A0E4D" w:rsidRPr="0093403C">
        <w:rPr>
          <w:rFonts w:ascii="Aptos Light" w:eastAsia="Roboto" w:hAnsi="Aptos Light" w:cs="Roboto"/>
          <w:color w:val="007C51" w:themeColor="accent4" w:themeShade="BF"/>
          <w:sz w:val="22"/>
          <w:szCs w:val="22"/>
        </w:rPr>
        <w:t xml:space="preserve">Increased capacity of the social protection system to deliver quality, inclusive, and gender-responsive social protection benefits and social services throughout a life course </w:t>
      </w:r>
      <w:r w:rsidR="007A0E4D" w:rsidRPr="0093403C">
        <w:rPr>
          <w:rFonts w:ascii="Aptos Light" w:eastAsia="Aptos" w:hAnsi="Aptos Light" w:cs="Aptos"/>
          <w:color w:val="007C51" w:themeColor="accent4" w:themeShade="BF"/>
          <w:sz w:val="22"/>
          <w:szCs w:val="22"/>
        </w:rPr>
        <w:t xml:space="preserve">at the national and local levels </w:t>
      </w:r>
      <w:r w:rsidR="007A0E4D" w:rsidRPr="0093403C">
        <w:rPr>
          <w:rFonts w:ascii="Aptos Light" w:eastAsia="Roboto" w:hAnsi="Aptos Light" w:cs="Roboto"/>
          <w:color w:val="007C51" w:themeColor="accent4" w:themeShade="BF"/>
          <w:sz w:val="22"/>
          <w:szCs w:val="22"/>
        </w:rPr>
        <w:t>with a focus on the most vulnerable groups</w:t>
      </w:r>
    </w:p>
    <w:p w14:paraId="2F705F80" w14:textId="70A2B1D3" w:rsidR="007A0E4D" w:rsidRPr="0093403C" w:rsidRDefault="08F4E1D6" w:rsidP="001A3BAF">
      <w:pPr>
        <w:spacing w:after="160" w:line="250" w:lineRule="auto"/>
        <w:jc w:val="both"/>
        <w:rPr>
          <w:rFonts w:ascii="Aptos Light" w:eastAsia="Aptos Light" w:hAnsi="Aptos Light" w:cs="Aptos Light"/>
          <w:sz w:val="22"/>
          <w:szCs w:val="22"/>
        </w:rPr>
      </w:pPr>
      <w:r w:rsidRPr="1912A3F9">
        <w:rPr>
          <w:rFonts w:ascii="Aptos Light" w:eastAsia="Roboto" w:hAnsi="Aptos Light" w:cs="Roboto"/>
          <w:sz w:val="22"/>
          <w:szCs w:val="22"/>
        </w:rPr>
        <w:t>The UN will support the government’s efforts to strengthen the efficiency, inclusivity, accountability, fiscal</w:t>
      </w:r>
      <w:r w:rsidR="49542F48" w:rsidRPr="1912A3F9">
        <w:rPr>
          <w:rFonts w:ascii="Aptos Light" w:eastAsia="Roboto" w:hAnsi="Aptos Light" w:cs="Roboto"/>
          <w:sz w:val="22"/>
          <w:szCs w:val="22"/>
        </w:rPr>
        <w:t xml:space="preserve"> space and financial</w:t>
      </w:r>
      <w:r w:rsidRPr="1912A3F9">
        <w:rPr>
          <w:rFonts w:ascii="Aptos Light" w:eastAsia="Roboto" w:hAnsi="Aptos Light" w:cs="Roboto"/>
          <w:sz w:val="22"/>
          <w:szCs w:val="22"/>
        </w:rPr>
        <w:t xml:space="preserve"> sustainability of social protection by advancing both social benefits and services through an integrated system that meets the needs of the poorest and most vulnerable, including forcibly displaced and stateless</w:t>
      </w:r>
      <w:r w:rsidR="79C210CA" w:rsidRPr="1912A3F9">
        <w:rPr>
          <w:rFonts w:ascii="Aptos Light" w:eastAsia="Roboto" w:hAnsi="Aptos Light" w:cs="Roboto"/>
          <w:sz w:val="22"/>
          <w:szCs w:val="22"/>
        </w:rPr>
        <w:t xml:space="preserve"> </w:t>
      </w:r>
      <w:r w:rsidRPr="1912A3F9">
        <w:rPr>
          <w:rFonts w:ascii="Aptos Light" w:eastAsia="Roboto" w:hAnsi="Aptos Light" w:cs="Roboto"/>
          <w:sz w:val="22"/>
          <w:szCs w:val="22"/>
        </w:rPr>
        <w:t>populations</w:t>
      </w:r>
      <w:r w:rsidR="3689BA69" w:rsidRPr="1912A3F9">
        <w:rPr>
          <w:rFonts w:ascii="Aptos Light" w:eastAsia="Roboto" w:hAnsi="Aptos Light" w:cs="Roboto"/>
          <w:sz w:val="22"/>
          <w:szCs w:val="22"/>
        </w:rPr>
        <w:t>,</w:t>
      </w:r>
      <w:r w:rsidR="3B955E07" w:rsidRPr="1912A3F9">
        <w:rPr>
          <w:rFonts w:ascii="Aptos Light" w:eastAsia="Roboto" w:hAnsi="Aptos Light" w:cs="Roboto"/>
          <w:sz w:val="22"/>
          <w:szCs w:val="22"/>
        </w:rPr>
        <w:t xml:space="preserve"> victims of violence,</w:t>
      </w:r>
      <w:r w:rsidR="35F3B10A" w:rsidRPr="1912A3F9">
        <w:rPr>
          <w:rFonts w:ascii="Aptos Light" w:eastAsia="Roboto" w:hAnsi="Aptos Light" w:cs="Roboto"/>
          <w:sz w:val="22"/>
          <w:szCs w:val="22"/>
        </w:rPr>
        <w:t xml:space="preserve"> adults and children with disabilities,</w:t>
      </w:r>
      <w:r w:rsidR="3689BA69" w:rsidRPr="1912A3F9">
        <w:rPr>
          <w:rFonts w:ascii="Aptos Light" w:eastAsia="Roboto" w:hAnsi="Aptos Light" w:cs="Roboto"/>
          <w:sz w:val="22"/>
          <w:szCs w:val="22"/>
        </w:rPr>
        <w:t xml:space="preserve"> migration-affected persons and families, victims of human trafficking, and other vulnerable groups</w:t>
      </w:r>
      <w:r w:rsidRPr="1912A3F9">
        <w:rPr>
          <w:rFonts w:ascii="Aptos Light" w:eastAsia="Roboto" w:hAnsi="Aptos Light" w:cs="Roboto"/>
          <w:sz w:val="22"/>
          <w:szCs w:val="22"/>
        </w:rPr>
        <w:t>.</w:t>
      </w:r>
      <w:r w:rsidRPr="1912A3F9">
        <w:rPr>
          <w:rFonts w:ascii="Aptos Light" w:eastAsia="Roboto" w:hAnsi="Aptos Light" w:cs="Roboto"/>
          <w:color w:val="000000" w:themeColor="text1"/>
          <w:sz w:val="22"/>
          <w:szCs w:val="22"/>
        </w:rPr>
        <w:t xml:space="preserve"> This includes integrating climate-responsive benefits (e.g., crop insurance, disaster relief) for smallholder farmers and digitalizing services to reduce barriers for rural women managing agricultural livelihoods. </w:t>
      </w:r>
      <w:r w:rsidR="39224D4B" w:rsidRPr="1912A3F9">
        <w:rPr>
          <w:rFonts w:ascii="Aptos Light" w:eastAsia="Roboto" w:hAnsi="Aptos Light" w:cs="Roboto"/>
          <w:sz w:val="22"/>
          <w:szCs w:val="22"/>
        </w:rPr>
        <w:t>Tailored programmes will address inequalities in caregiving responsibilities</w:t>
      </w:r>
      <w:r w:rsidR="7510B4AE" w:rsidRPr="1912A3F9">
        <w:rPr>
          <w:rFonts w:ascii="Aptos Light" w:eastAsia="Roboto" w:hAnsi="Aptos Light" w:cs="Roboto"/>
          <w:sz w:val="22"/>
          <w:szCs w:val="22"/>
        </w:rPr>
        <w:t>,</w:t>
      </w:r>
      <w:r w:rsidR="41070A7A" w:rsidRPr="1912A3F9">
        <w:rPr>
          <w:rFonts w:ascii="Aptos Light" w:eastAsia="Roboto" w:hAnsi="Aptos Light" w:cs="Roboto"/>
          <w:sz w:val="22"/>
          <w:szCs w:val="22"/>
        </w:rPr>
        <w:t xml:space="preserve"> </w:t>
      </w:r>
      <w:r w:rsidR="39224D4B" w:rsidRPr="1912A3F9">
        <w:rPr>
          <w:rFonts w:ascii="Aptos Light" w:eastAsia="Roboto" w:hAnsi="Aptos Light" w:cs="Roboto"/>
          <w:sz w:val="22"/>
          <w:szCs w:val="22"/>
        </w:rPr>
        <w:t xml:space="preserve">support investments in the </w:t>
      </w:r>
      <w:r w:rsidR="16629B5E" w:rsidRPr="1912A3F9">
        <w:rPr>
          <w:rFonts w:ascii="Aptos Light" w:eastAsia="Roboto" w:hAnsi="Aptos Light" w:cs="Roboto"/>
          <w:sz w:val="22"/>
          <w:szCs w:val="22"/>
        </w:rPr>
        <w:t>health and</w:t>
      </w:r>
      <w:r w:rsidR="39224D4B" w:rsidRPr="1912A3F9">
        <w:rPr>
          <w:rFonts w:ascii="Aptos Light" w:eastAsia="Roboto" w:hAnsi="Aptos Light" w:cs="Roboto"/>
          <w:sz w:val="22"/>
          <w:szCs w:val="22"/>
        </w:rPr>
        <w:t xml:space="preserve"> care economy (e.g., subsidized childcare</w:t>
      </w:r>
      <w:r w:rsidR="201D7D4E" w:rsidRPr="1912A3F9">
        <w:rPr>
          <w:rFonts w:ascii="Aptos Light" w:eastAsia="Roboto" w:hAnsi="Aptos Light" w:cs="Roboto"/>
          <w:sz w:val="22"/>
          <w:szCs w:val="22"/>
        </w:rPr>
        <w:t>,</w:t>
      </w:r>
      <w:r w:rsidR="39224D4B" w:rsidRPr="1912A3F9">
        <w:rPr>
          <w:rFonts w:ascii="Aptos Light" w:eastAsia="Roboto" w:hAnsi="Aptos Light" w:cs="Roboto"/>
          <w:sz w:val="22"/>
          <w:szCs w:val="22"/>
        </w:rPr>
        <w:t xml:space="preserve">) </w:t>
      </w:r>
      <w:r w:rsidR="0DD16AD5" w:rsidRPr="1912A3F9">
        <w:rPr>
          <w:rFonts w:ascii="Aptos Light" w:eastAsia="Roboto" w:hAnsi="Aptos Light" w:cs="Roboto"/>
          <w:sz w:val="22"/>
          <w:szCs w:val="22"/>
        </w:rPr>
        <w:t xml:space="preserve">and </w:t>
      </w:r>
      <w:r w:rsidR="4899754B" w:rsidRPr="1912A3F9">
        <w:rPr>
          <w:rFonts w:ascii="Aptos Light" w:eastAsia="Roboto" w:hAnsi="Aptos Light" w:cs="Roboto"/>
          <w:sz w:val="22"/>
          <w:szCs w:val="22"/>
        </w:rPr>
        <w:t xml:space="preserve">promote </w:t>
      </w:r>
      <w:r w:rsidR="0DD16AD5" w:rsidRPr="1912A3F9">
        <w:rPr>
          <w:rFonts w:ascii="Aptos Light" w:eastAsia="Roboto" w:hAnsi="Aptos Light" w:cs="Roboto"/>
          <w:sz w:val="22"/>
          <w:szCs w:val="22"/>
        </w:rPr>
        <w:t xml:space="preserve">family friendly policies at workplace </w:t>
      </w:r>
      <w:r w:rsidR="5CC76F6E" w:rsidRPr="1912A3F9">
        <w:rPr>
          <w:rFonts w:ascii="Aptos Light" w:eastAsia="Roboto" w:hAnsi="Aptos Light" w:cs="Roboto"/>
          <w:sz w:val="22"/>
          <w:szCs w:val="22"/>
        </w:rPr>
        <w:t>to</w:t>
      </w:r>
      <w:r w:rsidR="39224D4B" w:rsidRPr="1912A3F9">
        <w:rPr>
          <w:rFonts w:ascii="Aptos Light" w:eastAsia="Roboto" w:hAnsi="Aptos Light" w:cs="Roboto"/>
          <w:sz w:val="22"/>
          <w:szCs w:val="22"/>
        </w:rPr>
        <w:t xml:space="preserve"> enable </w:t>
      </w:r>
      <w:r w:rsidR="4B7A85BF" w:rsidRPr="1912A3F9">
        <w:rPr>
          <w:rFonts w:ascii="Aptos Light" w:eastAsia="Roboto" w:hAnsi="Aptos Light" w:cs="Roboto"/>
          <w:sz w:val="22"/>
          <w:szCs w:val="22"/>
        </w:rPr>
        <w:t>women’s economic</w:t>
      </w:r>
      <w:r w:rsidR="39224D4B" w:rsidRPr="1912A3F9">
        <w:rPr>
          <w:rFonts w:ascii="Aptos Light" w:eastAsia="Roboto" w:hAnsi="Aptos Light" w:cs="Roboto"/>
          <w:sz w:val="22"/>
          <w:szCs w:val="22"/>
        </w:rPr>
        <w:t xml:space="preserve"> participation</w:t>
      </w:r>
      <w:r w:rsidR="5EC06F91" w:rsidRPr="1912A3F9">
        <w:rPr>
          <w:rFonts w:ascii="Aptos Light" w:eastAsia="Roboto" w:hAnsi="Aptos Light" w:cs="Roboto"/>
          <w:sz w:val="22"/>
          <w:szCs w:val="22"/>
        </w:rPr>
        <w:t>.</w:t>
      </w:r>
      <w:r w:rsidR="39224D4B" w:rsidRPr="1912A3F9">
        <w:rPr>
          <w:rFonts w:ascii="Aptos Light" w:eastAsia="Roboto" w:hAnsi="Aptos Light" w:cs="Roboto"/>
          <w:sz w:val="22"/>
          <w:szCs w:val="22"/>
        </w:rPr>
        <w:t xml:space="preserve"> </w:t>
      </w:r>
      <w:r w:rsidR="7E8BE46B" w:rsidRPr="1912A3F9">
        <w:rPr>
          <w:rFonts w:ascii="Aptos Light" w:eastAsia="Aptos Light" w:hAnsi="Aptos Light" w:cs="Aptos Light"/>
          <w:sz w:val="22"/>
          <w:szCs w:val="22"/>
        </w:rPr>
        <w:t>This includes efforts to strengthen the paid care workforce—including health and social care workers—by improving working conditions, supporting career development, and addressing gender disparities in employment and pay.</w:t>
      </w:r>
      <w:r w:rsidR="41070A7A" w:rsidRPr="1912A3F9">
        <w:rPr>
          <w:rFonts w:ascii="Aptos Light" w:eastAsia="Aptos Light" w:hAnsi="Aptos Light" w:cs="Aptos Light"/>
          <w:sz w:val="22"/>
          <w:szCs w:val="22"/>
        </w:rPr>
        <w:t xml:space="preserve"> </w:t>
      </w:r>
      <w:r w:rsidR="353C6FD7" w:rsidRPr="1912A3F9">
        <w:rPr>
          <w:rFonts w:ascii="Aptos Light" w:eastAsia="Aptos Light" w:hAnsi="Aptos Light" w:cs="Aptos Light"/>
          <w:sz w:val="22"/>
          <w:szCs w:val="22"/>
        </w:rPr>
        <w:t xml:space="preserve">Recognizing that high out-of-pocket (OOP) health expenditures remain a major driver of poverty and vulnerability, particularly for low-income households and persons with chronic conditions or disabilities, the UN will support </w:t>
      </w:r>
      <w:r w:rsidR="353C6FD7" w:rsidRPr="1912A3F9">
        <w:rPr>
          <w:rFonts w:ascii="Aptos Light" w:eastAsia="Aptos Light" w:hAnsi="Aptos Light" w:cs="Aptos Light"/>
          <w:sz w:val="22"/>
          <w:szCs w:val="22"/>
        </w:rPr>
        <w:t>stronger linkages between social protection and health financing reforms. This includes supporting initiatives that expand financial protection and reduce catastrophic health spending.</w:t>
      </w:r>
    </w:p>
    <w:p w14:paraId="64230D81" w14:textId="4312A5C7" w:rsidR="007A0E4D" w:rsidRPr="0093403C" w:rsidRDefault="70F64C97" w:rsidP="001A3BAF">
      <w:pPr>
        <w:spacing w:after="160" w:line="250" w:lineRule="auto"/>
        <w:jc w:val="both"/>
        <w:rPr>
          <w:rFonts w:ascii="Aptos Light" w:eastAsia="Roboto" w:hAnsi="Aptos Light" w:cs="Roboto"/>
          <w:sz w:val="22"/>
          <w:szCs w:val="22"/>
        </w:rPr>
      </w:pPr>
      <w:r w:rsidRPr="2B7D8EBF">
        <w:rPr>
          <w:rFonts w:ascii="Aptos Light" w:eastAsia="Roboto" w:hAnsi="Aptos Light" w:cs="Roboto"/>
          <w:color w:val="000000" w:themeColor="text1"/>
          <w:sz w:val="22"/>
          <w:szCs w:val="22"/>
        </w:rPr>
        <w:t>Support will target</w:t>
      </w:r>
      <w:r w:rsidRPr="2B7D8EBF">
        <w:rPr>
          <w:rFonts w:ascii="Aptos Light" w:hAnsi="Aptos Light" w:cs="Arial"/>
          <w:sz w:val="22"/>
          <w:szCs w:val="22"/>
        </w:rPr>
        <w:t xml:space="preserve"> social services system reform, transitioning toward a more </w:t>
      </w:r>
      <w:r w:rsidRPr="2B7D8EBF">
        <w:rPr>
          <w:rFonts w:ascii="Aptos Light" w:eastAsia="Calibri" w:hAnsi="Aptos Light" w:cs="Arial"/>
          <w:sz w:val="22"/>
          <w:szCs w:val="22"/>
        </w:rPr>
        <w:t xml:space="preserve">universal, preventive and outcome-driven approach, with increased investment in community engagement and support </w:t>
      </w:r>
      <w:r w:rsidRPr="2B7D8EBF">
        <w:rPr>
          <w:rFonts w:ascii="Aptos Light" w:eastAsia="Roboto" w:hAnsi="Aptos Light" w:cs="Roboto"/>
          <w:sz w:val="22"/>
          <w:szCs w:val="22"/>
        </w:rPr>
        <w:t>particularly for persons with disabilities, children and women survivors of violence.</w:t>
      </w:r>
    </w:p>
    <w:p w14:paraId="2FC9E77B" w14:textId="1BDD68D9" w:rsidR="007A0E4D" w:rsidRPr="0093403C" w:rsidRDefault="49764E5C" w:rsidP="001A3BAF">
      <w:pPr>
        <w:spacing w:after="160" w:line="250" w:lineRule="auto"/>
        <w:jc w:val="both"/>
        <w:rPr>
          <w:rFonts w:ascii="Aptos Light" w:eastAsia="Roboto" w:hAnsi="Aptos Light" w:cs="Roboto"/>
          <w:sz w:val="22"/>
          <w:szCs w:val="22"/>
        </w:rPr>
      </w:pPr>
      <w:r w:rsidRPr="1912A3F9">
        <w:rPr>
          <w:rFonts w:ascii="Aptos Light" w:eastAsia="Roboto" w:hAnsi="Aptos Light" w:cs="Roboto"/>
          <w:sz w:val="22"/>
          <w:szCs w:val="22"/>
        </w:rPr>
        <w:t xml:space="preserve">The UN will support the integration of social services for GBV </w:t>
      </w:r>
      <w:r w:rsidR="468FCFAF" w:rsidRPr="1912A3F9">
        <w:rPr>
          <w:rFonts w:ascii="Aptos Light" w:eastAsia="Roboto" w:hAnsi="Aptos Light" w:cs="Roboto"/>
          <w:sz w:val="22"/>
          <w:szCs w:val="22"/>
        </w:rPr>
        <w:t>and violence against children</w:t>
      </w:r>
      <w:r w:rsidRPr="1912A3F9">
        <w:rPr>
          <w:rFonts w:ascii="Aptos Light" w:eastAsia="Roboto" w:hAnsi="Aptos Light" w:cs="Roboto"/>
          <w:sz w:val="22"/>
          <w:szCs w:val="22"/>
        </w:rPr>
        <w:t xml:space="preserve"> survivors into the broader social protection system, ensuring a holistic approach that combines </w:t>
      </w:r>
      <w:r w:rsidR="2E904851" w:rsidRPr="1912A3F9">
        <w:rPr>
          <w:rFonts w:ascii="Aptos Light" w:eastAsia="Roboto" w:hAnsi="Aptos Light" w:cs="Roboto"/>
          <w:sz w:val="22"/>
          <w:szCs w:val="22"/>
        </w:rPr>
        <w:t xml:space="preserve">preventive efforts (addressing </w:t>
      </w:r>
      <w:r w:rsidR="51629E83" w:rsidRPr="1912A3F9">
        <w:rPr>
          <w:rFonts w:ascii="Aptos Light" w:eastAsia="Roboto" w:hAnsi="Aptos Light" w:cs="Roboto"/>
          <w:sz w:val="22"/>
          <w:szCs w:val="22"/>
        </w:rPr>
        <w:t>harmful</w:t>
      </w:r>
      <w:r w:rsidR="2E904851" w:rsidRPr="1912A3F9">
        <w:rPr>
          <w:rFonts w:ascii="Aptos Light" w:eastAsia="Roboto" w:hAnsi="Aptos Light" w:cs="Roboto"/>
          <w:sz w:val="22"/>
          <w:szCs w:val="22"/>
        </w:rPr>
        <w:t xml:space="preserve"> social norms, parenting education, etc.) and </w:t>
      </w:r>
      <w:r w:rsidRPr="1912A3F9">
        <w:rPr>
          <w:rFonts w:ascii="Aptos Light" w:eastAsia="Roboto" w:hAnsi="Aptos Light" w:cs="Roboto"/>
          <w:sz w:val="22"/>
          <w:szCs w:val="22"/>
        </w:rPr>
        <w:t>immediate response mechanisms (such as emergency shelters and helplines) with reintegration programs and long-term economic empowerment initiatives, vocational training (outcome 4), and access to financial support for survivors. It will work towards strengthening comprehensive support for</w:t>
      </w:r>
      <w:r w:rsidR="763E8582" w:rsidRPr="1912A3F9">
        <w:rPr>
          <w:rFonts w:ascii="Aptos Light" w:eastAsia="Roboto" w:hAnsi="Aptos Light" w:cs="Roboto"/>
          <w:sz w:val="22"/>
          <w:szCs w:val="22"/>
        </w:rPr>
        <w:t xml:space="preserve"> women and children at risk and women</w:t>
      </w:r>
      <w:r w:rsidRPr="1912A3F9">
        <w:rPr>
          <w:rFonts w:ascii="Aptos Light" w:eastAsia="Roboto" w:hAnsi="Aptos Light" w:cs="Roboto"/>
          <w:sz w:val="22"/>
          <w:szCs w:val="22"/>
        </w:rPr>
        <w:t xml:space="preserve"> </w:t>
      </w:r>
      <w:r w:rsidR="726B2882" w:rsidRPr="1912A3F9">
        <w:rPr>
          <w:rFonts w:ascii="Aptos Light" w:eastAsia="Roboto" w:hAnsi="Aptos Light" w:cs="Roboto"/>
          <w:sz w:val="22"/>
          <w:szCs w:val="22"/>
        </w:rPr>
        <w:t xml:space="preserve">and girl </w:t>
      </w:r>
      <w:r w:rsidRPr="1912A3F9">
        <w:rPr>
          <w:rFonts w:ascii="Aptos Light" w:eastAsia="Roboto" w:hAnsi="Aptos Light" w:cs="Roboto"/>
          <w:sz w:val="22"/>
          <w:szCs w:val="22"/>
        </w:rPr>
        <w:t>survivors of GBV</w:t>
      </w:r>
      <w:r w:rsidR="1646EBCB" w:rsidRPr="1912A3F9">
        <w:rPr>
          <w:rFonts w:ascii="Aptos Light" w:eastAsia="Roboto" w:hAnsi="Aptos Light" w:cs="Roboto"/>
          <w:sz w:val="22"/>
          <w:szCs w:val="22"/>
        </w:rPr>
        <w:t xml:space="preserve"> and </w:t>
      </w:r>
      <w:r w:rsidR="139C4F5D" w:rsidRPr="1912A3F9">
        <w:rPr>
          <w:rFonts w:ascii="Aptos Light" w:eastAsia="Roboto" w:hAnsi="Aptos Light" w:cs="Roboto"/>
          <w:sz w:val="22"/>
          <w:szCs w:val="22"/>
        </w:rPr>
        <w:t xml:space="preserve">child survivors of all forms of </w:t>
      </w:r>
      <w:r w:rsidR="1646EBCB" w:rsidRPr="1912A3F9">
        <w:rPr>
          <w:rFonts w:ascii="Aptos Light" w:eastAsia="Roboto" w:hAnsi="Aptos Light" w:cs="Roboto"/>
          <w:sz w:val="22"/>
          <w:szCs w:val="22"/>
        </w:rPr>
        <w:t>violence</w:t>
      </w:r>
      <w:r w:rsidRPr="1912A3F9">
        <w:rPr>
          <w:rFonts w:ascii="Aptos Light" w:eastAsia="Roboto" w:hAnsi="Aptos Light" w:cs="Roboto"/>
          <w:sz w:val="22"/>
          <w:szCs w:val="22"/>
        </w:rPr>
        <w:t xml:space="preserve">, including the availability, accessibility, and quality of essential </w:t>
      </w:r>
      <w:r w:rsidR="3BED8505" w:rsidRPr="1912A3F9">
        <w:rPr>
          <w:rFonts w:ascii="Aptos Light" w:eastAsia="Roboto" w:hAnsi="Aptos Light" w:cs="Roboto"/>
          <w:sz w:val="22"/>
          <w:szCs w:val="22"/>
        </w:rPr>
        <w:t>support</w:t>
      </w:r>
      <w:r w:rsidRPr="1912A3F9">
        <w:rPr>
          <w:rFonts w:ascii="Aptos Light" w:eastAsia="Roboto" w:hAnsi="Aptos Light" w:cs="Roboto"/>
          <w:sz w:val="22"/>
          <w:szCs w:val="22"/>
        </w:rPr>
        <w:t xml:space="preserve"> services, adapting case management services and referral pathways between law enforcement (outcome 1), health services (outcome 3), </w:t>
      </w:r>
      <w:r w:rsidR="0199773D" w:rsidRPr="1912A3F9">
        <w:rPr>
          <w:rFonts w:ascii="Aptos Light" w:eastAsia="Roboto" w:hAnsi="Aptos Light" w:cs="Roboto"/>
          <w:sz w:val="22"/>
          <w:szCs w:val="22"/>
        </w:rPr>
        <w:t xml:space="preserve">education (when children, outcome </w:t>
      </w:r>
      <w:r w:rsidR="359EDA6C" w:rsidRPr="1912A3F9">
        <w:rPr>
          <w:rFonts w:ascii="Aptos Light" w:eastAsia="Roboto" w:hAnsi="Aptos Light" w:cs="Roboto"/>
          <w:sz w:val="22"/>
          <w:szCs w:val="22"/>
        </w:rPr>
        <w:t>4</w:t>
      </w:r>
      <w:r w:rsidR="0199773D" w:rsidRPr="1912A3F9">
        <w:rPr>
          <w:rFonts w:ascii="Aptos Light" w:eastAsia="Roboto" w:hAnsi="Aptos Light" w:cs="Roboto"/>
          <w:sz w:val="22"/>
          <w:szCs w:val="22"/>
        </w:rPr>
        <w:t xml:space="preserve">) </w:t>
      </w:r>
      <w:r w:rsidRPr="1912A3F9">
        <w:rPr>
          <w:rFonts w:ascii="Aptos Light" w:eastAsia="Roboto" w:hAnsi="Aptos Light" w:cs="Roboto"/>
          <w:sz w:val="22"/>
          <w:szCs w:val="22"/>
        </w:rPr>
        <w:t xml:space="preserve">and social protection. Utilizing evidence from the National Survey on Violence Against Women (VAW) to tailor GBV services </w:t>
      </w:r>
      <w:r w:rsidR="43532EC0" w:rsidRPr="1912A3F9">
        <w:rPr>
          <w:rFonts w:ascii="Aptos Light" w:eastAsia="Roboto" w:hAnsi="Aptos Light" w:cs="Roboto"/>
          <w:sz w:val="22"/>
          <w:szCs w:val="22"/>
        </w:rPr>
        <w:t>and enhance respons</w:t>
      </w:r>
      <w:r w:rsidR="4ADBDC41" w:rsidRPr="1912A3F9">
        <w:rPr>
          <w:rFonts w:ascii="Aptos Light" w:eastAsia="Roboto" w:hAnsi="Aptos Light" w:cs="Roboto"/>
          <w:sz w:val="22"/>
          <w:szCs w:val="22"/>
        </w:rPr>
        <w:t>es to</w:t>
      </w:r>
      <w:r w:rsidR="00E0506B">
        <w:rPr>
          <w:rFonts w:ascii="Aptos Light" w:eastAsia="Roboto" w:hAnsi="Aptos Light" w:cs="Roboto"/>
          <w:sz w:val="22"/>
          <w:szCs w:val="22"/>
        </w:rPr>
        <w:t xml:space="preserve"> </w:t>
      </w:r>
      <w:r w:rsidR="4ADBDC41" w:rsidRPr="1912A3F9">
        <w:rPr>
          <w:rFonts w:ascii="Aptos Light" w:eastAsia="Roboto" w:hAnsi="Aptos Light" w:cs="Roboto"/>
          <w:sz w:val="22"/>
          <w:szCs w:val="22"/>
        </w:rPr>
        <w:t xml:space="preserve">violence against women </w:t>
      </w:r>
      <w:r w:rsidRPr="1912A3F9">
        <w:rPr>
          <w:rFonts w:ascii="Aptos Light" w:eastAsia="Roboto" w:hAnsi="Aptos Light" w:cs="Roboto"/>
          <w:sz w:val="22"/>
          <w:szCs w:val="22"/>
        </w:rPr>
        <w:t>based on its findings will also be critical for achieving this outcome.</w:t>
      </w:r>
    </w:p>
    <w:p w14:paraId="619A7181" w14:textId="48286326" w:rsidR="007A0E4D" w:rsidRPr="0093403C" w:rsidRDefault="71EC628C" w:rsidP="001A3BAF">
      <w:pPr>
        <w:shd w:val="clear" w:color="auto" w:fill="FFFFFF" w:themeFill="background1"/>
        <w:spacing w:after="160" w:line="250" w:lineRule="auto"/>
        <w:jc w:val="both"/>
        <w:rPr>
          <w:rFonts w:ascii="Aptos Light" w:eastAsia="Roboto" w:hAnsi="Aptos Light" w:cs="Roboto"/>
          <w:sz w:val="22"/>
          <w:szCs w:val="22"/>
        </w:rPr>
      </w:pPr>
      <w:r w:rsidRPr="0093403C">
        <w:rPr>
          <w:rFonts w:ascii="Aptos Light" w:eastAsia="Roboto" w:hAnsi="Aptos Light" w:cs="Roboto"/>
          <w:sz w:val="22"/>
          <w:szCs w:val="22"/>
        </w:rPr>
        <w:t>Digitalization and integration of social benefits and services (linked with outcome 1) will be supported through IT infrastructure modernization and platform integration, which will also reduce corruption opportunities. Assistive technologies and infrastructure will be deployed to enable access for people with disabilities. There is an urgent need to support the government in transitioning from a medical to a human rights model of disability assessment,</w:t>
      </w:r>
      <w:r w:rsidR="007A0E4D" w:rsidRPr="0093403C">
        <w:rPr>
          <w:rStyle w:val="FootnoteReference"/>
          <w:rFonts w:ascii="Aptos Light" w:eastAsia="Roboto" w:hAnsi="Aptos Light" w:cs="Roboto"/>
          <w:sz w:val="22"/>
          <w:szCs w:val="22"/>
        </w:rPr>
        <w:footnoteReference w:id="18"/>
      </w:r>
      <w:r w:rsidRPr="0093403C">
        <w:rPr>
          <w:rFonts w:ascii="Aptos Light" w:eastAsia="Roboto" w:hAnsi="Aptos Light" w:cs="Roboto"/>
          <w:sz w:val="22"/>
          <w:szCs w:val="22"/>
        </w:rPr>
        <w:t xml:space="preserve"> to enhance early </w:t>
      </w:r>
      <w:r w:rsidRPr="0093403C">
        <w:rPr>
          <w:rFonts w:ascii="Aptos Light" w:eastAsia="Roboto" w:hAnsi="Aptos Light" w:cs="Roboto"/>
          <w:sz w:val="22"/>
          <w:szCs w:val="22"/>
        </w:rPr>
        <w:lastRenderedPageBreak/>
        <w:t>identification and interventions for children with disabilities, improve access to inclusive education</w:t>
      </w:r>
      <w:r w:rsidR="1C98E320" w:rsidRPr="7A22CC96">
        <w:rPr>
          <w:rFonts w:ascii="Aptos Light" w:eastAsia="Roboto" w:hAnsi="Aptos Light" w:cs="Roboto"/>
          <w:sz w:val="22"/>
          <w:szCs w:val="22"/>
        </w:rPr>
        <w:t xml:space="preserve"> (outcome </w:t>
      </w:r>
      <w:r w:rsidR="44630357" w:rsidRPr="7A22CC96">
        <w:rPr>
          <w:rFonts w:ascii="Aptos Light" w:eastAsia="Roboto" w:hAnsi="Aptos Light" w:cs="Roboto"/>
          <w:sz w:val="22"/>
          <w:szCs w:val="22"/>
        </w:rPr>
        <w:t>4</w:t>
      </w:r>
      <w:r w:rsidR="1C98E320" w:rsidRPr="7A22CC96">
        <w:rPr>
          <w:rFonts w:ascii="Aptos Light" w:eastAsia="Roboto" w:hAnsi="Aptos Light" w:cs="Roboto"/>
          <w:sz w:val="22"/>
          <w:szCs w:val="22"/>
        </w:rPr>
        <w:t>)</w:t>
      </w:r>
      <w:r w:rsidRPr="0093403C">
        <w:rPr>
          <w:rFonts w:ascii="Aptos Light" w:eastAsia="Roboto" w:hAnsi="Aptos Light" w:cs="Roboto"/>
          <w:sz w:val="22"/>
          <w:szCs w:val="22"/>
        </w:rPr>
        <w:t>, establish community-based care and support services, and assistive technology.</w:t>
      </w:r>
    </w:p>
    <w:p w14:paraId="3894DDED" w14:textId="0CB3A043" w:rsidR="007A0E4D" w:rsidRPr="0093403C" w:rsidRDefault="001264A1" w:rsidP="001A3BAF">
      <w:pPr>
        <w:numPr>
          <w:ilvl w:val="0"/>
          <w:numId w:val="9"/>
        </w:numPr>
        <w:spacing w:after="160" w:line="254" w:lineRule="auto"/>
        <w:jc w:val="both"/>
        <w:rPr>
          <w:rFonts w:ascii="Aptos Light" w:eastAsia="Roboto" w:hAnsi="Aptos Light" w:cs="Roboto"/>
          <w:color w:val="007C51" w:themeColor="accent4" w:themeShade="BF"/>
          <w:sz w:val="22"/>
          <w:szCs w:val="22"/>
        </w:rPr>
      </w:pPr>
      <w:r w:rsidRPr="0093403C">
        <w:rPr>
          <w:rFonts w:ascii="Aptos Light" w:eastAsia="Roboto" w:hAnsi="Aptos Light" w:cs="Roboto"/>
          <w:color w:val="007C51" w:themeColor="accent4" w:themeShade="BF"/>
          <w:sz w:val="22"/>
          <w:szCs w:val="22"/>
        </w:rPr>
        <w:t xml:space="preserve">Output 2.2. </w:t>
      </w:r>
      <w:r w:rsidR="007A0E4D" w:rsidRPr="0093403C">
        <w:rPr>
          <w:rFonts w:ascii="Aptos Light" w:eastAsia="Roboto" w:hAnsi="Aptos Light" w:cs="Roboto"/>
          <w:color w:val="007C51" w:themeColor="accent4" w:themeShade="BF"/>
          <w:sz w:val="22"/>
          <w:szCs w:val="22"/>
        </w:rPr>
        <w:t xml:space="preserve">Enhanced capacity of stakeholders to generate decent employment opportunities, foster an enabling environment for entrepreneurship, innovation and diversify income-generating opportunities with a focus on women, youth and people with disabilities </w:t>
      </w:r>
    </w:p>
    <w:p w14:paraId="705DD818" w14:textId="6BEABB3B" w:rsidR="00F73AFE" w:rsidRDefault="70F64C97" w:rsidP="001A3BAF">
      <w:pPr>
        <w:spacing w:after="160" w:line="254" w:lineRule="auto"/>
        <w:jc w:val="both"/>
        <w:rPr>
          <w:rFonts w:ascii="Aptos Light" w:eastAsia="Roboto" w:hAnsi="Aptos Light" w:cs="Roboto"/>
          <w:sz w:val="22"/>
          <w:szCs w:val="22"/>
        </w:rPr>
      </w:pPr>
      <w:r w:rsidRPr="0093403C">
        <w:rPr>
          <w:rFonts w:ascii="Aptos Light" w:eastAsia="Roboto" w:hAnsi="Aptos Light" w:cs="Roboto"/>
          <w:color w:val="000000"/>
          <w:sz w:val="22"/>
          <w:szCs w:val="22"/>
        </w:rPr>
        <w:t>The UN will support the government’s efforts to foster an enabling ecosystem for</w:t>
      </w:r>
      <w:r w:rsidRPr="0093403C">
        <w:rPr>
          <w:rFonts w:ascii="Aptos Light" w:eastAsia="Roboto" w:hAnsi="Aptos Light" w:cs="Roboto"/>
          <w:sz w:val="22"/>
          <w:szCs w:val="22"/>
          <w:lang w:eastAsia="ja-JP"/>
        </w:rPr>
        <w:t xml:space="preserve"> start-ups and business acceleration, improve working conditions </w:t>
      </w:r>
      <w:r w:rsidR="37F5A829" w:rsidRPr="0093403C">
        <w:rPr>
          <w:rFonts w:ascii="Aptos Light" w:eastAsia="Roboto" w:hAnsi="Aptos Light" w:cs="Roboto"/>
          <w:sz w:val="22"/>
          <w:szCs w:val="22"/>
          <w:lang w:eastAsia="ja-JP"/>
        </w:rPr>
        <w:t xml:space="preserve">in accordance with international labour standards </w:t>
      </w:r>
      <w:r w:rsidRPr="0093403C">
        <w:rPr>
          <w:rFonts w:ascii="Aptos Light" w:eastAsia="Roboto" w:hAnsi="Aptos Light" w:cs="Roboto"/>
          <w:sz w:val="22"/>
          <w:szCs w:val="22"/>
          <w:lang w:eastAsia="ja-JP"/>
        </w:rPr>
        <w:t xml:space="preserve">and labour protection of informal workers, and implement market </w:t>
      </w:r>
      <w:r w:rsidR="33577BA5" w:rsidRPr="0093403C">
        <w:rPr>
          <w:rFonts w:ascii="Aptos Light" w:eastAsia="Roboto" w:hAnsi="Aptos Light" w:cs="Roboto"/>
          <w:sz w:val="22"/>
          <w:szCs w:val="22"/>
          <w:lang w:eastAsia="ja-JP"/>
        </w:rPr>
        <w:t xml:space="preserve">and labour </w:t>
      </w:r>
      <w:r w:rsidRPr="0093403C">
        <w:rPr>
          <w:rFonts w:ascii="Aptos Light" w:eastAsia="Roboto" w:hAnsi="Aptos Light" w:cs="Roboto"/>
          <w:sz w:val="22"/>
          <w:szCs w:val="22"/>
          <w:lang w:eastAsia="ja-JP"/>
        </w:rPr>
        <w:t>policies that promote the transition from informal to formal employment.</w:t>
      </w:r>
      <w:r w:rsidR="3452D13E" w:rsidRPr="0093403C">
        <w:rPr>
          <w:rStyle w:val="eop"/>
          <w:rFonts w:ascii="Aptos Light" w:eastAsia="Roboto" w:hAnsi="Aptos Light" w:cs="Roboto"/>
          <w:color w:val="000000"/>
          <w:sz w:val="22"/>
          <w:szCs w:val="22"/>
          <w:shd w:val="clear" w:color="auto" w:fill="FFFFFF"/>
        </w:rPr>
        <w:t xml:space="preserve"> </w:t>
      </w:r>
      <w:r w:rsidRPr="0093403C">
        <w:rPr>
          <w:rStyle w:val="eop"/>
          <w:rFonts w:ascii="Aptos Light" w:eastAsia="Roboto" w:hAnsi="Aptos Light" w:cs="Roboto"/>
          <w:color w:val="000000" w:themeColor="text1"/>
          <w:sz w:val="22"/>
          <w:szCs w:val="22"/>
        </w:rPr>
        <w:t xml:space="preserve">In rural areas, </w:t>
      </w:r>
      <w:r w:rsidR="51CB4FB7" w:rsidRPr="0093403C">
        <w:rPr>
          <w:rStyle w:val="eop"/>
          <w:rFonts w:ascii="Aptos Light" w:eastAsia="Roboto" w:hAnsi="Aptos Light" w:cs="Roboto"/>
          <w:color w:val="000000" w:themeColor="text1"/>
          <w:sz w:val="22"/>
          <w:szCs w:val="22"/>
        </w:rPr>
        <w:t xml:space="preserve">labour </w:t>
      </w:r>
      <w:r w:rsidRPr="0093403C">
        <w:rPr>
          <w:rStyle w:val="eop"/>
          <w:rFonts w:ascii="Aptos Light" w:eastAsia="Roboto" w:hAnsi="Aptos Light" w:cs="Roboto"/>
          <w:color w:val="000000" w:themeColor="text1"/>
          <w:sz w:val="22"/>
          <w:szCs w:val="22"/>
        </w:rPr>
        <w:t xml:space="preserve">formalization efforts will integrate informal agricultural workers into formal employment structures, while entrepreneurship programs will encourage women and youth participation in high-value sectors such as horticulture and dairy processing. </w:t>
      </w:r>
      <w:r w:rsidRPr="0093403C">
        <w:rPr>
          <w:rFonts w:ascii="Aptos Light" w:eastAsia="Roboto" w:hAnsi="Aptos Light" w:cs="Roboto"/>
          <w:sz w:val="22"/>
          <w:szCs w:val="22"/>
          <w:lang w:eastAsia="ja-JP"/>
        </w:rPr>
        <w:t>To foster innovative entrepreneurship, with a focus on women-led and youth-owned enterprises</w:t>
      </w:r>
      <w:r w:rsidR="053427CD" w:rsidRPr="0093403C">
        <w:rPr>
          <w:rFonts w:ascii="Aptos Light" w:eastAsia="Roboto" w:hAnsi="Aptos Light" w:cs="Roboto"/>
          <w:sz w:val="22"/>
          <w:szCs w:val="22"/>
          <w:lang w:eastAsia="ja-JP"/>
        </w:rPr>
        <w:t xml:space="preserve">, </w:t>
      </w:r>
      <w:r w:rsidR="470BB610" w:rsidRPr="0093403C">
        <w:rPr>
          <w:rFonts w:ascii="Aptos Light" w:eastAsia="Roboto" w:hAnsi="Aptos Light" w:cs="Roboto"/>
          <w:sz w:val="22"/>
          <w:szCs w:val="22"/>
          <w:lang w:eastAsia="ja-JP"/>
        </w:rPr>
        <w:t>and cooperatives, as part of a</w:t>
      </w:r>
      <w:r w:rsidR="053427CD" w:rsidRPr="0093403C">
        <w:rPr>
          <w:rFonts w:ascii="Aptos Light" w:eastAsia="Roboto" w:hAnsi="Aptos Light" w:cs="Roboto"/>
          <w:sz w:val="22"/>
          <w:szCs w:val="22"/>
          <w:lang w:eastAsia="ja-JP"/>
        </w:rPr>
        <w:t xml:space="preserve"> social and solidarity economy</w:t>
      </w:r>
      <w:r w:rsidR="5658BC37" w:rsidRPr="0093403C">
        <w:rPr>
          <w:rFonts w:ascii="Aptos Light" w:eastAsia="Roboto" w:hAnsi="Aptos Light" w:cs="Roboto"/>
          <w:sz w:val="22"/>
          <w:szCs w:val="22"/>
          <w:lang w:eastAsia="ja-JP"/>
        </w:rPr>
        <w:t>,</w:t>
      </w:r>
      <w:r w:rsidRPr="0093403C">
        <w:rPr>
          <w:rFonts w:ascii="Aptos Light" w:eastAsia="Roboto" w:hAnsi="Aptos Light" w:cs="Roboto"/>
          <w:sz w:val="22"/>
          <w:szCs w:val="22"/>
          <w:lang w:eastAsia="ja-JP"/>
        </w:rPr>
        <w:t xml:space="preserve"> the UN will facilitate access to financing, mentorship, co-working spaces, accelerators, and capacity-building program</w:t>
      </w:r>
      <w:r w:rsidR="4A1790A1" w:rsidRPr="0093403C">
        <w:rPr>
          <w:rFonts w:ascii="Aptos Light" w:eastAsia="Roboto" w:hAnsi="Aptos Light" w:cs="Roboto"/>
          <w:sz w:val="22"/>
          <w:szCs w:val="22"/>
          <w:lang w:eastAsia="ja-JP"/>
        </w:rPr>
        <w:t>me</w:t>
      </w:r>
      <w:r w:rsidRPr="0093403C">
        <w:rPr>
          <w:rFonts w:ascii="Aptos Light" w:eastAsia="Roboto" w:hAnsi="Aptos Light" w:cs="Roboto"/>
          <w:sz w:val="22"/>
          <w:szCs w:val="22"/>
          <w:lang w:eastAsia="ja-JP"/>
        </w:rPr>
        <w:t xml:space="preserve">s; promoting family-friendly policies in the workplaces </w:t>
      </w:r>
      <w:r w:rsidR="1C6C9780" w:rsidRPr="0093403C">
        <w:rPr>
          <w:rFonts w:ascii="Aptos Light" w:eastAsia="Roboto" w:hAnsi="Aptos Light" w:cs="Roboto"/>
          <w:sz w:val="22"/>
          <w:szCs w:val="22"/>
          <w:lang w:eastAsia="ja-JP"/>
        </w:rPr>
        <w:t>and decent work</w:t>
      </w:r>
      <w:r w:rsidRPr="0093403C">
        <w:rPr>
          <w:rFonts w:ascii="Aptos Light" w:eastAsia="Roboto" w:hAnsi="Aptos Light" w:cs="Roboto"/>
          <w:sz w:val="22"/>
          <w:szCs w:val="22"/>
          <w:lang w:eastAsia="ja-JP"/>
        </w:rPr>
        <w:t xml:space="preserve"> with the goal of strengthening women's agency and male involvement. Public-private initiatives </w:t>
      </w:r>
      <w:r w:rsidR="691D067D" w:rsidRPr="0093403C">
        <w:rPr>
          <w:rFonts w:ascii="Aptos Light" w:eastAsia="Roboto" w:hAnsi="Aptos Light" w:cs="Roboto"/>
          <w:sz w:val="22"/>
          <w:szCs w:val="22"/>
          <w:lang w:eastAsia="ja-JP"/>
        </w:rPr>
        <w:t>and social dialogue</w:t>
      </w:r>
      <w:r w:rsidR="44EE7E79" w:rsidRPr="0093403C">
        <w:rPr>
          <w:rFonts w:ascii="Aptos Light" w:eastAsia="Roboto" w:hAnsi="Aptos Light" w:cs="Roboto"/>
          <w:sz w:val="22"/>
          <w:szCs w:val="22"/>
          <w:lang w:eastAsia="ja-JP"/>
        </w:rPr>
        <w:t xml:space="preserve"> at all levels</w:t>
      </w:r>
      <w:r w:rsidR="691D067D" w:rsidRPr="0093403C">
        <w:rPr>
          <w:rFonts w:ascii="Aptos Light" w:eastAsia="Roboto" w:hAnsi="Aptos Light" w:cs="Roboto"/>
          <w:sz w:val="22"/>
          <w:szCs w:val="22"/>
          <w:lang w:eastAsia="ja-JP"/>
        </w:rPr>
        <w:t xml:space="preserve"> </w:t>
      </w:r>
      <w:r w:rsidRPr="0093403C">
        <w:rPr>
          <w:rFonts w:ascii="Aptos Light" w:eastAsia="Roboto" w:hAnsi="Aptos Light" w:cs="Roboto"/>
          <w:sz w:val="22"/>
          <w:szCs w:val="22"/>
          <w:lang w:eastAsia="ja-JP"/>
        </w:rPr>
        <w:t>will be explored and developed</w:t>
      </w:r>
      <w:r w:rsidRPr="0093403C">
        <w:rPr>
          <w:rFonts w:ascii="Aptos Light" w:eastAsia="Roboto" w:hAnsi="Aptos Light" w:cs="Roboto"/>
          <w:sz w:val="22"/>
          <w:szCs w:val="22"/>
        </w:rPr>
        <w:t>.</w:t>
      </w:r>
    </w:p>
    <w:p w14:paraId="26D047AD" w14:textId="50708FE8" w:rsidR="000148F3" w:rsidRPr="0093403C" w:rsidRDefault="14719DD0" w:rsidP="001A3BAF">
      <w:pPr>
        <w:spacing w:after="160" w:line="254" w:lineRule="auto"/>
        <w:jc w:val="both"/>
        <w:rPr>
          <w:rFonts w:ascii="Aptos Light" w:eastAsia="Roboto" w:hAnsi="Aptos Light" w:cs="Roboto"/>
          <w:sz w:val="22"/>
          <w:szCs w:val="22"/>
        </w:rPr>
      </w:pPr>
      <w:r w:rsidRPr="2B7D8EBF">
        <w:rPr>
          <w:rFonts w:ascii="Aptos Light" w:eastAsia="Roboto" w:hAnsi="Aptos Light" w:cs="Roboto"/>
          <w:sz w:val="22"/>
          <w:szCs w:val="22"/>
        </w:rPr>
        <w:t>Along with this, the UN will support the Government and social partners to translate international labour standards into practice by:</w:t>
      </w:r>
      <w:r w:rsidR="5B67D2B0" w:rsidRPr="2B7D8EBF">
        <w:rPr>
          <w:rFonts w:ascii="Aptos Light" w:eastAsia="Roboto" w:hAnsi="Aptos Light" w:cs="Roboto"/>
          <w:sz w:val="22"/>
          <w:szCs w:val="22"/>
        </w:rPr>
        <w:t xml:space="preserve"> addressing decent work deficits </w:t>
      </w:r>
      <w:r w:rsidR="50105655" w:rsidRPr="2B7D8EBF">
        <w:rPr>
          <w:rFonts w:ascii="Aptos Light" w:eastAsia="Roboto" w:hAnsi="Aptos Light" w:cs="Roboto"/>
          <w:sz w:val="22"/>
          <w:szCs w:val="22"/>
        </w:rPr>
        <w:t>and gender inequalities</w:t>
      </w:r>
      <w:r w:rsidR="1D70FBAC" w:rsidRPr="2B7D8EBF">
        <w:rPr>
          <w:rFonts w:ascii="Aptos Light" w:eastAsia="Roboto" w:hAnsi="Aptos Light" w:cs="Roboto"/>
          <w:sz w:val="22"/>
          <w:szCs w:val="22"/>
        </w:rPr>
        <w:t xml:space="preserve"> including gender pay gap</w:t>
      </w:r>
      <w:r w:rsidR="00DA5A2B">
        <w:rPr>
          <w:rFonts w:ascii="Aptos Light" w:eastAsia="Roboto" w:hAnsi="Aptos Light" w:cs="Roboto"/>
          <w:sz w:val="22"/>
          <w:szCs w:val="22"/>
        </w:rPr>
        <w:t>s</w:t>
      </w:r>
      <w:r w:rsidR="50105655" w:rsidRPr="2B7D8EBF">
        <w:rPr>
          <w:rFonts w:ascii="Aptos Light" w:eastAsia="Roboto" w:hAnsi="Aptos Light" w:cs="Roboto"/>
          <w:sz w:val="22"/>
          <w:szCs w:val="22"/>
        </w:rPr>
        <w:t xml:space="preserve"> </w:t>
      </w:r>
      <w:r w:rsidR="5B67D2B0" w:rsidRPr="2B7D8EBF">
        <w:rPr>
          <w:rFonts w:ascii="Aptos Light" w:eastAsia="Roboto" w:hAnsi="Aptos Light" w:cs="Roboto"/>
          <w:sz w:val="22"/>
          <w:szCs w:val="22"/>
        </w:rPr>
        <w:t>in the labour market;</w:t>
      </w:r>
      <w:r w:rsidRPr="2B7D8EBF">
        <w:rPr>
          <w:rFonts w:ascii="Aptos Light" w:eastAsia="Roboto" w:hAnsi="Aptos Light" w:cs="Roboto"/>
          <w:sz w:val="22"/>
          <w:szCs w:val="22"/>
        </w:rPr>
        <w:t xml:space="preserve"> </w:t>
      </w:r>
      <w:r w:rsidR="2FD33726" w:rsidRPr="2B7D8EBF">
        <w:rPr>
          <w:rFonts w:ascii="Aptos Light" w:eastAsia="Roboto" w:hAnsi="Aptos Light" w:cs="Roboto"/>
          <w:sz w:val="22"/>
          <w:szCs w:val="22"/>
        </w:rPr>
        <w:t>promoting equal</w:t>
      </w:r>
      <w:r w:rsidR="348816EF" w:rsidRPr="2B7D8EBF">
        <w:rPr>
          <w:rFonts w:ascii="Aptos Light" w:eastAsia="Roboto" w:hAnsi="Aptos Light" w:cs="Roboto"/>
          <w:sz w:val="22"/>
          <w:szCs w:val="22"/>
        </w:rPr>
        <w:t xml:space="preserve"> treatment and opportunities</w:t>
      </w:r>
      <w:r w:rsidR="2FD33726" w:rsidRPr="2B7D8EBF">
        <w:rPr>
          <w:rFonts w:ascii="Aptos Light" w:eastAsia="Roboto" w:hAnsi="Aptos Light" w:cs="Roboto"/>
          <w:sz w:val="22"/>
          <w:szCs w:val="22"/>
        </w:rPr>
        <w:t xml:space="preserve">; </w:t>
      </w:r>
      <w:r w:rsidRPr="2B7D8EBF">
        <w:rPr>
          <w:rFonts w:ascii="Aptos Light" w:eastAsia="Roboto" w:hAnsi="Aptos Light" w:cs="Roboto"/>
          <w:sz w:val="22"/>
          <w:szCs w:val="22"/>
        </w:rPr>
        <w:t xml:space="preserve">strengthening </w:t>
      </w:r>
      <w:r w:rsidR="1B8FE363" w:rsidRPr="2B7D8EBF">
        <w:rPr>
          <w:rFonts w:ascii="Aptos Light" w:eastAsia="Roboto" w:hAnsi="Aptos Light" w:cs="Roboto"/>
          <w:sz w:val="22"/>
          <w:szCs w:val="22"/>
        </w:rPr>
        <w:t xml:space="preserve">enforcement mechanisms including </w:t>
      </w:r>
      <w:r w:rsidRPr="2B7D8EBF">
        <w:rPr>
          <w:rFonts w:ascii="Aptos Light" w:eastAsia="Roboto" w:hAnsi="Aptos Light" w:cs="Roboto"/>
          <w:sz w:val="22"/>
          <w:szCs w:val="22"/>
        </w:rPr>
        <w:t>labour inspection and OSH systems in line with international standards;</w:t>
      </w:r>
      <w:r w:rsidR="00BB04CB">
        <w:rPr>
          <w:rFonts w:ascii="Aptos Light" w:eastAsia="Roboto" w:hAnsi="Aptos Light" w:cs="Roboto"/>
          <w:sz w:val="22"/>
          <w:szCs w:val="22"/>
        </w:rPr>
        <w:t xml:space="preserve"> </w:t>
      </w:r>
      <w:r w:rsidRPr="2B7D8EBF">
        <w:rPr>
          <w:rFonts w:ascii="Aptos Light" w:eastAsia="Roboto" w:hAnsi="Aptos Light" w:cs="Roboto"/>
          <w:sz w:val="22"/>
          <w:szCs w:val="22"/>
        </w:rPr>
        <w:t xml:space="preserve">supporting capacity development of workers’ and employers’ organisations; and expanding monitoring and </w:t>
      </w:r>
      <w:r w:rsidRPr="2B7D8EBF">
        <w:rPr>
          <w:rFonts w:ascii="Aptos Light" w:eastAsia="Roboto" w:hAnsi="Aptos Light" w:cs="Roboto"/>
          <w:sz w:val="22"/>
          <w:szCs w:val="22"/>
        </w:rPr>
        <w:t xml:space="preserve">statistical systems to track both quantity and quality of employment (formalization, wages, </w:t>
      </w:r>
      <w:r w:rsidR="06940E64" w:rsidRPr="2B7D8EBF">
        <w:rPr>
          <w:rFonts w:ascii="Aptos Light" w:eastAsia="Roboto" w:hAnsi="Aptos Light" w:cs="Roboto"/>
          <w:sz w:val="22"/>
          <w:szCs w:val="22"/>
        </w:rPr>
        <w:t xml:space="preserve">working conditions, </w:t>
      </w:r>
      <w:r w:rsidRPr="2B7D8EBF">
        <w:rPr>
          <w:rFonts w:ascii="Aptos Light" w:eastAsia="Roboto" w:hAnsi="Aptos Light" w:cs="Roboto"/>
          <w:sz w:val="22"/>
          <w:szCs w:val="22"/>
        </w:rPr>
        <w:t xml:space="preserve">OSH compliance, etc.). </w:t>
      </w:r>
    </w:p>
    <w:p w14:paraId="4CBC4258" w14:textId="180AC831" w:rsidR="007A0E4D" w:rsidRPr="0093403C" w:rsidRDefault="001264A1" w:rsidP="001A3BAF">
      <w:pPr>
        <w:pStyle w:val="ListParagraph"/>
        <w:numPr>
          <w:ilvl w:val="0"/>
          <w:numId w:val="14"/>
        </w:numPr>
        <w:spacing w:after="160" w:line="254" w:lineRule="auto"/>
        <w:jc w:val="both"/>
        <w:rPr>
          <w:rFonts w:ascii="Aptos Light" w:eastAsia="Roboto" w:hAnsi="Aptos Light" w:cs="Roboto"/>
          <w:color w:val="007C51" w:themeColor="accent4" w:themeShade="BF"/>
          <w:sz w:val="22"/>
          <w:szCs w:val="22"/>
        </w:rPr>
      </w:pPr>
      <w:r w:rsidRPr="0093403C">
        <w:rPr>
          <w:rFonts w:ascii="Aptos Light" w:eastAsia="Roboto" w:hAnsi="Aptos Light" w:cs="Roboto"/>
          <w:color w:val="007C51" w:themeColor="accent4" w:themeShade="BF"/>
          <w:sz w:val="22"/>
          <w:szCs w:val="22"/>
        </w:rPr>
        <w:t xml:space="preserve">Output 2.3. </w:t>
      </w:r>
      <w:r w:rsidR="007A0E4D" w:rsidRPr="0093403C">
        <w:rPr>
          <w:rFonts w:ascii="Aptos Light" w:eastAsia="Roboto" w:hAnsi="Aptos Light" w:cs="Roboto"/>
          <w:color w:val="007C51" w:themeColor="accent4" w:themeShade="BF"/>
          <w:sz w:val="22"/>
          <w:szCs w:val="22"/>
        </w:rPr>
        <w:t>Strengthened capacity of local and national government to reduce territorial disparities and multidimensional poverty</w:t>
      </w:r>
    </w:p>
    <w:p w14:paraId="51D6677B" w14:textId="470C5307" w:rsidR="00AD4C94" w:rsidRPr="0093403C" w:rsidRDefault="2CE5DD95" w:rsidP="001A3BAF">
      <w:pPr>
        <w:spacing w:after="160" w:line="254" w:lineRule="auto"/>
        <w:jc w:val="both"/>
        <w:rPr>
          <w:rFonts w:ascii="Roboto" w:eastAsia="Calibri" w:hAnsi="Roboto" w:cs="Arial"/>
          <w:sz w:val="22"/>
          <w:szCs w:val="22"/>
        </w:rPr>
      </w:pPr>
      <w:r w:rsidRPr="0093403C">
        <w:rPr>
          <w:rFonts w:ascii="Aptos Light" w:eastAsia="Roboto" w:hAnsi="Aptos Light" w:cs="Roboto"/>
          <w:sz w:val="22"/>
          <w:szCs w:val="22"/>
        </w:rPr>
        <w:t>The UN will support local and national government to design and implement pro-poor, area-based policy measures that reduce territorial disparities, including across provinces and the urban rural divide, informed by multidimensional poverty measurement tools and instruments.</w:t>
      </w:r>
      <w:r w:rsidRPr="0093403C">
        <w:rPr>
          <w:rFonts w:ascii="Aptos Light" w:eastAsia="Calibri" w:hAnsi="Aptos Light" w:cs="Arial"/>
          <w:sz w:val="22"/>
          <w:szCs w:val="22"/>
        </w:rPr>
        <w:t xml:space="preserve"> To address disparities, the UN will also help unlock</w:t>
      </w:r>
      <w:r w:rsidR="29DB67BE" w:rsidRPr="0093403C">
        <w:rPr>
          <w:rFonts w:ascii="Aptos Light" w:eastAsia="Calibri" w:hAnsi="Aptos Light" w:cs="Arial"/>
          <w:sz w:val="22"/>
          <w:szCs w:val="22"/>
        </w:rPr>
        <w:t xml:space="preserve"> </w:t>
      </w:r>
      <w:r w:rsidRPr="0093403C">
        <w:rPr>
          <w:rFonts w:ascii="Aptos Light" w:eastAsia="Calibri" w:hAnsi="Aptos Light" w:cs="Arial"/>
          <w:sz w:val="22"/>
          <w:szCs w:val="22"/>
        </w:rPr>
        <w:t>financing</w:t>
      </w:r>
      <w:r w:rsidR="29DB67BE" w:rsidRPr="0093403C">
        <w:rPr>
          <w:rFonts w:ascii="Aptos Light" w:eastAsia="Calibri" w:hAnsi="Aptos Light" w:cs="Arial"/>
          <w:sz w:val="22"/>
          <w:szCs w:val="22"/>
        </w:rPr>
        <w:t xml:space="preserve"> </w:t>
      </w:r>
      <w:r w:rsidRPr="0093403C">
        <w:rPr>
          <w:rFonts w:ascii="Aptos Light" w:eastAsia="Calibri" w:hAnsi="Aptos Light" w:cs="Arial"/>
          <w:sz w:val="22"/>
          <w:szCs w:val="22"/>
        </w:rPr>
        <w:t xml:space="preserve">for inclusive and sustainable infrastructure investment including for sustainable transport corridors, trade facilitation, digital connectivity, promote market access for regional trade, while ensuring cybersecurity measures to protect digital ecosystems and foster trust in services and innovations. Local governments will be encouraged to prioritize renewable energy </w:t>
      </w:r>
      <w:r w:rsidR="27EE6C23" w:rsidRPr="0093403C">
        <w:rPr>
          <w:rFonts w:ascii="Aptos Light" w:eastAsia="Calibri" w:hAnsi="Aptos Light" w:cs="Arial"/>
          <w:sz w:val="22"/>
          <w:szCs w:val="22"/>
        </w:rPr>
        <w:t xml:space="preserve">and energy efficiency </w:t>
      </w:r>
      <w:r w:rsidRPr="0093403C">
        <w:rPr>
          <w:rFonts w:ascii="Aptos Light" w:eastAsia="Calibri" w:hAnsi="Aptos Light" w:cs="Arial"/>
          <w:sz w:val="22"/>
          <w:szCs w:val="22"/>
        </w:rPr>
        <w:t xml:space="preserve">projects (e.g., solar-powered processing units) to reduce costs and create green jobs for youth. Initiatives to address affordable, adequate, climate-neutral housing </w:t>
      </w:r>
      <w:r w:rsidR="594D5DFD" w:rsidRPr="0093403C">
        <w:rPr>
          <w:rFonts w:ascii="Aptos Light" w:eastAsia="Calibri" w:hAnsi="Aptos Light" w:cs="Arial"/>
          <w:sz w:val="22"/>
          <w:szCs w:val="22"/>
        </w:rPr>
        <w:t xml:space="preserve">and sustainable </w:t>
      </w:r>
      <w:r w:rsidR="55ACA649" w:rsidRPr="0093403C">
        <w:rPr>
          <w:rFonts w:ascii="Aptos Light" w:eastAsia="Calibri" w:hAnsi="Aptos Light" w:cs="Arial"/>
          <w:sz w:val="22"/>
          <w:szCs w:val="22"/>
        </w:rPr>
        <w:t>urb</w:t>
      </w:r>
      <w:r w:rsidR="0488B066" w:rsidRPr="0093403C">
        <w:rPr>
          <w:rFonts w:ascii="Aptos Light" w:eastAsia="Calibri" w:hAnsi="Aptos Light" w:cs="Arial"/>
          <w:sz w:val="22"/>
          <w:szCs w:val="22"/>
        </w:rPr>
        <w:t xml:space="preserve">an </w:t>
      </w:r>
      <w:r w:rsidR="594D5DFD" w:rsidRPr="0093403C">
        <w:rPr>
          <w:rFonts w:ascii="Aptos Light" w:eastAsia="Calibri" w:hAnsi="Aptos Light" w:cs="Arial"/>
          <w:sz w:val="22"/>
          <w:szCs w:val="22"/>
        </w:rPr>
        <w:t xml:space="preserve">development </w:t>
      </w:r>
      <w:r w:rsidRPr="0093403C">
        <w:rPr>
          <w:rFonts w:ascii="Aptos Light" w:eastAsia="Calibri" w:hAnsi="Aptos Light" w:cs="Arial"/>
          <w:sz w:val="22"/>
          <w:szCs w:val="22"/>
        </w:rPr>
        <w:t xml:space="preserve">will be implemented (linkage with outcome 5). </w:t>
      </w:r>
    </w:p>
    <w:tbl>
      <w:tblPr>
        <w:tblStyle w:val="TableGrid"/>
        <w:tblW w:w="5000" w:type="pct"/>
        <w:tblLook w:val="04A0" w:firstRow="1" w:lastRow="0" w:firstColumn="1" w:lastColumn="0" w:noHBand="0" w:noVBand="1"/>
      </w:tblPr>
      <w:tblGrid>
        <w:gridCol w:w="4647"/>
      </w:tblGrid>
      <w:tr w:rsidR="00F73AFE" w:rsidRPr="0093403C" w14:paraId="24561368" w14:textId="77777777" w:rsidTr="00375C5C">
        <w:trPr>
          <w:trHeight w:val="300"/>
        </w:trPr>
        <w:tc>
          <w:tcPr>
            <w:tcW w:w="5000" w:type="pct"/>
            <w:shd w:val="clear" w:color="auto" w:fill="D7EBFC" w:themeFill="text2" w:themeFillTint="1A"/>
          </w:tcPr>
          <w:p w14:paraId="520E3AB6" w14:textId="30DE8E7E" w:rsidR="00F73AFE" w:rsidRPr="0093403C" w:rsidRDefault="00F73AFE" w:rsidP="001A3BAF">
            <w:pPr>
              <w:spacing w:before="80" w:after="80" w:line="250"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Pr="0093403C">
              <w:rPr>
                <w:rFonts w:ascii="Aptos SemiBold" w:eastAsia="Times New Roman" w:hAnsi="Aptos SemiBold" w:cs="Calibri"/>
                <w:b/>
                <w:bCs/>
                <w:color w:val="000000" w:themeColor="text1"/>
                <w:lang w:eastAsia="en-GB"/>
              </w:rPr>
              <w:fldChar w:fldCharType="begin"/>
            </w:r>
            <w:r w:rsidRPr="0093403C">
              <w:rPr>
                <w:rFonts w:ascii="Aptos SemiBold" w:eastAsia="Times New Roman" w:hAnsi="Aptos SemiBold" w:cs="Calibri"/>
                <w:b/>
                <w:bCs/>
                <w:color w:val="000000" w:themeColor="text1"/>
                <w:lang w:val="en-GB" w:eastAsia="en-GB"/>
              </w:rPr>
              <w:instrText xml:space="preserve"> SEQ Box \* ARABIC </w:instrText>
            </w:r>
            <w:r w:rsidRPr="0093403C">
              <w:rPr>
                <w:rFonts w:ascii="Aptos SemiBold" w:eastAsia="Times New Roman" w:hAnsi="Aptos SemiBold" w:cs="Calibri"/>
                <w:b/>
                <w:bCs/>
                <w:color w:val="000000" w:themeColor="text1"/>
                <w:lang w:eastAsia="en-GB"/>
              </w:rPr>
              <w:fldChar w:fldCharType="separate"/>
            </w:r>
            <w:r w:rsidR="00DA20E9" w:rsidRPr="0093403C">
              <w:rPr>
                <w:rFonts w:ascii="Aptos SemiBold" w:eastAsia="Times New Roman" w:hAnsi="Aptos SemiBold" w:cs="Calibri"/>
                <w:b/>
                <w:bCs/>
                <w:color w:val="000000" w:themeColor="text1"/>
                <w:lang w:val="en-GB" w:eastAsia="en-GB"/>
              </w:rPr>
              <w:t>7</w:t>
            </w:r>
            <w:r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 LNOB – People with Disabilities</w:t>
            </w:r>
          </w:p>
          <w:p w14:paraId="06EF45D1" w14:textId="77777777" w:rsidR="00F73AFE" w:rsidRPr="0093403C" w:rsidRDefault="00F73AFE" w:rsidP="001A3BAF">
            <w:pPr>
              <w:spacing w:before="80" w:after="80" w:line="250" w:lineRule="auto"/>
              <w:jc w:val="both"/>
              <w:rPr>
                <w:rFonts w:ascii="Aptos Light" w:hAnsi="Aptos Light"/>
                <w:lang w:val="en-GB"/>
              </w:rPr>
            </w:pPr>
            <w:r w:rsidRPr="0093403C">
              <w:rPr>
                <w:rFonts w:ascii="Aptos Light" w:hAnsi="Aptos Light"/>
                <w:lang w:val="en-GB"/>
              </w:rPr>
              <w:t>People with disabilities are one of the most marginalized groups in Uzbekistan, facing significant barriers to mobility, education, employment, and political participation. Social stigma and a medical approach to disability reinforce their exclusion, limiting their opportunities for decent living. Infrastructure remains inaccessible, and social protection mechanisms fail to adequately address their needs. Women and children with disabilities are particularly vulnerable to violence and neglect. The continued focus on a residential approach to care and education, rather than community-based support and mainstreaming, further isolates people with disabilities from mainstream society.</w:t>
            </w:r>
          </w:p>
        </w:tc>
      </w:tr>
    </w:tbl>
    <w:p w14:paraId="309D1BA0" w14:textId="77777777" w:rsidR="00F73AFE" w:rsidRPr="0093403C" w:rsidRDefault="00F73AFE" w:rsidP="001C6F5C">
      <w:pPr>
        <w:spacing w:after="160" w:line="259" w:lineRule="auto"/>
        <w:jc w:val="both"/>
        <w:rPr>
          <w:rFonts w:ascii="Roboto" w:eastAsia="Calibri" w:hAnsi="Roboto" w:cs="Arial"/>
          <w:sz w:val="22"/>
          <w:szCs w:val="22"/>
        </w:rPr>
        <w:sectPr w:rsidR="00F73AFE" w:rsidRPr="0093403C" w:rsidSect="00AD4C94">
          <w:type w:val="continuous"/>
          <w:pgSz w:w="11906" w:h="16838"/>
          <w:pgMar w:top="1440" w:right="1080" w:bottom="1440" w:left="1080" w:header="708" w:footer="708" w:gutter="0"/>
          <w:cols w:num="2" w:space="432"/>
          <w:docGrid w:linePitch="360"/>
        </w:sectPr>
      </w:pPr>
    </w:p>
    <w:p w14:paraId="671B6855" w14:textId="6F28A07E" w:rsidR="00F73AFE" w:rsidRPr="0093403C" w:rsidRDefault="00F73AFE" w:rsidP="001C6F5C">
      <w:pPr>
        <w:spacing w:after="160" w:line="259" w:lineRule="auto"/>
        <w:jc w:val="both"/>
        <w:rPr>
          <w:rFonts w:ascii="Roboto" w:eastAsia="Calibri" w:hAnsi="Roboto" w:cs="Arial"/>
          <w:sz w:val="22"/>
          <w:szCs w:val="22"/>
        </w:rPr>
        <w:sectPr w:rsidR="00F73AFE" w:rsidRPr="0093403C" w:rsidSect="006C048B">
          <w:type w:val="continuous"/>
          <w:pgSz w:w="11906" w:h="16838"/>
          <w:pgMar w:top="1440" w:right="1080" w:bottom="1440" w:left="1080" w:header="708" w:footer="708" w:gutter="0"/>
          <w:cols w:num="2" w:space="708"/>
          <w:docGrid w:linePitch="360"/>
        </w:sectPr>
      </w:pPr>
    </w:p>
    <w:p w14:paraId="39523552" w14:textId="2858CB09" w:rsidR="007A0E4D" w:rsidRPr="0093403C" w:rsidRDefault="001D53B1" w:rsidP="001C6F5C">
      <w:pPr>
        <w:spacing w:line="259" w:lineRule="auto"/>
        <w:jc w:val="both"/>
        <w:rPr>
          <w:rFonts w:ascii="Roboto" w:hAnsi="Roboto"/>
          <w:b/>
          <w:color w:val="C79300" w:themeColor="accent2" w:themeShade="BF"/>
          <w:sz w:val="28"/>
          <w:szCs w:val="28"/>
        </w:rPr>
      </w:pPr>
      <w:r w:rsidRPr="0093403C">
        <w:rPr>
          <w:rFonts w:ascii="Roboto" w:hAnsi="Roboto"/>
          <w:b/>
          <w:color w:val="C79300" w:themeColor="accent2" w:themeShade="BF"/>
          <w:sz w:val="28"/>
          <w:szCs w:val="28"/>
        </w:rPr>
        <w:lastRenderedPageBreak/>
        <w:t xml:space="preserve">OUTCOME 3. </w:t>
      </w:r>
      <w:r w:rsidR="007A0E4D" w:rsidRPr="0093403C">
        <w:rPr>
          <w:rFonts w:ascii="Roboto" w:hAnsi="Roboto"/>
          <w:b/>
          <w:color w:val="C79300" w:themeColor="accent2" w:themeShade="BF"/>
          <w:sz w:val="28"/>
          <w:szCs w:val="28"/>
        </w:rPr>
        <w:t>HEALTH</w:t>
      </w:r>
    </w:p>
    <w:p w14:paraId="24BB673F" w14:textId="77777777" w:rsidR="003A25C1" w:rsidRPr="0093403C" w:rsidRDefault="003A25C1" w:rsidP="001C6F5C">
      <w:pPr>
        <w:spacing w:line="259" w:lineRule="auto"/>
        <w:jc w:val="both"/>
        <w:rPr>
          <w:rFonts w:ascii="Roboto" w:hAnsi="Roboto"/>
          <w:b/>
          <w:bCs/>
          <w:color w:val="FFC10C" w:themeColor="accent2"/>
          <w:sz w:val="28"/>
          <w:szCs w:val="28"/>
        </w:rPr>
      </w:pPr>
    </w:p>
    <w:p w14:paraId="38D2A5B6" w14:textId="77777777" w:rsidR="00190B33" w:rsidRPr="0093403C" w:rsidRDefault="00190B33" w:rsidP="001C6F5C">
      <w:pPr>
        <w:spacing w:line="259" w:lineRule="auto"/>
        <w:jc w:val="both"/>
        <w:rPr>
          <w:rFonts w:ascii="Roboto" w:hAnsi="Roboto"/>
          <w:b/>
          <w:bCs/>
          <w:color w:val="FFC10C" w:themeColor="accent2"/>
          <w:sz w:val="28"/>
          <w:szCs w:val="28"/>
        </w:rPr>
      </w:pPr>
    </w:p>
    <w:p w14:paraId="279B9424" w14:textId="77777777" w:rsidR="00F87C6A" w:rsidRPr="0093403C" w:rsidRDefault="00F87C6A" w:rsidP="001C6F5C">
      <w:pPr>
        <w:spacing w:line="259" w:lineRule="auto"/>
        <w:jc w:val="both"/>
        <w:rPr>
          <w:rFonts w:ascii="Roboto" w:hAnsi="Roboto"/>
          <w:b/>
          <w:bCs/>
          <w:color w:val="FFC10C" w:themeColor="accent2"/>
          <w:sz w:val="28"/>
          <w:szCs w:val="28"/>
        </w:rPr>
        <w:sectPr w:rsidR="00F87C6A" w:rsidRPr="0093403C" w:rsidSect="00190B33">
          <w:type w:val="continuous"/>
          <w:pgSz w:w="11906" w:h="16838"/>
          <w:pgMar w:top="1440" w:right="1080" w:bottom="1440" w:left="1080" w:header="708" w:footer="708" w:gutter="0"/>
          <w:cols w:num="2" w:space="708"/>
          <w:docGrid w:linePitch="360"/>
        </w:sectPr>
      </w:pPr>
    </w:p>
    <w:p w14:paraId="47C947A7" w14:textId="1E784C3B" w:rsidR="003A25C1" w:rsidRPr="0093403C" w:rsidRDefault="163BE4DA" w:rsidP="001C6F5C">
      <w:pPr>
        <w:spacing w:line="259" w:lineRule="auto"/>
        <w:jc w:val="both"/>
      </w:pPr>
      <w:r w:rsidRPr="0093403C">
        <w:rPr>
          <w:noProof/>
        </w:rPr>
        <w:drawing>
          <wp:inline distT="0" distB="0" distL="0" distR="0" wp14:anchorId="0B8F56B0" wp14:editId="7A0A117D">
            <wp:extent cx="6188710" cy="4606925"/>
            <wp:effectExtent l="0" t="0" r="0" b="0"/>
            <wp:docPr id="1313718242" name="Picture 1" descr="A diagram of health servic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718242" name="Picture 1" descr="A diagram of health services&#10;&#10;AI-generated content may be incorrect."/>
                    <pic:cNvPicPr/>
                  </pic:nvPicPr>
                  <pic:blipFill>
                    <a:blip r:embed="rId61"/>
                    <a:stretch>
                      <a:fillRect/>
                    </a:stretch>
                  </pic:blipFill>
                  <pic:spPr>
                    <a:xfrm>
                      <a:off x="0" y="0"/>
                      <a:ext cx="6188710" cy="4606925"/>
                    </a:xfrm>
                    <a:prstGeom prst="rect">
                      <a:avLst/>
                    </a:prstGeom>
                  </pic:spPr>
                </pic:pic>
              </a:graphicData>
            </a:graphic>
          </wp:inline>
        </w:drawing>
      </w:r>
    </w:p>
    <w:tbl>
      <w:tblPr>
        <w:tblStyle w:val="TableGrid"/>
        <w:tblW w:w="5000" w:type="pct"/>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shd w:val="clear" w:color="auto" w:fill="F2F2F2" w:themeFill="background1" w:themeFillShade="F2"/>
        <w:tblLook w:val="04A0" w:firstRow="1" w:lastRow="0" w:firstColumn="1" w:lastColumn="0" w:noHBand="0" w:noVBand="1"/>
      </w:tblPr>
      <w:tblGrid>
        <w:gridCol w:w="3538"/>
        <w:gridCol w:w="6162"/>
      </w:tblGrid>
      <w:tr w:rsidR="008B5463" w:rsidRPr="0093403C" w14:paraId="2DACDD5C" w14:textId="105B1C3D" w:rsidTr="00416405">
        <w:trPr>
          <w:trHeight w:val="1953"/>
        </w:trPr>
        <w:tc>
          <w:tcPr>
            <w:tcW w:w="2500" w:type="pct"/>
            <w:shd w:val="clear" w:color="auto" w:fill="F2F2F2" w:themeFill="background1" w:themeFillShade="F2"/>
          </w:tcPr>
          <w:p w14:paraId="6165F947" w14:textId="77777777" w:rsidR="008B5463" w:rsidRPr="0093403C" w:rsidRDefault="008B5463" w:rsidP="001727AE">
            <w:pPr>
              <w:spacing w:before="80" w:after="80" w:line="259" w:lineRule="auto"/>
              <w:jc w:val="center"/>
              <w:rPr>
                <w:rFonts w:ascii="Aptos" w:eastAsia="Roboto" w:hAnsi="Aptos" w:cs="Roboto"/>
                <w:b/>
                <w:bCs/>
                <w:color w:val="063357" w:themeColor="text2"/>
                <w:lang w:val="en-GB"/>
              </w:rPr>
            </w:pPr>
            <w:r w:rsidRPr="0093403C">
              <w:rPr>
                <w:rFonts w:ascii="Aptos" w:eastAsia="Roboto" w:hAnsi="Aptos" w:cs="Roboto"/>
                <w:b/>
                <w:bCs/>
                <w:color w:val="063357" w:themeColor="text2"/>
                <w:lang w:val="en-GB"/>
              </w:rPr>
              <w:t>SDG Alignment</w:t>
            </w:r>
          </w:p>
          <w:p w14:paraId="201906DD" w14:textId="14DBA26C" w:rsidR="008B5463" w:rsidRPr="0093403C" w:rsidRDefault="008B5463" w:rsidP="001727AE">
            <w:pPr>
              <w:spacing w:before="80" w:after="80" w:line="259" w:lineRule="auto"/>
              <w:jc w:val="center"/>
              <w:rPr>
                <w:b/>
                <w:bCs/>
                <w:color w:val="063357" w:themeColor="text2"/>
                <w:kern w:val="2"/>
                <w:sz w:val="20"/>
                <w:szCs w:val="20"/>
                <w:lang w:val="en-GB"/>
                <w14:ligatures w14:val="standardContextual"/>
              </w:rPr>
            </w:pPr>
            <w:r w:rsidRPr="0093403C">
              <w:rPr>
                <w:b/>
                <w:bCs/>
                <w:noProof/>
                <w:color w:val="063357" w:themeColor="text2"/>
                <w:sz w:val="20"/>
                <w:szCs w:val="20"/>
              </w:rPr>
              <w:drawing>
                <wp:inline distT="0" distB="0" distL="0" distR="0" wp14:anchorId="482F658C" wp14:editId="473D8C15">
                  <wp:extent cx="640080" cy="640080"/>
                  <wp:effectExtent l="0" t="0" r="0" b="0"/>
                  <wp:docPr id="1334501968" name="Picture 1">
                    <a:extLst xmlns:a="http://schemas.openxmlformats.org/drawingml/2006/main">
                      <a:ext uri="{FF2B5EF4-FFF2-40B4-BE49-F238E27FC236}">
                        <a16:creationId xmlns:a16="http://schemas.microsoft.com/office/drawing/2014/main" id="{CFC7FF92-5DA9-4BDC-A3E9-1278D8C650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CFC7FF92-5DA9-4BDC-A3E9-1278D8C6505D}"/>
                              </a:ext>
                            </a:extLst>
                          </pic:cNvPr>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r w:rsidRPr="0093403C">
              <w:rPr>
                <w:b/>
                <w:bCs/>
                <w:noProof/>
                <w:color w:val="063357" w:themeColor="text2"/>
                <w:sz w:val="20"/>
                <w:szCs w:val="20"/>
              </w:rPr>
              <w:drawing>
                <wp:inline distT="0" distB="0" distL="0" distR="0" wp14:anchorId="039F5F76" wp14:editId="0E900C89">
                  <wp:extent cx="640080" cy="640080"/>
                  <wp:effectExtent l="0" t="0" r="0" b="0"/>
                  <wp:docPr id="213983510" name="Picture 7">
                    <a:extLst xmlns:a="http://schemas.openxmlformats.org/drawingml/2006/main">
                      <a:ext uri="{FF2B5EF4-FFF2-40B4-BE49-F238E27FC236}">
                        <a16:creationId xmlns:a16="http://schemas.microsoft.com/office/drawing/2014/main" id="{E267A04E-5005-BDAB-E247-589DE85970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E267A04E-5005-BDAB-E247-589DE8597006}"/>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r w:rsidRPr="0093403C">
              <w:rPr>
                <w:b/>
                <w:bCs/>
                <w:color w:val="063357" w:themeColor="text2"/>
                <w:kern w:val="2"/>
                <w:sz w:val="20"/>
                <w:szCs w:val="20"/>
                <w:lang w:val="en-GB"/>
                <w14:ligatures w14:val="standardContextual"/>
              </w:rPr>
              <w:t xml:space="preserve"> </w:t>
            </w:r>
            <w:r w:rsidRPr="0093403C">
              <w:rPr>
                <w:b/>
                <w:bCs/>
                <w:noProof/>
                <w:color w:val="063357" w:themeColor="text2"/>
                <w:sz w:val="20"/>
                <w:szCs w:val="20"/>
              </w:rPr>
              <w:drawing>
                <wp:inline distT="0" distB="0" distL="0" distR="0" wp14:anchorId="6D822D94" wp14:editId="324A16BC">
                  <wp:extent cx="640080" cy="640080"/>
                  <wp:effectExtent l="0" t="0" r="0" b="0"/>
                  <wp:docPr id="1657243573" name="Picture 10">
                    <a:extLst xmlns:a="http://schemas.openxmlformats.org/drawingml/2006/main">
                      <a:ext uri="{FF2B5EF4-FFF2-40B4-BE49-F238E27FC236}">
                        <a16:creationId xmlns:a16="http://schemas.microsoft.com/office/drawing/2014/main" id="{30FDA2AA-AED8-FAB9-B74F-9B0D2AB39B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30FDA2AA-AED8-FAB9-B74F-9B0D2AB39BD8}"/>
                              </a:ext>
                            </a:extLst>
                          </pic:cNvPr>
                          <pic:cNvPicPr>
                            <a:picLocks noChangeAspect="1"/>
                          </pic:cNvPicPr>
                        </pic:nvPicPr>
                        <pic:blipFill>
                          <a:blip r:embed="rId54"/>
                          <a:stretch>
                            <a:fillRect/>
                          </a:stretch>
                        </pic:blipFill>
                        <pic:spPr>
                          <a:xfrm>
                            <a:off x="0" y="0"/>
                            <a:ext cx="640080" cy="640080"/>
                          </a:xfrm>
                          <a:prstGeom prst="rect">
                            <a:avLst/>
                          </a:prstGeom>
                        </pic:spPr>
                      </pic:pic>
                    </a:graphicData>
                  </a:graphic>
                </wp:inline>
              </w:drawing>
            </w:r>
          </w:p>
        </w:tc>
        <w:tc>
          <w:tcPr>
            <w:tcW w:w="2500" w:type="pct"/>
            <w:vMerge w:val="restart"/>
            <w:shd w:val="clear" w:color="auto" w:fill="F2F2F2" w:themeFill="background1" w:themeFillShade="F2"/>
          </w:tcPr>
          <w:p w14:paraId="00CE77EA" w14:textId="77777777" w:rsidR="008B5463" w:rsidRPr="0093403C" w:rsidRDefault="008B5463" w:rsidP="001727AE">
            <w:pPr>
              <w:spacing w:before="60" w:after="60"/>
              <w:ind w:right="43"/>
              <w:jc w:val="center"/>
              <w:rPr>
                <w:rFonts w:ascii="Aptos" w:eastAsia="Roboto" w:hAnsi="Aptos" w:cs="Roboto"/>
                <w:b/>
                <w:bCs/>
                <w:color w:val="063357" w:themeColor="text2"/>
                <w:lang w:val="en-GB"/>
              </w:rPr>
            </w:pPr>
            <w:r w:rsidRPr="0093403C">
              <w:rPr>
                <w:rFonts w:ascii="Aptos" w:eastAsia="Roboto" w:hAnsi="Aptos" w:cs="Roboto"/>
                <w:b/>
                <w:bCs/>
                <w:color w:val="063357" w:themeColor="text2"/>
                <w:lang w:val="en-GB"/>
              </w:rPr>
              <w:t>Snapshot of progress on select indicators</w:t>
            </w:r>
          </w:p>
          <w:p w14:paraId="0BDB0302" w14:textId="52FD4FCB" w:rsidR="008B5463" w:rsidRPr="0093403C" w:rsidRDefault="009B7272" w:rsidP="008B5463">
            <w:pPr>
              <w:spacing w:before="60" w:after="60"/>
              <w:ind w:right="43"/>
              <w:jc w:val="both"/>
              <w:rPr>
                <w:rFonts w:ascii="Aptos" w:eastAsia="Roboto" w:hAnsi="Aptos" w:cs="Roboto"/>
                <w:b/>
                <w:bCs/>
                <w:color w:val="063357" w:themeColor="text2"/>
                <w:lang w:val="en-GB"/>
              </w:rPr>
            </w:pPr>
            <w:r w:rsidRPr="0093403C">
              <w:rPr>
                <w:rFonts w:ascii="Aptos" w:eastAsia="Roboto" w:hAnsi="Aptos" w:cs="Roboto"/>
                <w:b/>
                <w:bCs/>
                <w:noProof/>
                <w:color w:val="063357" w:themeColor="text2"/>
              </w:rPr>
              <w:drawing>
                <wp:inline distT="0" distB="0" distL="0" distR="0" wp14:anchorId="5AEB0313" wp14:editId="1B892E28">
                  <wp:extent cx="3749004" cy="2687540"/>
                  <wp:effectExtent l="0" t="0" r="0" b="5080"/>
                  <wp:docPr id="725188897" name="Picture 6" descr="A table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188897" name="Picture 6" descr="A table with text and numbers&#10;&#10;AI-generated content may be incorrect."/>
                          <pic:cNvPicPr/>
                        </pic:nvPicPr>
                        <pic:blipFill>
                          <a:blip r:embed="rId63">
                            <a:extLst>
                              <a:ext uri="{28A0092B-C50C-407E-A947-70E740481C1C}">
                                <a14:useLocalDpi xmlns:a14="http://schemas.microsoft.com/office/drawing/2010/main" val="0"/>
                              </a:ext>
                            </a:extLst>
                          </a:blip>
                          <a:stretch>
                            <a:fillRect/>
                          </a:stretch>
                        </pic:blipFill>
                        <pic:spPr>
                          <a:xfrm>
                            <a:off x="0" y="0"/>
                            <a:ext cx="3770082" cy="2702650"/>
                          </a:xfrm>
                          <a:prstGeom prst="rect">
                            <a:avLst/>
                          </a:prstGeom>
                        </pic:spPr>
                      </pic:pic>
                    </a:graphicData>
                  </a:graphic>
                </wp:inline>
              </w:drawing>
            </w:r>
          </w:p>
          <w:p w14:paraId="12570BE2" w14:textId="1BD72D99" w:rsidR="008B5463" w:rsidRPr="0093403C" w:rsidRDefault="008B5463" w:rsidP="008B5463">
            <w:pPr>
              <w:spacing w:before="80" w:after="80" w:line="259" w:lineRule="auto"/>
              <w:rPr>
                <w:rFonts w:ascii="Aptos" w:eastAsia="Roboto" w:hAnsi="Aptos" w:cs="Roboto"/>
                <w:b/>
                <w:bCs/>
                <w:color w:val="063357" w:themeColor="text2"/>
                <w:sz w:val="20"/>
                <w:szCs w:val="20"/>
                <w:lang w:val="en-GB"/>
              </w:rPr>
            </w:pPr>
            <w:r w:rsidRPr="0093403C">
              <w:rPr>
                <w:rFonts w:ascii="Aptos Light" w:eastAsia="Roboto" w:hAnsi="Aptos Light" w:cs="Roboto"/>
                <w:color w:val="063357" w:themeColor="text2"/>
                <w:sz w:val="18"/>
                <w:szCs w:val="18"/>
                <w:lang w:val="en-GB"/>
              </w:rPr>
              <w:t xml:space="preserve">Source: </w:t>
            </w:r>
            <w:r w:rsidRPr="0093403C">
              <w:rPr>
                <w:rFonts w:ascii="Aptos Light" w:eastAsia="Roboto" w:hAnsi="Aptos Light" w:cs="Roboto"/>
                <w:i/>
                <w:iCs/>
                <w:color w:val="063357" w:themeColor="text2"/>
                <w:sz w:val="18"/>
                <w:szCs w:val="18"/>
                <w:lang w:val="en-GB"/>
              </w:rPr>
              <w:t>Sustainable Development Report 2025</w:t>
            </w:r>
          </w:p>
        </w:tc>
      </w:tr>
      <w:tr w:rsidR="008B5463" w:rsidRPr="0093403C" w14:paraId="58D9A23C" w14:textId="794C1885" w:rsidTr="008B5463">
        <w:tc>
          <w:tcPr>
            <w:tcW w:w="2500" w:type="pct"/>
            <w:shd w:val="clear" w:color="auto" w:fill="F2F2F2" w:themeFill="background1" w:themeFillShade="F2"/>
          </w:tcPr>
          <w:p w14:paraId="73AE568C" w14:textId="7FA0BCFE" w:rsidR="008B5463" w:rsidRPr="0093403C" w:rsidRDefault="008B5463" w:rsidP="00C80C05">
            <w:pPr>
              <w:spacing w:before="40" w:after="40" w:line="259" w:lineRule="auto"/>
              <w:ind w:right="43"/>
              <w:jc w:val="both"/>
              <w:rPr>
                <w:rFonts w:ascii="Aptos Light" w:eastAsia="Roboto" w:hAnsi="Aptos Light" w:cs="Roboto"/>
                <w:b/>
                <w:bCs/>
                <w:color w:val="063357" w:themeColor="text2"/>
                <w:sz w:val="20"/>
                <w:szCs w:val="20"/>
                <w:lang w:val="en-GB"/>
              </w:rPr>
            </w:pPr>
            <w:r w:rsidRPr="0093403C">
              <w:rPr>
                <w:rFonts w:ascii="Aptos" w:eastAsia="Roboto" w:hAnsi="Aptos" w:cs="Roboto"/>
                <w:b/>
                <w:bCs/>
                <w:color w:val="063357" w:themeColor="text2"/>
                <w:sz w:val="20"/>
                <w:szCs w:val="20"/>
                <w:lang w:val="en-GB"/>
              </w:rPr>
              <w:t xml:space="preserve">Uzbekistan 2030 Strategy </w:t>
            </w:r>
            <w:r w:rsidR="009B7272" w:rsidRPr="0093403C">
              <w:rPr>
                <w:rFonts w:ascii="Aptos" w:eastAsia="Roboto" w:hAnsi="Aptos" w:cs="Roboto"/>
                <w:b/>
                <w:bCs/>
                <w:color w:val="063357" w:themeColor="text2"/>
                <w:sz w:val="20"/>
                <w:szCs w:val="20"/>
                <w:lang w:val="en-GB"/>
              </w:rPr>
              <w:t>Alignment</w:t>
            </w:r>
          </w:p>
          <w:p w14:paraId="31379888" w14:textId="54F94946" w:rsidR="008B5463" w:rsidRPr="0093403C" w:rsidRDefault="008B5463" w:rsidP="00C80C05">
            <w:pPr>
              <w:spacing w:before="40" w:after="40" w:line="259"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1.2. Reforms to ensure public health</w:t>
            </w:r>
          </w:p>
        </w:tc>
        <w:tc>
          <w:tcPr>
            <w:tcW w:w="2500" w:type="pct"/>
            <w:vMerge/>
            <w:shd w:val="clear" w:color="auto" w:fill="F2F2F2" w:themeFill="background1" w:themeFillShade="F2"/>
          </w:tcPr>
          <w:p w14:paraId="7755949C" w14:textId="77777777" w:rsidR="008B5463" w:rsidRPr="0093403C" w:rsidRDefault="008B5463" w:rsidP="00C80C05">
            <w:pPr>
              <w:spacing w:before="40" w:after="40" w:line="259" w:lineRule="auto"/>
              <w:ind w:right="43"/>
              <w:jc w:val="both"/>
              <w:rPr>
                <w:rFonts w:ascii="Aptos" w:eastAsia="Roboto" w:hAnsi="Aptos" w:cs="Roboto"/>
                <w:b/>
                <w:bCs/>
                <w:color w:val="063357" w:themeColor="text2"/>
                <w:sz w:val="20"/>
                <w:szCs w:val="20"/>
                <w:lang w:val="en-GB"/>
              </w:rPr>
            </w:pPr>
          </w:p>
        </w:tc>
      </w:tr>
    </w:tbl>
    <w:p w14:paraId="2B4C8167" w14:textId="77777777" w:rsidR="009B7272" w:rsidRPr="0093403C" w:rsidRDefault="009B7272">
      <w:r w:rsidRPr="0093403C">
        <w:br w:type="page"/>
      </w:r>
    </w:p>
    <w:tbl>
      <w:tblPr>
        <w:tblStyle w:val="TableGrid"/>
        <w:tblW w:w="5000" w:type="pct"/>
        <w:tblBorders>
          <w:top w:val="none" w:sz="0" w:space="0" w:color="auto"/>
          <w:left w:val="none" w:sz="0" w:space="0" w:color="auto"/>
          <w:bottom w:val="none" w:sz="0" w:space="0" w:color="auto"/>
          <w:right w:val="none" w:sz="0" w:space="0" w:color="auto"/>
          <w:insideH w:val="single" w:sz="18" w:space="0" w:color="FFFFFF" w:themeColor="background1"/>
          <w:insideV w:val="single" w:sz="18" w:space="0" w:color="FFFFFF" w:themeColor="background1"/>
        </w:tblBorders>
        <w:shd w:val="clear" w:color="auto" w:fill="F2F2F2" w:themeFill="background1" w:themeFillShade="F2"/>
        <w:tblLook w:val="04A0" w:firstRow="1" w:lastRow="0" w:firstColumn="1" w:lastColumn="0" w:noHBand="0" w:noVBand="1"/>
      </w:tblPr>
      <w:tblGrid>
        <w:gridCol w:w="9746"/>
      </w:tblGrid>
      <w:tr w:rsidR="00630FE7" w:rsidRPr="0093403C" w14:paraId="3B02FAD3" w14:textId="77777777" w:rsidTr="009B7272">
        <w:tc>
          <w:tcPr>
            <w:tcW w:w="5000" w:type="pct"/>
            <w:shd w:val="clear" w:color="auto" w:fill="F2F2F2" w:themeFill="background1" w:themeFillShade="F2"/>
          </w:tcPr>
          <w:p w14:paraId="7B05D4DD" w14:textId="6F7309D1" w:rsidR="00630FE7" w:rsidRPr="0093403C" w:rsidRDefault="00630FE7" w:rsidP="00C80C05">
            <w:pPr>
              <w:spacing w:before="80" w:after="80" w:line="259" w:lineRule="auto"/>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lastRenderedPageBreak/>
              <w:t xml:space="preserve">Examples of mainstreamed efforts to support GEWE under outcome </w:t>
            </w:r>
            <w:r w:rsidR="002628B9" w:rsidRPr="0093403C">
              <w:rPr>
                <w:rFonts w:ascii="Aptos Light" w:eastAsia="Roboto" w:hAnsi="Aptos Light" w:cs="Roboto"/>
                <w:b/>
                <w:bCs/>
                <w:color w:val="063357" w:themeColor="text2"/>
                <w:sz w:val="20"/>
                <w:szCs w:val="20"/>
                <w:lang w:val="en-GB"/>
              </w:rPr>
              <w:t>3</w:t>
            </w:r>
            <w:r w:rsidRPr="0093403C">
              <w:rPr>
                <w:rFonts w:ascii="Aptos Light" w:eastAsia="Roboto" w:hAnsi="Aptos Light" w:cs="Roboto"/>
                <w:b/>
                <w:bCs/>
                <w:color w:val="063357" w:themeColor="text2"/>
                <w:sz w:val="20"/>
                <w:szCs w:val="20"/>
                <w:lang w:val="en-GB"/>
              </w:rPr>
              <w:t xml:space="preserve"> include support for:</w:t>
            </w:r>
          </w:p>
          <w:p w14:paraId="77CBDE09" w14:textId="77777777" w:rsidR="00630FE7" w:rsidRPr="0093403C" w:rsidRDefault="00770162" w:rsidP="00C80C05">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color w:val="000000" w:themeColor="text1"/>
                <w:sz w:val="20"/>
                <w:szCs w:val="20"/>
                <w:lang w:val="en-GB"/>
              </w:rPr>
              <w:t>A sustainable state budget allocation for the health sector including procurement of high-quality products and contraception to serve the needs of all, including women and the most vulnerable</w:t>
            </w:r>
          </w:p>
          <w:p w14:paraId="353CEBA6" w14:textId="1D86CDEE" w:rsidR="007801E0" w:rsidRPr="0093403C" w:rsidRDefault="00DD63A7" w:rsidP="00C80C05">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color w:val="000000" w:themeColor="text1"/>
                <w:sz w:val="20"/>
                <w:szCs w:val="20"/>
                <w:lang w:val="en-GB"/>
              </w:rPr>
              <w:t>R</w:t>
            </w:r>
            <w:r w:rsidR="007801E0" w:rsidRPr="0093403C">
              <w:rPr>
                <w:rFonts w:ascii="Aptos Light" w:eastAsia="Roboto" w:hAnsi="Aptos Light" w:cs="Roboto"/>
                <w:color w:val="000000" w:themeColor="text1"/>
                <w:sz w:val="20"/>
                <w:szCs w:val="20"/>
                <w:lang w:val="en-GB"/>
              </w:rPr>
              <w:t xml:space="preserve">e-orientation of the health system towards a primary health care-based health system to ensure access to </w:t>
            </w:r>
            <w:r w:rsidR="007801E0" w:rsidRPr="0093403C">
              <w:rPr>
                <w:rFonts w:ascii="Aptos Light" w:eastAsia="Roboto" w:hAnsi="Aptos Light" w:cs="Roboto"/>
                <w:i/>
                <w:iCs/>
                <w:color w:val="000000" w:themeColor="text1"/>
                <w:sz w:val="20"/>
                <w:szCs w:val="20"/>
                <w:lang w:val="en-GB"/>
              </w:rPr>
              <w:t>people-centred</w:t>
            </w:r>
            <w:r w:rsidR="007801E0" w:rsidRPr="0093403C">
              <w:rPr>
                <w:rFonts w:ascii="Aptos Light" w:eastAsia="Roboto" w:hAnsi="Aptos Light" w:cs="Roboto"/>
                <w:color w:val="000000" w:themeColor="text1"/>
                <w:sz w:val="20"/>
                <w:szCs w:val="20"/>
                <w:lang w:val="en-GB"/>
              </w:rPr>
              <w:t xml:space="preserve"> integrated health services across the life course</w:t>
            </w:r>
          </w:p>
          <w:p w14:paraId="23520130" w14:textId="417471C3" w:rsidR="001D519E" w:rsidRPr="0093403C" w:rsidRDefault="00DD63A7" w:rsidP="00C80C05">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sz w:val="20"/>
                <w:szCs w:val="20"/>
                <w:lang w:val="en-GB"/>
              </w:rPr>
              <w:t>E</w:t>
            </w:r>
            <w:r w:rsidR="001D519E" w:rsidRPr="0093403C">
              <w:rPr>
                <w:rFonts w:ascii="Aptos Light" w:eastAsia="Roboto" w:hAnsi="Aptos Light" w:cs="Roboto"/>
                <w:sz w:val="20"/>
                <w:szCs w:val="20"/>
                <w:lang w:val="en-GB"/>
              </w:rPr>
              <w:t xml:space="preserve">xpansion of the home visiting model providing holistic, gender-responsive support </w:t>
            </w:r>
          </w:p>
          <w:p w14:paraId="46DEA078" w14:textId="3CB6ACE0" w:rsidR="00DD63A7" w:rsidRPr="0093403C" w:rsidRDefault="00DD63A7" w:rsidP="00C80C05">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color w:val="000000" w:themeColor="text1"/>
                <w:sz w:val="20"/>
                <w:szCs w:val="20"/>
                <w:lang w:val="en-GB"/>
              </w:rPr>
              <w:t xml:space="preserve">Quality </w:t>
            </w:r>
            <w:r w:rsidRPr="0093403C">
              <w:rPr>
                <w:rFonts w:ascii="Aptos Light" w:eastAsia="Roboto" w:hAnsi="Aptos Light" w:cs="Roboto"/>
                <w:sz w:val="20"/>
                <w:szCs w:val="20"/>
                <w:lang w:val="en-GB"/>
              </w:rPr>
              <w:t>maternal and reproductive, neonatal, child, and adolescent health services</w:t>
            </w:r>
          </w:p>
          <w:p w14:paraId="12D39231" w14:textId="6003D009" w:rsidR="00DD63A7" w:rsidRPr="0093403C" w:rsidRDefault="00DD63A7" w:rsidP="00C80C05">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sz w:val="20"/>
                <w:szCs w:val="20"/>
                <w:lang w:val="en-GB"/>
              </w:rPr>
              <w:t>Addressing social cultural norms and practices that prevent women, children, and adolescents from accessing health services and health information</w:t>
            </w:r>
          </w:p>
        </w:tc>
      </w:tr>
      <w:tr w:rsidR="009B7272" w:rsidRPr="0093403C" w14:paraId="465AA260" w14:textId="77777777" w:rsidTr="009B7272">
        <w:tc>
          <w:tcPr>
            <w:tcW w:w="5000" w:type="pct"/>
            <w:shd w:val="clear" w:color="auto" w:fill="F2F2F2" w:themeFill="background1" w:themeFillShade="F2"/>
          </w:tcPr>
          <w:p w14:paraId="0B7F2E4B" w14:textId="77777777" w:rsidR="009B7272" w:rsidRPr="0093403C" w:rsidRDefault="009B7272" w:rsidP="00C80C05">
            <w:pPr>
              <w:spacing w:before="80" w:after="80" w:line="259" w:lineRule="auto"/>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t xml:space="preserve">Examples of interlinkages with other CF outcomes include the following: </w:t>
            </w:r>
          </w:p>
          <w:p w14:paraId="291FA5AD" w14:textId="3B35F30B" w:rsidR="009B7272" w:rsidRPr="0093403C" w:rsidRDefault="009B7272" w:rsidP="00C80C05">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 xml:space="preserve">The CF prioritizes complementary investments in Uzbekistan’s care economy including in social protection, health, and education (outcomes 2, 3 and 4) </w:t>
            </w:r>
            <w:proofErr w:type="gramStart"/>
            <w:r w:rsidRPr="0093403C">
              <w:rPr>
                <w:rFonts w:ascii="Aptos Light" w:eastAsia="Roboto" w:hAnsi="Aptos Light" w:cs="Roboto"/>
                <w:sz w:val="20"/>
                <w:szCs w:val="20"/>
                <w:lang w:val="en-GB"/>
              </w:rPr>
              <w:t>in order to</w:t>
            </w:r>
            <w:proofErr w:type="gramEnd"/>
            <w:r w:rsidRPr="0093403C">
              <w:rPr>
                <w:rFonts w:ascii="Aptos Light" w:eastAsia="Roboto" w:hAnsi="Aptos Light" w:cs="Roboto"/>
                <w:sz w:val="20"/>
                <w:szCs w:val="20"/>
                <w:lang w:val="en-GB"/>
              </w:rPr>
              <w:t xml:space="preserve"> harness the country’s demographic and gender dividend to achieve the aims of the Uzbekistan 2030 Strategy and the SDGs.</w:t>
            </w:r>
          </w:p>
          <w:p w14:paraId="3E239AB1" w14:textId="77777777" w:rsidR="009B7272" w:rsidRPr="0093403C" w:rsidRDefault="009B7272" w:rsidP="00C80C05">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The support for evidence-based health governance and digital health systems this outcome links with broader, cross-cutting work on evidence-based decision-making and digitalization under outcome 1.</w:t>
            </w:r>
          </w:p>
          <w:p w14:paraId="76F23EA8" w14:textId="77777777" w:rsidR="009B7272" w:rsidRPr="0093403C" w:rsidRDefault="009B7272" w:rsidP="005D5724">
            <w:pPr>
              <w:pStyle w:val="ListParagraph"/>
              <w:numPr>
                <w:ilvl w:val="0"/>
                <w:numId w:val="13"/>
              </w:numPr>
              <w:spacing w:after="16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Similarly, this outcome’s focus on empowering communities, individuals and civil society to demand equitable, timely and informed access to health services is linked with outcome 1’s broader focus on civil society and people’s participation in decision making for improved public oversight.</w:t>
            </w:r>
          </w:p>
        </w:tc>
      </w:tr>
    </w:tbl>
    <w:p w14:paraId="7617D694" w14:textId="77777777" w:rsidR="009B7272" w:rsidRPr="0093403C" w:rsidRDefault="009B7272" w:rsidP="001C6F5C">
      <w:pPr>
        <w:spacing w:after="160" w:line="259" w:lineRule="auto"/>
        <w:jc w:val="both"/>
        <w:rPr>
          <w:rFonts w:ascii="Aptos" w:eastAsia="Roboto" w:hAnsi="Aptos" w:cs="Roboto"/>
          <w:b/>
          <w:color w:val="C79300" w:themeColor="accent2" w:themeShade="BF"/>
          <w:sz w:val="22"/>
          <w:szCs w:val="22"/>
        </w:rPr>
        <w:sectPr w:rsidR="009B7272" w:rsidRPr="0093403C" w:rsidSect="009B7272">
          <w:type w:val="continuous"/>
          <w:pgSz w:w="11906" w:h="16838"/>
          <w:pgMar w:top="1440" w:right="1080" w:bottom="1440" w:left="1080" w:header="708" w:footer="708" w:gutter="0"/>
          <w:cols w:space="708"/>
          <w:docGrid w:linePitch="360"/>
        </w:sectPr>
      </w:pPr>
    </w:p>
    <w:p w14:paraId="38511E62" w14:textId="7A1243FE" w:rsidR="007A0E4D" w:rsidRPr="0093403C" w:rsidRDefault="00AD4C94" w:rsidP="001C6F5C">
      <w:pPr>
        <w:spacing w:after="160" w:line="259" w:lineRule="auto"/>
        <w:jc w:val="both"/>
        <w:rPr>
          <w:rFonts w:ascii="Aptos" w:eastAsia="Roboto" w:hAnsi="Aptos" w:cs="Roboto"/>
          <w:b/>
          <w:color w:val="C79300" w:themeColor="accent2" w:themeShade="BF"/>
          <w:sz w:val="22"/>
          <w:szCs w:val="22"/>
        </w:rPr>
      </w:pPr>
      <w:r w:rsidRPr="0093403C">
        <w:rPr>
          <w:rFonts w:ascii="Aptos" w:eastAsia="Roboto" w:hAnsi="Aptos" w:cs="Roboto"/>
          <w:b/>
          <w:color w:val="C79300" w:themeColor="accent2" w:themeShade="BF"/>
          <w:sz w:val="22"/>
          <w:szCs w:val="22"/>
        </w:rPr>
        <w:t xml:space="preserve">Outcome 3. </w:t>
      </w:r>
      <w:r w:rsidR="007A0E4D" w:rsidRPr="0093403C">
        <w:rPr>
          <w:rFonts w:ascii="Aptos" w:eastAsia="Roboto" w:hAnsi="Aptos" w:cs="Roboto"/>
          <w:b/>
          <w:color w:val="C79300" w:themeColor="accent2" w:themeShade="BF"/>
          <w:sz w:val="22"/>
          <w:szCs w:val="22"/>
        </w:rPr>
        <w:t xml:space="preserve">By 2030, all people in Uzbekistan have equitable access to inclusive, affordable, quality, health services through a resilient health system to achieve the highest attainable standard of health and well-being </w:t>
      </w:r>
    </w:p>
    <w:p w14:paraId="1B0776A3" w14:textId="2B8E2965" w:rsidR="007A0E4D" w:rsidRPr="0093403C" w:rsidRDefault="4FFED818" w:rsidP="001C6F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60" w:line="259" w:lineRule="auto"/>
        <w:jc w:val="both"/>
        <w:rPr>
          <w:rFonts w:ascii="Aptos Light" w:eastAsia="Roboto" w:hAnsi="Aptos Light" w:cs="Roboto"/>
          <w:color w:val="000000" w:themeColor="text1"/>
          <w:sz w:val="22"/>
          <w:szCs w:val="22"/>
        </w:rPr>
      </w:pPr>
      <w:r w:rsidRPr="0093403C">
        <w:rPr>
          <w:rFonts w:ascii="Aptos Light" w:eastAsia="Roboto" w:hAnsi="Aptos Light" w:cs="Roboto"/>
          <w:color w:val="000000" w:themeColor="text1"/>
          <w:sz w:val="22"/>
          <w:szCs w:val="22"/>
        </w:rPr>
        <w:t xml:space="preserve">The </w:t>
      </w:r>
      <w:r w:rsidRPr="0093403C">
        <w:rPr>
          <w:rFonts w:ascii="Aptos Light" w:eastAsia="Roboto" w:hAnsi="Aptos Light" w:cs="Roboto"/>
          <w:color w:val="212121"/>
          <w:sz w:val="22"/>
          <w:szCs w:val="22"/>
        </w:rPr>
        <w:t>Uzbekistan 2030</w:t>
      </w:r>
      <w:r w:rsidR="45EB70F5" w:rsidRPr="0093403C">
        <w:rPr>
          <w:rFonts w:ascii="Aptos Light" w:eastAsia="Roboto" w:hAnsi="Aptos Light" w:cs="Roboto"/>
          <w:color w:val="212121"/>
          <w:sz w:val="22"/>
          <w:szCs w:val="22"/>
        </w:rPr>
        <w:t xml:space="preserve"> S</w:t>
      </w:r>
      <w:r w:rsidRPr="0093403C">
        <w:rPr>
          <w:rFonts w:ascii="Aptos Light" w:eastAsia="Roboto" w:hAnsi="Aptos Light" w:cs="Roboto"/>
          <w:color w:val="212121"/>
          <w:sz w:val="22"/>
          <w:szCs w:val="22"/>
        </w:rPr>
        <w:t>trategy</w:t>
      </w:r>
      <w:r w:rsidRPr="0093403C">
        <w:rPr>
          <w:rFonts w:ascii="Aptos Light" w:eastAsia="Roboto" w:hAnsi="Aptos Light" w:cs="Roboto"/>
          <w:color w:val="000000"/>
          <w:sz w:val="22"/>
          <w:szCs w:val="22"/>
        </w:rPr>
        <w:t xml:space="preserve"> </w:t>
      </w:r>
      <w:r w:rsidRPr="0093403C">
        <w:rPr>
          <w:rFonts w:ascii="Aptos Light" w:eastAsia="Roboto" w:hAnsi="Aptos Light" w:cs="Roboto"/>
          <w:color w:val="000000" w:themeColor="text1"/>
          <w:sz w:val="22"/>
          <w:szCs w:val="22"/>
        </w:rPr>
        <w:t xml:space="preserve">outlines ambitious reforms </w:t>
      </w:r>
      <w:r w:rsidRPr="0093403C">
        <w:rPr>
          <w:rFonts w:ascii="Aptos Light" w:eastAsia="Roboto" w:hAnsi="Aptos Light" w:cs="Roboto"/>
          <w:color w:val="000000"/>
          <w:sz w:val="22"/>
          <w:szCs w:val="22"/>
        </w:rPr>
        <w:t>to increase average life expectancy and ensure healthy ageing</w:t>
      </w:r>
      <w:r w:rsidRPr="0093403C" w:rsidDel="0C47051C">
        <w:rPr>
          <w:rFonts w:ascii="Aptos Light" w:eastAsia="Roboto" w:hAnsi="Aptos Light" w:cs="Roboto"/>
          <w:color w:val="000000" w:themeColor="text1"/>
          <w:sz w:val="22"/>
          <w:szCs w:val="22"/>
        </w:rPr>
        <w:t xml:space="preserve">, </w:t>
      </w:r>
      <w:r w:rsidR="07A2CA67" w:rsidRPr="0093403C">
        <w:rPr>
          <w:rFonts w:ascii="Aptos Light" w:eastAsia="Roboto" w:hAnsi="Aptos Light" w:cs="Roboto"/>
          <w:color w:val="000000" w:themeColor="text1"/>
          <w:sz w:val="22"/>
          <w:szCs w:val="22"/>
        </w:rPr>
        <w:t xml:space="preserve">improve </w:t>
      </w:r>
      <w:r w:rsidRPr="0093403C" w:rsidDel="0C47051C">
        <w:rPr>
          <w:rFonts w:ascii="Aptos Light" w:eastAsia="Roboto" w:hAnsi="Aptos Light" w:cs="Roboto"/>
          <w:color w:val="000000" w:themeColor="text1"/>
          <w:sz w:val="22"/>
          <w:szCs w:val="22"/>
        </w:rPr>
        <w:t xml:space="preserve">maternal and child </w:t>
      </w:r>
      <w:r w:rsidR="227B4122" w:rsidRPr="0093403C">
        <w:rPr>
          <w:rFonts w:ascii="Aptos Light" w:eastAsia="Roboto" w:hAnsi="Aptos Light" w:cs="Roboto"/>
          <w:color w:val="000000" w:themeColor="text1"/>
          <w:sz w:val="22"/>
          <w:szCs w:val="22"/>
        </w:rPr>
        <w:t>health</w:t>
      </w:r>
      <w:r w:rsidRPr="0093403C" w:rsidDel="0C47051C">
        <w:rPr>
          <w:rFonts w:ascii="Aptos Light" w:eastAsia="Roboto" w:hAnsi="Aptos Light" w:cs="Roboto"/>
          <w:color w:val="000000" w:themeColor="text1"/>
          <w:sz w:val="22"/>
          <w:szCs w:val="22"/>
        </w:rPr>
        <w:t xml:space="preserve">, </w:t>
      </w:r>
      <w:r w:rsidRPr="0093403C">
        <w:rPr>
          <w:rFonts w:ascii="Aptos Light" w:eastAsia="Roboto" w:hAnsi="Aptos Light" w:cs="Roboto"/>
          <w:color w:val="000000" w:themeColor="text1"/>
          <w:sz w:val="22"/>
          <w:szCs w:val="22"/>
        </w:rPr>
        <w:t>strengthen health literacy among the population</w:t>
      </w:r>
      <w:r w:rsidRPr="0093403C">
        <w:rPr>
          <w:rFonts w:ascii="Aptos Light" w:eastAsia="Roboto" w:hAnsi="Aptos Light" w:cs="Roboto"/>
          <w:color w:val="000000"/>
          <w:sz w:val="22"/>
          <w:szCs w:val="22"/>
        </w:rPr>
        <w:t xml:space="preserve">, and </w:t>
      </w:r>
      <w:r w:rsidRPr="0093403C">
        <w:rPr>
          <w:rFonts w:ascii="Aptos Light" w:eastAsia="Roboto" w:hAnsi="Aptos Light" w:cs="Roboto"/>
          <w:color w:val="000000" w:themeColor="text1"/>
          <w:sz w:val="22"/>
          <w:szCs w:val="22"/>
        </w:rPr>
        <w:t xml:space="preserve">enhance health services for </w:t>
      </w:r>
      <w:proofErr w:type="gramStart"/>
      <w:r w:rsidRPr="0093403C">
        <w:rPr>
          <w:rFonts w:ascii="Aptos Light" w:eastAsia="Roboto" w:hAnsi="Aptos Light" w:cs="Roboto"/>
          <w:color w:val="000000" w:themeColor="text1"/>
          <w:sz w:val="22"/>
          <w:szCs w:val="22"/>
        </w:rPr>
        <w:t>all</w:t>
      </w:r>
      <w:r w:rsidR="6160FCFA" w:rsidRPr="0093403C">
        <w:rPr>
          <w:rFonts w:ascii="Aptos Light" w:eastAsia="Roboto" w:hAnsi="Aptos Light" w:cs="Roboto"/>
          <w:color w:val="000000" w:themeColor="text1"/>
          <w:sz w:val="22"/>
          <w:szCs w:val="22"/>
        </w:rPr>
        <w:t xml:space="preserve"> across</w:t>
      </w:r>
      <w:proofErr w:type="gramEnd"/>
      <w:r w:rsidR="6160FCFA" w:rsidRPr="0093403C">
        <w:rPr>
          <w:rFonts w:ascii="Aptos Light" w:eastAsia="Roboto" w:hAnsi="Aptos Light" w:cs="Roboto"/>
          <w:color w:val="000000" w:themeColor="text1"/>
          <w:sz w:val="22"/>
          <w:szCs w:val="22"/>
        </w:rPr>
        <w:t xml:space="preserve"> the life course addressing the main drivers of mortality and morbidity</w:t>
      </w:r>
      <w:r w:rsidR="6681C28B" w:rsidRPr="0093403C">
        <w:rPr>
          <w:rFonts w:ascii="Aptos Light" w:eastAsia="Roboto" w:hAnsi="Aptos Light" w:cs="Roboto"/>
          <w:color w:val="000000" w:themeColor="text1"/>
          <w:sz w:val="22"/>
          <w:szCs w:val="22"/>
        </w:rPr>
        <w:t>.</w:t>
      </w:r>
      <w:r w:rsidRPr="0093403C">
        <w:rPr>
          <w:rFonts w:ascii="Aptos Light" w:eastAsia="Roboto" w:hAnsi="Aptos Light" w:cs="Roboto"/>
          <w:color w:val="000000" w:themeColor="text1"/>
          <w:sz w:val="22"/>
          <w:szCs w:val="22"/>
        </w:rPr>
        <w:t xml:space="preserve"> Reforms aim</w:t>
      </w:r>
      <w:r w:rsidRPr="0093403C">
        <w:rPr>
          <w:rFonts w:ascii="Aptos Light" w:eastAsia="Roboto" w:hAnsi="Aptos Light" w:cs="Roboto"/>
          <w:kern w:val="0"/>
          <w:sz w:val="22"/>
          <w:szCs w:val="22"/>
        </w:rPr>
        <w:t xml:space="preserve"> t</w:t>
      </w:r>
      <w:r w:rsidRPr="0093403C">
        <w:rPr>
          <w:rFonts w:ascii="Aptos Light" w:eastAsia="Roboto" w:hAnsi="Aptos Light" w:cs="Roboto"/>
          <w:color w:val="000000" w:themeColor="text1"/>
          <w:sz w:val="22"/>
          <w:szCs w:val="22"/>
        </w:rPr>
        <w:t>o strengthen the primary health care (PHC) approach,</w:t>
      </w:r>
      <w:r w:rsidR="007A0E4D" w:rsidRPr="0093403C">
        <w:rPr>
          <w:rStyle w:val="FootnoteReference"/>
          <w:rFonts w:ascii="Aptos Light" w:eastAsia="Roboto" w:hAnsi="Aptos Light" w:cs="Roboto"/>
          <w:color w:val="000000" w:themeColor="text1"/>
          <w:sz w:val="22"/>
          <w:szCs w:val="22"/>
        </w:rPr>
        <w:footnoteReference w:id="19"/>
      </w:r>
      <w:r w:rsidRPr="0093403C">
        <w:rPr>
          <w:rFonts w:ascii="Aptos Light" w:eastAsia="Roboto" w:hAnsi="Aptos Light" w:cs="Roboto"/>
          <w:color w:val="000000" w:themeColor="text1"/>
          <w:sz w:val="22"/>
          <w:szCs w:val="22"/>
        </w:rPr>
        <w:t xml:space="preserve"> enhance the quality and management of health services, encourage a healthy lifestyle, and achieve digitalization of the health system.</w:t>
      </w:r>
    </w:p>
    <w:p w14:paraId="2FD85E71" w14:textId="27323015" w:rsidR="002628B9" w:rsidRPr="0093403C" w:rsidRDefault="002628B9" w:rsidP="005D5724">
      <w:pPr>
        <w:spacing w:after="160" w:line="259" w:lineRule="auto"/>
        <w:jc w:val="both"/>
        <w:rPr>
          <w:rFonts w:ascii="Aptos Light" w:eastAsia="Roboto" w:hAnsi="Aptos Light" w:cs="Roboto"/>
          <w:sz w:val="22"/>
          <w:szCs w:val="22"/>
        </w:rPr>
      </w:pPr>
      <w:r w:rsidRPr="0093403C">
        <w:rPr>
          <w:rFonts w:ascii="Aptos Light" w:eastAsia="Roboto" w:hAnsi="Aptos Light" w:cs="Roboto"/>
          <w:b/>
          <w:bCs/>
          <w:sz w:val="22"/>
          <w:szCs w:val="22"/>
        </w:rPr>
        <w:t>LNOB:</w:t>
      </w:r>
      <w:r w:rsidRPr="0093403C">
        <w:rPr>
          <w:rFonts w:ascii="Aptos Light" w:eastAsia="Roboto" w:hAnsi="Aptos Light" w:cs="Roboto"/>
          <w:sz w:val="22"/>
          <w:szCs w:val="22"/>
        </w:rPr>
        <w:t xml:space="preserve"> The UN’s support for these Government commitments </w:t>
      </w:r>
      <w:r w:rsidRPr="0093403C">
        <w:rPr>
          <w:rFonts w:ascii="Aptos Light" w:eastAsia="Roboto" w:hAnsi="Aptos Light" w:cs="Roboto"/>
          <w:color w:val="000000" w:themeColor="text1"/>
          <w:sz w:val="22"/>
          <w:szCs w:val="22"/>
        </w:rPr>
        <w:t xml:space="preserve">to </w:t>
      </w:r>
      <w:r w:rsidR="006E476D" w:rsidRPr="0093403C">
        <w:rPr>
          <w:rFonts w:ascii="Aptos Light" w:eastAsia="Roboto" w:hAnsi="Aptos Light" w:cs="Roboto"/>
          <w:color w:val="000000" w:themeColor="text1"/>
          <w:sz w:val="22"/>
          <w:szCs w:val="22"/>
        </w:rPr>
        <w:t>ensure public health</w:t>
      </w:r>
      <w:r w:rsidRPr="0093403C">
        <w:rPr>
          <w:rFonts w:ascii="Aptos Light" w:eastAsia="Roboto" w:hAnsi="Aptos Light" w:cs="Roboto"/>
          <w:sz w:val="22"/>
          <w:szCs w:val="22"/>
        </w:rPr>
        <w:t xml:space="preserve"> will focus </w:t>
      </w:r>
      <w:r w:rsidR="00455D2C" w:rsidRPr="0093403C">
        <w:rPr>
          <w:rFonts w:ascii="Aptos Light" w:eastAsia="Roboto" w:hAnsi="Aptos Light" w:cs="Roboto"/>
          <w:sz w:val="22"/>
          <w:szCs w:val="22"/>
        </w:rPr>
        <w:t xml:space="preserve">in particular </w:t>
      </w:r>
      <w:r w:rsidRPr="0093403C">
        <w:rPr>
          <w:rFonts w:ascii="Aptos Light" w:eastAsia="Roboto" w:hAnsi="Aptos Light" w:cs="Roboto"/>
          <w:sz w:val="22"/>
          <w:szCs w:val="22"/>
        </w:rPr>
        <w:t xml:space="preserve">on population groups at risk of being left behind, namely: women, children and youth, people with disabilities, rural populations </w:t>
      </w:r>
      <w:r w:rsidRPr="0093403C">
        <w:rPr>
          <w:rFonts w:ascii="Aptos Light" w:eastAsia="Roboto" w:hAnsi="Aptos Light" w:cs="Roboto"/>
          <w:sz w:val="22"/>
          <w:szCs w:val="22"/>
        </w:rPr>
        <w:t>(especially in ecologically fragile areas such as the Aral Sea region), the poor (both rural and urban), people living with HIV, and displaced people and stateless people.</w:t>
      </w:r>
    </w:p>
    <w:p w14:paraId="40A82F1A" w14:textId="27CA60E2" w:rsidR="007A0E4D" w:rsidRPr="0093403C" w:rsidRDefault="007A0E4D"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To support the achievement of this outcome, the UN development system will contribute to: </w:t>
      </w:r>
    </w:p>
    <w:p w14:paraId="6A2D8460" w14:textId="784BE635" w:rsidR="007A0E4D" w:rsidRPr="0093403C" w:rsidRDefault="00026814" w:rsidP="13059F57">
      <w:pPr>
        <w:numPr>
          <w:ilvl w:val="0"/>
          <w:numId w:val="10"/>
        </w:numPr>
        <w:pBdr>
          <w:top w:val="nil"/>
          <w:left w:val="nil"/>
          <w:bottom w:val="nil"/>
          <w:right w:val="nil"/>
          <w:between w:val="nil"/>
        </w:pBdr>
        <w:spacing w:after="160" w:line="259" w:lineRule="auto"/>
        <w:jc w:val="both"/>
        <w:rPr>
          <w:rFonts w:ascii="Aptos Light" w:eastAsia="Roboto" w:hAnsi="Aptos Light" w:cs="Roboto"/>
          <w:color w:val="C79300" w:themeColor="accent2" w:themeShade="BF"/>
          <w:sz w:val="22"/>
          <w:szCs w:val="22"/>
        </w:rPr>
      </w:pPr>
      <w:r w:rsidRPr="0093403C">
        <w:rPr>
          <w:rFonts w:ascii="Aptos Light" w:eastAsia="Roboto" w:hAnsi="Aptos Light" w:cs="Roboto"/>
          <w:color w:val="C79300" w:themeColor="accent2" w:themeShade="BF"/>
          <w:sz w:val="22"/>
          <w:szCs w:val="22"/>
        </w:rPr>
        <w:t xml:space="preserve">Output 3.1. </w:t>
      </w:r>
      <w:r w:rsidR="007A0E4D" w:rsidRPr="0093403C">
        <w:rPr>
          <w:rFonts w:ascii="Aptos Light" w:eastAsia="Roboto" w:hAnsi="Aptos Light" w:cs="Roboto"/>
          <w:color w:val="C79300" w:themeColor="accent2" w:themeShade="BF"/>
          <w:sz w:val="22"/>
          <w:szCs w:val="22"/>
        </w:rPr>
        <w:t>Enhanced, evidence-based and inclusive health governance and policy development ensuring greater efficiency, accountability, and informed decision-making</w:t>
      </w:r>
    </w:p>
    <w:p w14:paraId="58AE71E8" w14:textId="55D3FB67" w:rsidR="00AD4C94" w:rsidRPr="0093403C" w:rsidRDefault="007A0E4D" w:rsidP="00AD4C94">
      <w:pPr>
        <w:spacing w:after="160" w:line="259" w:lineRule="auto"/>
        <w:jc w:val="both"/>
        <w:rPr>
          <w:rFonts w:ascii="Aptos Light" w:eastAsia="Roboto" w:hAnsi="Aptos Light" w:cs="Roboto"/>
          <w:color w:val="000000" w:themeColor="text1"/>
          <w:sz w:val="22"/>
          <w:szCs w:val="22"/>
        </w:rPr>
      </w:pPr>
      <w:r w:rsidRPr="0093403C">
        <w:rPr>
          <w:rFonts w:ascii="Aptos Light" w:eastAsia="Roboto" w:hAnsi="Aptos Light" w:cs="Roboto"/>
          <w:color w:val="000000" w:themeColor="text1"/>
          <w:sz w:val="22"/>
          <w:szCs w:val="22"/>
        </w:rPr>
        <w:t>The UN will support government efforts to: i) institutionalize evidence-based health policies including multi-sectoral policies, while strengthening regulations and capacities to enhance governance, accountability, and long-term resilience and to address wider determinants of health through multi-sectoral approaches</w:t>
      </w:r>
      <w:r w:rsidR="00B05A6D" w:rsidRPr="0093403C">
        <w:rPr>
          <w:rFonts w:ascii="Aptos Light" w:eastAsia="Roboto" w:hAnsi="Aptos Light" w:cs="Roboto"/>
          <w:color w:val="000000" w:themeColor="text1"/>
          <w:sz w:val="22"/>
          <w:szCs w:val="22"/>
        </w:rPr>
        <w:t xml:space="preserve"> (linkage to </w:t>
      </w:r>
      <w:r w:rsidR="00026814" w:rsidRPr="0093403C">
        <w:rPr>
          <w:rFonts w:ascii="Aptos Light" w:eastAsia="Roboto" w:hAnsi="Aptos Light" w:cs="Roboto"/>
          <w:color w:val="000000" w:themeColor="text1"/>
          <w:sz w:val="22"/>
          <w:szCs w:val="22"/>
        </w:rPr>
        <w:t>o</w:t>
      </w:r>
      <w:r w:rsidR="00B05A6D" w:rsidRPr="0093403C">
        <w:rPr>
          <w:rFonts w:ascii="Aptos Light" w:eastAsia="Roboto" w:hAnsi="Aptos Light" w:cs="Roboto"/>
          <w:color w:val="000000" w:themeColor="text1"/>
          <w:sz w:val="22"/>
          <w:szCs w:val="22"/>
        </w:rPr>
        <w:t>utcome 1)</w:t>
      </w:r>
      <w:r w:rsidRPr="0093403C">
        <w:rPr>
          <w:rFonts w:ascii="Aptos Light" w:eastAsia="Roboto" w:hAnsi="Aptos Light" w:cs="Roboto"/>
          <w:color w:val="000000" w:themeColor="text1"/>
          <w:sz w:val="22"/>
          <w:szCs w:val="22"/>
        </w:rPr>
        <w:t xml:space="preserve">; ii) support integrated digital health systems to enhance data-driven decision-making, accountability, and health system performance, including </w:t>
      </w:r>
      <w:r w:rsidRPr="0093403C">
        <w:rPr>
          <w:rFonts w:ascii="Aptos Light" w:eastAsia="Roboto" w:hAnsi="Aptos Light" w:cs="Roboto"/>
          <w:sz w:val="22"/>
          <w:szCs w:val="22"/>
        </w:rPr>
        <w:t xml:space="preserve">data systems for informed </w:t>
      </w:r>
      <w:r w:rsidRPr="0093403C">
        <w:rPr>
          <w:rFonts w:ascii="Aptos Light" w:eastAsia="Roboto" w:hAnsi="Aptos Light" w:cs="Roboto"/>
          <w:sz w:val="22"/>
          <w:szCs w:val="22"/>
        </w:rPr>
        <w:lastRenderedPageBreak/>
        <w:t>decision making leveraging validated HIV response tools (e.g. SPECTRUM and the Global AIDS Report) – which are linked with the digitalization of public services captured un</w:t>
      </w:r>
      <w:r w:rsidR="002F24AC" w:rsidRPr="0093403C">
        <w:rPr>
          <w:rFonts w:ascii="Aptos Light" w:eastAsia="Roboto" w:hAnsi="Aptos Light" w:cs="Roboto"/>
          <w:sz w:val="22"/>
          <w:szCs w:val="22"/>
        </w:rPr>
        <w:t>d</w:t>
      </w:r>
      <w:r w:rsidRPr="0093403C">
        <w:rPr>
          <w:rFonts w:ascii="Aptos Light" w:eastAsia="Roboto" w:hAnsi="Aptos Light" w:cs="Roboto"/>
          <w:sz w:val="22"/>
          <w:szCs w:val="22"/>
        </w:rPr>
        <w:t xml:space="preserve">er </w:t>
      </w:r>
      <w:r w:rsidR="00026814" w:rsidRPr="0093403C">
        <w:rPr>
          <w:rFonts w:ascii="Aptos Light" w:eastAsia="Roboto" w:hAnsi="Aptos Light" w:cs="Roboto"/>
          <w:sz w:val="22"/>
          <w:szCs w:val="22"/>
        </w:rPr>
        <w:t>o</w:t>
      </w:r>
      <w:r w:rsidRPr="0093403C">
        <w:rPr>
          <w:rFonts w:ascii="Aptos Light" w:eastAsia="Roboto" w:hAnsi="Aptos Light" w:cs="Roboto"/>
          <w:sz w:val="22"/>
          <w:szCs w:val="22"/>
        </w:rPr>
        <w:t>utcome 1</w:t>
      </w:r>
      <w:r w:rsidRPr="0093403C">
        <w:rPr>
          <w:rFonts w:ascii="Aptos Light" w:eastAsia="Roboto" w:hAnsi="Aptos Light" w:cs="Roboto"/>
          <w:color w:val="000000" w:themeColor="text1"/>
          <w:sz w:val="22"/>
          <w:szCs w:val="22"/>
        </w:rPr>
        <w:t>; iii)</w:t>
      </w:r>
      <w:r w:rsidRPr="0093403C">
        <w:rPr>
          <w:rFonts w:ascii="Aptos Light" w:eastAsia="Roboto" w:hAnsi="Aptos Light" w:cs="Roboto"/>
          <w:sz w:val="22"/>
          <w:szCs w:val="22"/>
        </w:rPr>
        <w:t xml:space="preserve"> </w:t>
      </w:r>
      <w:r w:rsidRPr="0093403C">
        <w:rPr>
          <w:rFonts w:ascii="Aptos Light" w:eastAsia="Roboto" w:hAnsi="Aptos Light" w:cs="Roboto"/>
          <w:color w:val="000000" w:themeColor="text1"/>
          <w:sz w:val="22"/>
          <w:szCs w:val="22"/>
        </w:rPr>
        <w:t>align</w:t>
      </w:r>
      <w:r w:rsidRPr="0093403C">
        <w:rPr>
          <w:rFonts w:ascii="Aptos Light" w:eastAsia="Roboto" w:hAnsi="Aptos Light" w:cs="Roboto"/>
          <w:sz w:val="22"/>
          <w:szCs w:val="22"/>
        </w:rPr>
        <w:t xml:space="preserve"> </w:t>
      </w:r>
      <w:r w:rsidR="6E33108B" w:rsidRPr="0093403C">
        <w:rPr>
          <w:rFonts w:ascii="Aptos Light" w:eastAsia="Roboto" w:hAnsi="Aptos Light" w:cs="Roboto"/>
          <w:sz w:val="22"/>
          <w:szCs w:val="22"/>
        </w:rPr>
        <w:t xml:space="preserve">human and financial </w:t>
      </w:r>
      <w:r w:rsidRPr="0093403C">
        <w:rPr>
          <w:rFonts w:ascii="Aptos Light" w:eastAsia="Roboto" w:hAnsi="Aptos Light" w:cs="Roboto"/>
          <w:sz w:val="22"/>
          <w:szCs w:val="22"/>
        </w:rPr>
        <w:t xml:space="preserve">resources, expertise, and efforts, leading to more integrated, efficient, and sustainable health services delivery; iv) develop and implement a comprehensive national plan </w:t>
      </w:r>
      <w:r w:rsidRPr="0093403C">
        <w:rPr>
          <w:rFonts w:ascii="Aptos Light" w:eastAsia="Roboto" w:hAnsi="Aptos Light" w:cs="Roboto"/>
          <w:color w:val="000000" w:themeColor="text1"/>
          <w:sz w:val="22"/>
          <w:szCs w:val="22"/>
        </w:rPr>
        <w:t xml:space="preserve">to prevent and combat production, trafficking, distribution, and use of substandard and falsified medical products including non-medical use of prescribed medicines; v) streamline administrative procedures to ensure the accessibility and availability of guaranteed cancer diagnostics and treatment; and vi) provide a sustainable state budget allocation for the health sector including procurement of high-quality products and contraception to serve the needs of all, including </w:t>
      </w:r>
      <w:r w:rsidR="005424D5" w:rsidRPr="0093403C">
        <w:rPr>
          <w:rFonts w:ascii="Aptos Light" w:eastAsia="Roboto" w:hAnsi="Aptos Light" w:cs="Roboto"/>
          <w:color w:val="000000" w:themeColor="text1"/>
          <w:sz w:val="22"/>
          <w:szCs w:val="22"/>
        </w:rPr>
        <w:t xml:space="preserve">women and </w:t>
      </w:r>
      <w:r w:rsidRPr="0093403C">
        <w:rPr>
          <w:rFonts w:ascii="Aptos Light" w:eastAsia="Roboto" w:hAnsi="Aptos Light" w:cs="Roboto"/>
          <w:color w:val="000000" w:themeColor="text1"/>
          <w:sz w:val="22"/>
          <w:szCs w:val="22"/>
        </w:rPr>
        <w:t xml:space="preserve">the most vulnerable. </w:t>
      </w:r>
    </w:p>
    <w:tbl>
      <w:tblPr>
        <w:tblStyle w:val="TableGrid"/>
        <w:tblW w:w="4531" w:type="dxa"/>
        <w:tblLayout w:type="fixed"/>
        <w:tblLook w:val="04A0" w:firstRow="1" w:lastRow="0" w:firstColumn="1" w:lastColumn="0" w:noHBand="0" w:noVBand="1"/>
      </w:tblPr>
      <w:tblGrid>
        <w:gridCol w:w="4531"/>
      </w:tblGrid>
      <w:tr w:rsidR="00D37852" w:rsidRPr="0093403C" w14:paraId="16789C46" w14:textId="77777777" w:rsidTr="00C80C05">
        <w:trPr>
          <w:trHeight w:val="300"/>
        </w:trPr>
        <w:tc>
          <w:tcPr>
            <w:tcW w:w="4531" w:type="dxa"/>
            <w:shd w:val="clear" w:color="auto" w:fill="D7EBFC" w:themeFill="text2" w:themeFillTint="1A"/>
          </w:tcPr>
          <w:p w14:paraId="7044D81B" w14:textId="319CE018" w:rsidR="00D37852" w:rsidRPr="0093403C" w:rsidRDefault="00AD4C94" w:rsidP="00C80C05">
            <w:pPr>
              <w:spacing w:before="80" w:after="80" w:line="259"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Pr="0093403C">
              <w:rPr>
                <w:rFonts w:ascii="Aptos SemiBold" w:eastAsia="Times New Roman" w:hAnsi="Aptos SemiBold" w:cs="Calibri"/>
                <w:b/>
                <w:bCs/>
                <w:color w:val="000000" w:themeColor="text1"/>
                <w:lang w:eastAsia="en-GB"/>
              </w:rPr>
              <w:fldChar w:fldCharType="begin"/>
            </w:r>
            <w:r w:rsidRPr="0093403C">
              <w:rPr>
                <w:rFonts w:ascii="Aptos SemiBold" w:eastAsia="Times New Roman" w:hAnsi="Aptos SemiBold" w:cs="Calibri"/>
                <w:b/>
                <w:bCs/>
                <w:color w:val="000000" w:themeColor="text1"/>
                <w:lang w:val="en-GB" w:eastAsia="en-GB"/>
              </w:rPr>
              <w:instrText xml:space="preserve"> SEQ Box \* ARABIC </w:instrText>
            </w:r>
            <w:r w:rsidRPr="0093403C">
              <w:rPr>
                <w:rFonts w:ascii="Aptos SemiBold" w:eastAsia="Times New Roman" w:hAnsi="Aptos SemiBold" w:cs="Calibri"/>
                <w:b/>
                <w:bCs/>
                <w:color w:val="000000" w:themeColor="text1"/>
                <w:lang w:eastAsia="en-GB"/>
              </w:rPr>
              <w:fldChar w:fldCharType="separate"/>
            </w:r>
            <w:r w:rsidR="00DA20E9" w:rsidRPr="0093403C">
              <w:rPr>
                <w:rFonts w:ascii="Aptos SemiBold" w:eastAsia="Times New Roman" w:hAnsi="Aptos SemiBold" w:cs="Calibri"/>
                <w:b/>
                <w:bCs/>
                <w:color w:val="000000" w:themeColor="text1"/>
                <w:lang w:val="en-GB" w:eastAsia="en-GB"/>
              </w:rPr>
              <w:t>8</w:t>
            </w:r>
            <w:r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 xml:space="preserve">. </w:t>
            </w:r>
            <w:r w:rsidR="00D37852" w:rsidRPr="0093403C">
              <w:rPr>
                <w:rFonts w:ascii="Aptos SemiBold" w:eastAsia="Times New Roman" w:hAnsi="Aptos SemiBold" w:cs="Calibri"/>
                <w:b/>
                <w:bCs/>
                <w:color w:val="000000" w:themeColor="text1"/>
                <w:lang w:val="en-GB" w:eastAsia="en-GB"/>
              </w:rPr>
              <w:t>LNOB –</w:t>
            </w:r>
            <w:r w:rsidR="000507E2" w:rsidRPr="0093403C">
              <w:rPr>
                <w:rFonts w:ascii="Aptos SemiBold" w:eastAsia="Times New Roman" w:hAnsi="Aptos SemiBold" w:cs="Calibri"/>
                <w:b/>
                <w:bCs/>
                <w:color w:val="000000" w:themeColor="text1"/>
                <w:lang w:val="en-GB" w:eastAsia="en-GB"/>
              </w:rPr>
              <w:t xml:space="preserve"> P</w:t>
            </w:r>
            <w:r w:rsidR="00D37852" w:rsidRPr="0093403C">
              <w:rPr>
                <w:rFonts w:ascii="Aptos SemiBold" w:eastAsia="Times New Roman" w:hAnsi="Aptos SemiBold" w:cs="Calibri"/>
                <w:b/>
                <w:bCs/>
                <w:color w:val="000000" w:themeColor="text1"/>
                <w:lang w:val="en-GB" w:eastAsia="en-GB"/>
              </w:rPr>
              <w:t xml:space="preserve">eople living with </w:t>
            </w:r>
            <w:r w:rsidR="00A74285" w:rsidRPr="0093403C">
              <w:rPr>
                <w:rFonts w:ascii="Aptos SemiBold" w:eastAsia="Times New Roman" w:hAnsi="Aptos SemiBold" w:cs="Calibri"/>
                <w:b/>
                <w:bCs/>
                <w:color w:val="000000" w:themeColor="text1"/>
                <w:lang w:val="en-GB" w:eastAsia="en-GB"/>
              </w:rPr>
              <w:t xml:space="preserve">HIV </w:t>
            </w:r>
          </w:p>
          <w:p w14:paraId="23914F6C" w14:textId="77777777" w:rsidR="00D37852" w:rsidRPr="0093403C" w:rsidRDefault="00EC11FD" w:rsidP="009F2010">
            <w:pPr>
              <w:spacing w:before="80" w:after="80" w:line="259" w:lineRule="auto"/>
              <w:jc w:val="both"/>
              <w:rPr>
                <w:rFonts w:ascii="Aptos Light" w:hAnsi="Aptos Light"/>
                <w:lang w:val="en-GB"/>
              </w:rPr>
            </w:pPr>
            <w:r w:rsidRPr="0093403C">
              <w:rPr>
                <w:rFonts w:ascii="Aptos Light" w:hAnsi="Aptos Light"/>
                <w:lang w:val="en-GB"/>
              </w:rPr>
              <w:t xml:space="preserve">People living with HIV in Uzbekistan face stigmatisation, extreme marginalisation and discrimination. Migrants make up 13% of </w:t>
            </w:r>
            <w:r w:rsidR="00687FDF" w:rsidRPr="0093403C">
              <w:rPr>
                <w:rFonts w:ascii="Aptos Light" w:hAnsi="Aptos Light"/>
                <w:lang w:val="en-GB"/>
              </w:rPr>
              <w:t xml:space="preserve">people living with HIV, which has prompted the Government to </w:t>
            </w:r>
            <w:r w:rsidR="009219DA" w:rsidRPr="0093403C">
              <w:rPr>
                <w:rFonts w:ascii="Aptos Light" w:hAnsi="Aptos Light"/>
                <w:lang w:val="en-GB"/>
              </w:rPr>
              <w:t>prioritize</w:t>
            </w:r>
            <w:r w:rsidR="00687FDF" w:rsidRPr="0093403C">
              <w:rPr>
                <w:rFonts w:ascii="Aptos Light" w:hAnsi="Aptos Light"/>
                <w:lang w:val="en-GB"/>
              </w:rPr>
              <w:t xml:space="preserve"> migrant workers in its HIV prevention programmes.</w:t>
            </w:r>
            <w:r w:rsidR="009F2010" w:rsidRPr="0093403C">
              <w:rPr>
                <w:rFonts w:ascii="Aptos Light" w:hAnsi="Aptos Light"/>
                <w:lang w:val="en-GB"/>
              </w:rPr>
              <w:t xml:space="preserve"> This group is particularly vulnerable to violence, arbitrary detention, and harassment by law enforcement, with little recourse to justice.</w:t>
            </w:r>
          </w:p>
          <w:p w14:paraId="1C236F7C" w14:textId="2E232657" w:rsidR="00C82A25" w:rsidRPr="0093403C" w:rsidRDefault="00C82A25" w:rsidP="00C82A25">
            <w:pPr>
              <w:spacing w:before="80" w:after="80" w:line="259" w:lineRule="auto"/>
              <w:jc w:val="both"/>
              <w:rPr>
                <w:rFonts w:ascii="Aptos Light" w:hAnsi="Aptos Light"/>
                <w:lang w:val="en-GB"/>
              </w:rPr>
            </w:pPr>
            <w:r w:rsidRPr="0093403C">
              <w:rPr>
                <w:rFonts w:ascii="Aptos Light" w:hAnsi="Aptos Light"/>
                <w:lang w:val="en-GB"/>
              </w:rPr>
              <w:t>Although the HIV epidemic affects more men than women in Uzbekistan, women face additional hurdles in accessing essential HIV information, prevention, and care services, making them disproportionately vulnerable.</w:t>
            </w:r>
          </w:p>
        </w:tc>
      </w:tr>
    </w:tbl>
    <w:p w14:paraId="60AF54BB" w14:textId="77777777" w:rsidR="000507E2" w:rsidRPr="0093403C" w:rsidRDefault="000507E2" w:rsidP="005D5724">
      <w:pPr>
        <w:spacing w:line="259" w:lineRule="auto"/>
        <w:jc w:val="both"/>
        <w:rPr>
          <w:rFonts w:ascii="Aptos Light" w:eastAsia="Roboto" w:hAnsi="Aptos Light" w:cs="Roboto"/>
          <w:color w:val="000000" w:themeColor="text1"/>
          <w:sz w:val="22"/>
          <w:szCs w:val="22"/>
        </w:rPr>
      </w:pPr>
    </w:p>
    <w:p w14:paraId="43E13F07" w14:textId="036DA154" w:rsidR="007A0E4D" w:rsidRPr="0093403C" w:rsidRDefault="00026814" w:rsidP="001C6F5C">
      <w:pPr>
        <w:numPr>
          <w:ilvl w:val="0"/>
          <w:numId w:val="10"/>
        </w:numPr>
        <w:spacing w:after="160" w:line="259" w:lineRule="auto"/>
        <w:jc w:val="both"/>
        <w:rPr>
          <w:rFonts w:ascii="Aptos Light" w:eastAsia="Roboto" w:hAnsi="Aptos Light" w:cs="Roboto"/>
          <w:color w:val="C79300" w:themeColor="accent2" w:themeShade="BF"/>
          <w:sz w:val="22"/>
          <w:szCs w:val="22"/>
        </w:rPr>
      </w:pPr>
      <w:r w:rsidRPr="0093403C">
        <w:rPr>
          <w:rFonts w:ascii="Aptos Light" w:eastAsia="Roboto" w:hAnsi="Aptos Light" w:cs="Roboto"/>
          <w:color w:val="C79300" w:themeColor="accent2" w:themeShade="BF"/>
          <w:sz w:val="22"/>
          <w:szCs w:val="22"/>
        </w:rPr>
        <w:t xml:space="preserve">Output 3.2. </w:t>
      </w:r>
      <w:r w:rsidR="007A0E4D" w:rsidRPr="0093403C">
        <w:rPr>
          <w:rFonts w:ascii="Aptos Light" w:eastAsia="Roboto" w:hAnsi="Aptos Light" w:cs="Roboto"/>
          <w:color w:val="C79300" w:themeColor="accent2" w:themeShade="BF"/>
          <w:sz w:val="22"/>
          <w:szCs w:val="22"/>
        </w:rPr>
        <w:t>Strengthened capacities of the health system to deliver quality, people-cent</w:t>
      </w:r>
      <w:r w:rsidR="00F224BE" w:rsidRPr="0093403C">
        <w:rPr>
          <w:rFonts w:ascii="Aptos Light" w:eastAsia="Roboto" w:hAnsi="Aptos Light" w:cs="Roboto"/>
          <w:color w:val="C79300" w:themeColor="accent2" w:themeShade="BF"/>
          <w:sz w:val="22"/>
          <w:szCs w:val="22"/>
        </w:rPr>
        <w:t>r</w:t>
      </w:r>
      <w:r w:rsidR="007A0E4D" w:rsidRPr="0093403C">
        <w:rPr>
          <w:rFonts w:ascii="Aptos Light" w:eastAsia="Roboto" w:hAnsi="Aptos Light" w:cs="Roboto"/>
          <w:color w:val="C79300" w:themeColor="accent2" w:themeShade="BF"/>
          <w:sz w:val="22"/>
          <w:szCs w:val="22"/>
        </w:rPr>
        <w:t xml:space="preserve">ed services across the life course at all levels, aligned with the </w:t>
      </w:r>
      <w:r w:rsidR="3778A8B2" w:rsidRPr="0093403C">
        <w:rPr>
          <w:rFonts w:ascii="Aptos Light" w:eastAsia="Roboto" w:hAnsi="Aptos Light" w:cs="Roboto"/>
          <w:color w:val="C79300" w:themeColor="accent2" w:themeShade="BF"/>
          <w:sz w:val="22"/>
          <w:szCs w:val="22"/>
        </w:rPr>
        <w:t>P</w:t>
      </w:r>
      <w:r w:rsidR="007A0E4D" w:rsidRPr="0093403C">
        <w:rPr>
          <w:rFonts w:ascii="Aptos Light" w:eastAsia="Roboto" w:hAnsi="Aptos Light" w:cs="Roboto"/>
          <w:color w:val="C79300" w:themeColor="accent2" w:themeShade="BF"/>
          <w:sz w:val="22"/>
          <w:szCs w:val="22"/>
        </w:rPr>
        <w:t xml:space="preserve">rimary </w:t>
      </w:r>
      <w:r w:rsidR="4F223E10" w:rsidRPr="0093403C">
        <w:rPr>
          <w:rFonts w:ascii="Aptos Light" w:eastAsia="Roboto" w:hAnsi="Aptos Light" w:cs="Roboto"/>
          <w:color w:val="C79300" w:themeColor="accent2" w:themeShade="BF"/>
          <w:sz w:val="22"/>
          <w:szCs w:val="22"/>
        </w:rPr>
        <w:t>H</w:t>
      </w:r>
      <w:r w:rsidR="007A0E4D" w:rsidRPr="0093403C">
        <w:rPr>
          <w:rFonts w:ascii="Aptos Light" w:eastAsia="Roboto" w:hAnsi="Aptos Light" w:cs="Roboto"/>
          <w:color w:val="C79300" w:themeColor="accent2" w:themeShade="BF"/>
          <w:sz w:val="22"/>
          <w:szCs w:val="22"/>
        </w:rPr>
        <w:t>ealth</w:t>
      </w:r>
      <w:r w:rsidR="732A5B28" w:rsidRPr="0093403C">
        <w:rPr>
          <w:rFonts w:ascii="Aptos Light" w:eastAsia="Roboto" w:hAnsi="Aptos Light" w:cs="Roboto"/>
          <w:color w:val="C79300" w:themeColor="accent2" w:themeShade="BF"/>
          <w:sz w:val="22"/>
          <w:szCs w:val="22"/>
        </w:rPr>
        <w:t xml:space="preserve"> </w:t>
      </w:r>
      <w:r w:rsidR="53DC4086" w:rsidRPr="0093403C">
        <w:rPr>
          <w:rFonts w:ascii="Aptos Light" w:eastAsia="Roboto" w:hAnsi="Aptos Light" w:cs="Roboto"/>
          <w:color w:val="C79300" w:themeColor="accent2" w:themeShade="BF"/>
          <w:sz w:val="22"/>
          <w:szCs w:val="22"/>
        </w:rPr>
        <w:t>C</w:t>
      </w:r>
      <w:r w:rsidR="007A0E4D" w:rsidRPr="0093403C">
        <w:rPr>
          <w:rFonts w:ascii="Aptos Light" w:eastAsia="Roboto" w:hAnsi="Aptos Light" w:cs="Roboto"/>
          <w:color w:val="C79300" w:themeColor="accent2" w:themeShade="BF"/>
          <w:sz w:val="22"/>
          <w:szCs w:val="22"/>
        </w:rPr>
        <w:t xml:space="preserve">are </w:t>
      </w:r>
      <w:r w:rsidR="09B6DD6D" w:rsidRPr="0093403C">
        <w:rPr>
          <w:rFonts w:ascii="Aptos Light" w:eastAsia="Roboto" w:hAnsi="Aptos Light" w:cs="Roboto"/>
          <w:color w:val="C79300" w:themeColor="accent2" w:themeShade="BF"/>
          <w:sz w:val="22"/>
          <w:szCs w:val="22"/>
        </w:rPr>
        <w:t>(PHC)</w:t>
      </w:r>
      <w:r w:rsidR="007A0E4D" w:rsidRPr="0093403C">
        <w:rPr>
          <w:rFonts w:ascii="Aptos Light" w:eastAsia="Roboto" w:hAnsi="Aptos Light" w:cs="Roboto"/>
          <w:color w:val="C79300" w:themeColor="accent2" w:themeShade="BF"/>
          <w:sz w:val="22"/>
          <w:szCs w:val="22"/>
        </w:rPr>
        <w:t xml:space="preserve"> approach</w:t>
      </w:r>
    </w:p>
    <w:p w14:paraId="34EEF536" w14:textId="55F99C24" w:rsidR="009C0A6C" w:rsidRPr="0093403C" w:rsidRDefault="4FFED818" w:rsidP="001C6F5C">
      <w:pPr>
        <w:autoSpaceDE w:val="0"/>
        <w:autoSpaceDN w:val="0"/>
        <w:adjustRightInd w:val="0"/>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The UN will support government efforts to bring quality, primary health services closer to the </w:t>
      </w:r>
      <w:r w:rsidRPr="0093403C">
        <w:rPr>
          <w:rFonts w:ascii="Aptos Light" w:eastAsia="Roboto" w:hAnsi="Aptos Light" w:cs="Roboto"/>
          <w:sz w:val="22"/>
          <w:szCs w:val="22"/>
        </w:rPr>
        <w:t xml:space="preserve">population and </w:t>
      </w:r>
      <w:r w:rsidRPr="0093403C">
        <w:rPr>
          <w:rFonts w:ascii="Aptos Light" w:eastAsia="Roboto" w:hAnsi="Aptos Light" w:cs="Roboto"/>
          <w:color w:val="000000" w:themeColor="text1"/>
          <w:sz w:val="22"/>
          <w:szCs w:val="22"/>
        </w:rPr>
        <w:t xml:space="preserve">enhance health and well-being across the life course. This will be delivered </w:t>
      </w:r>
      <w:r w:rsidRPr="0093403C">
        <w:rPr>
          <w:rFonts w:ascii="Aptos Light" w:eastAsia="Roboto" w:hAnsi="Aptos Light" w:cs="Roboto"/>
          <w:sz w:val="22"/>
          <w:szCs w:val="22"/>
        </w:rPr>
        <w:t>through activities that:</w:t>
      </w:r>
      <w:r w:rsidRPr="0093403C">
        <w:rPr>
          <w:rFonts w:ascii="Aptos Light" w:eastAsia="Roboto" w:hAnsi="Aptos Light" w:cs="Roboto"/>
          <w:color w:val="000000" w:themeColor="text1"/>
          <w:sz w:val="22"/>
          <w:szCs w:val="22"/>
        </w:rPr>
        <w:t xml:space="preserve"> i) support the re-orientation of the health system towards a PHC-based health system to ensure access to comprehensive, continuous, coordinated and people-</w:t>
      </w:r>
      <w:r w:rsidR="29F7AF04" w:rsidRPr="0093403C">
        <w:rPr>
          <w:rFonts w:ascii="Aptos Light" w:eastAsia="Roboto" w:hAnsi="Aptos Light" w:cs="Roboto"/>
          <w:color w:val="000000" w:themeColor="text1"/>
          <w:sz w:val="22"/>
          <w:szCs w:val="22"/>
        </w:rPr>
        <w:t>centred</w:t>
      </w:r>
      <w:r w:rsidRPr="0093403C">
        <w:rPr>
          <w:rFonts w:ascii="Aptos Light" w:eastAsia="Roboto" w:hAnsi="Aptos Light" w:cs="Roboto"/>
          <w:color w:val="000000" w:themeColor="text1"/>
          <w:sz w:val="22"/>
          <w:szCs w:val="22"/>
        </w:rPr>
        <w:t xml:space="preserve"> integrated health services</w:t>
      </w:r>
      <w:r w:rsidR="1982367D" w:rsidRPr="0093403C">
        <w:rPr>
          <w:rFonts w:ascii="Aptos Light" w:eastAsia="Roboto" w:hAnsi="Aptos Light" w:cs="Roboto"/>
          <w:color w:val="000000" w:themeColor="text1"/>
          <w:sz w:val="22"/>
          <w:szCs w:val="22"/>
        </w:rPr>
        <w:t xml:space="preserve"> across the life course</w:t>
      </w:r>
      <w:r w:rsidRPr="0093403C">
        <w:rPr>
          <w:rFonts w:ascii="Aptos Light" w:eastAsia="Roboto" w:hAnsi="Aptos Light" w:cs="Roboto"/>
          <w:color w:val="000000" w:themeColor="text1"/>
          <w:sz w:val="22"/>
          <w:szCs w:val="22"/>
        </w:rPr>
        <w:t>; ii) strengthen the prevention, treatment, and management of major communicable and non-communicable diseases; iii) improve health financing mechanisms for better resource efficiency and financial protection; iv) s</w:t>
      </w:r>
      <w:r w:rsidRPr="0093403C">
        <w:rPr>
          <w:rFonts w:ascii="Aptos Light" w:eastAsia="Aptos Light" w:hAnsi="Aptos Light" w:cs="Aptos Light"/>
          <w:sz w:val="22"/>
          <w:szCs w:val="22"/>
        </w:rPr>
        <w:t xml:space="preserve">upport </w:t>
      </w:r>
      <w:r w:rsidR="449E6CA4" w:rsidRPr="0093403C">
        <w:rPr>
          <w:rFonts w:ascii="Aptos Light" w:eastAsia="Aptos Light" w:hAnsi="Aptos Light" w:cs="Aptos Light"/>
          <w:sz w:val="22"/>
          <w:szCs w:val="22"/>
        </w:rPr>
        <w:t xml:space="preserve">evidence-based, sustainable health workforce policies for planning, education and training, recruitment, retention, and equitable distribution </w:t>
      </w:r>
      <w:r w:rsidRPr="0093403C">
        <w:rPr>
          <w:rFonts w:ascii="Aptos Light" w:eastAsia="Roboto" w:hAnsi="Aptos Light" w:cs="Roboto"/>
          <w:color w:val="000000" w:themeColor="text1"/>
          <w:sz w:val="22"/>
          <w:szCs w:val="22"/>
        </w:rPr>
        <w:t>;</w:t>
      </w:r>
      <w:r w:rsidRPr="0093403C">
        <w:rPr>
          <w:rFonts w:ascii="Aptos Light" w:eastAsia="Roboto" w:hAnsi="Aptos Light" w:cs="Roboto"/>
          <w:sz w:val="22"/>
          <w:szCs w:val="22"/>
        </w:rPr>
        <w:t xml:space="preserve"> (vi) expand the home visiting model providing holistic</w:t>
      </w:r>
      <w:r w:rsidR="439F53DF" w:rsidRPr="0093403C">
        <w:rPr>
          <w:rFonts w:ascii="Aptos Light" w:eastAsia="Roboto" w:hAnsi="Aptos Light" w:cs="Roboto"/>
          <w:sz w:val="22"/>
          <w:szCs w:val="22"/>
        </w:rPr>
        <w:t>, gender-responsive</w:t>
      </w:r>
      <w:r w:rsidRPr="0093403C">
        <w:rPr>
          <w:rFonts w:ascii="Aptos Light" w:eastAsia="Roboto" w:hAnsi="Aptos Light" w:cs="Roboto"/>
          <w:sz w:val="22"/>
          <w:szCs w:val="22"/>
        </w:rPr>
        <w:t xml:space="preserve"> support to communities and families on topics including maternal and reproductive health, childcare, nutrition and child development, </w:t>
      </w:r>
      <w:r w:rsidR="6AD54C9C" w:rsidRPr="0093403C">
        <w:rPr>
          <w:rFonts w:ascii="Aptos Light" w:eastAsia="Roboto" w:hAnsi="Aptos Light" w:cs="Roboto"/>
          <w:sz w:val="22"/>
          <w:szCs w:val="22"/>
        </w:rPr>
        <w:t>tuberculosis</w:t>
      </w:r>
      <w:r w:rsidR="26FB5FEF" w:rsidRPr="0093403C">
        <w:rPr>
          <w:rFonts w:ascii="Aptos Light" w:eastAsia="Roboto" w:hAnsi="Aptos Light" w:cs="Roboto"/>
          <w:sz w:val="22"/>
          <w:szCs w:val="22"/>
        </w:rPr>
        <w:t xml:space="preserve"> (TB)</w:t>
      </w:r>
      <w:r w:rsidR="6AD54C9C" w:rsidRPr="0093403C">
        <w:rPr>
          <w:rFonts w:ascii="Aptos Light" w:eastAsia="Roboto" w:hAnsi="Aptos Light" w:cs="Roboto"/>
          <w:sz w:val="22"/>
          <w:szCs w:val="22"/>
        </w:rPr>
        <w:t xml:space="preserve">, </w:t>
      </w:r>
      <w:r w:rsidRPr="0093403C">
        <w:rPr>
          <w:rFonts w:ascii="Aptos Light" w:eastAsia="Roboto" w:hAnsi="Aptos Light" w:cs="Roboto"/>
          <w:sz w:val="22"/>
          <w:szCs w:val="22"/>
        </w:rPr>
        <w:t>HIV</w:t>
      </w:r>
      <w:r w:rsidR="3C03E39D" w:rsidRPr="0093403C">
        <w:rPr>
          <w:rFonts w:ascii="Aptos Light" w:eastAsia="Roboto" w:hAnsi="Aptos Light" w:cs="Roboto"/>
          <w:sz w:val="22"/>
          <w:szCs w:val="22"/>
        </w:rPr>
        <w:t>, cancers, diabetes,</w:t>
      </w:r>
      <w:r w:rsidRPr="0093403C">
        <w:rPr>
          <w:rFonts w:ascii="Aptos Light" w:eastAsia="Roboto" w:hAnsi="Aptos Light" w:cs="Roboto"/>
          <w:sz w:val="22"/>
          <w:szCs w:val="22"/>
        </w:rPr>
        <w:t xml:space="preserve"> </w:t>
      </w:r>
      <w:r w:rsidR="7574EBE8" w:rsidRPr="0093403C">
        <w:rPr>
          <w:rFonts w:ascii="Aptos Light" w:eastAsia="Roboto" w:hAnsi="Aptos Light" w:cs="Roboto"/>
          <w:sz w:val="22"/>
          <w:szCs w:val="22"/>
        </w:rPr>
        <w:t xml:space="preserve">and </w:t>
      </w:r>
      <w:r w:rsidR="24E9BECB" w:rsidRPr="0093403C">
        <w:rPr>
          <w:rFonts w:ascii="Aptos Light" w:eastAsia="Roboto" w:hAnsi="Aptos Light" w:cs="Roboto"/>
          <w:sz w:val="22"/>
          <w:szCs w:val="22"/>
        </w:rPr>
        <w:t xml:space="preserve">other </w:t>
      </w:r>
      <w:r w:rsidR="7574EBE8" w:rsidRPr="0093403C">
        <w:rPr>
          <w:rFonts w:ascii="Aptos Light" w:eastAsia="Roboto" w:hAnsi="Aptos Light" w:cs="Roboto"/>
          <w:sz w:val="22"/>
          <w:szCs w:val="22"/>
        </w:rPr>
        <w:t xml:space="preserve">communicable </w:t>
      </w:r>
      <w:r w:rsidR="2A56F7CB" w:rsidRPr="0093403C">
        <w:rPr>
          <w:rFonts w:ascii="Aptos Light" w:eastAsia="Roboto" w:hAnsi="Aptos Light" w:cs="Roboto"/>
          <w:sz w:val="22"/>
          <w:szCs w:val="22"/>
        </w:rPr>
        <w:t>and non-</w:t>
      </w:r>
      <w:r w:rsidR="7574EBE8" w:rsidRPr="0093403C">
        <w:rPr>
          <w:rFonts w:ascii="Aptos Light" w:eastAsia="Roboto" w:hAnsi="Aptos Light" w:cs="Roboto"/>
          <w:sz w:val="22"/>
          <w:szCs w:val="22"/>
        </w:rPr>
        <w:t xml:space="preserve">communicable diseases </w:t>
      </w:r>
      <w:r w:rsidRPr="0093403C">
        <w:rPr>
          <w:rFonts w:ascii="Aptos Light" w:eastAsia="Roboto" w:hAnsi="Aptos Light" w:cs="Roboto"/>
          <w:sz w:val="22"/>
          <w:szCs w:val="22"/>
        </w:rPr>
        <w:t>prevention; vii) strengthen health emergency preparedness and response capacities in line with the International Health Regulations (IHR) and the National Action Plan for Health Security (NAPHS); vii) support a climate-resilient health system which is equipped to address environmental health risks and the health impacts of climate change; viii) expand preventive public health interventions for all hazards, through a multisectoral One Health</w:t>
      </w:r>
      <w:r w:rsidR="007A0E4D" w:rsidRPr="0093403C">
        <w:rPr>
          <w:rStyle w:val="FootnoteReference"/>
        </w:rPr>
        <w:footnoteReference w:id="20"/>
      </w:r>
      <w:r w:rsidR="4FC3AAFD" w:rsidRPr="0093403C">
        <w:rPr>
          <w:rFonts w:ascii="Aptos Light" w:eastAsia="Roboto" w:hAnsi="Aptos Light" w:cs="Roboto"/>
          <w:sz w:val="22"/>
          <w:szCs w:val="22"/>
        </w:rPr>
        <w:t xml:space="preserve"> </w:t>
      </w:r>
      <w:r w:rsidRPr="0093403C">
        <w:rPr>
          <w:rFonts w:ascii="Aptos Light" w:eastAsia="Roboto" w:hAnsi="Aptos Light" w:cs="Roboto"/>
          <w:sz w:val="22"/>
          <w:szCs w:val="22"/>
        </w:rPr>
        <w:t xml:space="preserve">approach including anti-microbial resistance (AMR), food safety and zoonoses; </w:t>
      </w:r>
      <w:r w:rsidR="178EF8A3" w:rsidRPr="0093403C">
        <w:rPr>
          <w:rFonts w:ascii="Aptos Light" w:eastAsia="Roboto" w:hAnsi="Aptos Light" w:cs="Roboto"/>
          <w:sz w:val="22"/>
          <w:szCs w:val="22"/>
        </w:rPr>
        <w:t>i</w:t>
      </w:r>
      <w:r w:rsidRPr="0093403C">
        <w:rPr>
          <w:rFonts w:ascii="Aptos Light" w:eastAsia="Roboto" w:hAnsi="Aptos Light" w:cs="Roboto"/>
          <w:sz w:val="22"/>
          <w:szCs w:val="22"/>
        </w:rPr>
        <w:t>x) enhance national capacity to ensure accessible, high-quality, and affordable services for vulnerable population</w:t>
      </w:r>
      <w:r w:rsidR="667BE73B" w:rsidRPr="0093403C">
        <w:rPr>
          <w:rFonts w:ascii="Aptos Light" w:eastAsia="Roboto" w:hAnsi="Aptos Light" w:cs="Roboto"/>
          <w:sz w:val="22"/>
          <w:szCs w:val="22"/>
        </w:rPr>
        <w:t>s</w:t>
      </w:r>
      <w:r w:rsidRPr="0093403C">
        <w:rPr>
          <w:rFonts w:ascii="Aptos Light" w:eastAsia="Roboto" w:hAnsi="Aptos Light" w:cs="Roboto"/>
          <w:sz w:val="22"/>
          <w:szCs w:val="22"/>
        </w:rPr>
        <w:t xml:space="preserve"> especially women and adolescent girls, and people living with HIV; x) strengthen the health workforce and referral pathways at primary and secondary levels by enhancing the skills of PHC workers on high-quality maternal and reproductive, neonatal, child, </w:t>
      </w:r>
      <w:r w:rsidR="6081E6EA" w:rsidRPr="0093403C">
        <w:rPr>
          <w:rFonts w:ascii="Aptos Light" w:eastAsia="Roboto" w:hAnsi="Aptos Light" w:cs="Roboto"/>
          <w:sz w:val="22"/>
          <w:szCs w:val="22"/>
        </w:rPr>
        <w:t xml:space="preserve">and </w:t>
      </w:r>
      <w:r w:rsidRPr="0093403C">
        <w:rPr>
          <w:rFonts w:ascii="Aptos Light" w:eastAsia="Roboto" w:hAnsi="Aptos Light" w:cs="Roboto"/>
          <w:sz w:val="22"/>
          <w:szCs w:val="22"/>
        </w:rPr>
        <w:t>adolescent</w:t>
      </w:r>
      <w:r w:rsidR="3906A5F8" w:rsidRPr="0093403C">
        <w:rPr>
          <w:rFonts w:ascii="Aptos Light" w:eastAsia="Roboto" w:hAnsi="Aptos Light" w:cs="Roboto"/>
          <w:sz w:val="22"/>
          <w:szCs w:val="22"/>
        </w:rPr>
        <w:t xml:space="preserve"> </w:t>
      </w:r>
      <w:r w:rsidRPr="0093403C">
        <w:rPr>
          <w:rFonts w:ascii="Aptos Light" w:eastAsia="Roboto" w:hAnsi="Aptos Light" w:cs="Roboto"/>
          <w:sz w:val="22"/>
          <w:szCs w:val="22"/>
        </w:rPr>
        <w:t>health services</w:t>
      </w:r>
      <w:r w:rsidR="53705B07" w:rsidRPr="0093403C">
        <w:rPr>
          <w:rFonts w:ascii="Aptos Light" w:eastAsia="Roboto" w:hAnsi="Aptos Light" w:cs="Roboto"/>
          <w:sz w:val="22"/>
          <w:szCs w:val="22"/>
        </w:rPr>
        <w:t xml:space="preserve">, as well as communicable diseases including </w:t>
      </w:r>
      <w:r w:rsidR="190B5A6F" w:rsidRPr="0093403C">
        <w:rPr>
          <w:rFonts w:ascii="Aptos Light" w:eastAsia="Roboto" w:hAnsi="Aptos Light" w:cs="Roboto"/>
          <w:sz w:val="22"/>
          <w:szCs w:val="22"/>
        </w:rPr>
        <w:t xml:space="preserve">hepatitis, </w:t>
      </w:r>
      <w:r w:rsidR="53705B07" w:rsidRPr="0093403C">
        <w:rPr>
          <w:rFonts w:ascii="Aptos Light" w:eastAsia="Roboto" w:hAnsi="Aptos Light" w:cs="Roboto"/>
          <w:sz w:val="22"/>
          <w:szCs w:val="22"/>
        </w:rPr>
        <w:t>HIV and TB</w:t>
      </w:r>
      <w:r w:rsidR="00206C3D" w:rsidRPr="7A22CC96">
        <w:rPr>
          <w:rFonts w:ascii="Aptos Light" w:eastAsia="Roboto" w:hAnsi="Aptos Light" w:cs="Roboto"/>
          <w:sz w:val="22"/>
          <w:szCs w:val="22"/>
        </w:rPr>
        <w:t>;</w:t>
      </w:r>
      <w:r w:rsidR="00DA5A2B">
        <w:rPr>
          <w:rFonts w:ascii="Aptos Light" w:eastAsia="Roboto" w:hAnsi="Aptos Light" w:cs="Roboto"/>
          <w:sz w:val="22"/>
          <w:szCs w:val="22"/>
        </w:rPr>
        <w:t xml:space="preserve"> and</w:t>
      </w:r>
      <w:r w:rsidR="00206C3D" w:rsidRPr="7A22CC96">
        <w:rPr>
          <w:rFonts w:ascii="Aptos Light" w:eastAsia="Roboto" w:hAnsi="Aptos Light" w:cs="Roboto"/>
          <w:sz w:val="22"/>
          <w:szCs w:val="22"/>
        </w:rPr>
        <w:t xml:space="preserve"> </w:t>
      </w:r>
      <w:r w:rsidR="009B672F" w:rsidRPr="7A22CC96">
        <w:rPr>
          <w:rFonts w:ascii="Aptos Light" w:eastAsia="Roboto" w:hAnsi="Aptos Light" w:cs="Roboto"/>
          <w:sz w:val="22"/>
          <w:szCs w:val="22"/>
        </w:rPr>
        <w:t xml:space="preserve">xi) support the introduction of innovative solutions—such as telemedicine and other digital tools— that can improve access to quality health services, </w:t>
      </w:r>
      <w:r w:rsidR="009B672F" w:rsidRPr="7A22CC96">
        <w:rPr>
          <w:rFonts w:ascii="Aptos Light" w:eastAsia="Roboto" w:hAnsi="Aptos Light" w:cs="Roboto"/>
          <w:sz w:val="22"/>
          <w:szCs w:val="22"/>
        </w:rPr>
        <w:lastRenderedPageBreak/>
        <w:t>particularly in underserved areas, accompanied by efforts to</w:t>
      </w:r>
      <w:r w:rsidR="000D33F9" w:rsidRPr="7A22CC96">
        <w:rPr>
          <w:rFonts w:ascii="Aptos Light" w:eastAsia="Roboto" w:hAnsi="Aptos Light" w:cs="Roboto"/>
          <w:sz w:val="22"/>
          <w:szCs w:val="22"/>
        </w:rPr>
        <w:t xml:space="preserve"> improve system readiness </w:t>
      </w:r>
      <w:r w:rsidR="009B672F" w:rsidRPr="7A22CC96">
        <w:rPr>
          <w:rFonts w:ascii="Aptos Light" w:eastAsia="Roboto" w:hAnsi="Aptos Light" w:cs="Roboto"/>
          <w:sz w:val="22"/>
          <w:szCs w:val="22"/>
        </w:rPr>
        <w:t>for sustainability and scalability of these solutions</w:t>
      </w:r>
      <w:r w:rsidRPr="0093403C">
        <w:rPr>
          <w:rFonts w:ascii="Aptos Light" w:eastAsia="Roboto" w:hAnsi="Aptos Light" w:cs="Roboto"/>
          <w:sz w:val="22"/>
          <w:szCs w:val="22"/>
        </w:rPr>
        <w:t>.</w:t>
      </w:r>
      <w:r w:rsidR="58AF8D50" w:rsidRPr="0093403C">
        <w:rPr>
          <w:rFonts w:ascii="Aptos Light" w:eastAsia="Roboto" w:hAnsi="Aptos Light" w:cs="Roboto"/>
          <w:sz w:val="22"/>
          <w:szCs w:val="22"/>
        </w:rPr>
        <w:t xml:space="preserve"> </w:t>
      </w:r>
    </w:p>
    <w:p w14:paraId="75D317B1" w14:textId="4FBE3353" w:rsidR="007A0E4D" w:rsidRPr="0093403C" w:rsidRDefault="00026814" w:rsidP="001C6F5C">
      <w:pPr>
        <w:numPr>
          <w:ilvl w:val="0"/>
          <w:numId w:val="10"/>
        </w:numPr>
        <w:spacing w:after="160" w:line="259" w:lineRule="auto"/>
        <w:jc w:val="both"/>
        <w:rPr>
          <w:rFonts w:ascii="Aptos Light" w:eastAsia="Roboto" w:hAnsi="Aptos Light" w:cs="Roboto"/>
          <w:color w:val="C79300" w:themeColor="accent2" w:themeShade="BF"/>
          <w:sz w:val="22"/>
          <w:szCs w:val="22"/>
        </w:rPr>
      </w:pPr>
      <w:r w:rsidRPr="0093403C">
        <w:rPr>
          <w:rFonts w:ascii="Aptos Light" w:eastAsia="Roboto" w:hAnsi="Aptos Light" w:cs="Roboto"/>
          <w:color w:val="C79300" w:themeColor="accent2" w:themeShade="BF"/>
          <w:sz w:val="22"/>
          <w:szCs w:val="22"/>
        </w:rPr>
        <w:t xml:space="preserve">Output 3.3. </w:t>
      </w:r>
      <w:r w:rsidR="007A0E4D" w:rsidRPr="0093403C">
        <w:rPr>
          <w:rFonts w:ascii="Aptos Light" w:eastAsia="Roboto" w:hAnsi="Aptos Light" w:cs="Roboto"/>
          <w:color w:val="C79300" w:themeColor="accent2" w:themeShade="BF"/>
          <w:sz w:val="22"/>
          <w:szCs w:val="22"/>
        </w:rPr>
        <w:t>Empowered communities, individuals, and civil society are equipped to demand equitable, timely, and informed access to health services while addressing the broader determinants of health</w:t>
      </w:r>
    </w:p>
    <w:p w14:paraId="49AC4534" w14:textId="01891242" w:rsidR="002370C0" w:rsidRPr="0093403C" w:rsidRDefault="007A0E4D"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color w:val="000000" w:themeColor="text1"/>
          <w:sz w:val="22"/>
          <w:szCs w:val="22"/>
        </w:rPr>
        <w:t xml:space="preserve">The UN </w:t>
      </w:r>
      <w:r w:rsidRPr="0093403C">
        <w:rPr>
          <w:rFonts w:ascii="Aptos Light" w:eastAsia="Roboto" w:hAnsi="Aptos Light" w:cs="Roboto"/>
          <w:sz w:val="22"/>
          <w:szCs w:val="22"/>
        </w:rPr>
        <w:t>will empower communities and individuals, especially women and children, through health literacy, community engagement and health promotion. More specifically, the UN will: i)</w:t>
      </w:r>
      <w:r w:rsidRPr="0093403C">
        <w:rPr>
          <w:rFonts w:ascii="Aptos Light" w:eastAsia="Roboto" w:hAnsi="Aptos Light" w:cs="Roboto"/>
          <w:color w:val="000000" w:themeColor="text1"/>
          <w:sz w:val="22"/>
          <w:szCs w:val="22"/>
        </w:rPr>
        <w:t xml:space="preserve"> scale up, evidence-informed health promotion and prevention programs, improving access to information on key risk factors for ill health and injury</w:t>
      </w:r>
      <w:r w:rsidR="0D31B1D5" w:rsidRPr="0093403C">
        <w:rPr>
          <w:rFonts w:ascii="Aptos Light" w:eastAsia="Roboto" w:hAnsi="Aptos Light" w:cs="Roboto"/>
          <w:color w:val="000000" w:themeColor="text1"/>
          <w:sz w:val="22"/>
          <w:szCs w:val="22"/>
        </w:rPr>
        <w:t>,</w:t>
      </w:r>
      <w:r w:rsidR="00E07766" w:rsidRPr="0093403C">
        <w:rPr>
          <w:rFonts w:ascii="Aptos Light" w:eastAsia="Roboto" w:hAnsi="Aptos Light" w:cs="Roboto"/>
          <w:color w:val="000000" w:themeColor="text1"/>
          <w:sz w:val="22"/>
          <w:szCs w:val="22"/>
        </w:rPr>
        <w:t xml:space="preserve"> including road safety measures</w:t>
      </w:r>
      <w:r w:rsidR="719D02E5" w:rsidRPr="0093403C">
        <w:rPr>
          <w:rFonts w:ascii="Aptos Light" w:eastAsia="Roboto" w:hAnsi="Aptos Light" w:cs="Roboto"/>
          <w:color w:val="000000" w:themeColor="text1"/>
          <w:sz w:val="22"/>
          <w:szCs w:val="22"/>
        </w:rPr>
        <w:t xml:space="preserve">, to promote health and well-being </w:t>
      </w:r>
      <w:r w:rsidR="690E8914" w:rsidRPr="0093403C">
        <w:rPr>
          <w:rFonts w:ascii="Aptos Light" w:eastAsia="Roboto" w:hAnsi="Aptos Light" w:cs="Roboto"/>
          <w:color w:val="000000" w:themeColor="text1"/>
          <w:sz w:val="22"/>
          <w:szCs w:val="22"/>
        </w:rPr>
        <w:t>across the life course</w:t>
      </w:r>
      <w:r w:rsidRPr="0093403C">
        <w:rPr>
          <w:rFonts w:ascii="Aptos Light" w:eastAsia="Roboto" w:hAnsi="Aptos Light" w:cs="Roboto"/>
          <w:color w:val="000000" w:themeColor="text1"/>
          <w:sz w:val="22"/>
          <w:szCs w:val="22"/>
        </w:rPr>
        <w:t>;</w:t>
      </w:r>
      <w:r w:rsidRPr="0093403C">
        <w:rPr>
          <w:rFonts w:ascii="Aptos Light" w:eastAsia="Roboto" w:hAnsi="Aptos Light" w:cs="Roboto"/>
          <w:sz w:val="22"/>
          <w:szCs w:val="22"/>
        </w:rPr>
        <w:t xml:space="preserve"> ii) strengthen </w:t>
      </w:r>
      <w:r w:rsidR="7768B1A1" w:rsidRPr="0093403C">
        <w:rPr>
          <w:rFonts w:ascii="Aptos Light" w:eastAsia="Roboto" w:hAnsi="Aptos Light" w:cs="Roboto"/>
          <w:color w:val="000000" w:themeColor="text1"/>
          <w:sz w:val="22"/>
          <w:szCs w:val="22"/>
        </w:rPr>
        <w:t>mental health services</w:t>
      </w:r>
      <w:r w:rsidRPr="0093403C">
        <w:rPr>
          <w:rFonts w:ascii="Aptos Light" w:eastAsia="Roboto" w:hAnsi="Aptos Light" w:cs="Roboto"/>
          <w:sz w:val="22"/>
          <w:szCs w:val="22"/>
        </w:rPr>
        <w:t xml:space="preserve"> coverage at the primary level through engagement of Mahalla and community medical workers; iii) provide capacity building of </w:t>
      </w:r>
      <w:r w:rsidRPr="0093403C">
        <w:rPr>
          <w:rFonts w:ascii="Aptos Light" w:eastAsia="Roboto" w:hAnsi="Aptos Light" w:cs="Roboto"/>
          <w:color w:val="000000" w:themeColor="text1"/>
          <w:sz w:val="22"/>
          <w:szCs w:val="22"/>
        </w:rPr>
        <w:t xml:space="preserve">health-focused NGOs for effective and sustainable collaboration with the government institutions, including for data collection and </w:t>
      </w:r>
      <w:r w:rsidRPr="0093403C">
        <w:rPr>
          <w:rFonts w:ascii="Aptos Light" w:eastAsia="Roboto" w:hAnsi="Aptos Light" w:cs="Roboto"/>
          <w:color w:val="000000" w:themeColor="text1"/>
          <w:sz w:val="22"/>
          <w:szCs w:val="22"/>
        </w:rPr>
        <w:t xml:space="preserve">implementation of health related programmes, including </w:t>
      </w:r>
      <w:r w:rsidR="6216137A" w:rsidRPr="0093403C">
        <w:rPr>
          <w:rFonts w:ascii="Aptos Light" w:eastAsia="Roboto" w:hAnsi="Aptos Light" w:cs="Roboto"/>
          <w:color w:val="000000" w:themeColor="text1"/>
          <w:sz w:val="22"/>
          <w:szCs w:val="22"/>
        </w:rPr>
        <w:t xml:space="preserve">TB, </w:t>
      </w:r>
      <w:r w:rsidRPr="0093403C">
        <w:rPr>
          <w:rFonts w:ascii="Aptos Light" w:eastAsia="Roboto" w:hAnsi="Aptos Light" w:cs="Roboto"/>
          <w:color w:val="000000" w:themeColor="text1"/>
          <w:sz w:val="22"/>
          <w:szCs w:val="22"/>
        </w:rPr>
        <w:t>HIV</w:t>
      </w:r>
      <w:r w:rsidR="3C7EB65F" w:rsidRPr="0093403C">
        <w:rPr>
          <w:rFonts w:ascii="Aptos Light" w:eastAsia="Roboto" w:hAnsi="Aptos Light" w:cs="Roboto"/>
          <w:color w:val="000000" w:themeColor="text1"/>
          <w:sz w:val="22"/>
          <w:szCs w:val="22"/>
        </w:rPr>
        <w:t>, cancers, diabetes</w:t>
      </w:r>
      <w:r w:rsidRPr="0093403C">
        <w:rPr>
          <w:rFonts w:ascii="Aptos Light" w:eastAsia="Roboto" w:hAnsi="Aptos Light" w:cs="Roboto"/>
          <w:color w:val="000000" w:themeColor="text1"/>
          <w:sz w:val="22"/>
          <w:szCs w:val="22"/>
        </w:rPr>
        <w:t xml:space="preserve"> </w:t>
      </w:r>
      <w:r w:rsidR="45FA9319" w:rsidRPr="0093403C">
        <w:rPr>
          <w:rFonts w:ascii="Aptos Light" w:eastAsia="Roboto" w:hAnsi="Aptos Light" w:cs="Roboto"/>
          <w:color w:val="000000" w:themeColor="text1"/>
          <w:sz w:val="22"/>
          <w:szCs w:val="22"/>
        </w:rPr>
        <w:t xml:space="preserve">and other communicable </w:t>
      </w:r>
      <w:r w:rsidR="39913F4F" w:rsidRPr="0093403C">
        <w:rPr>
          <w:rFonts w:ascii="Aptos Light" w:eastAsia="Roboto" w:hAnsi="Aptos Light" w:cs="Roboto"/>
          <w:color w:val="000000" w:themeColor="text1"/>
          <w:sz w:val="22"/>
          <w:szCs w:val="22"/>
        </w:rPr>
        <w:t>and non-communicable</w:t>
      </w:r>
      <w:r w:rsidR="45FA9319" w:rsidRPr="0093403C">
        <w:rPr>
          <w:rFonts w:ascii="Aptos Light" w:eastAsia="Roboto" w:hAnsi="Aptos Light" w:cs="Roboto"/>
          <w:color w:val="000000" w:themeColor="text1"/>
          <w:sz w:val="22"/>
          <w:szCs w:val="22"/>
        </w:rPr>
        <w:t xml:space="preserve"> diseases </w:t>
      </w:r>
      <w:r w:rsidRPr="0093403C">
        <w:rPr>
          <w:rFonts w:ascii="Aptos Light" w:eastAsia="Roboto" w:hAnsi="Aptos Light" w:cs="Roboto"/>
          <w:color w:val="000000" w:themeColor="text1"/>
          <w:sz w:val="22"/>
          <w:szCs w:val="22"/>
        </w:rPr>
        <w:t xml:space="preserve">prevention and </w:t>
      </w:r>
      <w:r w:rsidR="0E5D7311" w:rsidRPr="0093403C">
        <w:rPr>
          <w:rFonts w:ascii="Aptos Light" w:eastAsia="Roboto" w:hAnsi="Aptos Light" w:cs="Roboto"/>
          <w:color w:val="000000" w:themeColor="text1"/>
          <w:sz w:val="22"/>
          <w:szCs w:val="22"/>
        </w:rPr>
        <w:t>treatment</w:t>
      </w:r>
      <w:r w:rsidRPr="0093403C">
        <w:rPr>
          <w:rFonts w:ascii="Aptos Light" w:eastAsia="Roboto" w:hAnsi="Aptos Light" w:cs="Roboto"/>
          <w:color w:val="000000" w:themeColor="text1"/>
          <w:sz w:val="22"/>
          <w:szCs w:val="22"/>
        </w:rPr>
        <w:t>;</w:t>
      </w:r>
      <w:r w:rsidR="00463C2E" w:rsidRPr="0093403C">
        <w:rPr>
          <w:rFonts w:ascii="Aptos Light" w:eastAsia="Roboto" w:hAnsi="Aptos Light" w:cs="Roboto"/>
          <w:color w:val="000000" w:themeColor="text1"/>
          <w:sz w:val="22"/>
          <w:szCs w:val="22"/>
        </w:rPr>
        <w:t xml:space="preserve"> </w:t>
      </w:r>
      <w:r w:rsidRPr="0093403C">
        <w:rPr>
          <w:rFonts w:ascii="Aptos Light" w:eastAsia="Roboto" w:hAnsi="Aptos Light" w:cs="Roboto"/>
          <w:sz w:val="22"/>
          <w:szCs w:val="22"/>
        </w:rPr>
        <w:t xml:space="preserve">iv) engage and empower individuals, families, and communities for increased social participation and enhanced self-care and self-reliance in </w:t>
      </w:r>
      <w:r w:rsidR="648321A5" w:rsidRPr="0093403C">
        <w:rPr>
          <w:rFonts w:ascii="Aptos Light" w:eastAsia="Roboto" w:hAnsi="Aptos Light" w:cs="Roboto"/>
          <w:sz w:val="22"/>
          <w:szCs w:val="22"/>
        </w:rPr>
        <w:t>enhancing</w:t>
      </w:r>
      <w:r w:rsidR="4BCC5FC8" w:rsidRPr="0093403C">
        <w:rPr>
          <w:rFonts w:ascii="Aptos Light" w:eastAsia="Roboto" w:hAnsi="Aptos Light" w:cs="Roboto"/>
          <w:sz w:val="22"/>
          <w:szCs w:val="22"/>
        </w:rPr>
        <w:t xml:space="preserve"> and maintaining </w:t>
      </w:r>
      <w:r w:rsidRPr="0093403C">
        <w:rPr>
          <w:rFonts w:ascii="Aptos Light" w:eastAsia="Roboto" w:hAnsi="Aptos Light" w:cs="Roboto"/>
          <w:sz w:val="22"/>
          <w:szCs w:val="22"/>
        </w:rPr>
        <w:t>health</w:t>
      </w:r>
      <w:r w:rsidR="2313DF45" w:rsidRPr="0093403C">
        <w:rPr>
          <w:rFonts w:ascii="Aptos Light" w:eastAsia="Roboto" w:hAnsi="Aptos Light" w:cs="Roboto"/>
          <w:sz w:val="22"/>
          <w:szCs w:val="22"/>
        </w:rPr>
        <w:t xml:space="preserve"> and </w:t>
      </w:r>
      <w:r w:rsidR="3774B080" w:rsidRPr="0093403C">
        <w:rPr>
          <w:rFonts w:ascii="Aptos Light" w:eastAsia="Roboto" w:hAnsi="Aptos Light" w:cs="Roboto"/>
          <w:sz w:val="22"/>
          <w:szCs w:val="22"/>
        </w:rPr>
        <w:t>well-being</w:t>
      </w:r>
      <w:r w:rsidRPr="0093403C">
        <w:rPr>
          <w:rFonts w:ascii="Aptos Light" w:eastAsia="Roboto" w:hAnsi="Aptos Light" w:cs="Roboto"/>
          <w:sz w:val="22"/>
          <w:szCs w:val="22"/>
        </w:rPr>
        <w:t xml:space="preserve">; </w:t>
      </w:r>
      <w:r w:rsidRPr="0093403C">
        <w:rPr>
          <w:rFonts w:ascii="Aptos Light" w:eastAsia="Roboto" w:hAnsi="Aptos Light" w:cs="Roboto"/>
          <w:color w:val="000000" w:themeColor="text1"/>
          <w:sz w:val="22"/>
          <w:szCs w:val="22"/>
        </w:rPr>
        <w:t xml:space="preserve">vi) advocate for government-CSO-private sector and South-South cooperation, vii) promote informed choices for women and adolescent girls on family planning as fulfilment of their rights and potential for education and professional growth; viii) engage parents, caregivers, and children/adolescents to increase demand for quality </w:t>
      </w:r>
      <w:r w:rsidRPr="0093403C">
        <w:rPr>
          <w:rFonts w:ascii="Aptos Light" w:eastAsia="Roboto" w:hAnsi="Aptos Light" w:cs="Roboto"/>
          <w:sz w:val="22"/>
          <w:szCs w:val="22"/>
        </w:rPr>
        <w:t xml:space="preserve">maternal and reproductive, neonatal, child, and adolescent health services; </w:t>
      </w:r>
      <w:r w:rsidR="002E0F63" w:rsidRPr="0093403C">
        <w:rPr>
          <w:rFonts w:ascii="Aptos Light" w:eastAsia="Roboto" w:hAnsi="Aptos Light" w:cs="Roboto"/>
          <w:sz w:val="22"/>
          <w:szCs w:val="22"/>
        </w:rPr>
        <w:t>i</w:t>
      </w:r>
      <w:r w:rsidRPr="0093403C">
        <w:rPr>
          <w:rFonts w:ascii="Aptos Light" w:eastAsia="Roboto" w:hAnsi="Aptos Light" w:cs="Roboto"/>
          <w:sz w:val="22"/>
          <w:szCs w:val="22"/>
        </w:rPr>
        <w:t>x) address social cultural norms and practices that prevent women, children, and adolescents from accessing health services and health information, x) encourage the HIV response community-led model</w:t>
      </w:r>
      <w:r w:rsidR="00AE3191" w:rsidRPr="0093403C">
        <w:rPr>
          <w:rFonts w:ascii="Aptos Light" w:eastAsia="Roboto" w:hAnsi="Aptos Light" w:cs="Roboto"/>
          <w:sz w:val="22"/>
          <w:szCs w:val="22"/>
        </w:rPr>
        <w:t>,</w:t>
      </w:r>
      <w:r w:rsidRPr="0093403C">
        <w:rPr>
          <w:rFonts w:ascii="Aptos Light" w:eastAsia="Roboto" w:hAnsi="Aptos Light" w:cs="Roboto"/>
          <w:sz w:val="22"/>
          <w:szCs w:val="22"/>
        </w:rPr>
        <w:t xml:space="preserve"> bring service closer to the people</w:t>
      </w:r>
      <w:r w:rsidR="00AE3191" w:rsidRPr="0093403C">
        <w:rPr>
          <w:rFonts w:ascii="Aptos Light" w:eastAsia="Roboto" w:hAnsi="Aptos Light" w:cs="Roboto"/>
          <w:sz w:val="22"/>
          <w:szCs w:val="22"/>
        </w:rPr>
        <w:t>,</w:t>
      </w:r>
      <w:r w:rsidRPr="0093403C">
        <w:rPr>
          <w:rFonts w:ascii="Aptos Light" w:eastAsia="Roboto" w:hAnsi="Aptos Light" w:cs="Roboto"/>
          <w:sz w:val="22"/>
          <w:szCs w:val="22"/>
        </w:rPr>
        <w:t xml:space="preserve"> improve early detection and enhance treatment adherence; and xi) strengthen community systems and platforms, including schools, to provide quality and integrated health services for learners.</w:t>
      </w:r>
    </w:p>
    <w:p w14:paraId="1B516D49" w14:textId="77777777" w:rsidR="00AD4C94" w:rsidRPr="0093403C" w:rsidRDefault="00AD4C94" w:rsidP="001C6F5C">
      <w:pPr>
        <w:spacing w:after="160" w:line="259" w:lineRule="auto"/>
        <w:jc w:val="both"/>
        <w:rPr>
          <w:rFonts w:ascii="Aptos Light" w:eastAsia="Roboto" w:hAnsi="Aptos Light" w:cs="Roboto"/>
          <w:sz w:val="20"/>
          <w:szCs w:val="20"/>
        </w:rPr>
        <w:sectPr w:rsidR="00AD4C94" w:rsidRPr="0093403C" w:rsidSect="00AD4C94">
          <w:type w:val="continuous"/>
          <w:pgSz w:w="11906" w:h="16838"/>
          <w:pgMar w:top="1440" w:right="1080" w:bottom="1440" w:left="1080" w:header="708" w:footer="708" w:gutter="0"/>
          <w:cols w:num="2" w:space="432"/>
          <w:docGrid w:linePitch="360"/>
        </w:sectPr>
      </w:pPr>
    </w:p>
    <w:p w14:paraId="553F2BB6" w14:textId="77777777" w:rsidR="002370C0" w:rsidRPr="0093403C" w:rsidRDefault="002370C0" w:rsidP="001C6F5C">
      <w:pPr>
        <w:spacing w:after="160" w:line="259" w:lineRule="auto"/>
        <w:jc w:val="both"/>
        <w:rPr>
          <w:rFonts w:ascii="Aptos Light" w:eastAsia="Roboto" w:hAnsi="Aptos Light" w:cs="Roboto"/>
          <w:sz w:val="20"/>
          <w:szCs w:val="20"/>
        </w:rPr>
      </w:pPr>
    </w:p>
    <w:p w14:paraId="4F9B4922" w14:textId="77777777" w:rsidR="00933EDD" w:rsidRPr="0093403C" w:rsidRDefault="00933EDD" w:rsidP="001C6F5C">
      <w:pPr>
        <w:spacing w:after="160" w:line="259" w:lineRule="auto"/>
        <w:jc w:val="both"/>
        <w:rPr>
          <w:rFonts w:ascii="Aptos Light" w:eastAsia="Roboto" w:hAnsi="Aptos Light" w:cs="Roboto"/>
          <w:sz w:val="20"/>
          <w:szCs w:val="20"/>
        </w:rPr>
      </w:pPr>
    </w:p>
    <w:p w14:paraId="1C362A36" w14:textId="77777777" w:rsidR="00933EDD" w:rsidRPr="0093403C" w:rsidRDefault="00933EDD" w:rsidP="001C6F5C">
      <w:pPr>
        <w:spacing w:after="160" w:line="259" w:lineRule="auto"/>
        <w:jc w:val="both"/>
        <w:rPr>
          <w:rFonts w:ascii="Aptos Light" w:eastAsia="Roboto" w:hAnsi="Aptos Light" w:cs="Roboto"/>
          <w:sz w:val="20"/>
          <w:szCs w:val="20"/>
        </w:rPr>
      </w:pPr>
    </w:p>
    <w:p w14:paraId="52E8061D" w14:textId="77777777" w:rsidR="00B827BD" w:rsidRPr="0093403C" w:rsidRDefault="00B827BD" w:rsidP="001C6F5C">
      <w:pPr>
        <w:spacing w:after="160" w:line="259" w:lineRule="auto"/>
        <w:jc w:val="both"/>
        <w:rPr>
          <w:rFonts w:ascii="Aptos Light" w:eastAsia="Roboto" w:hAnsi="Aptos Light" w:cs="Roboto"/>
          <w:sz w:val="20"/>
          <w:szCs w:val="20"/>
        </w:rPr>
      </w:pPr>
    </w:p>
    <w:p w14:paraId="5B69DFAB" w14:textId="77777777" w:rsidR="00B827BD" w:rsidRPr="0093403C" w:rsidRDefault="00B827BD" w:rsidP="001C6F5C">
      <w:pPr>
        <w:spacing w:after="160" w:line="259" w:lineRule="auto"/>
        <w:jc w:val="both"/>
        <w:rPr>
          <w:rFonts w:ascii="Aptos Light" w:eastAsia="Roboto" w:hAnsi="Aptos Light" w:cs="Roboto"/>
          <w:sz w:val="20"/>
          <w:szCs w:val="20"/>
        </w:rPr>
      </w:pPr>
    </w:p>
    <w:p w14:paraId="7B9C1263" w14:textId="77777777" w:rsidR="00681C1D" w:rsidRPr="0093403C" w:rsidRDefault="00681C1D" w:rsidP="001C6F5C">
      <w:pPr>
        <w:spacing w:after="160" w:line="259" w:lineRule="auto"/>
        <w:jc w:val="both"/>
        <w:rPr>
          <w:rFonts w:ascii="Aptos Light" w:eastAsia="Roboto" w:hAnsi="Aptos Light" w:cs="Roboto"/>
          <w:sz w:val="20"/>
          <w:szCs w:val="20"/>
        </w:rPr>
      </w:pPr>
    </w:p>
    <w:p w14:paraId="5E0E4179" w14:textId="77777777" w:rsidR="00681C1D" w:rsidRPr="0093403C" w:rsidRDefault="00681C1D" w:rsidP="001C6F5C">
      <w:pPr>
        <w:spacing w:after="160" w:line="259" w:lineRule="auto"/>
        <w:jc w:val="both"/>
        <w:rPr>
          <w:rFonts w:ascii="Aptos Light" w:eastAsia="Roboto" w:hAnsi="Aptos Light" w:cs="Roboto"/>
          <w:sz w:val="20"/>
          <w:szCs w:val="20"/>
        </w:rPr>
      </w:pPr>
    </w:p>
    <w:p w14:paraId="710CCB8A" w14:textId="77777777" w:rsidR="00681C1D" w:rsidRPr="0093403C" w:rsidRDefault="00681C1D" w:rsidP="001C6F5C">
      <w:pPr>
        <w:spacing w:after="160" w:line="259" w:lineRule="auto"/>
        <w:jc w:val="both"/>
        <w:rPr>
          <w:rFonts w:ascii="Aptos Light" w:eastAsia="Roboto" w:hAnsi="Aptos Light" w:cs="Roboto"/>
          <w:sz w:val="20"/>
          <w:szCs w:val="20"/>
        </w:rPr>
      </w:pPr>
    </w:p>
    <w:p w14:paraId="0E5E71AB" w14:textId="77777777" w:rsidR="00B827BD" w:rsidRPr="0093403C" w:rsidRDefault="00B827BD" w:rsidP="001C6F5C">
      <w:pPr>
        <w:spacing w:after="160" w:line="259" w:lineRule="auto"/>
        <w:jc w:val="both"/>
        <w:rPr>
          <w:rFonts w:ascii="Aptos Light" w:eastAsia="Roboto" w:hAnsi="Aptos Light" w:cs="Roboto"/>
          <w:sz w:val="20"/>
          <w:szCs w:val="20"/>
        </w:rPr>
      </w:pPr>
    </w:p>
    <w:p w14:paraId="08E79460" w14:textId="77777777" w:rsidR="000507E2" w:rsidRPr="0093403C" w:rsidRDefault="000507E2" w:rsidP="001C6F5C">
      <w:pPr>
        <w:spacing w:after="160" w:line="259" w:lineRule="auto"/>
        <w:jc w:val="both"/>
        <w:rPr>
          <w:rFonts w:ascii="Aptos Light" w:eastAsia="Roboto" w:hAnsi="Aptos Light" w:cs="Roboto"/>
          <w:sz w:val="20"/>
          <w:szCs w:val="20"/>
        </w:rPr>
      </w:pPr>
    </w:p>
    <w:p w14:paraId="36750648" w14:textId="77777777" w:rsidR="000507E2" w:rsidRPr="0093403C" w:rsidRDefault="000507E2" w:rsidP="001C6F5C">
      <w:pPr>
        <w:spacing w:after="160" w:line="259" w:lineRule="auto"/>
        <w:jc w:val="both"/>
        <w:rPr>
          <w:rFonts w:ascii="Aptos Light" w:eastAsia="Roboto" w:hAnsi="Aptos Light" w:cs="Roboto"/>
          <w:sz w:val="20"/>
          <w:szCs w:val="20"/>
        </w:rPr>
      </w:pPr>
    </w:p>
    <w:p w14:paraId="170C4F16" w14:textId="77777777" w:rsidR="000507E2" w:rsidRPr="0093403C" w:rsidRDefault="000507E2" w:rsidP="001C6F5C">
      <w:pPr>
        <w:spacing w:after="160" w:line="259" w:lineRule="auto"/>
        <w:jc w:val="both"/>
        <w:rPr>
          <w:rFonts w:ascii="Aptos Light" w:eastAsia="Roboto" w:hAnsi="Aptos Light" w:cs="Roboto"/>
          <w:sz w:val="20"/>
          <w:szCs w:val="20"/>
        </w:rPr>
      </w:pPr>
    </w:p>
    <w:p w14:paraId="7171C3FE" w14:textId="77777777" w:rsidR="000507E2" w:rsidRPr="0093403C" w:rsidRDefault="000507E2" w:rsidP="001C6F5C">
      <w:pPr>
        <w:spacing w:after="160" w:line="259" w:lineRule="auto"/>
        <w:jc w:val="both"/>
        <w:rPr>
          <w:rFonts w:ascii="Aptos Light" w:eastAsia="Roboto" w:hAnsi="Aptos Light" w:cs="Roboto"/>
          <w:sz w:val="20"/>
          <w:szCs w:val="20"/>
        </w:rPr>
      </w:pPr>
    </w:p>
    <w:p w14:paraId="6892C467" w14:textId="77777777" w:rsidR="000507E2" w:rsidRPr="0093403C" w:rsidRDefault="000507E2" w:rsidP="001C6F5C">
      <w:pPr>
        <w:spacing w:after="160" w:line="259" w:lineRule="auto"/>
        <w:jc w:val="both"/>
        <w:rPr>
          <w:rFonts w:ascii="Aptos Light" w:eastAsia="Roboto" w:hAnsi="Aptos Light" w:cs="Roboto"/>
          <w:sz w:val="20"/>
          <w:szCs w:val="20"/>
        </w:rPr>
      </w:pPr>
    </w:p>
    <w:p w14:paraId="3FF810EE" w14:textId="77777777" w:rsidR="000507E2" w:rsidRPr="0093403C" w:rsidRDefault="000507E2" w:rsidP="001C6F5C">
      <w:pPr>
        <w:spacing w:after="160" w:line="259" w:lineRule="auto"/>
        <w:jc w:val="both"/>
        <w:rPr>
          <w:rFonts w:ascii="Aptos Light" w:eastAsia="Roboto" w:hAnsi="Aptos Light" w:cs="Roboto"/>
          <w:sz w:val="20"/>
          <w:szCs w:val="20"/>
        </w:rPr>
      </w:pPr>
    </w:p>
    <w:p w14:paraId="7E82CD05" w14:textId="77777777" w:rsidR="000507E2" w:rsidRPr="0093403C" w:rsidRDefault="000507E2" w:rsidP="001C6F5C">
      <w:pPr>
        <w:spacing w:after="160" w:line="259" w:lineRule="auto"/>
        <w:jc w:val="both"/>
        <w:rPr>
          <w:rFonts w:ascii="Aptos Light" w:eastAsia="Roboto" w:hAnsi="Aptos Light" w:cs="Roboto"/>
          <w:sz w:val="20"/>
          <w:szCs w:val="20"/>
        </w:rPr>
      </w:pPr>
    </w:p>
    <w:p w14:paraId="354D8595" w14:textId="77777777" w:rsidR="000507E2" w:rsidRPr="0093403C" w:rsidRDefault="000507E2" w:rsidP="001C6F5C">
      <w:pPr>
        <w:spacing w:after="160" w:line="259" w:lineRule="auto"/>
        <w:jc w:val="both"/>
        <w:rPr>
          <w:rFonts w:ascii="Aptos Light" w:eastAsia="Roboto" w:hAnsi="Aptos Light" w:cs="Roboto"/>
          <w:sz w:val="20"/>
          <w:szCs w:val="20"/>
        </w:rPr>
      </w:pPr>
    </w:p>
    <w:p w14:paraId="7D237F61" w14:textId="77777777" w:rsidR="000507E2" w:rsidRPr="0093403C" w:rsidRDefault="000507E2" w:rsidP="001C6F5C">
      <w:pPr>
        <w:spacing w:after="160" w:line="259" w:lineRule="auto"/>
        <w:jc w:val="both"/>
        <w:rPr>
          <w:rFonts w:ascii="Aptos Light" w:eastAsia="Roboto" w:hAnsi="Aptos Light" w:cs="Roboto"/>
          <w:sz w:val="20"/>
          <w:szCs w:val="20"/>
        </w:rPr>
      </w:pPr>
    </w:p>
    <w:p w14:paraId="585E833B" w14:textId="77777777" w:rsidR="000507E2" w:rsidRPr="0093403C" w:rsidRDefault="000507E2" w:rsidP="001C6F5C">
      <w:pPr>
        <w:spacing w:after="160" w:line="259" w:lineRule="auto"/>
        <w:jc w:val="both"/>
        <w:rPr>
          <w:rFonts w:ascii="Aptos Light" w:eastAsia="Roboto" w:hAnsi="Aptos Light" w:cs="Roboto"/>
          <w:sz w:val="20"/>
          <w:szCs w:val="20"/>
        </w:rPr>
      </w:pPr>
    </w:p>
    <w:p w14:paraId="5C8E635C" w14:textId="77777777" w:rsidR="000507E2" w:rsidRPr="0093403C" w:rsidRDefault="000507E2" w:rsidP="001C6F5C">
      <w:pPr>
        <w:spacing w:after="160" w:line="259" w:lineRule="auto"/>
        <w:jc w:val="both"/>
        <w:rPr>
          <w:rFonts w:ascii="Aptos Light" w:eastAsia="Roboto" w:hAnsi="Aptos Light" w:cs="Roboto"/>
          <w:sz w:val="20"/>
          <w:szCs w:val="20"/>
        </w:rPr>
      </w:pPr>
    </w:p>
    <w:p w14:paraId="2ED6018F" w14:textId="77777777" w:rsidR="00B827BD" w:rsidRPr="0093403C" w:rsidRDefault="00B827BD" w:rsidP="001C6F5C">
      <w:pPr>
        <w:spacing w:after="160" w:line="259" w:lineRule="auto"/>
        <w:jc w:val="both"/>
        <w:rPr>
          <w:rFonts w:ascii="Aptos Light" w:eastAsia="Roboto" w:hAnsi="Aptos Light" w:cs="Roboto"/>
          <w:sz w:val="20"/>
          <w:szCs w:val="20"/>
        </w:rPr>
      </w:pPr>
    </w:p>
    <w:p w14:paraId="108AEF74" w14:textId="77777777" w:rsidR="00B827BD" w:rsidRPr="0093403C" w:rsidRDefault="00B827BD" w:rsidP="001C6F5C">
      <w:pPr>
        <w:spacing w:after="160" w:line="259" w:lineRule="auto"/>
        <w:jc w:val="both"/>
        <w:rPr>
          <w:rFonts w:ascii="Aptos Light" w:eastAsia="Roboto" w:hAnsi="Aptos Light" w:cs="Roboto"/>
          <w:sz w:val="20"/>
          <w:szCs w:val="20"/>
        </w:rPr>
      </w:pPr>
    </w:p>
    <w:p w14:paraId="06EC09CB" w14:textId="77777777" w:rsidR="00B827BD" w:rsidRPr="0093403C" w:rsidRDefault="00B827BD" w:rsidP="001C6F5C">
      <w:pPr>
        <w:spacing w:after="160" w:line="259" w:lineRule="auto"/>
        <w:jc w:val="both"/>
        <w:rPr>
          <w:rFonts w:ascii="Aptos Light" w:eastAsia="Roboto" w:hAnsi="Aptos Light" w:cs="Roboto"/>
          <w:sz w:val="20"/>
          <w:szCs w:val="20"/>
        </w:rPr>
      </w:pPr>
    </w:p>
    <w:p w14:paraId="49A22CC2" w14:textId="77777777" w:rsidR="00B827BD" w:rsidRPr="0093403C" w:rsidRDefault="00B827BD" w:rsidP="001C6F5C">
      <w:pPr>
        <w:spacing w:after="160" w:line="259" w:lineRule="auto"/>
        <w:jc w:val="both"/>
        <w:rPr>
          <w:rFonts w:ascii="Aptos Light" w:eastAsia="Roboto" w:hAnsi="Aptos Light" w:cs="Roboto"/>
          <w:sz w:val="20"/>
          <w:szCs w:val="20"/>
        </w:rPr>
      </w:pPr>
    </w:p>
    <w:p w14:paraId="6EEC6A8C" w14:textId="77777777" w:rsidR="00B827BD" w:rsidRPr="0093403C" w:rsidRDefault="00B827BD" w:rsidP="001C6F5C">
      <w:pPr>
        <w:spacing w:after="160" w:line="259" w:lineRule="auto"/>
        <w:jc w:val="both"/>
        <w:rPr>
          <w:rFonts w:ascii="Aptos Light" w:eastAsia="Roboto" w:hAnsi="Aptos Light" w:cs="Roboto"/>
          <w:sz w:val="20"/>
          <w:szCs w:val="20"/>
        </w:rPr>
      </w:pPr>
    </w:p>
    <w:p w14:paraId="34D97462" w14:textId="54C17163" w:rsidR="00B827BD" w:rsidRPr="0093403C" w:rsidRDefault="00B827BD" w:rsidP="001C6F5C">
      <w:pPr>
        <w:spacing w:after="160" w:line="259" w:lineRule="auto"/>
        <w:jc w:val="both"/>
        <w:rPr>
          <w:rFonts w:ascii="Aptos Light" w:eastAsia="Roboto" w:hAnsi="Aptos Light" w:cs="Roboto"/>
          <w:sz w:val="20"/>
          <w:szCs w:val="20"/>
        </w:rPr>
        <w:sectPr w:rsidR="00B827BD" w:rsidRPr="0093403C" w:rsidSect="00190B33">
          <w:type w:val="continuous"/>
          <w:pgSz w:w="11906" w:h="16838"/>
          <w:pgMar w:top="1440" w:right="1080" w:bottom="1440" w:left="1080" w:header="708" w:footer="708" w:gutter="0"/>
          <w:cols w:num="2" w:space="708"/>
          <w:docGrid w:linePitch="360"/>
        </w:sectPr>
      </w:pPr>
    </w:p>
    <w:p w14:paraId="3E40D4B1" w14:textId="77777777" w:rsidR="007A0E4D" w:rsidRPr="0093403C" w:rsidRDefault="007A0E4D" w:rsidP="001C6F5C">
      <w:pPr>
        <w:spacing w:line="259" w:lineRule="auto"/>
        <w:jc w:val="both"/>
        <w:rPr>
          <w:rFonts w:ascii="Roboto" w:eastAsia="Roboto" w:hAnsi="Roboto" w:cs="Roboto"/>
          <w:b/>
          <w:bCs/>
          <w:color w:val="F04D36" w:themeColor="accent5"/>
          <w:sz w:val="20"/>
          <w:szCs w:val="20"/>
        </w:rPr>
      </w:pPr>
      <w:r w:rsidRPr="0093403C">
        <w:rPr>
          <w:rFonts w:ascii="Roboto" w:eastAsia="Roboto" w:hAnsi="Roboto" w:cs="Roboto"/>
          <w:b/>
          <w:bCs/>
          <w:color w:val="F04D36" w:themeColor="accent5"/>
          <w:sz w:val="20"/>
          <w:szCs w:val="20"/>
        </w:rPr>
        <w:br w:type="page"/>
      </w:r>
    </w:p>
    <w:p w14:paraId="7D09C3F9" w14:textId="77777777" w:rsidR="00F87C6A" w:rsidRPr="0093403C" w:rsidRDefault="00F87C6A" w:rsidP="001C6F5C">
      <w:pPr>
        <w:spacing w:line="259" w:lineRule="auto"/>
        <w:jc w:val="both"/>
        <w:rPr>
          <w:rFonts w:ascii="Roboto" w:hAnsi="Roboto"/>
          <w:b/>
          <w:bCs/>
          <w:color w:val="F04D36" w:themeColor="accent5"/>
          <w:sz w:val="28"/>
          <w:szCs w:val="28"/>
        </w:rPr>
        <w:sectPr w:rsidR="00F87C6A" w:rsidRPr="0093403C" w:rsidSect="00F87C6A">
          <w:type w:val="continuous"/>
          <w:pgSz w:w="11906" w:h="16838"/>
          <w:pgMar w:top="1440" w:right="1080" w:bottom="1440" w:left="1080" w:header="708" w:footer="708" w:gutter="0"/>
          <w:cols w:num="2" w:space="708"/>
          <w:docGrid w:linePitch="360"/>
        </w:sectPr>
      </w:pPr>
    </w:p>
    <w:p w14:paraId="582C59A6" w14:textId="512AACD4" w:rsidR="007A0E4D" w:rsidRPr="0093403C" w:rsidRDefault="001D53B1" w:rsidP="001C6F5C">
      <w:pPr>
        <w:spacing w:line="259" w:lineRule="auto"/>
        <w:jc w:val="both"/>
        <w:rPr>
          <w:rFonts w:ascii="Roboto" w:hAnsi="Roboto"/>
          <w:b/>
          <w:bCs/>
          <w:color w:val="F04D36" w:themeColor="accent5"/>
          <w:sz w:val="28"/>
          <w:szCs w:val="28"/>
        </w:rPr>
      </w:pPr>
      <w:r w:rsidRPr="0093403C">
        <w:rPr>
          <w:rFonts w:ascii="Roboto" w:hAnsi="Roboto"/>
          <w:b/>
          <w:bCs/>
          <w:color w:val="F04D36" w:themeColor="accent5"/>
          <w:sz w:val="28"/>
          <w:szCs w:val="28"/>
        </w:rPr>
        <w:lastRenderedPageBreak/>
        <w:t xml:space="preserve">OUTCOME 4. </w:t>
      </w:r>
      <w:r w:rsidR="007A0E4D" w:rsidRPr="0093403C">
        <w:rPr>
          <w:rFonts w:ascii="Roboto" w:hAnsi="Roboto"/>
          <w:b/>
          <w:bCs/>
          <w:color w:val="F04D36" w:themeColor="accent5"/>
          <w:sz w:val="28"/>
          <w:szCs w:val="28"/>
        </w:rPr>
        <w:t>EDUCATION</w:t>
      </w:r>
    </w:p>
    <w:p w14:paraId="089EB47E" w14:textId="77777777" w:rsidR="003A25C1" w:rsidRPr="0093403C" w:rsidRDefault="003A25C1" w:rsidP="001C6F5C">
      <w:pPr>
        <w:spacing w:line="259" w:lineRule="auto"/>
        <w:jc w:val="both"/>
        <w:rPr>
          <w:rFonts w:ascii="Roboto" w:hAnsi="Roboto"/>
          <w:b/>
          <w:bCs/>
          <w:color w:val="F04D36" w:themeColor="accent5"/>
          <w:sz w:val="28"/>
          <w:szCs w:val="28"/>
        </w:rPr>
      </w:pPr>
    </w:p>
    <w:p w14:paraId="52E9253C" w14:textId="77777777" w:rsidR="00F87C6A" w:rsidRPr="0093403C" w:rsidRDefault="00F87C6A" w:rsidP="001C6F5C">
      <w:pPr>
        <w:spacing w:line="259" w:lineRule="auto"/>
        <w:jc w:val="both"/>
        <w:rPr>
          <w:rFonts w:ascii="Roboto" w:hAnsi="Roboto"/>
          <w:b/>
          <w:bCs/>
          <w:color w:val="F04D36" w:themeColor="accent5"/>
          <w:sz w:val="28"/>
          <w:szCs w:val="28"/>
        </w:rPr>
      </w:pPr>
    </w:p>
    <w:p w14:paraId="2368E944" w14:textId="77777777" w:rsidR="00685351" w:rsidRPr="0093403C" w:rsidRDefault="4CFEE06B" w:rsidP="7607252F">
      <w:pPr>
        <w:spacing w:line="259" w:lineRule="auto"/>
        <w:jc w:val="both"/>
        <w:rPr>
          <w:rFonts w:eastAsiaTheme="minorEastAsia"/>
          <w:b/>
          <w:bCs/>
          <w:color w:val="595959" w:themeColor="text1" w:themeTint="A6"/>
          <w:sz w:val="22"/>
          <w:szCs w:val="22"/>
        </w:rPr>
      </w:pPr>
      <w:r w:rsidRPr="0093403C">
        <w:rPr>
          <w:noProof/>
        </w:rPr>
        <w:drawing>
          <wp:inline distT="0" distB="0" distL="0" distR="0" wp14:anchorId="2A8814AD" wp14:editId="6A1259EB">
            <wp:extent cx="6200078" cy="4672006"/>
            <wp:effectExtent l="0" t="0" r="0" b="0"/>
            <wp:docPr id="764795827"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795827" name="Picture 1" descr="A diagram of a diagram&#10;&#10;AI-generated content may be incorrect."/>
                    <pic:cNvPicPr/>
                  </pic:nvPicPr>
                  <pic:blipFill>
                    <a:blip r:embed="rId64"/>
                    <a:stretch>
                      <a:fillRect/>
                    </a:stretch>
                  </pic:blipFill>
                  <pic:spPr>
                    <a:xfrm>
                      <a:off x="0" y="0"/>
                      <a:ext cx="6224672" cy="4690539"/>
                    </a:xfrm>
                    <a:prstGeom prst="rect">
                      <a:avLst/>
                    </a:prstGeom>
                  </pic:spPr>
                </pic:pic>
              </a:graphicData>
            </a:graphic>
          </wp:inline>
        </w:drawing>
      </w:r>
    </w:p>
    <w:tbl>
      <w:tblPr>
        <w:tblStyle w:val="TableGrid"/>
        <w:tblW w:w="5000" w:type="pct"/>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shd w:val="clear" w:color="auto" w:fill="F2F2F2" w:themeFill="background1" w:themeFillShade="F2"/>
        <w:tblLook w:val="04A0" w:firstRow="1" w:lastRow="0" w:firstColumn="1" w:lastColumn="0" w:noHBand="0" w:noVBand="1"/>
      </w:tblPr>
      <w:tblGrid>
        <w:gridCol w:w="3800"/>
        <w:gridCol w:w="5900"/>
      </w:tblGrid>
      <w:tr w:rsidR="00704435" w:rsidRPr="0093403C" w14:paraId="6388B1E3" w14:textId="77777777" w:rsidTr="00704435">
        <w:trPr>
          <w:trHeight w:val="2583"/>
        </w:trPr>
        <w:tc>
          <w:tcPr>
            <w:tcW w:w="1959" w:type="pct"/>
            <w:shd w:val="clear" w:color="auto" w:fill="F2F2F2" w:themeFill="background1" w:themeFillShade="F2"/>
          </w:tcPr>
          <w:p w14:paraId="0AC999BE" w14:textId="77777777" w:rsidR="00704435" w:rsidRPr="0093403C" w:rsidRDefault="00704435" w:rsidP="00AE4C89">
            <w:pPr>
              <w:spacing w:before="80" w:after="80" w:line="259" w:lineRule="auto"/>
              <w:jc w:val="center"/>
              <w:rPr>
                <w:rFonts w:ascii="Aptos" w:eastAsia="Roboto" w:hAnsi="Aptos" w:cs="Roboto"/>
                <w:b/>
                <w:bCs/>
                <w:color w:val="063357" w:themeColor="text2"/>
                <w:lang w:val="en-GB"/>
              </w:rPr>
            </w:pPr>
            <w:r w:rsidRPr="0093403C">
              <w:rPr>
                <w:rFonts w:ascii="Aptos" w:eastAsia="Roboto" w:hAnsi="Aptos" w:cs="Roboto"/>
                <w:b/>
                <w:bCs/>
                <w:color w:val="063357" w:themeColor="text2"/>
                <w:lang w:val="en-GB"/>
              </w:rPr>
              <w:t>SDG Alignment</w:t>
            </w:r>
          </w:p>
          <w:p w14:paraId="263E3BFE" w14:textId="02F30672" w:rsidR="00704435" w:rsidRPr="0093403C" w:rsidRDefault="00704435" w:rsidP="00AE4C89">
            <w:pPr>
              <w:spacing w:before="80" w:after="80" w:line="259" w:lineRule="auto"/>
              <w:jc w:val="center"/>
              <w:rPr>
                <w:b/>
                <w:bCs/>
                <w:color w:val="063357" w:themeColor="text2"/>
                <w:kern w:val="2"/>
                <w:sz w:val="20"/>
                <w:szCs w:val="20"/>
                <w:lang w:val="en-GB"/>
                <w14:ligatures w14:val="standardContextual"/>
              </w:rPr>
            </w:pPr>
            <w:r w:rsidRPr="0093403C">
              <w:rPr>
                <w:b/>
                <w:bCs/>
                <w:noProof/>
                <w:color w:val="063357" w:themeColor="text2"/>
                <w:sz w:val="20"/>
                <w:szCs w:val="20"/>
              </w:rPr>
              <w:drawing>
                <wp:inline distT="0" distB="0" distL="0" distR="0" wp14:anchorId="398E021E" wp14:editId="4155AB0E">
                  <wp:extent cx="640080" cy="640080"/>
                  <wp:effectExtent l="0" t="0" r="0" b="0"/>
                  <wp:docPr id="768933288" name="Picture 1">
                    <a:extLst xmlns:a="http://schemas.openxmlformats.org/drawingml/2006/main">
                      <a:ext uri="{FF2B5EF4-FFF2-40B4-BE49-F238E27FC236}">
                        <a16:creationId xmlns:a16="http://schemas.microsoft.com/office/drawing/2014/main" id="{6FD62231-B3FF-07A2-AF1B-A742B8DCA9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6FD62231-B3FF-07A2-AF1B-A742B8DCA9D7}"/>
                              </a:ext>
                            </a:extLst>
                          </pic:cNvPr>
                          <pic:cNvPicPr>
                            <a:picLocks noChangeAspect="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r w:rsidR="006E560B" w:rsidRPr="0093403C">
              <w:rPr>
                <w:b/>
                <w:bCs/>
                <w:color w:val="063357" w:themeColor="text2"/>
                <w:kern w:val="2"/>
                <w:sz w:val="20"/>
                <w:szCs w:val="20"/>
                <w:lang w:val="en-GB"/>
                <w14:ligatures w14:val="standardContextual"/>
              </w:rPr>
              <w:t xml:space="preserve"> </w:t>
            </w:r>
            <w:r w:rsidRPr="0093403C">
              <w:rPr>
                <w:b/>
                <w:bCs/>
                <w:noProof/>
                <w:color w:val="063357" w:themeColor="text2"/>
                <w:sz w:val="20"/>
                <w:szCs w:val="20"/>
              </w:rPr>
              <w:drawing>
                <wp:inline distT="0" distB="0" distL="0" distR="0" wp14:anchorId="085A7B87" wp14:editId="4BB3872D">
                  <wp:extent cx="640080" cy="640080"/>
                  <wp:effectExtent l="0" t="0" r="0" b="0"/>
                  <wp:docPr id="1604911308" name="Picture 4">
                    <a:extLst xmlns:a="http://schemas.openxmlformats.org/drawingml/2006/main">
                      <a:ext uri="{FF2B5EF4-FFF2-40B4-BE49-F238E27FC236}">
                        <a16:creationId xmlns:a16="http://schemas.microsoft.com/office/drawing/2014/main" id="{8FB2AF6C-9B08-241A-1AA2-4FE071ACCC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8FB2AF6C-9B08-241A-1AA2-4FE071ACCC0B}"/>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p>
          <w:p w14:paraId="731BBECD" w14:textId="268FC3F7" w:rsidR="00704435" w:rsidRPr="0093403C" w:rsidRDefault="00704435" w:rsidP="00AE4C89">
            <w:pPr>
              <w:spacing w:before="80" w:after="80" w:line="259" w:lineRule="auto"/>
              <w:jc w:val="center"/>
              <w:rPr>
                <w:b/>
                <w:bCs/>
                <w:color w:val="063357" w:themeColor="text2"/>
                <w:kern w:val="2"/>
                <w:sz w:val="20"/>
                <w:szCs w:val="20"/>
                <w:lang w:val="en-GB"/>
                <w14:ligatures w14:val="standardContextual"/>
              </w:rPr>
            </w:pPr>
            <w:r w:rsidRPr="0093403C">
              <w:rPr>
                <w:b/>
                <w:bCs/>
                <w:noProof/>
                <w:color w:val="063357" w:themeColor="text2"/>
                <w:sz w:val="20"/>
                <w:szCs w:val="20"/>
              </w:rPr>
              <w:drawing>
                <wp:inline distT="0" distB="0" distL="0" distR="0" wp14:anchorId="79F44C9B" wp14:editId="12CC8914">
                  <wp:extent cx="640080" cy="640080"/>
                  <wp:effectExtent l="0" t="0" r="0" b="0"/>
                  <wp:docPr id="914489912" name="Picture 7">
                    <a:extLst xmlns:a="http://schemas.openxmlformats.org/drawingml/2006/main">
                      <a:ext uri="{FF2B5EF4-FFF2-40B4-BE49-F238E27FC236}">
                        <a16:creationId xmlns:a16="http://schemas.microsoft.com/office/drawing/2014/main" id="{65ACAEB4-7E75-2059-3DD8-F74DD4402F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65ACAEB4-7E75-2059-3DD8-F74DD4402FA8}"/>
                              </a:ext>
                            </a:extLst>
                          </pic:cNvPr>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640080" cy="640080"/>
                          </a:xfrm>
                          <a:prstGeom prst="rect">
                            <a:avLst/>
                          </a:prstGeom>
                        </pic:spPr>
                      </pic:pic>
                    </a:graphicData>
                  </a:graphic>
                </wp:inline>
              </w:drawing>
            </w:r>
            <w:r w:rsidR="006E560B" w:rsidRPr="0093403C">
              <w:rPr>
                <w:b/>
                <w:bCs/>
                <w:color w:val="063357" w:themeColor="text2"/>
                <w:kern w:val="2"/>
                <w:sz w:val="20"/>
                <w:szCs w:val="20"/>
                <w:lang w:val="en-GB"/>
                <w14:ligatures w14:val="standardContextual"/>
              </w:rPr>
              <w:t xml:space="preserve"> </w:t>
            </w:r>
            <w:r w:rsidRPr="0093403C">
              <w:rPr>
                <w:b/>
                <w:bCs/>
                <w:noProof/>
                <w:color w:val="063357" w:themeColor="text2"/>
                <w:sz w:val="20"/>
                <w:szCs w:val="20"/>
              </w:rPr>
              <w:drawing>
                <wp:inline distT="0" distB="0" distL="0" distR="0" wp14:anchorId="174AFB15" wp14:editId="328F0017">
                  <wp:extent cx="640080" cy="640080"/>
                  <wp:effectExtent l="0" t="0" r="0" b="0"/>
                  <wp:docPr id="1988018593" name="Picture 10">
                    <a:extLst xmlns:a="http://schemas.openxmlformats.org/drawingml/2006/main">
                      <a:ext uri="{FF2B5EF4-FFF2-40B4-BE49-F238E27FC236}">
                        <a16:creationId xmlns:a16="http://schemas.microsoft.com/office/drawing/2014/main" id="{30FDA2AA-AED8-FAB9-B74F-9B0D2AB39B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30FDA2AA-AED8-FAB9-B74F-9B0D2AB39BD8}"/>
                              </a:ext>
                            </a:extLst>
                          </pic:cNvPr>
                          <pic:cNvPicPr>
                            <a:picLocks noChangeAspect="1"/>
                          </pic:cNvPicPr>
                        </pic:nvPicPr>
                        <pic:blipFill>
                          <a:blip r:embed="rId54"/>
                          <a:stretch>
                            <a:fillRect/>
                          </a:stretch>
                        </pic:blipFill>
                        <pic:spPr>
                          <a:xfrm>
                            <a:off x="0" y="0"/>
                            <a:ext cx="640080" cy="640080"/>
                          </a:xfrm>
                          <a:prstGeom prst="rect">
                            <a:avLst/>
                          </a:prstGeom>
                        </pic:spPr>
                      </pic:pic>
                    </a:graphicData>
                  </a:graphic>
                </wp:inline>
              </w:drawing>
            </w:r>
          </w:p>
        </w:tc>
        <w:tc>
          <w:tcPr>
            <w:tcW w:w="3041" w:type="pct"/>
            <w:shd w:val="clear" w:color="auto" w:fill="F2F2F2" w:themeFill="background1" w:themeFillShade="F2"/>
          </w:tcPr>
          <w:p w14:paraId="04953CC7" w14:textId="77777777" w:rsidR="00704435" w:rsidRPr="0093403C" w:rsidRDefault="00704435" w:rsidP="00AE4C89">
            <w:pPr>
              <w:spacing w:before="60" w:after="60"/>
              <w:ind w:right="43"/>
              <w:jc w:val="center"/>
              <w:rPr>
                <w:rFonts w:ascii="Aptos" w:eastAsia="Roboto" w:hAnsi="Aptos" w:cs="Roboto"/>
                <w:b/>
                <w:bCs/>
                <w:color w:val="063357" w:themeColor="text2"/>
                <w:lang w:val="en-GB"/>
              </w:rPr>
            </w:pPr>
            <w:r w:rsidRPr="0093403C">
              <w:rPr>
                <w:rFonts w:ascii="Aptos" w:eastAsia="Roboto" w:hAnsi="Aptos" w:cs="Roboto"/>
                <w:b/>
                <w:bCs/>
                <w:color w:val="063357" w:themeColor="text2"/>
                <w:lang w:val="en-GB"/>
              </w:rPr>
              <w:t>Snapshot of progress on select indicators</w:t>
            </w:r>
          </w:p>
          <w:p w14:paraId="6C495CDB" w14:textId="684D3EE1" w:rsidR="00704435" w:rsidRPr="0093403C" w:rsidRDefault="00704435" w:rsidP="00AE4C89">
            <w:pPr>
              <w:spacing w:before="60" w:after="60"/>
              <w:ind w:right="43"/>
              <w:jc w:val="center"/>
              <w:rPr>
                <w:rFonts w:ascii="Aptos" w:eastAsia="Roboto" w:hAnsi="Aptos" w:cs="Roboto"/>
                <w:b/>
                <w:bCs/>
                <w:color w:val="063357" w:themeColor="text2"/>
                <w:lang w:val="en-GB"/>
              </w:rPr>
            </w:pPr>
            <w:r w:rsidRPr="0093403C">
              <w:rPr>
                <w:rFonts w:ascii="Aptos" w:eastAsia="Roboto" w:hAnsi="Aptos" w:cs="Roboto"/>
                <w:b/>
                <w:bCs/>
                <w:noProof/>
                <w:color w:val="063357" w:themeColor="text2"/>
              </w:rPr>
              <w:drawing>
                <wp:inline distT="0" distB="0" distL="0" distR="0" wp14:anchorId="76723446" wp14:editId="266AC64B">
                  <wp:extent cx="3577093" cy="870104"/>
                  <wp:effectExtent l="0" t="0" r="4445" b="6350"/>
                  <wp:docPr id="1966414486" name="Picture 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414486" name="Picture 7" descr="A screenshot of a computer&#10;&#10;AI-generated content may be incorrect."/>
                          <pic:cNvPicPr/>
                        </pic:nvPicPr>
                        <pic:blipFill>
                          <a:blip r:embed="rId66">
                            <a:extLst>
                              <a:ext uri="{28A0092B-C50C-407E-A947-70E740481C1C}">
                                <a14:useLocalDpi xmlns:a14="http://schemas.microsoft.com/office/drawing/2010/main" val="0"/>
                              </a:ext>
                            </a:extLst>
                          </a:blip>
                          <a:stretch>
                            <a:fillRect/>
                          </a:stretch>
                        </pic:blipFill>
                        <pic:spPr>
                          <a:xfrm>
                            <a:off x="0" y="0"/>
                            <a:ext cx="3629667" cy="882892"/>
                          </a:xfrm>
                          <a:prstGeom prst="rect">
                            <a:avLst/>
                          </a:prstGeom>
                        </pic:spPr>
                      </pic:pic>
                    </a:graphicData>
                  </a:graphic>
                </wp:inline>
              </w:drawing>
            </w:r>
          </w:p>
          <w:p w14:paraId="2A18A8B3" w14:textId="557C3119" w:rsidR="00704435" w:rsidRPr="0093403C" w:rsidRDefault="00704435" w:rsidP="00AE4C89">
            <w:pPr>
              <w:spacing w:before="80" w:after="80" w:line="259" w:lineRule="auto"/>
              <w:jc w:val="center"/>
              <w:rPr>
                <w:rFonts w:ascii="Aptos" w:eastAsia="Roboto" w:hAnsi="Aptos" w:cs="Roboto"/>
                <w:b/>
                <w:bCs/>
                <w:color w:val="063357" w:themeColor="text2"/>
                <w:sz w:val="20"/>
                <w:szCs w:val="20"/>
                <w:lang w:val="en-GB"/>
              </w:rPr>
            </w:pPr>
            <w:r w:rsidRPr="0093403C">
              <w:rPr>
                <w:rFonts w:ascii="Aptos Light" w:eastAsia="Roboto" w:hAnsi="Aptos Light" w:cs="Roboto"/>
                <w:color w:val="063357" w:themeColor="text2"/>
                <w:sz w:val="18"/>
                <w:szCs w:val="18"/>
                <w:lang w:val="en-GB"/>
              </w:rPr>
              <w:t xml:space="preserve">Source: </w:t>
            </w:r>
            <w:r w:rsidRPr="0093403C">
              <w:rPr>
                <w:rFonts w:ascii="Aptos Light" w:eastAsia="Roboto" w:hAnsi="Aptos Light" w:cs="Roboto"/>
                <w:i/>
                <w:iCs/>
                <w:color w:val="063357" w:themeColor="text2"/>
                <w:sz w:val="18"/>
                <w:szCs w:val="18"/>
                <w:lang w:val="en-GB"/>
              </w:rPr>
              <w:t>Sustainable Development Report 2025</w:t>
            </w:r>
          </w:p>
        </w:tc>
      </w:tr>
      <w:tr w:rsidR="00704435" w:rsidRPr="0093403C" w14:paraId="5A312F3F" w14:textId="77777777" w:rsidTr="00704435">
        <w:tc>
          <w:tcPr>
            <w:tcW w:w="5000" w:type="pct"/>
            <w:gridSpan w:val="2"/>
            <w:shd w:val="clear" w:color="auto" w:fill="F2F2F2" w:themeFill="background1" w:themeFillShade="F2"/>
          </w:tcPr>
          <w:p w14:paraId="5D015495" w14:textId="21229192" w:rsidR="00704435" w:rsidRPr="0093403C" w:rsidRDefault="00704435" w:rsidP="00704435">
            <w:pPr>
              <w:spacing w:before="40" w:after="40" w:line="259" w:lineRule="auto"/>
              <w:ind w:right="43"/>
              <w:jc w:val="both"/>
              <w:rPr>
                <w:rFonts w:ascii="Aptos Light" w:eastAsia="Roboto" w:hAnsi="Aptos Light" w:cs="Roboto"/>
                <w:b/>
                <w:bCs/>
                <w:color w:val="063357" w:themeColor="text2"/>
                <w:sz w:val="20"/>
                <w:szCs w:val="20"/>
                <w:lang w:val="en-GB"/>
              </w:rPr>
            </w:pPr>
            <w:r w:rsidRPr="0093403C">
              <w:rPr>
                <w:rFonts w:ascii="Aptos" w:eastAsia="Roboto" w:hAnsi="Aptos" w:cs="Roboto"/>
                <w:b/>
                <w:bCs/>
                <w:color w:val="063357" w:themeColor="text2"/>
                <w:sz w:val="20"/>
                <w:szCs w:val="20"/>
                <w:lang w:val="en-GB"/>
              </w:rPr>
              <w:t>Uzbekistan 2030 Strategy</w:t>
            </w:r>
            <w:r w:rsidR="00AE4C89" w:rsidRPr="0093403C">
              <w:rPr>
                <w:rFonts w:ascii="Aptos" w:eastAsia="Roboto" w:hAnsi="Aptos" w:cs="Roboto"/>
                <w:b/>
                <w:bCs/>
                <w:color w:val="063357" w:themeColor="text2"/>
                <w:sz w:val="20"/>
                <w:szCs w:val="20"/>
                <w:lang w:val="en-GB"/>
              </w:rPr>
              <w:t xml:space="preserve"> Alignment</w:t>
            </w:r>
            <w:r w:rsidRPr="0093403C">
              <w:rPr>
                <w:rFonts w:ascii="Aptos" w:eastAsia="Roboto" w:hAnsi="Aptos" w:cs="Roboto"/>
                <w:b/>
                <w:bCs/>
                <w:color w:val="063357" w:themeColor="text2"/>
                <w:sz w:val="20"/>
                <w:szCs w:val="20"/>
                <w:lang w:val="en-GB"/>
              </w:rPr>
              <w:t xml:space="preserve"> </w:t>
            </w:r>
          </w:p>
          <w:p w14:paraId="1716C2C1" w14:textId="77777777" w:rsidR="00704435" w:rsidRPr="0093403C" w:rsidRDefault="00704435" w:rsidP="005D5724">
            <w:pPr>
              <w:pStyle w:val="ListParagraph"/>
              <w:numPr>
                <w:ilvl w:val="1"/>
                <w:numId w:val="28"/>
              </w:numPr>
              <w:spacing w:before="40" w:after="40" w:line="259"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Reforms in the education system</w:t>
            </w:r>
          </w:p>
          <w:p w14:paraId="776E3697" w14:textId="5F3A2BCC" w:rsidR="00704435" w:rsidRPr="0093403C" w:rsidRDefault="00704435" w:rsidP="00704435">
            <w:pPr>
              <w:spacing w:before="40" w:after="40" w:line="259" w:lineRule="auto"/>
              <w:ind w:right="43"/>
              <w:jc w:val="both"/>
              <w:rPr>
                <w:rFonts w:ascii="Aptos" w:eastAsia="Roboto" w:hAnsi="Aptos" w:cs="Roboto"/>
                <w:b/>
                <w:bCs/>
                <w:color w:val="063357" w:themeColor="text2"/>
                <w:sz w:val="20"/>
                <w:szCs w:val="20"/>
                <w:lang w:val="en-GB"/>
              </w:rPr>
            </w:pPr>
            <w:r w:rsidRPr="0093403C">
              <w:rPr>
                <w:rFonts w:ascii="Aptos Light" w:eastAsia="Roboto" w:hAnsi="Aptos Light" w:cs="Roboto"/>
                <w:sz w:val="20"/>
                <w:szCs w:val="20"/>
                <w:lang w:val="en-GB"/>
              </w:rPr>
              <w:t>1.4. Reforms in the areas of state youth policy and sports</w:t>
            </w:r>
          </w:p>
        </w:tc>
      </w:tr>
      <w:tr w:rsidR="00704435" w:rsidRPr="0093403C" w14:paraId="2F54E271" w14:textId="77777777" w:rsidTr="00704435">
        <w:tc>
          <w:tcPr>
            <w:tcW w:w="5000" w:type="pct"/>
            <w:gridSpan w:val="2"/>
            <w:shd w:val="clear" w:color="auto" w:fill="F2F2F2" w:themeFill="background1" w:themeFillShade="F2"/>
          </w:tcPr>
          <w:p w14:paraId="325576F2" w14:textId="77777777" w:rsidR="00704435" w:rsidRPr="0093403C" w:rsidRDefault="00704435" w:rsidP="00704435">
            <w:pPr>
              <w:spacing w:before="80" w:after="80" w:line="259" w:lineRule="auto"/>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t>Examples of mainstreamed efforts to support GEWE under outcome 4 include support for:</w:t>
            </w:r>
          </w:p>
          <w:p w14:paraId="27A2F549" w14:textId="77777777" w:rsidR="00AE4C89" w:rsidRPr="0093403C" w:rsidRDefault="00704435" w:rsidP="00704435">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color w:val="000000" w:themeColor="text1"/>
                <w:sz w:val="20"/>
                <w:szCs w:val="20"/>
                <w:lang w:val="en-GB"/>
              </w:rPr>
              <w:t>Equitable access to quality and inclusive education at the pre-school and school levels for all</w:t>
            </w:r>
            <w:r w:rsidRPr="0093403C">
              <w:rPr>
                <w:rFonts w:ascii="Aptos Light" w:eastAsia="Roboto" w:hAnsi="Aptos Light" w:cs="Roboto"/>
                <w:sz w:val="20"/>
                <w:szCs w:val="20"/>
                <w:lang w:val="en-GB"/>
              </w:rPr>
              <w:t xml:space="preserve"> </w:t>
            </w:r>
          </w:p>
          <w:p w14:paraId="62E96858" w14:textId="5D44DDB0" w:rsidR="00704435" w:rsidRPr="0093403C" w:rsidRDefault="00704435" w:rsidP="005D5724">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sz w:val="20"/>
                <w:szCs w:val="20"/>
                <w:lang w:val="en-GB"/>
              </w:rPr>
              <w:t>Vocational education and lifelong learning opportunities, including upskilling and re-skilling programmes, prioritizing women of all ages, vulnerable youth and marginalized groups, including persons with disabilities and people living with HIV/AIDS</w:t>
            </w:r>
          </w:p>
        </w:tc>
      </w:tr>
      <w:tr w:rsidR="00704435" w:rsidRPr="0093403C" w14:paraId="048999A9" w14:textId="77777777" w:rsidTr="00704435">
        <w:tc>
          <w:tcPr>
            <w:tcW w:w="5000" w:type="pct"/>
            <w:gridSpan w:val="2"/>
            <w:shd w:val="clear" w:color="auto" w:fill="F2F2F2" w:themeFill="background1" w:themeFillShade="F2"/>
          </w:tcPr>
          <w:p w14:paraId="73F161C5" w14:textId="77777777" w:rsidR="00704435" w:rsidRPr="0093403C" w:rsidRDefault="00704435" w:rsidP="00704435">
            <w:pPr>
              <w:spacing w:before="80" w:after="80" w:line="259" w:lineRule="auto"/>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lastRenderedPageBreak/>
              <w:t xml:space="preserve">Examples of interlinkages with other CF outcomes include the following: </w:t>
            </w:r>
          </w:p>
          <w:p w14:paraId="0E40AE64" w14:textId="338A0F98" w:rsidR="00704435" w:rsidRPr="0093403C" w:rsidRDefault="00704435" w:rsidP="00704435">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 xml:space="preserve">The CF prioritizes complementary investments in Uzbekistan’s care economy including in social protection, health, and education (outcomes 2, 3 and 4) </w:t>
            </w:r>
            <w:proofErr w:type="gramStart"/>
            <w:r w:rsidRPr="0093403C">
              <w:rPr>
                <w:rFonts w:ascii="Aptos Light" w:eastAsia="Roboto" w:hAnsi="Aptos Light" w:cs="Roboto"/>
                <w:sz w:val="20"/>
                <w:szCs w:val="20"/>
                <w:lang w:val="en-GB"/>
              </w:rPr>
              <w:t>in order to</w:t>
            </w:r>
            <w:proofErr w:type="gramEnd"/>
            <w:r w:rsidRPr="0093403C">
              <w:rPr>
                <w:rFonts w:ascii="Aptos Light" w:eastAsia="Roboto" w:hAnsi="Aptos Light" w:cs="Roboto"/>
                <w:sz w:val="20"/>
                <w:szCs w:val="20"/>
                <w:lang w:val="en-GB"/>
              </w:rPr>
              <w:t xml:space="preserve"> harness the country’s demographic and gender dividend to achieve the </w:t>
            </w:r>
            <w:r w:rsidR="00AE4C89" w:rsidRPr="0093403C">
              <w:rPr>
                <w:rFonts w:ascii="Aptos Light" w:eastAsia="Roboto" w:hAnsi="Aptos Light" w:cs="Roboto"/>
                <w:sz w:val="20"/>
                <w:szCs w:val="20"/>
                <w:lang w:val="en-GB"/>
              </w:rPr>
              <w:t>aims</w:t>
            </w:r>
            <w:r w:rsidRPr="0093403C">
              <w:rPr>
                <w:rFonts w:ascii="Aptos Light" w:eastAsia="Roboto" w:hAnsi="Aptos Light" w:cs="Roboto"/>
                <w:sz w:val="20"/>
                <w:szCs w:val="20"/>
                <w:lang w:val="en-GB"/>
              </w:rPr>
              <w:t xml:space="preserve"> of the Uzbekistan 2030 Strategy and the SDGs.</w:t>
            </w:r>
          </w:p>
          <w:p w14:paraId="13603FD8" w14:textId="77777777" w:rsidR="00AE4C89" w:rsidRPr="0093403C" w:rsidRDefault="00704435" w:rsidP="00AE4C89">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Upskilling and re-skilling programmes are linked with social protection and livelihoods activities (outcome 2) and will include health literacy and life skills training (outcome 3). Additional linkages with outcome 3 include innovative higher education initiatives in the health sector</w:t>
            </w:r>
          </w:p>
          <w:p w14:paraId="53D3EF21" w14:textId="72BE8E26" w:rsidR="00704435" w:rsidRPr="0093403C" w:rsidRDefault="00704435" w:rsidP="005D5724">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Roboto" w:hAnsi="Aptos Light" w:cs="Roboto"/>
                <w:sz w:val="20"/>
                <w:szCs w:val="20"/>
                <w:lang w:val="en-GB"/>
              </w:rPr>
              <w:t>Education systems strengthening linked with governance and digitalization (</w:t>
            </w:r>
            <w:proofErr w:type="gramStart"/>
            <w:r w:rsidRPr="0093403C">
              <w:rPr>
                <w:rFonts w:ascii="Aptos Light" w:eastAsia="Roboto" w:hAnsi="Aptos Light" w:cs="Roboto"/>
                <w:sz w:val="20"/>
                <w:szCs w:val="20"/>
                <w:lang w:val="en-GB"/>
              </w:rPr>
              <w:t>outcome )</w:t>
            </w:r>
            <w:proofErr w:type="gramEnd"/>
            <w:r w:rsidRPr="0093403C">
              <w:rPr>
                <w:rFonts w:ascii="Aptos Light" w:eastAsia="Roboto" w:hAnsi="Aptos Light" w:cs="Roboto"/>
                <w:sz w:val="20"/>
                <w:szCs w:val="20"/>
                <w:lang w:val="en-GB"/>
              </w:rPr>
              <w:t xml:space="preserve"> and efforts to ensure all school environments meet climate resilience (outcome 5).</w:t>
            </w:r>
          </w:p>
        </w:tc>
      </w:tr>
    </w:tbl>
    <w:p w14:paraId="6465A56C" w14:textId="54290E99" w:rsidR="00F87C6A" w:rsidRPr="0093403C" w:rsidRDefault="00F87C6A" w:rsidP="00AE4C89">
      <w:pPr>
        <w:spacing w:line="259" w:lineRule="auto"/>
        <w:jc w:val="both"/>
        <w:sectPr w:rsidR="00F87C6A" w:rsidRPr="0093403C" w:rsidSect="00F87C6A">
          <w:type w:val="continuous"/>
          <w:pgSz w:w="11906" w:h="16838"/>
          <w:pgMar w:top="1440" w:right="1080" w:bottom="1440" w:left="1080" w:header="708" w:footer="708" w:gutter="0"/>
          <w:cols w:space="708"/>
          <w:docGrid w:linePitch="360"/>
        </w:sectPr>
      </w:pPr>
    </w:p>
    <w:p w14:paraId="293773EB" w14:textId="6674A59C" w:rsidR="007A0E4D" w:rsidRPr="0093403C" w:rsidRDefault="007A0E4D" w:rsidP="001C6F5C">
      <w:pPr>
        <w:spacing w:after="160" w:line="259" w:lineRule="auto"/>
        <w:jc w:val="both"/>
        <w:rPr>
          <w:rFonts w:ascii="Aptos" w:eastAsia="Roboto" w:hAnsi="Aptos" w:cs="Roboto"/>
          <w:b/>
          <w:bCs/>
          <w:color w:val="F04D36" w:themeColor="accent5"/>
          <w:sz w:val="22"/>
          <w:szCs w:val="22"/>
        </w:rPr>
      </w:pPr>
      <w:r w:rsidRPr="0093403C">
        <w:rPr>
          <w:rFonts w:ascii="Aptos" w:eastAsia="Roboto" w:hAnsi="Aptos" w:cs="Roboto"/>
          <w:b/>
          <w:bCs/>
          <w:color w:val="F04D36" w:themeColor="accent5"/>
          <w:sz w:val="22"/>
          <w:szCs w:val="22"/>
        </w:rPr>
        <w:t>Outcome 4:</w:t>
      </w:r>
      <w:r w:rsidR="00463C2E" w:rsidRPr="0093403C">
        <w:rPr>
          <w:rFonts w:ascii="Aptos" w:eastAsia="Roboto" w:hAnsi="Aptos" w:cs="Roboto"/>
          <w:b/>
          <w:bCs/>
          <w:color w:val="F04D36" w:themeColor="accent5"/>
          <w:sz w:val="22"/>
          <w:szCs w:val="22"/>
        </w:rPr>
        <w:t xml:space="preserve"> </w:t>
      </w:r>
      <w:r w:rsidRPr="0093403C">
        <w:rPr>
          <w:rFonts w:ascii="Aptos" w:eastAsia="Roboto" w:hAnsi="Aptos" w:cs="Roboto"/>
          <w:b/>
          <w:bCs/>
          <w:color w:val="F04D36" w:themeColor="accent5"/>
          <w:sz w:val="22"/>
          <w:szCs w:val="22"/>
        </w:rPr>
        <w:t>By 2030, all people in Uzbekistan have equitable access to inclusive and quality education, including skills for life and employability </w:t>
      </w:r>
    </w:p>
    <w:p w14:paraId="348A836F" w14:textId="37D93881" w:rsidR="007A0E4D" w:rsidRPr="0093403C" w:rsidRDefault="72A0EEE1" w:rsidP="001C6F5C">
      <w:pPr>
        <w:spacing w:after="160" w:line="259" w:lineRule="auto"/>
        <w:jc w:val="both"/>
        <w:rPr>
          <w:rFonts w:ascii="Aptos Light" w:eastAsia="Roboto" w:hAnsi="Aptos Light" w:cs="Roboto"/>
          <w:color w:val="212121"/>
          <w:sz w:val="22"/>
          <w:szCs w:val="22"/>
        </w:rPr>
      </w:pPr>
      <w:r w:rsidRPr="0093403C">
        <w:rPr>
          <w:rFonts w:ascii="Aptos Light" w:eastAsia="Roboto" w:hAnsi="Aptos Light" w:cs="Roboto"/>
          <w:color w:val="212121"/>
          <w:sz w:val="22"/>
          <w:szCs w:val="22"/>
        </w:rPr>
        <w:t xml:space="preserve">The Uzbekistan 2030 </w:t>
      </w:r>
      <w:r w:rsidR="00FD40BE" w:rsidRPr="0093403C">
        <w:rPr>
          <w:rFonts w:ascii="Aptos Light" w:eastAsia="Roboto" w:hAnsi="Aptos Light" w:cs="Roboto"/>
          <w:color w:val="212121"/>
          <w:sz w:val="22"/>
          <w:szCs w:val="22"/>
        </w:rPr>
        <w:t>S</w:t>
      </w:r>
      <w:r w:rsidRPr="0093403C">
        <w:rPr>
          <w:rFonts w:ascii="Aptos Light" w:eastAsia="Roboto" w:hAnsi="Aptos Light" w:cs="Roboto"/>
          <w:color w:val="212121"/>
          <w:sz w:val="22"/>
          <w:szCs w:val="22"/>
        </w:rPr>
        <w:t>trategy aims to improve preschool education, ensure universal coverage of children, enhance general secondary education, improve teaching staffs</w:t>
      </w:r>
      <w:r w:rsidR="779362A5" w:rsidRPr="0093403C">
        <w:rPr>
          <w:rFonts w:ascii="Aptos Light" w:eastAsia="Roboto" w:hAnsi="Aptos Light" w:cs="Roboto"/>
          <w:color w:val="212121"/>
          <w:sz w:val="22"/>
          <w:szCs w:val="22"/>
        </w:rPr>
        <w:t>’</w:t>
      </w:r>
      <w:r w:rsidRPr="0093403C">
        <w:rPr>
          <w:rFonts w:ascii="Aptos Light" w:eastAsia="Roboto" w:hAnsi="Aptos Light" w:cs="Roboto"/>
          <w:color w:val="212121"/>
          <w:sz w:val="22"/>
          <w:szCs w:val="22"/>
        </w:rPr>
        <w:t xml:space="preserve"> knowledge and qualifications, involve the private sector in secondary education, improve </w:t>
      </w:r>
      <w:r w:rsidR="425DB7E6" w:rsidRPr="0093403C">
        <w:rPr>
          <w:rFonts w:ascii="Aptos Light" w:eastAsia="Roboto" w:hAnsi="Aptos Light" w:cs="Roboto"/>
          <w:color w:val="212121"/>
          <w:sz w:val="22"/>
          <w:szCs w:val="22"/>
        </w:rPr>
        <w:t xml:space="preserve">the </w:t>
      </w:r>
      <w:r w:rsidRPr="0093403C">
        <w:rPr>
          <w:rFonts w:ascii="Aptos Light" w:eastAsia="Roboto" w:hAnsi="Aptos Light" w:cs="Roboto"/>
          <w:color w:val="212121"/>
          <w:sz w:val="22"/>
          <w:szCs w:val="22"/>
        </w:rPr>
        <w:t xml:space="preserve">vocational education system, expand higher education coverage, </w:t>
      </w:r>
      <w:r w:rsidR="249407B5" w:rsidRPr="0093403C">
        <w:rPr>
          <w:rFonts w:ascii="Aptos Light" w:eastAsia="Roboto" w:hAnsi="Aptos Light" w:cs="Roboto"/>
          <w:color w:val="212121"/>
          <w:sz w:val="22"/>
          <w:szCs w:val="22"/>
        </w:rPr>
        <w:t xml:space="preserve">and improve working conditions </w:t>
      </w:r>
      <w:r w:rsidRPr="0093403C">
        <w:rPr>
          <w:rFonts w:ascii="Aptos Light" w:eastAsia="Roboto" w:hAnsi="Aptos Light" w:cs="Roboto"/>
          <w:color w:val="212121"/>
          <w:sz w:val="22"/>
          <w:szCs w:val="22"/>
        </w:rPr>
        <w:t>and</w:t>
      </w:r>
      <w:r w:rsidR="00463C2E" w:rsidRPr="0093403C">
        <w:rPr>
          <w:rFonts w:ascii="Aptos Light" w:eastAsia="Roboto" w:hAnsi="Aptos Light" w:cs="Roboto"/>
          <w:color w:val="212121"/>
          <w:sz w:val="22"/>
          <w:szCs w:val="22"/>
        </w:rPr>
        <w:t xml:space="preserve"> </w:t>
      </w:r>
      <w:r w:rsidR="700AEE13" w:rsidRPr="0093403C">
        <w:rPr>
          <w:rFonts w:ascii="Aptos Light" w:eastAsia="Roboto" w:hAnsi="Aptos Light" w:cs="Roboto"/>
          <w:color w:val="212121"/>
          <w:sz w:val="22"/>
          <w:szCs w:val="22"/>
        </w:rPr>
        <w:t xml:space="preserve">quality of </w:t>
      </w:r>
      <w:r w:rsidRPr="0093403C">
        <w:rPr>
          <w:rFonts w:ascii="Aptos Light" w:eastAsia="Roboto" w:hAnsi="Aptos Light" w:cs="Roboto"/>
          <w:color w:val="212121"/>
          <w:sz w:val="22"/>
          <w:szCs w:val="22"/>
        </w:rPr>
        <w:t>training.</w:t>
      </w:r>
    </w:p>
    <w:p w14:paraId="59782D61" w14:textId="7E345571" w:rsidR="007A0E4D" w:rsidRPr="0093403C" w:rsidRDefault="007A0E4D" w:rsidP="001C6F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line="259" w:lineRule="auto"/>
        <w:jc w:val="both"/>
        <w:rPr>
          <w:rFonts w:ascii="Aptos Light" w:eastAsia="Roboto" w:hAnsi="Aptos Light" w:cs="Roboto"/>
          <w:color w:val="000000" w:themeColor="text1"/>
          <w:kern w:val="0"/>
          <w:sz w:val="22"/>
          <w:szCs w:val="22"/>
        </w:rPr>
      </w:pPr>
      <w:r w:rsidRPr="0093403C">
        <w:rPr>
          <w:rFonts w:ascii="Aptos Light" w:eastAsia="Roboto" w:hAnsi="Aptos Light" w:cs="Roboto"/>
          <w:color w:val="000000" w:themeColor="text1"/>
          <w:kern w:val="0"/>
          <w:sz w:val="22"/>
          <w:szCs w:val="22"/>
        </w:rPr>
        <w:t>The Partnership Compact for Education Reform 2023-</w:t>
      </w:r>
      <w:r w:rsidR="00040494" w:rsidRPr="0093403C">
        <w:rPr>
          <w:rFonts w:ascii="Aptos Light" w:eastAsia="Roboto" w:hAnsi="Aptos Light" w:cs="Roboto"/>
          <w:color w:val="000000" w:themeColor="text1"/>
          <w:sz w:val="22"/>
          <w:szCs w:val="22"/>
        </w:rPr>
        <w:t>20</w:t>
      </w:r>
      <w:r w:rsidRPr="0093403C">
        <w:rPr>
          <w:rFonts w:ascii="Aptos Light" w:eastAsia="Roboto" w:hAnsi="Aptos Light" w:cs="Roboto"/>
          <w:color w:val="000000" w:themeColor="text1"/>
          <w:kern w:val="0"/>
          <w:sz w:val="22"/>
          <w:szCs w:val="22"/>
        </w:rPr>
        <w:t>26 serves as Uzbekistan</w:t>
      </w:r>
      <w:r w:rsidR="00F224BE" w:rsidRPr="0093403C">
        <w:rPr>
          <w:rFonts w:ascii="Aptos Light" w:eastAsia="Roboto" w:hAnsi="Aptos Light" w:cs="Roboto"/>
          <w:color w:val="000000" w:themeColor="text1"/>
          <w:kern w:val="0"/>
          <w:sz w:val="22"/>
          <w:szCs w:val="22"/>
        </w:rPr>
        <w:t>’</w:t>
      </w:r>
      <w:r w:rsidRPr="0093403C">
        <w:rPr>
          <w:rFonts w:ascii="Aptos Light" w:eastAsia="Roboto" w:hAnsi="Aptos Light" w:cs="Roboto"/>
          <w:color w:val="000000" w:themeColor="text1"/>
          <w:kern w:val="0"/>
          <w:sz w:val="22"/>
          <w:szCs w:val="22"/>
        </w:rPr>
        <w:t xml:space="preserve">s roadmap for transforming its </w:t>
      </w:r>
      <w:r w:rsidRPr="0093403C">
        <w:rPr>
          <w:rFonts w:ascii="Aptos Light" w:eastAsia="Roboto" w:hAnsi="Aptos Light" w:cs="Roboto"/>
          <w:color w:val="000000" w:themeColor="text1"/>
          <w:sz w:val="22"/>
          <w:szCs w:val="22"/>
        </w:rPr>
        <w:t xml:space="preserve">preschool and general secondary </w:t>
      </w:r>
      <w:r w:rsidRPr="0093403C">
        <w:rPr>
          <w:rFonts w:ascii="Aptos Light" w:eastAsia="Roboto" w:hAnsi="Aptos Light" w:cs="Roboto"/>
          <w:color w:val="000000" w:themeColor="text1"/>
          <w:kern w:val="0"/>
          <w:sz w:val="22"/>
          <w:szCs w:val="22"/>
        </w:rPr>
        <w:t>education system and ensuring equitable access to quality education for all</w:t>
      </w:r>
      <w:r w:rsidRPr="0093403C">
        <w:rPr>
          <w:rFonts w:ascii="Aptos Light" w:eastAsia="Roboto" w:hAnsi="Aptos Light" w:cs="Roboto"/>
          <w:color w:val="000000" w:themeColor="text1"/>
          <w:sz w:val="22"/>
          <w:szCs w:val="22"/>
        </w:rPr>
        <w:t xml:space="preserve"> children and youth</w:t>
      </w:r>
      <w:r w:rsidRPr="0093403C">
        <w:rPr>
          <w:rFonts w:ascii="Aptos Light" w:eastAsia="Roboto" w:hAnsi="Aptos Light" w:cs="Roboto"/>
          <w:color w:val="000000" w:themeColor="text1"/>
          <w:kern w:val="0"/>
          <w:sz w:val="22"/>
          <w:szCs w:val="22"/>
        </w:rPr>
        <w:t>. It is structured around five pillars addressing: i) infrastructure, construction and equipment; ii) curriculum, teaching and learning resources; iii) teachers</w:t>
      </w:r>
      <w:r w:rsidRPr="0093403C">
        <w:rPr>
          <w:rFonts w:ascii="Aptos Light" w:eastAsia="Roboto" w:hAnsi="Aptos Light" w:cs="Roboto"/>
          <w:color w:val="000000" w:themeColor="text1"/>
          <w:sz w:val="22"/>
          <w:szCs w:val="22"/>
        </w:rPr>
        <w:t>’</w:t>
      </w:r>
      <w:r w:rsidRPr="0093403C">
        <w:rPr>
          <w:rFonts w:ascii="Aptos Light" w:eastAsia="Roboto" w:hAnsi="Aptos Light" w:cs="Roboto"/>
          <w:color w:val="000000" w:themeColor="text1"/>
          <w:kern w:val="0"/>
          <w:sz w:val="22"/>
          <w:szCs w:val="22"/>
        </w:rPr>
        <w:t xml:space="preserve"> professional development; iv) learning assessment systems; and v) governance, school improvement</w:t>
      </w:r>
      <w:r w:rsidR="4E60D2BA" w:rsidRPr="0093403C">
        <w:rPr>
          <w:rFonts w:ascii="Aptos Light" w:eastAsia="Roboto" w:hAnsi="Aptos Light" w:cs="Roboto"/>
          <w:color w:val="000000" w:themeColor="text1"/>
          <w:kern w:val="0"/>
          <w:sz w:val="22"/>
          <w:szCs w:val="22"/>
        </w:rPr>
        <w:t>,</w:t>
      </w:r>
      <w:r w:rsidRPr="0093403C">
        <w:rPr>
          <w:rFonts w:ascii="Aptos Light" w:eastAsia="Roboto" w:hAnsi="Aptos Light" w:cs="Roboto"/>
          <w:color w:val="000000" w:themeColor="text1"/>
          <w:kern w:val="0"/>
          <w:sz w:val="22"/>
          <w:szCs w:val="22"/>
        </w:rPr>
        <w:t xml:space="preserve"> and monitoring and </w:t>
      </w:r>
      <w:r w:rsidR="2475DD3A" w:rsidRPr="0093403C">
        <w:rPr>
          <w:rFonts w:ascii="Aptos Light" w:eastAsia="Roboto" w:hAnsi="Aptos Light" w:cs="Roboto"/>
          <w:color w:val="000000" w:themeColor="text1"/>
          <w:kern w:val="0"/>
          <w:sz w:val="22"/>
          <w:szCs w:val="22"/>
        </w:rPr>
        <w:t>e</w:t>
      </w:r>
      <w:r w:rsidR="47DDB835" w:rsidRPr="0093403C">
        <w:rPr>
          <w:rFonts w:ascii="Aptos Light" w:eastAsia="Roboto" w:hAnsi="Aptos Light" w:cs="Roboto"/>
          <w:color w:val="000000" w:themeColor="text1"/>
          <w:kern w:val="0"/>
          <w:sz w:val="22"/>
          <w:szCs w:val="22"/>
        </w:rPr>
        <w:t>valuation</w:t>
      </w:r>
      <w:r w:rsidRPr="0093403C">
        <w:rPr>
          <w:rFonts w:ascii="Aptos Light" w:eastAsia="Roboto" w:hAnsi="Aptos Light" w:cs="Roboto"/>
          <w:color w:val="000000" w:themeColor="text1"/>
          <w:kern w:val="0"/>
          <w:sz w:val="22"/>
          <w:szCs w:val="22"/>
        </w:rPr>
        <w:t xml:space="preserve">. </w:t>
      </w:r>
    </w:p>
    <w:p w14:paraId="6798C7B2" w14:textId="599F6CBE" w:rsidR="007A0E4D" w:rsidRPr="0093403C" w:rsidRDefault="007A0E4D" w:rsidP="001C6F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line="259" w:lineRule="auto"/>
        <w:jc w:val="both"/>
        <w:rPr>
          <w:rFonts w:ascii="Aptos Light" w:eastAsia="Roboto" w:hAnsi="Aptos Light" w:cs="Roboto"/>
          <w:color w:val="000000" w:themeColor="text1"/>
          <w:sz w:val="22"/>
          <w:szCs w:val="22"/>
        </w:rPr>
      </w:pPr>
      <w:r w:rsidRPr="0093403C">
        <w:rPr>
          <w:rFonts w:ascii="Aptos Light" w:eastAsia="Roboto" w:hAnsi="Aptos Light" w:cs="Roboto"/>
          <w:color w:val="000000" w:themeColor="text1"/>
          <w:kern w:val="0"/>
          <w:sz w:val="22"/>
          <w:szCs w:val="22"/>
        </w:rPr>
        <w:t xml:space="preserve">The Compact also recognizes the lifelong learning cycle that is needed for the acquisition of complex competencies. </w:t>
      </w:r>
      <w:r w:rsidRPr="0093403C">
        <w:rPr>
          <w:rFonts w:ascii="Aptos Light" w:eastAsia="Roboto" w:hAnsi="Aptos Light" w:cs="Roboto"/>
          <w:color w:val="212121"/>
          <w:sz w:val="22"/>
          <w:szCs w:val="22"/>
        </w:rPr>
        <w:t xml:space="preserve">Uzbekistan has developed strategies to enhance vocational education and training, which includes the establishment and modernization of </w:t>
      </w:r>
      <w:proofErr w:type="spellStart"/>
      <w:r w:rsidRPr="0093403C">
        <w:rPr>
          <w:rFonts w:ascii="Aptos Light" w:eastAsia="Roboto" w:hAnsi="Aptos Light" w:cs="Roboto"/>
          <w:color w:val="212121"/>
          <w:sz w:val="22"/>
          <w:szCs w:val="22"/>
        </w:rPr>
        <w:t>technikums</w:t>
      </w:r>
      <w:proofErr w:type="spellEnd"/>
      <w:r w:rsidRPr="0093403C">
        <w:rPr>
          <w:rFonts w:ascii="Aptos Light" w:eastAsia="Roboto" w:hAnsi="Aptos Light" w:cs="Roboto"/>
          <w:color w:val="212121"/>
          <w:sz w:val="22"/>
          <w:szCs w:val="22"/>
        </w:rPr>
        <w:t>, cent</w:t>
      </w:r>
      <w:r w:rsidR="009F6EF0" w:rsidRPr="0093403C">
        <w:rPr>
          <w:rFonts w:ascii="Aptos Light" w:eastAsia="Roboto" w:hAnsi="Aptos Light" w:cs="Roboto"/>
          <w:color w:val="212121"/>
          <w:sz w:val="22"/>
          <w:szCs w:val="22"/>
        </w:rPr>
        <w:t>r</w:t>
      </w:r>
      <w:r w:rsidR="00F87C6A" w:rsidRPr="0093403C">
        <w:rPr>
          <w:rFonts w:ascii="Aptos Light" w:eastAsia="Roboto" w:hAnsi="Aptos Light" w:cs="Roboto"/>
          <w:color w:val="212121"/>
          <w:sz w:val="22"/>
          <w:szCs w:val="22"/>
        </w:rPr>
        <w:t>e</w:t>
      </w:r>
      <w:r w:rsidRPr="0093403C">
        <w:rPr>
          <w:rFonts w:ascii="Aptos Light" w:eastAsia="Roboto" w:hAnsi="Aptos Light" w:cs="Roboto"/>
          <w:color w:val="212121"/>
          <w:sz w:val="22"/>
          <w:szCs w:val="22"/>
        </w:rPr>
        <w:t>s of vocational excellence, vocational training cent</w:t>
      </w:r>
      <w:r w:rsidR="00F87C6A" w:rsidRPr="0093403C">
        <w:rPr>
          <w:rFonts w:ascii="Aptos Light" w:eastAsia="Roboto" w:hAnsi="Aptos Light" w:cs="Roboto"/>
          <w:color w:val="212121"/>
          <w:sz w:val="22"/>
          <w:szCs w:val="22"/>
        </w:rPr>
        <w:t>re</w:t>
      </w:r>
      <w:r w:rsidRPr="0093403C">
        <w:rPr>
          <w:rFonts w:ascii="Aptos Light" w:eastAsia="Roboto" w:hAnsi="Aptos Light" w:cs="Roboto"/>
          <w:color w:val="212121"/>
          <w:sz w:val="22"/>
          <w:szCs w:val="22"/>
        </w:rPr>
        <w:t xml:space="preserve">s and collaboration with the private sector to provide </w:t>
      </w:r>
      <w:r w:rsidRPr="0093403C">
        <w:rPr>
          <w:rFonts w:ascii="Aptos Light" w:eastAsia="Roboto" w:hAnsi="Aptos Light" w:cs="Roboto"/>
          <w:color w:val="212121"/>
          <w:sz w:val="22"/>
          <w:szCs w:val="22"/>
        </w:rPr>
        <w:t>vocational training programs matched with labo</w:t>
      </w:r>
      <w:r w:rsidR="00F87C6A" w:rsidRPr="0093403C">
        <w:rPr>
          <w:rFonts w:ascii="Aptos Light" w:eastAsia="Roboto" w:hAnsi="Aptos Light" w:cs="Roboto"/>
          <w:color w:val="212121"/>
          <w:sz w:val="22"/>
          <w:szCs w:val="22"/>
        </w:rPr>
        <w:t>u</w:t>
      </w:r>
      <w:r w:rsidRPr="0093403C">
        <w:rPr>
          <w:rFonts w:ascii="Aptos Light" w:eastAsia="Roboto" w:hAnsi="Aptos Light" w:cs="Roboto"/>
          <w:color w:val="212121"/>
          <w:sz w:val="22"/>
          <w:szCs w:val="22"/>
        </w:rPr>
        <w:t>r market needs.</w:t>
      </w:r>
      <w:r w:rsidRPr="0093403C">
        <w:rPr>
          <w:rFonts w:ascii="Aptos Light" w:eastAsia="Roboto" w:hAnsi="Aptos Light" w:cs="Roboto"/>
          <w:color w:val="000000" w:themeColor="text1"/>
          <w:sz w:val="22"/>
          <w:szCs w:val="22"/>
        </w:rPr>
        <w:t xml:space="preserve"> </w:t>
      </w:r>
    </w:p>
    <w:p w14:paraId="05B79D3D" w14:textId="030370F6" w:rsidR="00AD4C94" w:rsidRPr="0093403C" w:rsidRDefault="006E476D" w:rsidP="00AD4C94">
      <w:pPr>
        <w:spacing w:after="160" w:line="259" w:lineRule="auto"/>
        <w:jc w:val="both"/>
        <w:rPr>
          <w:rFonts w:ascii="Aptos Light" w:eastAsia="Roboto" w:hAnsi="Aptos Light" w:cs="Roboto"/>
          <w:sz w:val="22"/>
          <w:szCs w:val="22"/>
        </w:rPr>
      </w:pPr>
      <w:r w:rsidRPr="0093403C">
        <w:rPr>
          <w:rFonts w:ascii="Aptos Light" w:eastAsia="Roboto" w:hAnsi="Aptos Light" w:cs="Roboto"/>
          <w:b/>
          <w:bCs/>
          <w:sz w:val="22"/>
          <w:szCs w:val="22"/>
        </w:rPr>
        <w:t>LNOB:</w:t>
      </w:r>
      <w:r w:rsidRPr="0093403C">
        <w:rPr>
          <w:rFonts w:ascii="Aptos Light" w:eastAsia="Roboto" w:hAnsi="Aptos Light" w:cs="Roboto"/>
          <w:sz w:val="22"/>
          <w:szCs w:val="22"/>
        </w:rPr>
        <w:t xml:space="preserve"> The UN’s support for these Government commitments </w:t>
      </w:r>
      <w:r w:rsidR="003135B3" w:rsidRPr="0093403C">
        <w:rPr>
          <w:rFonts w:ascii="Aptos Light" w:eastAsia="Roboto" w:hAnsi="Aptos Light" w:cs="Roboto"/>
          <w:color w:val="000000" w:themeColor="text1"/>
          <w:sz w:val="22"/>
          <w:szCs w:val="22"/>
        </w:rPr>
        <w:t>under the Compact</w:t>
      </w:r>
      <w:r w:rsidRPr="0093403C">
        <w:rPr>
          <w:rFonts w:ascii="Aptos Light" w:eastAsia="Roboto" w:hAnsi="Aptos Light" w:cs="Roboto"/>
          <w:sz w:val="22"/>
          <w:szCs w:val="22"/>
        </w:rPr>
        <w:t xml:space="preserve"> will focus </w:t>
      </w:r>
      <w:r w:rsidR="00455D2C" w:rsidRPr="0093403C">
        <w:rPr>
          <w:rFonts w:ascii="Aptos Light" w:eastAsia="Roboto" w:hAnsi="Aptos Light" w:cs="Roboto"/>
          <w:sz w:val="22"/>
          <w:szCs w:val="22"/>
        </w:rPr>
        <w:t xml:space="preserve">in particular </w:t>
      </w:r>
      <w:r w:rsidRPr="0093403C">
        <w:rPr>
          <w:rFonts w:ascii="Aptos Light" w:eastAsia="Roboto" w:hAnsi="Aptos Light" w:cs="Roboto"/>
          <w:sz w:val="22"/>
          <w:szCs w:val="22"/>
        </w:rPr>
        <w:t>on population groups at risk of being left behind, namely: women, children and youth, people with disabilities, rural populations (especially in ecologically fragile areas such as the Aral Sea region), the poor (both rural and urban), people living with HIV, and displaced people and stateless people.</w:t>
      </w:r>
    </w:p>
    <w:tbl>
      <w:tblPr>
        <w:tblStyle w:val="TableGrid"/>
        <w:tblW w:w="5000" w:type="pct"/>
        <w:tblLook w:val="04A0" w:firstRow="1" w:lastRow="0" w:firstColumn="1" w:lastColumn="0" w:noHBand="0" w:noVBand="1"/>
      </w:tblPr>
      <w:tblGrid>
        <w:gridCol w:w="4647"/>
      </w:tblGrid>
      <w:tr w:rsidR="008F2CAC" w:rsidRPr="0093403C" w14:paraId="7A9D5A26" w14:textId="77777777" w:rsidTr="7A22CC96">
        <w:trPr>
          <w:trHeight w:val="300"/>
        </w:trPr>
        <w:tc>
          <w:tcPr>
            <w:tcW w:w="5000" w:type="pct"/>
            <w:shd w:val="clear" w:color="auto" w:fill="D7EBFC" w:themeFill="text2" w:themeFillTint="1A"/>
          </w:tcPr>
          <w:p w14:paraId="73BA5287" w14:textId="288C11C8" w:rsidR="008F2CAC" w:rsidRPr="0093403C" w:rsidRDefault="00AD4C94" w:rsidP="00C80C05">
            <w:pPr>
              <w:spacing w:before="80" w:after="80" w:line="259"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Pr="0093403C">
              <w:rPr>
                <w:rFonts w:ascii="Aptos SemiBold" w:eastAsia="Times New Roman" w:hAnsi="Aptos SemiBold" w:cs="Calibri"/>
                <w:b/>
                <w:bCs/>
                <w:color w:val="000000" w:themeColor="text1"/>
                <w:lang w:eastAsia="en-GB"/>
              </w:rPr>
              <w:fldChar w:fldCharType="begin"/>
            </w:r>
            <w:r w:rsidRPr="0093403C">
              <w:rPr>
                <w:rFonts w:ascii="Aptos SemiBold" w:eastAsia="Times New Roman" w:hAnsi="Aptos SemiBold" w:cs="Calibri"/>
                <w:b/>
                <w:bCs/>
                <w:color w:val="000000" w:themeColor="text1"/>
                <w:lang w:val="en-GB" w:eastAsia="en-GB"/>
              </w:rPr>
              <w:instrText xml:space="preserve"> SEQ Box \* ARABIC </w:instrText>
            </w:r>
            <w:r w:rsidRPr="0093403C">
              <w:rPr>
                <w:rFonts w:ascii="Aptos SemiBold" w:eastAsia="Times New Roman" w:hAnsi="Aptos SemiBold" w:cs="Calibri"/>
                <w:b/>
                <w:bCs/>
                <w:color w:val="000000" w:themeColor="text1"/>
                <w:lang w:eastAsia="en-GB"/>
              </w:rPr>
              <w:fldChar w:fldCharType="separate"/>
            </w:r>
            <w:r w:rsidR="00DA20E9" w:rsidRPr="0093403C">
              <w:rPr>
                <w:rFonts w:ascii="Aptos SemiBold" w:eastAsia="Times New Roman" w:hAnsi="Aptos SemiBold" w:cs="Calibri"/>
                <w:b/>
                <w:bCs/>
                <w:color w:val="000000" w:themeColor="text1"/>
                <w:lang w:val="en-GB" w:eastAsia="en-GB"/>
              </w:rPr>
              <w:t>9</w:t>
            </w:r>
            <w:r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 xml:space="preserve">. </w:t>
            </w:r>
            <w:r w:rsidR="008F2CAC" w:rsidRPr="0093403C">
              <w:rPr>
                <w:rFonts w:ascii="Aptos SemiBold" w:eastAsia="Times New Roman" w:hAnsi="Aptos SemiBold" w:cs="Calibri"/>
                <w:b/>
                <w:bCs/>
                <w:color w:val="000000" w:themeColor="text1"/>
                <w:lang w:val="en-GB" w:eastAsia="en-GB"/>
              </w:rPr>
              <w:t>LNOB – Spotlight on NEET</w:t>
            </w:r>
          </w:p>
          <w:p w14:paraId="4DFCE9AC" w14:textId="2359861B" w:rsidR="0010027C" w:rsidRPr="0093403C" w:rsidRDefault="694C3AF2" w:rsidP="0010027C">
            <w:pPr>
              <w:spacing w:before="80" w:after="80" w:line="259" w:lineRule="auto"/>
              <w:jc w:val="both"/>
              <w:rPr>
                <w:rFonts w:ascii="Aptos Light" w:hAnsi="Aptos Light"/>
                <w:lang w:val="en-GB"/>
              </w:rPr>
            </w:pPr>
            <w:r w:rsidRPr="0093403C">
              <w:rPr>
                <w:rFonts w:ascii="Aptos Light" w:hAnsi="Aptos Light"/>
                <w:lang w:val="en-GB"/>
              </w:rPr>
              <w:t>The proportion of women aged 15-25 in Uzbekistan not in education, employment or training (NEET) is much higher than that of men of the same age, 42% and 8.8% respectively.</w:t>
            </w:r>
            <w:r w:rsidR="00F22A77" w:rsidRPr="0093403C">
              <w:rPr>
                <w:rStyle w:val="FootnoteReference"/>
                <w:rFonts w:ascii="Aptos Light" w:hAnsi="Aptos Light"/>
                <w:lang w:val="en-GB"/>
              </w:rPr>
              <w:footnoteReference w:id="21"/>
            </w:r>
            <w:r w:rsidRPr="0093403C">
              <w:rPr>
                <w:rFonts w:ascii="Aptos Light" w:hAnsi="Aptos Light"/>
                <w:lang w:val="en-GB"/>
              </w:rPr>
              <w:t xml:space="preserve"> </w:t>
            </w:r>
            <w:r w:rsidR="6852BA91" w:rsidRPr="0093403C">
              <w:rPr>
                <w:rFonts w:ascii="Aptos Light" w:hAnsi="Aptos Light"/>
                <w:lang w:val="en-GB"/>
              </w:rPr>
              <w:t>The exclusion of youth stems from a combination of inadequate legal frameworks, lack of civic space, and negative societal perceptions of young people. Additionally, a scarcity of employment and educational opportunities, coupled with low skill levels, deepens this marginalization, leaving many young people without viable pathways to economic and social participation. This marginalization increases their risk of radicalization, mental health issues, and involvement in illicit activities, thereby hindering their ability to contribute to Uzbekistan's development.</w:t>
            </w:r>
          </w:p>
        </w:tc>
      </w:tr>
    </w:tbl>
    <w:p w14:paraId="66D7E520" w14:textId="77777777" w:rsidR="008F2CAC" w:rsidRPr="0093403C" w:rsidRDefault="008F2CAC" w:rsidP="005D5724">
      <w:pPr>
        <w:spacing w:line="259" w:lineRule="auto"/>
        <w:jc w:val="both"/>
        <w:rPr>
          <w:rFonts w:ascii="Aptos Light" w:eastAsia="Roboto" w:hAnsi="Aptos Light" w:cs="Roboto"/>
          <w:sz w:val="22"/>
          <w:szCs w:val="22"/>
        </w:rPr>
      </w:pPr>
    </w:p>
    <w:p w14:paraId="23793ABB" w14:textId="77777777" w:rsidR="00AD4C94" w:rsidRPr="0093403C" w:rsidRDefault="00AD4C94" w:rsidP="001C6F5C">
      <w:pPr>
        <w:spacing w:after="160" w:line="259" w:lineRule="auto"/>
        <w:jc w:val="both"/>
        <w:rPr>
          <w:rFonts w:ascii="Aptos Light" w:eastAsia="Roboto" w:hAnsi="Aptos Light" w:cs="Roboto"/>
          <w:sz w:val="22"/>
          <w:szCs w:val="22"/>
        </w:rPr>
      </w:pPr>
    </w:p>
    <w:p w14:paraId="72EE4022" w14:textId="22DA158B" w:rsidR="007A0E4D" w:rsidRPr="0093403C" w:rsidRDefault="007A0E4D"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lastRenderedPageBreak/>
        <w:t xml:space="preserve">To support the achievement of this outcome, the UN development system will contribute to: </w:t>
      </w:r>
    </w:p>
    <w:p w14:paraId="01DD199D" w14:textId="5F3CFF0D" w:rsidR="007A0E4D" w:rsidRPr="0093403C" w:rsidRDefault="00026814" w:rsidP="001C6F5C">
      <w:pPr>
        <w:numPr>
          <w:ilvl w:val="0"/>
          <w:numId w:val="11"/>
        </w:numPr>
        <w:spacing w:after="160" w:line="259" w:lineRule="auto"/>
        <w:rPr>
          <w:rFonts w:ascii="Aptos Light" w:eastAsia="Roboto" w:hAnsi="Aptos Light" w:cs="Roboto"/>
          <w:color w:val="F04D36" w:themeColor="accent5"/>
          <w:sz w:val="22"/>
          <w:szCs w:val="22"/>
        </w:rPr>
      </w:pPr>
      <w:r w:rsidRPr="0093403C">
        <w:rPr>
          <w:rFonts w:ascii="Aptos Light" w:eastAsia="Roboto" w:hAnsi="Aptos Light" w:cs="Roboto"/>
          <w:color w:val="F04D36" w:themeColor="accent5"/>
          <w:sz w:val="22"/>
          <w:szCs w:val="22"/>
        </w:rPr>
        <w:t xml:space="preserve">Output 4.1. </w:t>
      </w:r>
      <w:r w:rsidR="007A0E4D" w:rsidRPr="0093403C">
        <w:rPr>
          <w:rFonts w:ascii="Aptos Light" w:eastAsia="Roboto" w:hAnsi="Aptos Light" w:cs="Roboto"/>
          <w:color w:val="F04D36" w:themeColor="accent5"/>
          <w:sz w:val="22"/>
          <w:szCs w:val="22"/>
        </w:rPr>
        <w:t>More inclusive, equitable, and competency-based teaching and learning environments in preschool and general secondary education</w:t>
      </w:r>
    </w:p>
    <w:p w14:paraId="7EDD18C8" w14:textId="61506BF9" w:rsidR="00960D31" w:rsidRPr="0093403C" w:rsidRDefault="4FFED818"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color w:val="000000" w:themeColor="text1"/>
          <w:sz w:val="22"/>
          <w:szCs w:val="22"/>
        </w:rPr>
        <w:t>In line with the Partnership Compact for Education Reform 2023-2026, UN interventions will focus on increasing equitable access to quality and inclusive education at the pre-school and school levels</w:t>
      </w:r>
      <w:r w:rsidR="0F6A4B51" w:rsidRPr="0093403C">
        <w:rPr>
          <w:rFonts w:ascii="Aptos Light" w:eastAsia="Roboto" w:hAnsi="Aptos Light" w:cs="Roboto"/>
          <w:color w:val="000000" w:themeColor="text1"/>
          <w:sz w:val="22"/>
          <w:szCs w:val="22"/>
        </w:rPr>
        <w:t xml:space="preserve"> for all</w:t>
      </w:r>
      <w:r w:rsidRPr="0093403C">
        <w:rPr>
          <w:rFonts w:ascii="Aptos Light" w:eastAsia="Roboto" w:hAnsi="Aptos Light" w:cs="Roboto"/>
          <w:color w:val="000000" w:themeColor="text1"/>
          <w:sz w:val="22"/>
          <w:szCs w:val="22"/>
        </w:rPr>
        <w:t>. Efforts will also prioritize technical assistance to the government and national education stakeholders towards ensuring school readiness and a full transition to quality and inclusive competency-based education.</w:t>
      </w:r>
      <w:r w:rsidRPr="0093403C">
        <w:rPr>
          <w:rFonts w:ascii="Aptos Light" w:eastAsia="Roboto" w:hAnsi="Aptos Light" w:cs="Roboto"/>
          <w:sz w:val="22"/>
          <w:szCs w:val="22"/>
        </w:rPr>
        <w:t xml:space="preserve"> Specifically, interventions will: i) support education systems strengthening with improved school-based planning, assessment, monitoring and evaluation, with emphasis on result-based financing (linked with governance and digitalization support under outcome 1); ii) enhance quality and inclusive teaching and learning through competency-based and technology enabled curriculum, with a focus on early childhood and general secondary levels; iii) expand professional development opportunities for teachers, including through the revision of an enhanced system for pre-service and in-service teacher professional development; and iv) ensure all school environments including in rural areas meet climate resilience (linked with the focus on climate change under outcome 5), safety and WASH</w:t>
      </w:r>
      <w:r w:rsidR="007A0E4D" w:rsidRPr="0093403C">
        <w:rPr>
          <w:rStyle w:val="FootnoteReference"/>
          <w:rFonts w:ascii="Aptos Light" w:eastAsia="Roboto" w:hAnsi="Aptos Light" w:cs="Roboto"/>
          <w:sz w:val="22"/>
          <w:szCs w:val="22"/>
        </w:rPr>
        <w:footnoteReference w:id="22"/>
      </w:r>
      <w:r w:rsidRPr="0093403C">
        <w:rPr>
          <w:rFonts w:ascii="Aptos Light" w:eastAsia="Roboto" w:hAnsi="Aptos Light" w:cs="Roboto"/>
          <w:sz w:val="22"/>
          <w:szCs w:val="22"/>
        </w:rPr>
        <w:t xml:space="preserve"> standards (including for menstrual health management), v) support introduction of healthy lifestyle education, prevention of HIV, and reproductive health topics into school curricula in appropriate age (linked with health under outcome </w:t>
      </w:r>
      <w:r w:rsidR="0C9C4A76" w:rsidRPr="0093403C">
        <w:rPr>
          <w:rFonts w:ascii="Aptos Light" w:eastAsia="Roboto" w:hAnsi="Aptos Light" w:cs="Roboto"/>
          <w:sz w:val="22"/>
          <w:szCs w:val="22"/>
        </w:rPr>
        <w:t>3</w:t>
      </w:r>
      <w:r w:rsidRPr="0093403C">
        <w:rPr>
          <w:rFonts w:ascii="Aptos Light" w:eastAsia="Roboto" w:hAnsi="Aptos Light" w:cs="Roboto"/>
          <w:sz w:val="22"/>
          <w:szCs w:val="22"/>
        </w:rPr>
        <w:t>).</w:t>
      </w:r>
      <w:r w:rsidR="58AF8D50" w:rsidRPr="0093403C">
        <w:rPr>
          <w:rFonts w:ascii="Aptos Light" w:eastAsia="Roboto" w:hAnsi="Aptos Light" w:cs="Roboto"/>
          <w:sz w:val="22"/>
          <w:szCs w:val="22"/>
        </w:rPr>
        <w:t xml:space="preserve"> </w:t>
      </w:r>
    </w:p>
    <w:p w14:paraId="242DFDD5" w14:textId="77777777" w:rsidR="00AD4C94" w:rsidRPr="0093403C" w:rsidRDefault="00AD4C94" w:rsidP="001C6F5C">
      <w:pPr>
        <w:spacing w:after="160" w:line="259" w:lineRule="auto"/>
        <w:jc w:val="both"/>
        <w:rPr>
          <w:rFonts w:ascii="Aptos Light" w:eastAsia="Roboto" w:hAnsi="Aptos Light" w:cs="Roboto"/>
          <w:sz w:val="22"/>
          <w:szCs w:val="22"/>
        </w:rPr>
      </w:pPr>
    </w:p>
    <w:p w14:paraId="2315DE4F" w14:textId="77777777" w:rsidR="00AD4C94" w:rsidRPr="0093403C" w:rsidRDefault="00AD4C94" w:rsidP="001C6F5C">
      <w:pPr>
        <w:spacing w:after="160" w:line="259" w:lineRule="auto"/>
        <w:jc w:val="both"/>
        <w:rPr>
          <w:rFonts w:ascii="Aptos Light" w:eastAsia="Roboto" w:hAnsi="Aptos Light" w:cs="Roboto"/>
          <w:sz w:val="22"/>
          <w:szCs w:val="22"/>
        </w:rPr>
      </w:pPr>
    </w:p>
    <w:p w14:paraId="620E93C8" w14:textId="77777777" w:rsidR="00AD4C94" w:rsidRPr="0093403C" w:rsidRDefault="00AD4C94" w:rsidP="001C6F5C">
      <w:pPr>
        <w:spacing w:after="160" w:line="259" w:lineRule="auto"/>
        <w:jc w:val="both"/>
        <w:rPr>
          <w:rFonts w:ascii="Aptos Light" w:eastAsia="Roboto" w:hAnsi="Aptos Light" w:cs="Roboto"/>
          <w:sz w:val="22"/>
          <w:szCs w:val="22"/>
        </w:rPr>
      </w:pPr>
    </w:p>
    <w:p w14:paraId="736FCE1E" w14:textId="5B784820" w:rsidR="007A0E4D" w:rsidRPr="0093403C" w:rsidRDefault="00026814" w:rsidP="001C6F5C">
      <w:pPr>
        <w:numPr>
          <w:ilvl w:val="0"/>
          <w:numId w:val="11"/>
        </w:numPr>
        <w:spacing w:after="160" w:line="259" w:lineRule="auto"/>
        <w:rPr>
          <w:rFonts w:ascii="Aptos Light" w:eastAsia="Roboto" w:hAnsi="Aptos Light" w:cs="Roboto"/>
          <w:color w:val="F04D36" w:themeColor="accent5"/>
          <w:sz w:val="22"/>
          <w:szCs w:val="22"/>
        </w:rPr>
      </w:pPr>
      <w:r w:rsidRPr="0093403C">
        <w:rPr>
          <w:rFonts w:ascii="Aptos Light" w:eastAsia="Roboto" w:hAnsi="Aptos Light" w:cs="Roboto"/>
          <w:color w:val="F04D36" w:themeColor="accent5"/>
          <w:sz w:val="22"/>
          <w:szCs w:val="22"/>
        </w:rPr>
        <w:t xml:space="preserve">Output 4.2. </w:t>
      </w:r>
      <w:r w:rsidR="007A0E4D" w:rsidRPr="0093403C">
        <w:rPr>
          <w:rFonts w:ascii="Aptos Light" w:eastAsia="Roboto" w:hAnsi="Aptos Light" w:cs="Roboto"/>
          <w:color w:val="F04D36" w:themeColor="accent5"/>
          <w:sz w:val="22"/>
          <w:szCs w:val="22"/>
        </w:rPr>
        <w:t>Expanded opportunities for all people</w:t>
      </w:r>
      <w:r w:rsidR="003A25C1" w:rsidRPr="0093403C">
        <w:rPr>
          <w:rFonts w:ascii="Aptos Light" w:eastAsia="Roboto" w:hAnsi="Aptos Light" w:cs="Roboto"/>
          <w:color w:val="F04D36" w:themeColor="accent5"/>
          <w:sz w:val="22"/>
          <w:szCs w:val="22"/>
        </w:rPr>
        <w:t xml:space="preserve"> </w:t>
      </w:r>
      <w:r w:rsidR="007A0E4D" w:rsidRPr="0093403C">
        <w:rPr>
          <w:rFonts w:ascii="Aptos Light" w:eastAsia="Roboto" w:hAnsi="Aptos Light" w:cs="Roboto"/>
          <w:color w:val="F04D36" w:themeColor="accent5"/>
          <w:sz w:val="22"/>
          <w:szCs w:val="22"/>
        </w:rPr>
        <w:t>–</w:t>
      </w:r>
      <w:r w:rsidR="003A25C1" w:rsidRPr="0093403C">
        <w:rPr>
          <w:rFonts w:ascii="Aptos Light" w:eastAsia="Roboto" w:hAnsi="Aptos Light" w:cs="Roboto"/>
          <w:color w:val="F04D36" w:themeColor="accent5"/>
          <w:sz w:val="22"/>
          <w:szCs w:val="22"/>
        </w:rPr>
        <w:t xml:space="preserve"> </w:t>
      </w:r>
      <w:r w:rsidR="007A0E4D" w:rsidRPr="0093403C">
        <w:rPr>
          <w:rFonts w:ascii="Aptos Light" w:eastAsia="Roboto" w:hAnsi="Aptos Light" w:cs="Roboto"/>
          <w:color w:val="F04D36" w:themeColor="accent5"/>
          <w:sz w:val="22"/>
          <w:szCs w:val="22"/>
        </w:rPr>
        <w:t>especially for youth, adolescent girls, women, and marginalized groups</w:t>
      </w:r>
      <w:r w:rsidR="003A25C1" w:rsidRPr="0093403C">
        <w:rPr>
          <w:rFonts w:ascii="Aptos Light" w:eastAsia="Roboto" w:hAnsi="Aptos Light" w:cs="Roboto"/>
          <w:color w:val="F04D36" w:themeColor="accent5"/>
          <w:sz w:val="22"/>
          <w:szCs w:val="22"/>
        </w:rPr>
        <w:t xml:space="preserve"> </w:t>
      </w:r>
      <w:r w:rsidR="007A0E4D" w:rsidRPr="0093403C">
        <w:rPr>
          <w:rFonts w:ascii="Aptos Light" w:eastAsia="Roboto" w:hAnsi="Aptos Light" w:cs="Roboto"/>
          <w:color w:val="F04D36" w:themeColor="accent5"/>
          <w:sz w:val="22"/>
          <w:szCs w:val="22"/>
        </w:rPr>
        <w:t>–</w:t>
      </w:r>
      <w:r w:rsidR="003A25C1" w:rsidRPr="0093403C">
        <w:rPr>
          <w:rFonts w:ascii="Aptos Light" w:eastAsia="Roboto" w:hAnsi="Aptos Light" w:cs="Roboto"/>
          <w:color w:val="F04D36" w:themeColor="accent5"/>
          <w:sz w:val="22"/>
          <w:szCs w:val="22"/>
        </w:rPr>
        <w:t xml:space="preserve"> </w:t>
      </w:r>
      <w:r w:rsidR="007A0E4D" w:rsidRPr="0093403C">
        <w:rPr>
          <w:rFonts w:ascii="Aptos Light" w:eastAsia="Roboto" w:hAnsi="Aptos Light" w:cs="Roboto"/>
          <w:color w:val="F04D36" w:themeColor="accent5"/>
          <w:sz w:val="22"/>
          <w:szCs w:val="22"/>
        </w:rPr>
        <w:t>to gain new and innovative skills, aligned with evolving labo</w:t>
      </w:r>
      <w:r w:rsidR="00F87C6A" w:rsidRPr="0093403C">
        <w:rPr>
          <w:rFonts w:ascii="Aptos Light" w:eastAsia="Roboto" w:hAnsi="Aptos Light" w:cs="Roboto"/>
          <w:color w:val="F04D36" w:themeColor="accent5"/>
          <w:sz w:val="22"/>
          <w:szCs w:val="22"/>
        </w:rPr>
        <w:t>u</w:t>
      </w:r>
      <w:r w:rsidR="007A0E4D" w:rsidRPr="0093403C">
        <w:rPr>
          <w:rFonts w:ascii="Aptos Light" w:eastAsia="Roboto" w:hAnsi="Aptos Light" w:cs="Roboto"/>
          <w:color w:val="F04D36" w:themeColor="accent5"/>
          <w:sz w:val="22"/>
          <w:szCs w:val="22"/>
        </w:rPr>
        <w:t xml:space="preserve">r market needs and ensuring lifelong learning </w:t>
      </w:r>
    </w:p>
    <w:p w14:paraId="23434392" w14:textId="3C7A7A19" w:rsidR="007A0E4D" w:rsidRPr="0093403C" w:rsidRDefault="007A0E4D" w:rsidP="001C6F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The UN will improve access to vocational education and lifelong learning opportunities, including upskilling and re-skilling programmes (linked with </w:t>
      </w:r>
      <w:r w:rsidR="009A337F" w:rsidRPr="0093403C">
        <w:rPr>
          <w:rFonts w:ascii="Aptos Light" w:eastAsia="Roboto" w:hAnsi="Aptos Light" w:cs="Roboto"/>
          <w:sz w:val="22"/>
          <w:szCs w:val="22"/>
        </w:rPr>
        <w:t>o</w:t>
      </w:r>
      <w:r w:rsidRPr="0093403C">
        <w:rPr>
          <w:rFonts w:ascii="Aptos Light" w:eastAsia="Roboto" w:hAnsi="Aptos Light" w:cs="Roboto"/>
          <w:sz w:val="22"/>
          <w:szCs w:val="22"/>
        </w:rPr>
        <w:t>utcome 2), prioritizing women</w:t>
      </w:r>
      <w:r w:rsidR="3817D9BF" w:rsidRPr="0093403C">
        <w:rPr>
          <w:rFonts w:ascii="Aptos Light" w:eastAsia="Roboto" w:hAnsi="Aptos Light" w:cs="Roboto"/>
          <w:sz w:val="22"/>
          <w:szCs w:val="22"/>
        </w:rPr>
        <w:t xml:space="preserve"> of all ages</w:t>
      </w:r>
      <w:r w:rsidRPr="0093403C">
        <w:rPr>
          <w:rFonts w:ascii="Aptos Light" w:eastAsia="Roboto" w:hAnsi="Aptos Light" w:cs="Roboto"/>
          <w:sz w:val="22"/>
          <w:szCs w:val="22"/>
        </w:rPr>
        <w:t xml:space="preserve">, vulnerable youth and marginalized groups, including </w:t>
      </w:r>
      <w:r w:rsidR="087FF4D5" w:rsidRPr="0093403C">
        <w:rPr>
          <w:rFonts w:ascii="Aptos Light" w:eastAsia="Roboto" w:hAnsi="Aptos Light" w:cs="Roboto"/>
          <w:sz w:val="22"/>
          <w:szCs w:val="22"/>
        </w:rPr>
        <w:t xml:space="preserve">persons </w:t>
      </w:r>
      <w:r w:rsidRPr="0093403C">
        <w:rPr>
          <w:rFonts w:ascii="Aptos Light" w:eastAsia="Roboto" w:hAnsi="Aptos Light" w:cs="Roboto"/>
          <w:sz w:val="22"/>
          <w:szCs w:val="22"/>
        </w:rPr>
        <w:t>with disabilities and people living with HIV/AIDS. Training and mentorship will be designed to prepare beneficiaries for the future of work, which will require continuous skills attainment and digital leapfrogging.</w:t>
      </w:r>
      <w:r w:rsidRPr="0093403C">
        <w:rPr>
          <w:rFonts w:ascii="Aptos Light" w:eastAsia="Roboto" w:hAnsi="Aptos Light" w:cs="Roboto"/>
          <w:color w:val="000000" w:themeColor="text1"/>
          <w:sz w:val="22"/>
          <w:szCs w:val="22"/>
        </w:rPr>
        <w:t xml:space="preserve"> Specifically, interventions will: i) support the strengthening of National Qualifications System by enhancing quality assurance mechanisms and the recognition of prior learning; ii) mitigate skill mismatches by introducing novel methodologies for skill forecasting and the development of national occupational standards;</w:t>
      </w:r>
      <w:r w:rsidR="00463C2E" w:rsidRPr="0093403C">
        <w:rPr>
          <w:rFonts w:ascii="Aptos Light" w:eastAsia="Roboto" w:hAnsi="Aptos Light" w:cs="Roboto"/>
          <w:color w:val="000000" w:themeColor="text1"/>
          <w:sz w:val="22"/>
          <w:szCs w:val="22"/>
        </w:rPr>
        <w:t xml:space="preserve"> </w:t>
      </w:r>
      <w:r w:rsidRPr="0093403C">
        <w:rPr>
          <w:rFonts w:ascii="Aptos Light" w:eastAsia="Roboto" w:hAnsi="Aptos Light" w:cs="Roboto"/>
          <w:color w:val="000000" w:themeColor="text1"/>
          <w:sz w:val="22"/>
          <w:szCs w:val="22"/>
        </w:rPr>
        <w:t>iii) strengthen the continuous professional development of leading and pedagogical personnel of VET organizations, including digital competencies; and iv)</w:t>
      </w:r>
      <w:r w:rsidR="00463C2E" w:rsidRPr="0093403C">
        <w:rPr>
          <w:rFonts w:ascii="Aptos Light" w:eastAsia="Roboto" w:hAnsi="Aptos Light" w:cs="Roboto"/>
          <w:color w:val="000000" w:themeColor="text1"/>
          <w:sz w:val="22"/>
          <w:szCs w:val="22"/>
        </w:rPr>
        <w:t xml:space="preserve"> </w:t>
      </w:r>
      <w:r w:rsidRPr="0093403C">
        <w:rPr>
          <w:rFonts w:ascii="Aptos Light" w:eastAsia="Roboto" w:hAnsi="Aptos Light" w:cs="Roboto"/>
          <w:color w:val="000000" w:themeColor="text1"/>
          <w:sz w:val="22"/>
          <w:szCs w:val="22"/>
        </w:rPr>
        <w:t xml:space="preserve">enhance the capacity of key stakeholders to effectively plan and deliver </w:t>
      </w:r>
      <w:r w:rsidR="5EF39955" w:rsidRPr="0093403C">
        <w:rPr>
          <w:rFonts w:ascii="Aptos Light" w:eastAsia="Roboto" w:hAnsi="Aptos Light" w:cs="Roboto"/>
          <w:color w:val="000000" w:themeColor="text1"/>
          <w:sz w:val="22"/>
          <w:szCs w:val="22"/>
        </w:rPr>
        <w:t>career guidance,</w:t>
      </w:r>
      <w:r w:rsidRPr="0093403C">
        <w:rPr>
          <w:rFonts w:ascii="Aptos Light" w:eastAsia="Roboto" w:hAnsi="Aptos Light" w:cs="Roboto"/>
          <w:color w:val="000000" w:themeColor="text1"/>
          <w:sz w:val="22"/>
          <w:szCs w:val="22"/>
        </w:rPr>
        <w:t xml:space="preserve"> skills development and lifelong learning programmes for all.</w:t>
      </w:r>
      <w:r w:rsidRPr="0093403C">
        <w:rPr>
          <w:rFonts w:ascii="Aptos Light" w:eastAsia="Roboto" w:hAnsi="Aptos Light" w:cs="Roboto"/>
          <w:sz w:val="22"/>
          <w:szCs w:val="22"/>
        </w:rPr>
        <w:t xml:space="preserve"> As an integral part of live long learning, health literacy and life skills training</w:t>
      </w:r>
      <w:r w:rsidR="003A25C1" w:rsidRPr="0093403C">
        <w:rPr>
          <w:rFonts w:ascii="Aptos Light" w:eastAsia="Roboto" w:hAnsi="Aptos Light" w:cs="Roboto"/>
          <w:sz w:val="22"/>
          <w:szCs w:val="22"/>
        </w:rPr>
        <w:t xml:space="preserve"> </w:t>
      </w:r>
      <w:r w:rsidRPr="0093403C">
        <w:rPr>
          <w:rFonts w:ascii="Aptos Light" w:eastAsia="Roboto" w:hAnsi="Aptos Light" w:cs="Roboto"/>
          <w:sz w:val="22"/>
          <w:szCs w:val="22"/>
        </w:rPr>
        <w:t>–</w:t>
      </w:r>
      <w:r w:rsidR="003A25C1" w:rsidRPr="0093403C">
        <w:rPr>
          <w:rFonts w:ascii="Aptos Light" w:eastAsia="Roboto" w:hAnsi="Aptos Light" w:cs="Roboto"/>
          <w:sz w:val="22"/>
          <w:szCs w:val="22"/>
        </w:rPr>
        <w:t xml:space="preserve"> </w:t>
      </w:r>
      <w:r w:rsidRPr="0093403C">
        <w:rPr>
          <w:rFonts w:ascii="Aptos Light" w:eastAsia="Roboto" w:hAnsi="Aptos Light" w:cs="Roboto"/>
          <w:sz w:val="22"/>
          <w:szCs w:val="22"/>
        </w:rPr>
        <w:t>addressed further under outcome 3</w:t>
      </w:r>
      <w:r w:rsidR="003A25C1" w:rsidRPr="0093403C">
        <w:rPr>
          <w:rFonts w:ascii="Aptos Light" w:eastAsia="Roboto" w:hAnsi="Aptos Light" w:cs="Roboto"/>
          <w:sz w:val="22"/>
          <w:szCs w:val="22"/>
        </w:rPr>
        <w:t xml:space="preserve"> </w:t>
      </w:r>
      <w:r w:rsidRPr="0093403C">
        <w:rPr>
          <w:rFonts w:ascii="Aptos Light" w:eastAsia="Roboto" w:hAnsi="Aptos Light" w:cs="Roboto"/>
          <w:sz w:val="22"/>
          <w:szCs w:val="22"/>
        </w:rPr>
        <w:t>– will also be provided, with a focus on at risk populations, including people living with HIV/AIDS.</w:t>
      </w:r>
    </w:p>
    <w:p w14:paraId="0205FA59" w14:textId="5B2059FD" w:rsidR="0062739E" w:rsidRPr="0093403C" w:rsidRDefault="0062739E" w:rsidP="001C6F5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60" w:line="259" w:lineRule="auto"/>
        <w:jc w:val="both"/>
        <w:rPr>
          <w:rFonts w:ascii="Aptos Light" w:eastAsia="Roboto" w:hAnsi="Aptos Light" w:cs="Roboto"/>
          <w:sz w:val="22"/>
          <w:szCs w:val="22"/>
        </w:rPr>
      </w:pPr>
      <w:r w:rsidRPr="0093403C">
        <w:rPr>
          <w:rStyle w:val="normaltextrun"/>
          <w:rFonts w:ascii="Aptos Light" w:hAnsi="Aptos Light" w:cs="Segoe UI"/>
          <w:sz w:val="22"/>
          <w:szCs w:val="22"/>
          <w:shd w:val="clear" w:color="auto" w:fill="FFFFFF"/>
        </w:rPr>
        <w:t>Support will also be extended to the development of innovative higher education initiatives in the health sector, aimed at strengthening academic medical training, fostering research and innovation, and building the national health workforce. These efforts will contribute to modernizing healthcare systems and ensuring equitable access to quality health services, particularly for underserved populations.</w:t>
      </w:r>
    </w:p>
    <w:p w14:paraId="05385A7E" w14:textId="77777777" w:rsidR="00AD4C94" w:rsidRPr="0093403C" w:rsidRDefault="00AD4C94" w:rsidP="001C6F5C">
      <w:pPr>
        <w:spacing w:after="160" w:line="259" w:lineRule="auto"/>
        <w:rPr>
          <w:rFonts w:ascii="Aptos Light" w:eastAsia="Roboto" w:hAnsi="Aptos Light" w:cs="Roboto"/>
          <w:color w:val="7030A0"/>
          <w:sz w:val="22"/>
          <w:szCs w:val="22"/>
        </w:rPr>
        <w:sectPr w:rsidR="00AD4C94" w:rsidRPr="0093403C" w:rsidSect="00AD4C94">
          <w:type w:val="continuous"/>
          <w:pgSz w:w="11906" w:h="16838"/>
          <w:pgMar w:top="1440" w:right="1080" w:bottom="1440" w:left="1080" w:header="708" w:footer="708" w:gutter="0"/>
          <w:cols w:num="2" w:space="432"/>
          <w:docGrid w:linePitch="360"/>
        </w:sectPr>
      </w:pPr>
    </w:p>
    <w:p w14:paraId="1D265D9C" w14:textId="77777777" w:rsidR="009F6EF0" w:rsidRPr="0093403C" w:rsidRDefault="009F6EF0" w:rsidP="001C6F5C">
      <w:pPr>
        <w:spacing w:after="160" w:line="259" w:lineRule="auto"/>
        <w:rPr>
          <w:rFonts w:ascii="Aptos Light" w:eastAsia="Roboto" w:hAnsi="Aptos Light" w:cs="Roboto"/>
          <w:color w:val="7030A0"/>
          <w:sz w:val="22"/>
          <w:szCs w:val="22"/>
        </w:rPr>
        <w:sectPr w:rsidR="009F6EF0" w:rsidRPr="0093403C" w:rsidSect="009F6EF0">
          <w:type w:val="continuous"/>
          <w:pgSz w:w="11906" w:h="16838"/>
          <w:pgMar w:top="1440" w:right="1080" w:bottom="1440" w:left="1080" w:header="708" w:footer="708" w:gutter="0"/>
          <w:cols w:num="2" w:space="720"/>
          <w:docGrid w:linePitch="360"/>
        </w:sectPr>
      </w:pPr>
    </w:p>
    <w:p w14:paraId="1611B2DC" w14:textId="62EA6900" w:rsidR="007A0E4D" w:rsidRPr="0093403C" w:rsidRDefault="001D53B1" w:rsidP="001C6F5C">
      <w:pPr>
        <w:spacing w:after="160" w:line="259" w:lineRule="auto"/>
        <w:rPr>
          <w:rFonts w:ascii="Roboto" w:eastAsia="Roboto" w:hAnsi="Roboto" w:cs="Roboto"/>
          <w:b/>
          <w:bCs/>
          <w:color w:val="7030A0"/>
          <w:sz w:val="28"/>
          <w:szCs w:val="28"/>
        </w:rPr>
      </w:pPr>
      <w:r w:rsidRPr="0093403C">
        <w:rPr>
          <w:rFonts w:ascii="Roboto" w:eastAsia="Roboto" w:hAnsi="Roboto" w:cs="Roboto"/>
          <w:b/>
          <w:bCs/>
          <w:color w:val="7030A0"/>
          <w:sz w:val="28"/>
          <w:szCs w:val="28"/>
        </w:rPr>
        <w:lastRenderedPageBreak/>
        <w:t xml:space="preserve">OUTCOME 5. </w:t>
      </w:r>
      <w:r w:rsidR="007A0E4D" w:rsidRPr="0093403C">
        <w:rPr>
          <w:rFonts w:ascii="Roboto" w:eastAsia="Roboto" w:hAnsi="Roboto" w:cs="Roboto"/>
          <w:b/>
          <w:bCs/>
          <w:color w:val="7030A0"/>
          <w:sz w:val="28"/>
          <w:szCs w:val="28"/>
        </w:rPr>
        <w:t xml:space="preserve">CLIMATE AND ENVIRONMENT </w:t>
      </w:r>
    </w:p>
    <w:p w14:paraId="584C333C" w14:textId="101ED9DB" w:rsidR="00EB6B78" w:rsidRPr="0093403C" w:rsidRDefault="00EB6B78" w:rsidP="005D5724">
      <w:pPr>
        <w:spacing w:line="259" w:lineRule="auto"/>
        <w:rPr>
          <w:rFonts w:ascii="Roboto" w:eastAsia="Roboto" w:hAnsi="Roboto" w:cs="Roboto"/>
          <w:b/>
          <w:bCs/>
          <w:color w:val="7030A0"/>
          <w:sz w:val="28"/>
          <w:szCs w:val="28"/>
        </w:rPr>
      </w:pPr>
    </w:p>
    <w:p w14:paraId="4F8A804D" w14:textId="77777777" w:rsidR="00CC155D" w:rsidRPr="0093403C" w:rsidRDefault="6A081038" w:rsidP="7607252F">
      <w:pPr>
        <w:spacing w:after="160" w:line="259" w:lineRule="auto"/>
        <w:rPr>
          <w:rFonts w:eastAsiaTheme="minorEastAsia"/>
          <w:b/>
          <w:bCs/>
          <w:color w:val="595959" w:themeColor="text1" w:themeTint="A6"/>
          <w:sz w:val="22"/>
          <w:szCs w:val="22"/>
        </w:rPr>
      </w:pPr>
      <w:r w:rsidRPr="0093403C">
        <w:rPr>
          <w:noProof/>
        </w:rPr>
        <w:drawing>
          <wp:inline distT="0" distB="0" distL="0" distR="0" wp14:anchorId="2E146806" wp14:editId="432EE7E1">
            <wp:extent cx="6188710" cy="4626610"/>
            <wp:effectExtent l="0" t="0" r="0" b="0"/>
            <wp:docPr id="6434365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436580" name=""/>
                    <pic:cNvPicPr/>
                  </pic:nvPicPr>
                  <pic:blipFill>
                    <a:blip r:embed="rId67"/>
                    <a:stretch>
                      <a:fillRect/>
                    </a:stretch>
                  </pic:blipFill>
                  <pic:spPr>
                    <a:xfrm>
                      <a:off x="0" y="0"/>
                      <a:ext cx="6188710" cy="4626610"/>
                    </a:xfrm>
                    <a:prstGeom prst="rect">
                      <a:avLst/>
                    </a:prstGeom>
                  </pic:spPr>
                </pic:pic>
              </a:graphicData>
            </a:graphic>
          </wp:inline>
        </w:drawing>
      </w:r>
    </w:p>
    <w:tbl>
      <w:tblPr>
        <w:tblStyle w:val="TableGrid"/>
        <w:tblW w:w="5000" w:type="pct"/>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shd w:val="clear" w:color="auto" w:fill="F2F2F2" w:themeFill="background1" w:themeFillShade="F2"/>
        <w:tblLook w:val="04A0" w:firstRow="1" w:lastRow="0" w:firstColumn="1" w:lastColumn="0" w:noHBand="0" w:noVBand="1"/>
      </w:tblPr>
      <w:tblGrid>
        <w:gridCol w:w="4657"/>
        <w:gridCol w:w="5043"/>
      </w:tblGrid>
      <w:tr w:rsidR="006C251B" w:rsidRPr="0093403C" w14:paraId="39C08EE7" w14:textId="57647CB3" w:rsidTr="006C251B">
        <w:tc>
          <w:tcPr>
            <w:tcW w:w="2399" w:type="pct"/>
            <w:shd w:val="clear" w:color="auto" w:fill="F2F2F2" w:themeFill="background1" w:themeFillShade="F2"/>
          </w:tcPr>
          <w:p w14:paraId="0F68F892" w14:textId="77777777" w:rsidR="006C251B" w:rsidRPr="0093403C" w:rsidRDefault="006C251B" w:rsidP="005D5724">
            <w:pPr>
              <w:spacing w:line="259" w:lineRule="auto"/>
              <w:jc w:val="center"/>
              <w:rPr>
                <w:rFonts w:ascii="Aptos" w:eastAsia="Roboto" w:hAnsi="Aptos" w:cs="Roboto"/>
                <w:b/>
                <w:bCs/>
                <w:color w:val="063357" w:themeColor="text2"/>
                <w:sz w:val="21"/>
                <w:szCs w:val="21"/>
                <w:lang w:val="en-GB"/>
              </w:rPr>
            </w:pPr>
            <w:r w:rsidRPr="0093403C">
              <w:rPr>
                <w:rFonts w:ascii="Aptos" w:eastAsia="Roboto" w:hAnsi="Aptos" w:cs="Roboto"/>
                <w:b/>
                <w:bCs/>
                <w:color w:val="063357" w:themeColor="text2"/>
                <w:sz w:val="21"/>
                <w:szCs w:val="21"/>
                <w:lang w:val="en-GB"/>
              </w:rPr>
              <w:t>SDG Alignment</w:t>
            </w:r>
          </w:p>
          <w:p w14:paraId="4914B069" w14:textId="24391F34" w:rsidR="006C251B" w:rsidRPr="0093403C" w:rsidRDefault="006C251B" w:rsidP="005D5724">
            <w:pPr>
              <w:spacing w:line="259" w:lineRule="auto"/>
              <w:jc w:val="center"/>
              <w:rPr>
                <w:b/>
                <w:bCs/>
                <w:color w:val="063357" w:themeColor="text2"/>
                <w:kern w:val="2"/>
                <w:sz w:val="21"/>
                <w:szCs w:val="21"/>
                <w:lang w:val="en-GB"/>
                <w14:ligatures w14:val="standardContextual"/>
              </w:rPr>
            </w:pPr>
            <w:r w:rsidRPr="0093403C">
              <w:rPr>
                <w:b/>
                <w:bCs/>
                <w:noProof/>
                <w:color w:val="063357" w:themeColor="text2"/>
                <w:sz w:val="21"/>
                <w:szCs w:val="21"/>
              </w:rPr>
              <w:drawing>
                <wp:inline distT="0" distB="0" distL="0" distR="0" wp14:anchorId="3AEB2CBD" wp14:editId="2EC38D70">
                  <wp:extent cx="457200" cy="457200"/>
                  <wp:effectExtent l="0" t="0" r="0" b="0"/>
                  <wp:docPr id="185805746" name="Picture 1">
                    <a:extLst xmlns:a="http://schemas.openxmlformats.org/drawingml/2006/main">
                      <a:ext uri="{FF2B5EF4-FFF2-40B4-BE49-F238E27FC236}">
                        <a16:creationId xmlns:a16="http://schemas.microsoft.com/office/drawing/2014/main" id="{F0D06C04-873B-23C0-C1D1-AF7CE43271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0D06C04-873B-23C0-C1D1-AF7CE43271B5}"/>
                              </a:ext>
                            </a:extLst>
                          </pic:cNvPr>
                          <pic:cNvPicPr>
                            <a:picLocks noChangeAspect="1"/>
                          </pic:cNvPicPr>
                        </pic:nvPicPr>
                        <pic:blipFill>
                          <a:blip r:embed="rId68"/>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34A7E349" wp14:editId="5110F67A">
                  <wp:extent cx="457200" cy="457200"/>
                  <wp:effectExtent l="0" t="0" r="0" b="0"/>
                  <wp:docPr id="1621368858" name="Picture 4" descr="A red square with white text and a symbol&#10;&#10;AI-generated content may be incorrect.">
                    <a:extLst xmlns:a="http://schemas.openxmlformats.org/drawingml/2006/main">
                      <a:ext uri="{FF2B5EF4-FFF2-40B4-BE49-F238E27FC236}">
                        <a16:creationId xmlns:a16="http://schemas.microsoft.com/office/drawing/2014/main" id="{8FB2AF6C-9B08-241A-1AA2-4FE071ACCC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368858" name="Picture 4" descr="A red square with white text and a symbol&#10;&#10;AI-generated content may be incorrect.">
                            <a:extLst>
                              <a:ext uri="{FF2B5EF4-FFF2-40B4-BE49-F238E27FC236}">
                                <a16:creationId xmlns:a16="http://schemas.microsoft.com/office/drawing/2014/main" id="{8FB2AF6C-9B08-241A-1AA2-4FE071ACCC0B}"/>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4BF12D83" wp14:editId="036F3F1D">
                  <wp:extent cx="457200" cy="457200"/>
                  <wp:effectExtent l="0" t="0" r="0" b="0"/>
                  <wp:docPr id="269075542" name="Picture 4">
                    <a:extLst xmlns:a="http://schemas.openxmlformats.org/drawingml/2006/main">
                      <a:ext uri="{FF2B5EF4-FFF2-40B4-BE49-F238E27FC236}">
                        <a16:creationId xmlns:a16="http://schemas.microsoft.com/office/drawing/2014/main" id="{18A7C659-8239-5BD9-42AB-3BE516D4DB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18A7C659-8239-5BD9-42AB-3BE516D4DB4F}"/>
                              </a:ext>
                            </a:extLst>
                          </pic:cNvPr>
                          <pic:cNvPicPr>
                            <a:picLocks noChangeAspect="1"/>
                          </pic:cNvPicPr>
                        </pic:nvPicPr>
                        <pic:blipFill>
                          <a:blip r:embed="rId69"/>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05403D74" wp14:editId="1B2EAB46">
                  <wp:extent cx="457200" cy="457200"/>
                  <wp:effectExtent l="0" t="0" r="0" b="0"/>
                  <wp:docPr id="723994608" name="Picture 7">
                    <a:extLst xmlns:a="http://schemas.openxmlformats.org/drawingml/2006/main">
                      <a:ext uri="{FF2B5EF4-FFF2-40B4-BE49-F238E27FC236}">
                        <a16:creationId xmlns:a16="http://schemas.microsoft.com/office/drawing/2014/main" id="{DDEF4528-F53D-9D39-C5BF-CAD61C3BE0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DDEF4528-F53D-9D39-C5BF-CAD61C3BE0B3}"/>
                              </a:ext>
                            </a:extLst>
                          </pic:cNvPr>
                          <pic:cNvPicPr>
                            <a:picLocks noChangeAspect="1"/>
                          </pic:cNvPicPr>
                        </pic:nvPicPr>
                        <pic:blipFill>
                          <a:blip r:embed="rId70"/>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20688C03" wp14:editId="1445B3D7">
                  <wp:extent cx="457200" cy="457200"/>
                  <wp:effectExtent l="0" t="0" r="0" b="0"/>
                  <wp:docPr id="1385931645" name="Picture 7" descr="A red background with white text and a graph&#10;&#10;AI-generated content may be incorrect.">
                    <a:extLst xmlns:a="http://schemas.openxmlformats.org/drawingml/2006/main">
                      <a:ext uri="{FF2B5EF4-FFF2-40B4-BE49-F238E27FC236}">
                        <a16:creationId xmlns:a16="http://schemas.microsoft.com/office/drawing/2014/main" id="{65ACAEB4-7E75-2059-3DD8-F74DD4402F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931645" name="Picture 7" descr="A red background with white text and a graph&#10;&#10;AI-generated content may be incorrect.">
                            <a:extLst>
                              <a:ext uri="{FF2B5EF4-FFF2-40B4-BE49-F238E27FC236}">
                                <a16:creationId xmlns:a16="http://schemas.microsoft.com/office/drawing/2014/main" id="{65ACAEB4-7E75-2059-3DD8-F74DD4402FA8}"/>
                              </a:ext>
                            </a:extLst>
                          </pic:cNvPr>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7B0D232B" wp14:editId="505ACCE8">
                  <wp:extent cx="457200" cy="457200"/>
                  <wp:effectExtent l="0" t="0" r="0" b="0"/>
                  <wp:docPr id="352749183" name="Picture 10" descr="A pink square with white arrows and white text&#10;&#10;AI-generated content may be incorrect.">
                    <a:extLst xmlns:a="http://schemas.openxmlformats.org/drawingml/2006/main">
                      <a:ext uri="{FF2B5EF4-FFF2-40B4-BE49-F238E27FC236}">
                        <a16:creationId xmlns:a16="http://schemas.microsoft.com/office/drawing/2014/main" id="{30FDA2AA-AED8-FAB9-B74F-9B0D2AB39B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749183" name="Picture 10" descr="A pink square with white arrows and white text&#10;&#10;AI-generated content may be incorrect.">
                            <a:extLst>
                              <a:ext uri="{FF2B5EF4-FFF2-40B4-BE49-F238E27FC236}">
                                <a16:creationId xmlns:a16="http://schemas.microsoft.com/office/drawing/2014/main" id="{30FDA2AA-AED8-FAB9-B74F-9B0D2AB39BD8}"/>
                              </a:ext>
                            </a:extLst>
                          </pic:cNvPr>
                          <pic:cNvPicPr>
                            <a:picLocks noChangeAspect="1"/>
                          </pic:cNvPicPr>
                        </pic:nvPicPr>
                        <pic:blipFill>
                          <a:blip r:embed="rId54"/>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69C61A5D" wp14:editId="4C3627BA">
                  <wp:extent cx="457200" cy="457200"/>
                  <wp:effectExtent l="0" t="0" r="0" b="0"/>
                  <wp:docPr id="15" name="Picture 14">
                    <a:extLst xmlns:a="http://schemas.openxmlformats.org/drawingml/2006/main">
                      <a:ext uri="{FF2B5EF4-FFF2-40B4-BE49-F238E27FC236}">
                        <a16:creationId xmlns:a16="http://schemas.microsoft.com/office/drawing/2014/main" id="{EA9E8FF3-8DED-B42D-DE06-CC31ED5C1F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EA9E8FF3-8DED-B42D-DE06-CC31ED5C1F4E}"/>
                              </a:ext>
                            </a:extLst>
                          </pic:cNvPr>
                          <pic:cNvPicPr>
                            <a:picLocks noChangeAspect="1"/>
                          </pic:cNvPicPr>
                        </pic:nvPicPr>
                        <pic:blipFill>
                          <a:blip r:embed="rId71"/>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73ADAD08" wp14:editId="4B5086FB">
                  <wp:extent cx="457200" cy="457200"/>
                  <wp:effectExtent l="0" t="0" r="0" b="0"/>
                  <wp:docPr id="2036105270" name="Picture 10">
                    <a:extLst xmlns:a="http://schemas.openxmlformats.org/drawingml/2006/main">
                      <a:ext uri="{FF2B5EF4-FFF2-40B4-BE49-F238E27FC236}">
                        <a16:creationId xmlns:a16="http://schemas.microsoft.com/office/drawing/2014/main" id="{AF12FC29-C43A-9127-A3FC-EBF633B4B3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AF12FC29-C43A-9127-A3FC-EBF633B4B3D7}"/>
                              </a:ext>
                            </a:extLst>
                          </pic:cNvPr>
                          <pic:cNvPicPr>
                            <a:picLocks noChangeAspect="1"/>
                          </pic:cNvPicPr>
                        </pic:nvPicPr>
                        <pic:blipFill>
                          <a:blip r:embed="rId72"/>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73A02DD6" wp14:editId="5ECEC47E">
                  <wp:extent cx="457200" cy="457200"/>
                  <wp:effectExtent l="0" t="0" r="0" b="0"/>
                  <wp:docPr id="12" name="Picture 11">
                    <a:extLst xmlns:a="http://schemas.openxmlformats.org/drawingml/2006/main">
                      <a:ext uri="{FF2B5EF4-FFF2-40B4-BE49-F238E27FC236}">
                        <a16:creationId xmlns:a16="http://schemas.microsoft.com/office/drawing/2014/main" id="{BBE7491A-3D31-291E-4B06-6F71F8722C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BBE7491A-3D31-291E-4B06-6F71F8722C55}"/>
                              </a:ext>
                            </a:extLst>
                          </pic:cNvPr>
                          <pic:cNvPicPr>
                            <a:picLocks noChangeAspect="1"/>
                          </pic:cNvPicPr>
                        </pic:nvPicPr>
                        <pic:blipFill>
                          <a:blip r:embed="rId73"/>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770CA4D5" wp14:editId="39EA2608">
                  <wp:extent cx="457200" cy="457200"/>
                  <wp:effectExtent l="0" t="0" r="0" b="0"/>
                  <wp:docPr id="13" name="Picture 12">
                    <a:extLst xmlns:a="http://schemas.openxmlformats.org/drawingml/2006/main">
                      <a:ext uri="{FF2B5EF4-FFF2-40B4-BE49-F238E27FC236}">
                        <a16:creationId xmlns:a16="http://schemas.microsoft.com/office/drawing/2014/main" id="{F7DC8248-0417-DA78-ADF0-C36DE2C2B1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F7DC8248-0417-DA78-ADF0-C36DE2C2B14E}"/>
                              </a:ext>
                            </a:extLst>
                          </pic:cNvPr>
                          <pic:cNvPicPr>
                            <a:picLocks noChangeAspect="1"/>
                          </pic:cNvPicPr>
                        </pic:nvPicPr>
                        <pic:blipFill>
                          <a:blip r:embed="rId74"/>
                          <a:stretch>
                            <a:fillRect/>
                          </a:stretch>
                        </pic:blipFill>
                        <pic:spPr>
                          <a:xfrm>
                            <a:off x="0" y="0"/>
                            <a:ext cx="457200" cy="457200"/>
                          </a:xfrm>
                          <a:prstGeom prst="rect">
                            <a:avLst/>
                          </a:prstGeom>
                        </pic:spPr>
                      </pic:pic>
                    </a:graphicData>
                  </a:graphic>
                </wp:inline>
              </w:drawing>
            </w:r>
          </w:p>
        </w:tc>
        <w:tc>
          <w:tcPr>
            <w:tcW w:w="2601" w:type="pct"/>
            <w:vMerge w:val="restart"/>
            <w:shd w:val="clear" w:color="auto" w:fill="F2F2F2" w:themeFill="background1" w:themeFillShade="F2"/>
          </w:tcPr>
          <w:p w14:paraId="7B7ACE51" w14:textId="28705588" w:rsidR="006C251B" w:rsidRPr="0093403C" w:rsidRDefault="006C251B" w:rsidP="007F28C9">
            <w:pPr>
              <w:spacing w:before="60" w:after="60"/>
              <w:ind w:right="43"/>
              <w:jc w:val="center"/>
              <w:rPr>
                <w:rFonts w:ascii="Aptos" w:eastAsia="Roboto" w:hAnsi="Aptos" w:cs="Roboto"/>
                <w:b/>
                <w:bCs/>
                <w:color w:val="063357" w:themeColor="text2"/>
                <w:lang w:val="en-GB"/>
              </w:rPr>
            </w:pPr>
            <w:r w:rsidRPr="0093403C">
              <w:rPr>
                <w:rFonts w:ascii="Aptos" w:eastAsia="Roboto" w:hAnsi="Aptos" w:cs="Roboto"/>
                <w:b/>
                <w:bCs/>
                <w:color w:val="063357" w:themeColor="text2"/>
                <w:lang w:val="en-GB"/>
              </w:rPr>
              <w:t>Snapshot of progress on select indicators</w:t>
            </w:r>
          </w:p>
          <w:p w14:paraId="0F7E986C" w14:textId="77777777" w:rsidR="006C251B" w:rsidRPr="0093403C" w:rsidRDefault="006C251B" w:rsidP="007F28C9">
            <w:pPr>
              <w:spacing w:line="259" w:lineRule="auto"/>
              <w:rPr>
                <w:rFonts w:ascii="Aptos Light" w:eastAsia="Roboto" w:hAnsi="Aptos Light" w:cs="Roboto"/>
                <w:b/>
                <w:bCs/>
                <w:color w:val="063357" w:themeColor="text2"/>
                <w:sz w:val="21"/>
                <w:szCs w:val="21"/>
                <w:lang w:val="en-GB"/>
                <w14:ligatures w14:val="standardContextual"/>
              </w:rPr>
            </w:pPr>
            <w:r w:rsidRPr="0093403C">
              <w:rPr>
                <w:rFonts w:ascii="Aptos" w:eastAsia="Roboto" w:hAnsi="Aptos" w:cs="Roboto"/>
                <w:b/>
                <w:bCs/>
                <w:noProof/>
                <w:color w:val="063357" w:themeColor="text2"/>
                <w:sz w:val="21"/>
                <w:szCs w:val="21"/>
              </w:rPr>
              <w:drawing>
                <wp:inline distT="0" distB="0" distL="0" distR="0" wp14:anchorId="15F14139" wp14:editId="0B01EC0E">
                  <wp:extent cx="3066451" cy="2154803"/>
                  <wp:effectExtent l="0" t="0" r="0" b="4445"/>
                  <wp:docPr id="814197191" name="Picture 8" descr="A table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197191" name="Picture 8" descr="A table with text and numbers&#10;&#10;AI-generated content may be incorrect."/>
                          <pic:cNvPicPr/>
                        </pic:nvPicPr>
                        <pic:blipFill>
                          <a:blip r:embed="rId75">
                            <a:extLst>
                              <a:ext uri="{28A0092B-C50C-407E-A947-70E740481C1C}">
                                <a14:useLocalDpi xmlns:a14="http://schemas.microsoft.com/office/drawing/2010/main" val="0"/>
                              </a:ext>
                            </a:extLst>
                          </a:blip>
                          <a:stretch>
                            <a:fillRect/>
                          </a:stretch>
                        </pic:blipFill>
                        <pic:spPr>
                          <a:xfrm>
                            <a:off x="0" y="0"/>
                            <a:ext cx="3090050" cy="2171386"/>
                          </a:xfrm>
                          <a:prstGeom prst="rect">
                            <a:avLst/>
                          </a:prstGeom>
                        </pic:spPr>
                      </pic:pic>
                    </a:graphicData>
                  </a:graphic>
                </wp:inline>
              </w:drawing>
            </w:r>
            <w:r w:rsidRPr="0093403C">
              <w:rPr>
                <w:rFonts w:ascii="Aptos Light" w:eastAsia="Roboto" w:hAnsi="Aptos Light" w:cs="Roboto"/>
                <w:b/>
                <w:bCs/>
                <w:color w:val="063357" w:themeColor="text2"/>
                <w:sz w:val="21"/>
                <w:szCs w:val="21"/>
                <w:lang w:val="en-GB"/>
                <w14:ligatures w14:val="standardContextual"/>
              </w:rPr>
              <w:t xml:space="preserve"> </w:t>
            </w:r>
            <w:r w:rsidRPr="0093403C">
              <w:rPr>
                <w:rFonts w:ascii="Aptos Light" w:eastAsia="Roboto" w:hAnsi="Aptos Light" w:cs="Roboto"/>
                <w:b/>
                <w:bCs/>
                <w:noProof/>
                <w:color w:val="063357" w:themeColor="text2"/>
                <w:sz w:val="21"/>
                <w:szCs w:val="21"/>
              </w:rPr>
              <w:drawing>
                <wp:inline distT="0" distB="0" distL="0" distR="0" wp14:anchorId="5BC323B1" wp14:editId="789114C0">
                  <wp:extent cx="3066415" cy="794313"/>
                  <wp:effectExtent l="0" t="0" r="0" b="6350"/>
                  <wp:docPr id="171339386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93865" name="Picture 1713393865"/>
                          <pic:cNvPicPr/>
                        </pic:nvPicPr>
                        <pic:blipFill>
                          <a:blip r:embed="rId76">
                            <a:extLst>
                              <a:ext uri="{28A0092B-C50C-407E-A947-70E740481C1C}">
                                <a14:useLocalDpi xmlns:a14="http://schemas.microsoft.com/office/drawing/2010/main" val="0"/>
                              </a:ext>
                            </a:extLst>
                          </a:blip>
                          <a:stretch>
                            <a:fillRect/>
                          </a:stretch>
                        </pic:blipFill>
                        <pic:spPr>
                          <a:xfrm>
                            <a:off x="0" y="0"/>
                            <a:ext cx="3151564" cy="816370"/>
                          </a:xfrm>
                          <a:prstGeom prst="rect">
                            <a:avLst/>
                          </a:prstGeom>
                        </pic:spPr>
                      </pic:pic>
                    </a:graphicData>
                  </a:graphic>
                </wp:inline>
              </w:drawing>
            </w:r>
          </w:p>
          <w:p w14:paraId="4510BC63" w14:textId="6F8B6647" w:rsidR="006C251B" w:rsidRPr="0093403C" w:rsidRDefault="006C251B" w:rsidP="005D5724">
            <w:pPr>
              <w:spacing w:line="259" w:lineRule="auto"/>
              <w:rPr>
                <w:rFonts w:ascii="Aptos" w:eastAsia="Roboto" w:hAnsi="Aptos" w:cs="Roboto"/>
                <w:b/>
                <w:bCs/>
                <w:color w:val="063357" w:themeColor="text2"/>
                <w:sz w:val="21"/>
                <w:szCs w:val="21"/>
                <w:lang w:val="en-GB"/>
              </w:rPr>
            </w:pPr>
            <w:r w:rsidRPr="0093403C">
              <w:rPr>
                <w:rFonts w:ascii="Aptos Light" w:eastAsia="Roboto" w:hAnsi="Aptos Light" w:cs="Roboto"/>
                <w:color w:val="063357" w:themeColor="text2"/>
                <w:sz w:val="18"/>
                <w:szCs w:val="18"/>
                <w:lang w:val="en-GB"/>
              </w:rPr>
              <w:t xml:space="preserve">Source: </w:t>
            </w:r>
            <w:r w:rsidRPr="0093403C">
              <w:rPr>
                <w:rFonts w:ascii="Aptos Light" w:eastAsia="Roboto" w:hAnsi="Aptos Light" w:cs="Roboto"/>
                <w:i/>
                <w:iCs/>
                <w:color w:val="063357" w:themeColor="text2"/>
                <w:sz w:val="18"/>
                <w:szCs w:val="18"/>
                <w:lang w:val="en-GB"/>
              </w:rPr>
              <w:t>Sustainable Development Report 2025</w:t>
            </w:r>
          </w:p>
        </w:tc>
      </w:tr>
      <w:tr w:rsidR="006C251B" w:rsidRPr="0093403C" w14:paraId="2EAE326B" w14:textId="21EB0178" w:rsidTr="00AD4C94">
        <w:tc>
          <w:tcPr>
            <w:tcW w:w="2399" w:type="pct"/>
            <w:tcBorders>
              <w:bottom w:val="nil"/>
            </w:tcBorders>
            <w:shd w:val="clear" w:color="auto" w:fill="F2F2F2" w:themeFill="background1" w:themeFillShade="F2"/>
          </w:tcPr>
          <w:p w14:paraId="27A2831E" w14:textId="77777777" w:rsidR="006335EF" w:rsidRPr="0093403C" w:rsidRDefault="006335EF" w:rsidP="00AE42A4">
            <w:pPr>
              <w:spacing w:before="40" w:after="40" w:line="259" w:lineRule="auto"/>
              <w:ind w:right="43"/>
              <w:jc w:val="both"/>
              <w:rPr>
                <w:rFonts w:ascii="Aptos Light" w:eastAsia="Roboto" w:hAnsi="Aptos Light" w:cs="Roboto"/>
                <w:sz w:val="21"/>
                <w:szCs w:val="21"/>
                <w:lang w:val="en-GB"/>
              </w:rPr>
            </w:pPr>
          </w:p>
          <w:p w14:paraId="26CA01A7" w14:textId="773E2F1E" w:rsidR="006C251B" w:rsidRPr="0093403C" w:rsidRDefault="00E6711D" w:rsidP="00AE42A4">
            <w:pPr>
              <w:spacing w:before="40" w:after="40" w:line="259" w:lineRule="auto"/>
              <w:ind w:right="43"/>
              <w:jc w:val="both"/>
              <w:rPr>
                <w:rFonts w:ascii="Aptos Light" w:eastAsia="Roboto" w:hAnsi="Aptos Light" w:cs="Roboto"/>
                <w:sz w:val="21"/>
                <w:szCs w:val="21"/>
                <w:lang w:val="en-GB"/>
              </w:rPr>
            </w:pPr>
            <w:r w:rsidRPr="0093403C">
              <w:rPr>
                <w:rFonts w:ascii="Aptos" w:hAnsi="Aptos"/>
                <w:b/>
                <w:bCs/>
                <w:noProof/>
                <w:color w:val="595959" w:themeColor="text1" w:themeTint="A6"/>
              </w:rPr>
              <w:drawing>
                <wp:inline distT="0" distB="0" distL="0" distR="0" wp14:anchorId="2BC136D1" wp14:editId="7DF6FE1B">
                  <wp:extent cx="2790907" cy="1386996"/>
                  <wp:effectExtent l="0" t="0" r="3175" b="0"/>
                  <wp:docPr id="2056551659" name="Picture 1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551659" name="Picture 10" descr="A screenshot of a computer&#10;&#10;AI-generated content may be incorrect."/>
                          <pic:cNvPicPr/>
                        </pic:nvPicPr>
                        <pic:blipFill>
                          <a:blip r:embed="rId77">
                            <a:extLst>
                              <a:ext uri="{28A0092B-C50C-407E-A947-70E740481C1C}">
                                <a14:useLocalDpi xmlns:a14="http://schemas.microsoft.com/office/drawing/2010/main" val="0"/>
                              </a:ext>
                            </a:extLst>
                          </a:blip>
                          <a:stretch>
                            <a:fillRect/>
                          </a:stretch>
                        </pic:blipFill>
                        <pic:spPr>
                          <a:xfrm>
                            <a:off x="0" y="0"/>
                            <a:ext cx="2802722" cy="1392868"/>
                          </a:xfrm>
                          <a:prstGeom prst="rect">
                            <a:avLst/>
                          </a:prstGeom>
                        </pic:spPr>
                      </pic:pic>
                    </a:graphicData>
                  </a:graphic>
                </wp:inline>
              </w:drawing>
            </w:r>
          </w:p>
        </w:tc>
        <w:tc>
          <w:tcPr>
            <w:tcW w:w="2601" w:type="pct"/>
            <w:vMerge/>
            <w:tcBorders>
              <w:bottom w:val="nil"/>
            </w:tcBorders>
            <w:shd w:val="clear" w:color="auto" w:fill="F2F2F2" w:themeFill="background1" w:themeFillShade="F2"/>
          </w:tcPr>
          <w:p w14:paraId="4FA4185B" w14:textId="77777777" w:rsidR="006C251B" w:rsidRPr="0093403C" w:rsidRDefault="006C251B" w:rsidP="00C80C05">
            <w:pPr>
              <w:spacing w:before="40" w:after="40" w:line="259" w:lineRule="auto"/>
              <w:ind w:right="43"/>
              <w:jc w:val="both"/>
              <w:rPr>
                <w:rFonts w:ascii="Aptos" w:eastAsia="Roboto" w:hAnsi="Aptos" w:cs="Roboto"/>
                <w:b/>
                <w:bCs/>
                <w:color w:val="063357" w:themeColor="text2"/>
                <w:sz w:val="21"/>
                <w:szCs w:val="21"/>
                <w:lang w:val="en-GB"/>
              </w:rPr>
            </w:pPr>
          </w:p>
        </w:tc>
      </w:tr>
      <w:tr w:rsidR="007522C0" w:rsidRPr="0093403C" w14:paraId="0874DB66" w14:textId="77777777" w:rsidTr="00AD4C94">
        <w:tc>
          <w:tcPr>
            <w:tcW w:w="5000" w:type="pct"/>
            <w:gridSpan w:val="2"/>
            <w:tcBorders>
              <w:top w:val="nil"/>
              <w:left w:val="nil"/>
              <w:right w:val="nil"/>
            </w:tcBorders>
            <w:shd w:val="clear" w:color="auto" w:fill="F2F2F2" w:themeFill="background1" w:themeFillShade="F2"/>
          </w:tcPr>
          <w:p w14:paraId="74BD0CBB" w14:textId="36BE9235" w:rsidR="00E6711D" w:rsidRPr="0093403C" w:rsidRDefault="00E6711D" w:rsidP="00E6711D">
            <w:pPr>
              <w:spacing w:before="40" w:after="40" w:line="259" w:lineRule="auto"/>
              <w:ind w:right="43"/>
              <w:jc w:val="both"/>
              <w:rPr>
                <w:rFonts w:ascii="Aptos Light" w:eastAsia="Roboto" w:hAnsi="Aptos Light" w:cs="Roboto"/>
                <w:b/>
                <w:bCs/>
                <w:color w:val="063357" w:themeColor="text2"/>
                <w:sz w:val="20"/>
                <w:szCs w:val="20"/>
                <w:lang w:val="en-GB"/>
              </w:rPr>
            </w:pPr>
            <w:r w:rsidRPr="0093403C">
              <w:rPr>
                <w:rFonts w:ascii="Aptos" w:eastAsia="Roboto" w:hAnsi="Aptos" w:cs="Roboto"/>
                <w:b/>
                <w:bCs/>
                <w:color w:val="063357" w:themeColor="text2"/>
                <w:sz w:val="20"/>
                <w:szCs w:val="20"/>
                <w:lang w:val="en-GB"/>
              </w:rPr>
              <w:lastRenderedPageBreak/>
              <w:t xml:space="preserve">Uzbekistan 2030 Strategy </w:t>
            </w:r>
            <w:r w:rsidR="00803393" w:rsidRPr="0093403C">
              <w:rPr>
                <w:rFonts w:ascii="Aptos" w:eastAsia="Roboto" w:hAnsi="Aptos" w:cs="Roboto"/>
                <w:b/>
                <w:bCs/>
                <w:color w:val="063357" w:themeColor="text2"/>
                <w:sz w:val="20"/>
                <w:szCs w:val="20"/>
                <w:lang w:val="en-GB"/>
              </w:rPr>
              <w:t>Alignment</w:t>
            </w:r>
          </w:p>
          <w:p w14:paraId="139E58FF" w14:textId="77777777" w:rsidR="00E6711D" w:rsidRPr="0093403C" w:rsidRDefault="00E6711D" w:rsidP="00E6711D">
            <w:pPr>
              <w:spacing w:before="40" w:after="40" w:line="259"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 xml:space="preserve">II. Ensuring the well-being of the population through sustainable economic growth </w:t>
            </w:r>
            <w:r w:rsidRPr="0093403C">
              <w:rPr>
                <w:rFonts w:ascii="Aptos Light" w:eastAsia="Roboto" w:hAnsi="Aptos Light" w:cs="Roboto"/>
                <w:i/>
                <w:iCs/>
                <w:sz w:val="20"/>
                <w:szCs w:val="20"/>
                <w:lang w:val="en-GB"/>
              </w:rPr>
              <w:t>(focus on green transition)</w:t>
            </w:r>
          </w:p>
          <w:p w14:paraId="3CC8FA3D" w14:textId="77777777" w:rsidR="00E6711D" w:rsidRPr="0093403C" w:rsidRDefault="00E6711D" w:rsidP="00E6711D">
            <w:pPr>
              <w:spacing w:before="40" w:after="40" w:line="259"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3.1. Water conservation reforms</w:t>
            </w:r>
          </w:p>
          <w:p w14:paraId="0534DA91" w14:textId="77777777" w:rsidR="00E6711D" w:rsidRPr="0093403C" w:rsidRDefault="00E6711D" w:rsidP="00E6711D">
            <w:pPr>
              <w:spacing w:before="40" w:after="40" w:line="259" w:lineRule="auto"/>
              <w:ind w:right="43"/>
              <w:jc w:val="both"/>
              <w:rPr>
                <w:rFonts w:ascii="Aptos Light" w:eastAsia="Roboto" w:hAnsi="Aptos Light" w:cs="Roboto"/>
                <w:sz w:val="20"/>
                <w:szCs w:val="20"/>
                <w:lang w:val="en-GB"/>
              </w:rPr>
            </w:pPr>
            <w:r w:rsidRPr="0093403C">
              <w:rPr>
                <w:rFonts w:ascii="Aptos Light" w:eastAsia="Roboto" w:hAnsi="Aptos Light" w:cs="Roboto"/>
                <w:sz w:val="20"/>
                <w:szCs w:val="20"/>
                <w:lang w:val="en-GB"/>
              </w:rPr>
              <w:t>3.2. Environmental Reforms</w:t>
            </w:r>
          </w:p>
          <w:p w14:paraId="77DA301E" w14:textId="57B1AF70" w:rsidR="007522C0" w:rsidRPr="0093403C" w:rsidRDefault="00E6711D" w:rsidP="00E6711D">
            <w:pPr>
              <w:spacing w:before="80" w:after="80" w:line="259" w:lineRule="auto"/>
              <w:jc w:val="both"/>
              <w:rPr>
                <w:rFonts w:ascii="Aptos Light" w:eastAsia="Roboto" w:hAnsi="Aptos Light" w:cs="Roboto"/>
                <w:b/>
                <w:bCs/>
                <w:color w:val="063357" w:themeColor="text2"/>
                <w:sz w:val="20"/>
                <w:szCs w:val="20"/>
                <w:lang w:val="en-GB"/>
              </w:rPr>
            </w:pPr>
            <w:r w:rsidRPr="0093403C">
              <w:rPr>
                <w:rFonts w:ascii="Aptos Light" w:eastAsia="Roboto" w:hAnsi="Aptos Light" w:cs="Roboto"/>
                <w:sz w:val="20"/>
                <w:szCs w:val="20"/>
                <w:lang w:val="en-GB"/>
              </w:rPr>
              <w:t>1.5. Reforms to ensure spiritual growth and raise the cultural sphere to a new level</w:t>
            </w:r>
          </w:p>
        </w:tc>
      </w:tr>
      <w:tr w:rsidR="006E560B" w:rsidRPr="0093403C" w14:paraId="41A9A134" w14:textId="7588E934" w:rsidTr="00AD4C94">
        <w:tc>
          <w:tcPr>
            <w:tcW w:w="5000" w:type="pct"/>
            <w:gridSpan w:val="2"/>
            <w:tcBorders>
              <w:left w:val="nil"/>
              <w:right w:val="nil"/>
            </w:tcBorders>
            <w:shd w:val="clear" w:color="auto" w:fill="F2F2F2" w:themeFill="background1" w:themeFillShade="F2"/>
          </w:tcPr>
          <w:p w14:paraId="7D95B819" w14:textId="1542D9B1" w:rsidR="006E560B" w:rsidRPr="0093403C" w:rsidRDefault="006E560B" w:rsidP="00C80C05">
            <w:pPr>
              <w:spacing w:before="80" w:after="80" w:line="259" w:lineRule="auto"/>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t>Examples of mainstreamed efforts to support GEWE under outcome 5 include support for:</w:t>
            </w:r>
          </w:p>
          <w:p w14:paraId="06110124" w14:textId="77777777" w:rsidR="006E560B" w:rsidRPr="0093403C" w:rsidRDefault="006E560B" w:rsidP="006E560B">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sz w:val="20"/>
                <w:szCs w:val="20"/>
                <w:lang w:val="en-GB" w:eastAsia="ja-JP"/>
              </w:rPr>
              <w:t>Deeper integration of environmental initiatives with local systems to ensure sustained impact and alignment with the needs of communities, including the specific needs of women and vulnerable groups</w:t>
            </w:r>
          </w:p>
          <w:p w14:paraId="20675FE9" w14:textId="52A2AB73" w:rsidR="006E560B" w:rsidRPr="0093403C" w:rsidRDefault="006E560B" w:rsidP="005D5724">
            <w:pPr>
              <w:pStyle w:val="ListParagraph"/>
              <w:numPr>
                <w:ilvl w:val="0"/>
                <w:numId w:val="27"/>
              </w:numPr>
              <w:spacing w:before="40" w:after="40" w:line="259" w:lineRule="auto"/>
              <w:ind w:right="43"/>
              <w:jc w:val="both"/>
              <w:rPr>
                <w:sz w:val="20"/>
                <w:szCs w:val="20"/>
                <w:lang w:val="en-GB"/>
              </w:rPr>
            </w:pPr>
            <w:r w:rsidRPr="0093403C">
              <w:rPr>
                <w:rFonts w:ascii="Aptos Light" w:eastAsia="Roboto" w:hAnsi="Aptos Light" w:cs="Roboto"/>
                <w:sz w:val="20"/>
                <w:szCs w:val="20"/>
                <w:lang w:val="en-GB"/>
              </w:rPr>
              <w:t>Policies, mechanisms and tools to ensure equitable access and sustainable, efficient management of natural resources, which include land, water, forest, mineral and other resources</w:t>
            </w:r>
          </w:p>
        </w:tc>
      </w:tr>
      <w:tr w:rsidR="006E560B" w:rsidRPr="0093403C" w14:paraId="73876FA4" w14:textId="77777777" w:rsidTr="00AD4C94">
        <w:tc>
          <w:tcPr>
            <w:tcW w:w="5000" w:type="pct"/>
            <w:gridSpan w:val="2"/>
            <w:tcBorders>
              <w:left w:val="nil"/>
              <w:bottom w:val="nil"/>
              <w:right w:val="nil"/>
            </w:tcBorders>
            <w:shd w:val="clear" w:color="auto" w:fill="F2F2F2" w:themeFill="background1" w:themeFillShade="F2"/>
          </w:tcPr>
          <w:p w14:paraId="65F86C21" w14:textId="77777777" w:rsidR="006E560B" w:rsidRPr="0093403C" w:rsidRDefault="006E560B" w:rsidP="006E560B">
            <w:pPr>
              <w:spacing w:before="80" w:after="80" w:line="259" w:lineRule="auto"/>
              <w:jc w:val="both"/>
              <w:rPr>
                <w:rFonts w:ascii="Aptos Light" w:eastAsia="Roboto" w:hAnsi="Aptos Light" w:cs="Roboto"/>
                <w:b/>
                <w:bCs/>
                <w:sz w:val="20"/>
                <w:szCs w:val="20"/>
                <w:lang w:val="en-GB"/>
              </w:rPr>
            </w:pPr>
            <w:r w:rsidRPr="0093403C">
              <w:rPr>
                <w:rFonts w:ascii="Aptos Light" w:eastAsia="Roboto" w:hAnsi="Aptos Light" w:cs="Roboto"/>
                <w:b/>
                <w:bCs/>
                <w:color w:val="063357" w:themeColor="text2"/>
                <w:sz w:val="20"/>
                <w:szCs w:val="20"/>
                <w:lang w:val="en-GB"/>
              </w:rPr>
              <w:t xml:space="preserve">Examples of interlinkages with other CF outcomes </w:t>
            </w:r>
            <w:r w:rsidRPr="0093403C">
              <w:rPr>
                <w:rFonts w:ascii="Aptos Light" w:eastAsia="Roboto" w:hAnsi="Aptos Light" w:cs="Roboto"/>
                <w:b/>
                <w:bCs/>
                <w:sz w:val="20"/>
                <w:szCs w:val="20"/>
                <w:lang w:val="en-GB"/>
              </w:rPr>
              <w:t xml:space="preserve">include the following: </w:t>
            </w:r>
          </w:p>
          <w:p w14:paraId="06592773" w14:textId="77777777" w:rsidR="006E560B" w:rsidRPr="0093403C" w:rsidRDefault="006E560B" w:rsidP="006E560B">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hAnsi="Aptos Light" w:cs="Arial"/>
                <w:sz w:val="20"/>
                <w:szCs w:val="20"/>
                <w:lang w:val="en-GB"/>
              </w:rPr>
              <w:t>Support for environmental crime forensics capacities for law enforcement, anti-corruption, and public oversight is linked with the work to enhance the rule of law under outcome 1</w:t>
            </w:r>
          </w:p>
          <w:p w14:paraId="254B2B1D" w14:textId="77777777" w:rsidR="006E560B" w:rsidRPr="0093403C" w:rsidRDefault="006E560B" w:rsidP="006E560B">
            <w:pPr>
              <w:pStyle w:val="ListParagraph"/>
              <w:numPr>
                <w:ilvl w:val="0"/>
                <w:numId w:val="24"/>
              </w:numPr>
              <w:spacing w:before="80" w:after="80" w:line="259" w:lineRule="auto"/>
              <w:jc w:val="both"/>
              <w:rPr>
                <w:rFonts w:ascii="Aptos Light" w:eastAsia="Roboto" w:hAnsi="Aptos Light" w:cs="Roboto"/>
                <w:sz w:val="20"/>
                <w:szCs w:val="20"/>
                <w:lang w:val="en-GB"/>
              </w:rPr>
            </w:pPr>
            <w:r w:rsidRPr="0093403C">
              <w:rPr>
                <w:rFonts w:ascii="Aptos Light" w:eastAsia="Aptos Light" w:hAnsi="Aptos Light" w:cs="Aptos Light"/>
                <w:sz w:val="20"/>
                <w:szCs w:val="20"/>
                <w:lang w:val="en-GB"/>
              </w:rPr>
              <w:t>Efforts to strengthen the resilience of health systems to climate change and improve capacity to address climate-sensitive health risks links with outcome 3</w:t>
            </w:r>
          </w:p>
          <w:p w14:paraId="3838BBBF" w14:textId="26F1CB73" w:rsidR="006E560B" w:rsidRPr="0093403C" w:rsidRDefault="006E560B" w:rsidP="005D5724">
            <w:pPr>
              <w:pStyle w:val="ListParagraph"/>
              <w:numPr>
                <w:ilvl w:val="0"/>
                <w:numId w:val="24"/>
              </w:numPr>
              <w:spacing w:before="80" w:after="80" w:line="259" w:lineRule="auto"/>
              <w:jc w:val="both"/>
              <w:rPr>
                <w:rFonts w:ascii="Aptos Light" w:eastAsia="Roboto" w:hAnsi="Aptos Light" w:cs="Roboto"/>
                <w:kern w:val="2"/>
                <w:sz w:val="20"/>
                <w:szCs w:val="20"/>
                <w:lang w:val="en-GB"/>
                <w14:ligatures w14:val="standardContextual"/>
              </w:rPr>
            </w:pPr>
            <w:r w:rsidRPr="0093403C">
              <w:rPr>
                <w:rFonts w:ascii="Aptos Light" w:eastAsia="Roboto" w:hAnsi="Aptos Light" w:cs="Roboto"/>
                <w:sz w:val="20"/>
                <w:szCs w:val="20"/>
                <w:lang w:val="en-GB"/>
              </w:rPr>
              <w:t>Enrichment of the national knowledge base on air and water pollution assessments links with data governance work under outcome 1.</w:t>
            </w:r>
          </w:p>
        </w:tc>
      </w:tr>
    </w:tbl>
    <w:p w14:paraId="63E1E4B7" w14:textId="77777777" w:rsidR="009F6EF0" w:rsidRPr="0093403C" w:rsidRDefault="009F6EF0" w:rsidP="005D5724">
      <w:pPr>
        <w:spacing w:after="160" w:line="259" w:lineRule="auto"/>
        <w:rPr>
          <w:rFonts w:ascii="Aptos" w:eastAsia="Roboto" w:hAnsi="Aptos" w:cs="Roboto"/>
          <w:b/>
          <w:bCs/>
          <w:color w:val="7030A0"/>
          <w:sz w:val="22"/>
          <w:szCs w:val="22"/>
        </w:rPr>
        <w:sectPr w:rsidR="009F6EF0" w:rsidRPr="0093403C" w:rsidSect="009F6EF0">
          <w:type w:val="continuous"/>
          <w:pgSz w:w="11906" w:h="16838"/>
          <w:pgMar w:top="1440" w:right="1080" w:bottom="1440" w:left="1080" w:header="708" w:footer="708" w:gutter="0"/>
          <w:cols w:space="720"/>
          <w:docGrid w:linePitch="360"/>
        </w:sectPr>
      </w:pPr>
    </w:p>
    <w:p w14:paraId="76C28070" w14:textId="5DDEEB5E" w:rsidR="007A0E4D" w:rsidRPr="0093403C" w:rsidRDefault="007A0E4D" w:rsidP="001C6F5C">
      <w:pPr>
        <w:spacing w:after="160" w:line="259" w:lineRule="auto"/>
        <w:jc w:val="both"/>
        <w:rPr>
          <w:rFonts w:ascii="Aptos" w:eastAsia="Roboto" w:hAnsi="Aptos" w:cs="Roboto"/>
          <w:b/>
          <w:bCs/>
          <w:color w:val="7030A0"/>
          <w:sz w:val="22"/>
          <w:szCs w:val="22"/>
        </w:rPr>
      </w:pPr>
      <w:r w:rsidRPr="0093403C">
        <w:rPr>
          <w:rFonts w:ascii="Aptos" w:eastAsia="Roboto" w:hAnsi="Aptos" w:cs="Roboto"/>
          <w:b/>
          <w:bCs/>
          <w:color w:val="7030A0"/>
          <w:sz w:val="22"/>
          <w:szCs w:val="22"/>
        </w:rPr>
        <w:t>Outcome 5. By 2030, all people in Uzbekistan benefit from sustainable and accountable management of natural and cultural resources, strengthened climate resilience, improved food systems and water security, and green and just transitions</w:t>
      </w:r>
      <w:r w:rsidR="00463C2E" w:rsidRPr="0093403C">
        <w:rPr>
          <w:rFonts w:ascii="Aptos" w:eastAsia="Roboto" w:hAnsi="Aptos" w:cs="Roboto"/>
          <w:b/>
          <w:bCs/>
          <w:color w:val="7030A0"/>
          <w:sz w:val="22"/>
          <w:szCs w:val="22"/>
        </w:rPr>
        <w:t xml:space="preserve"> </w:t>
      </w:r>
    </w:p>
    <w:p w14:paraId="5FE25ED8" w14:textId="77777777" w:rsidR="00142839" w:rsidRPr="0093403C" w:rsidRDefault="2CE5DD95" w:rsidP="760725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line="259" w:lineRule="auto"/>
        <w:jc w:val="both"/>
        <w:rPr>
          <w:rFonts w:ascii="Aptos Light" w:hAnsi="Aptos Light" w:cs="Helvetica"/>
          <w:color w:val="000000" w:themeColor="text1"/>
          <w:sz w:val="22"/>
          <w:szCs w:val="22"/>
        </w:rPr>
      </w:pPr>
      <w:r w:rsidRPr="0093403C">
        <w:rPr>
          <w:rFonts w:ascii="Aptos Light" w:eastAsia="Roboto" w:hAnsi="Aptos Light" w:cs="Roboto"/>
          <w:sz w:val="22"/>
          <w:szCs w:val="22"/>
        </w:rPr>
        <w:t>This outcome responds to the triple planetary crisis of climate change, biodiversity loss, pollution and waste.</w:t>
      </w:r>
      <w:r w:rsidRPr="0093403C">
        <w:rPr>
          <w:rFonts w:ascii="Aptos Light" w:hAnsi="Aptos Light" w:cs="Helvetica"/>
          <w:color w:val="000000" w:themeColor="text1"/>
          <w:sz w:val="22"/>
          <w:szCs w:val="22"/>
        </w:rPr>
        <w:t xml:space="preserve"> Uzbekistan has made ambitious commitments to pivot towards a green economy, preserve its natural and cultural resources, prevent water and air pollution, and invest in climate change mitigation and adaptation. </w:t>
      </w:r>
      <w:r w:rsidRPr="0093403C">
        <w:rPr>
          <w:rFonts w:ascii="Aptos Light" w:eastAsia="Roboto" w:hAnsi="Aptos Light" w:cs="Roboto"/>
          <w:sz w:val="22"/>
          <w:szCs w:val="22"/>
        </w:rPr>
        <w:t xml:space="preserve">Through </w:t>
      </w:r>
      <w:r w:rsidRPr="0093403C">
        <w:rPr>
          <w:rFonts w:ascii="Aptos Light" w:hAnsi="Aptos Light" w:cs="Helvetica"/>
          <w:color w:val="000000" w:themeColor="text1"/>
          <w:sz w:val="22"/>
          <w:szCs w:val="22"/>
        </w:rPr>
        <w:t>sustainable water hygiene and sanitation (WASH), climate-smart agriculture and improved resource management, Uzbekistan is aiming for a future where its food systems, water security, and cultural heritage are protected and thrive despite climate change and other pressures</w:t>
      </w:r>
      <w:r w:rsidR="0A0CF1D5" w:rsidRPr="0093403C">
        <w:rPr>
          <w:rFonts w:ascii="Aptos Light" w:hAnsi="Aptos Light" w:cs="Helvetica"/>
          <w:color w:val="000000" w:themeColor="text1"/>
          <w:sz w:val="22"/>
          <w:szCs w:val="22"/>
        </w:rPr>
        <w:t>, such as the needs of a rapidly growing population</w:t>
      </w:r>
      <w:r w:rsidRPr="0093403C">
        <w:rPr>
          <w:rFonts w:ascii="Aptos Light" w:hAnsi="Aptos Light" w:cs="Helvetica"/>
          <w:color w:val="000000" w:themeColor="text1"/>
          <w:sz w:val="22"/>
          <w:szCs w:val="22"/>
        </w:rPr>
        <w:t xml:space="preserve">. The government has increased its focus on the reduction of land degradation and improving the soil productivity to sustain food security in the country. </w:t>
      </w:r>
    </w:p>
    <w:p w14:paraId="3401B161" w14:textId="455B6FF2" w:rsidR="007A0E4D" w:rsidRPr="0093403C" w:rsidRDefault="2CE5DD95" w:rsidP="760725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60" w:line="259" w:lineRule="auto"/>
        <w:jc w:val="both"/>
        <w:rPr>
          <w:rFonts w:ascii="Aptos Light" w:eastAsiaTheme="minorEastAsia" w:hAnsi="Aptos Light"/>
          <w:color w:val="000000" w:themeColor="text1"/>
          <w:sz w:val="22"/>
          <w:szCs w:val="22"/>
        </w:rPr>
      </w:pPr>
      <w:r w:rsidRPr="0093403C">
        <w:rPr>
          <w:rFonts w:ascii="Aptos Light" w:hAnsi="Aptos Light" w:cs="Helvetica"/>
          <w:color w:val="000000" w:themeColor="text1"/>
          <w:sz w:val="22"/>
          <w:szCs w:val="22"/>
        </w:rPr>
        <w:t xml:space="preserve">Article 49 of Uzbekistan's new Constitution grants citizens the right to a healthy environment as well as reliable information about its condition. This </w:t>
      </w:r>
      <w:r w:rsidRPr="0093403C">
        <w:rPr>
          <w:rFonts w:ascii="Aptos Light" w:eastAsiaTheme="minorEastAsia" w:hAnsi="Aptos Light"/>
          <w:color w:val="000000" w:themeColor="text1"/>
          <w:sz w:val="22"/>
          <w:szCs w:val="22"/>
        </w:rPr>
        <w:t>signifies</w:t>
      </w:r>
      <w:r w:rsidRPr="0093403C">
        <w:rPr>
          <w:rFonts w:ascii="Aptos Light" w:hAnsi="Aptos Light" w:cs="Helvetica"/>
          <w:color w:val="000000" w:themeColor="text1"/>
          <w:sz w:val="22"/>
          <w:szCs w:val="22"/>
        </w:rPr>
        <w:t xml:space="preserve"> a crucial link between human rights and environmental protection, paving the way for increased </w:t>
      </w:r>
      <w:r w:rsidR="3A4EDD03" w:rsidRPr="0093403C">
        <w:rPr>
          <w:rFonts w:ascii="Aptos Light" w:hAnsi="Aptos Light" w:cs="Helvetica"/>
          <w:color w:val="000000" w:themeColor="text1"/>
          <w:sz w:val="22"/>
          <w:szCs w:val="22"/>
        </w:rPr>
        <w:t xml:space="preserve">alignment of policies and programmes with international standards and </w:t>
      </w:r>
      <w:r w:rsidRPr="0093403C">
        <w:rPr>
          <w:rFonts w:ascii="Aptos Light" w:hAnsi="Aptos Light" w:cs="Helvetica"/>
          <w:color w:val="000000" w:themeColor="text1"/>
          <w:sz w:val="22"/>
          <w:szCs w:val="22"/>
        </w:rPr>
        <w:t>public participation in sustainable development and decision making. With these initiatives, Uzbekistan is positioning itself to face climate change through responsible land use, integrated agricultural practices, nature-based solutions and the transition to sustainable energy sources.</w:t>
      </w:r>
      <w:r w:rsidRPr="0093403C">
        <w:rPr>
          <w:rFonts w:ascii="Aptos Light" w:eastAsiaTheme="minorEastAsia" w:hAnsi="Aptos Light"/>
          <w:color w:val="000000" w:themeColor="text1"/>
          <w:sz w:val="22"/>
          <w:szCs w:val="22"/>
        </w:rPr>
        <w:t xml:space="preserve"> </w:t>
      </w:r>
    </w:p>
    <w:p w14:paraId="002C0504" w14:textId="322FE6A5" w:rsidR="006E62E3" w:rsidRPr="0093403C" w:rsidRDefault="006E62E3" w:rsidP="006E62E3">
      <w:pPr>
        <w:spacing w:after="160" w:line="259" w:lineRule="auto"/>
        <w:jc w:val="both"/>
        <w:rPr>
          <w:rFonts w:ascii="Aptos Light" w:eastAsia="Roboto" w:hAnsi="Aptos Light" w:cs="Roboto"/>
          <w:sz w:val="22"/>
          <w:szCs w:val="22"/>
        </w:rPr>
      </w:pPr>
      <w:r w:rsidRPr="0093403C">
        <w:rPr>
          <w:rFonts w:ascii="Aptos Light" w:eastAsia="Roboto" w:hAnsi="Aptos Light" w:cs="Roboto"/>
          <w:b/>
          <w:bCs/>
          <w:sz w:val="22"/>
          <w:szCs w:val="22"/>
        </w:rPr>
        <w:t>LNOB:</w:t>
      </w:r>
      <w:r w:rsidRPr="0093403C">
        <w:rPr>
          <w:rFonts w:ascii="Aptos Light" w:eastAsia="Roboto" w:hAnsi="Aptos Light" w:cs="Roboto"/>
          <w:sz w:val="22"/>
          <w:szCs w:val="22"/>
        </w:rPr>
        <w:t xml:space="preserve"> The UN’s support for these Government commitments </w:t>
      </w:r>
      <w:r w:rsidRPr="0093403C">
        <w:rPr>
          <w:rFonts w:ascii="Aptos Light" w:eastAsia="Roboto" w:hAnsi="Aptos Light" w:cs="Roboto"/>
          <w:color w:val="000000" w:themeColor="text1"/>
          <w:sz w:val="22"/>
          <w:szCs w:val="22"/>
        </w:rPr>
        <w:t xml:space="preserve">on climate and the environment </w:t>
      </w:r>
      <w:r w:rsidRPr="0093403C">
        <w:rPr>
          <w:rFonts w:ascii="Aptos Light" w:eastAsia="Roboto" w:hAnsi="Aptos Light" w:cs="Roboto"/>
          <w:sz w:val="22"/>
          <w:szCs w:val="22"/>
        </w:rPr>
        <w:t xml:space="preserve"> </w:t>
      </w:r>
      <w:r w:rsidR="00455D2C" w:rsidRPr="0093403C">
        <w:rPr>
          <w:rFonts w:ascii="Aptos Light" w:eastAsia="Roboto" w:hAnsi="Aptos Light" w:cs="Roboto"/>
          <w:sz w:val="22"/>
          <w:szCs w:val="22"/>
        </w:rPr>
        <w:t xml:space="preserve">will focus in particular </w:t>
      </w:r>
      <w:r w:rsidRPr="0093403C">
        <w:rPr>
          <w:rFonts w:ascii="Aptos Light" w:eastAsia="Roboto" w:hAnsi="Aptos Light" w:cs="Roboto"/>
          <w:sz w:val="22"/>
          <w:szCs w:val="22"/>
        </w:rPr>
        <w:t>on population groups at risk of being left behind, namely: women, children and youth, people with disabilities, rural populations (especially in ecologically fragile areas such as the Aral Sea region), the poor (both rural and urban), people living with HIV, and displaced people and stateless people.</w:t>
      </w:r>
    </w:p>
    <w:p w14:paraId="247A11B2" w14:textId="4B652C94" w:rsidR="007A0E4D" w:rsidRPr="0093403C" w:rsidRDefault="007A0E4D"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To support the achievement of this outcome, the UN development system will contribute to: </w:t>
      </w:r>
    </w:p>
    <w:p w14:paraId="44D02F8C" w14:textId="5673D283" w:rsidR="007A0E4D" w:rsidRPr="0093403C" w:rsidRDefault="00026814" w:rsidP="001C6F5C">
      <w:pPr>
        <w:numPr>
          <w:ilvl w:val="0"/>
          <w:numId w:val="12"/>
        </w:numPr>
        <w:spacing w:after="160" w:line="259" w:lineRule="auto"/>
        <w:jc w:val="both"/>
        <w:rPr>
          <w:rFonts w:ascii="Aptos Light" w:eastAsia="Roboto" w:hAnsi="Aptos Light" w:cs="Roboto"/>
          <w:color w:val="7030A0"/>
          <w:sz w:val="22"/>
          <w:szCs w:val="22"/>
        </w:rPr>
      </w:pPr>
      <w:r w:rsidRPr="0093403C">
        <w:rPr>
          <w:rFonts w:ascii="Aptos Light" w:eastAsia="Roboto" w:hAnsi="Aptos Light" w:cs="Roboto"/>
          <w:color w:val="7030A0"/>
          <w:sz w:val="22"/>
          <w:szCs w:val="22"/>
        </w:rPr>
        <w:t xml:space="preserve">Output 5.1. </w:t>
      </w:r>
      <w:r w:rsidR="007A0E4D" w:rsidRPr="0093403C">
        <w:rPr>
          <w:rFonts w:ascii="Aptos Light" w:eastAsia="Roboto" w:hAnsi="Aptos Light" w:cs="Roboto"/>
          <w:color w:val="7030A0"/>
          <w:sz w:val="22"/>
          <w:szCs w:val="22"/>
        </w:rPr>
        <w:t>Strengthened national and local capacities and enhanced policy and regulatory frameworks for sustainable, integrated management of agrifood systems, cultural and natural resources and biodiversity</w:t>
      </w:r>
      <w:r w:rsidR="00463C2E" w:rsidRPr="0093403C">
        <w:rPr>
          <w:rFonts w:ascii="Aptos Light" w:eastAsia="Roboto" w:hAnsi="Aptos Light" w:cs="Roboto"/>
          <w:color w:val="7030A0"/>
          <w:sz w:val="22"/>
          <w:szCs w:val="22"/>
        </w:rPr>
        <w:t xml:space="preserve">  </w:t>
      </w:r>
      <w:r w:rsidR="007A0E4D" w:rsidRPr="0093403C">
        <w:rPr>
          <w:rFonts w:ascii="Aptos Light" w:eastAsia="Roboto" w:hAnsi="Aptos Light" w:cs="Roboto"/>
          <w:color w:val="7030A0"/>
          <w:sz w:val="22"/>
          <w:szCs w:val="22"/>
        </w:rPr>
        <w:t xml:space="preserve"> </w:t>
      </w:r>
    </w:p>
    <w:p w14:paraId="1ADC9CBB" w14:textId="79C7D6EC" w:rsidR="00AD4C94" w:rsidRPr="0093403C" w:rsidRDefault="007A0E4D" w:rsidP="00AD4C94">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lastRenderedPageBreak/>
        <w:t xml:space="preserve">The UN will support the government to ensure that Uzbekistan's rich biodiversity and cultural heritage are preserved for future generations and that agriculture is conducted in a sustainable, climate-resilient manner. </w:t>
      </w:r>
      <w:r w:rsidRPr="0093403C">
        <w:rPr>
          <w:rFonts w:ascii="Aptos Light" w:eastAsia="Roboto" w:hAnsi="Aptos Light" w:cs="Roboto"/>
          <w:color w:val="000000" w:themeColor="text1"/>
          <w:sz w:val="22"/>
          <w:szCs w:val="22"/>
        </w:rPr>
        <w:t xml:space="preserve">The integration of sustainable agriculture practices with environmental protection is essential for reducing land degradation and fostering an ecosystem that supports diverse flora and fauna while meeting the food security needs of the population. </w:t>
      </w:r>
      <w:r w:rsidRPr="0093403C">
        <w:rPr>
          <w:rFonts w:ascii="Aptos Light" w:eastAsia="Roboto" w:hAnsi="Aptos Light" w:cs="Roboto"/>
          <w:sz w:val="22"/>
          <w:szCs w:val="22"/>
        </w:rPr>
        <w:t xml:space="preserve">Specific actions will support: i) policies, mechanisms and tools to ensure equitable access and sustainable, efficient management of natural resources, which include land, water, forest, mineral and other resources; ii) biodiversity conservation, including through strengthened controls over the illegal use of flora and fauna; iii) nature-based solutions; iv) implementation of commitments under relevant global multilateral environmental agreements; v) increased environmental awareness amongst the public, and vi) policies and regulatory frameworks promoting sustainable agrifood systems, WASH, and the preservation, study and promotion of </w:t>
      </w:r>
      <w:r w:rsidR="0C933ED7" w:rsidRPr="0093403C">
        <w:rPr>
          <w:rFonts w:ascii="Aptos Light" w:eastAsia="Roboto" w:hAnsi="Aptos Light" w:cs="Roboto"/>
          <w:sz w:val="22"/>
          <w:szCs w:val="22"/>
        </w:rPr>
        <w:t xml:space="preserve">the </w:t>
      </w:r>
      <w:r w:rsidRPr="0093403C">
        <w:rPr>
          <w:rFonts w:ascii="Aptos Light" w:eastAsia="Roboto" w:hAnsi="Aptos Light" w:cs="Roboto"/>
          <w:sz w:val="22"/>
          <w:szCs w:val="22"/>
        </w:rPr>
        <w:t>country's rich cultural heritage.</w:t>
      </w:r>
      <w:r w:rsidR="00463C2E" w:rsidRPr="0093403C">
        <w:rPr>
          <w:rFonts w:ascii="Aptos Light" w:eastAsia="Roboto" w:hAnsi="Aptos Light" w:cs="Roboto"/>
          <w:sz w:val="22"/>
          <w:szCs w:val="22"/>
        </w:rPr>
        <w:t xml:space="preserve"> </w:t>
      </w:r>
      <w:r w:rsidRPr="0093403C">
        <w:rPr>
          <w:rFonts w:ascii="Aptos Light" w:eastAsia="Roboto" w:hAnsi="Aptos Light" w:cs="Roboto"/>
          <w:sz w:val="22"/>
          <w:szCs w:val="22"/>
        </w:rPr>
        <w:t xml:space="preserve"> </w:t>
      </w:r>
    </w:p>
    <w:tbl>
      <w:tblPr>
        <w:tblStyle w:val="TableGrid"/>
        <w:tblW w:w="5000" w:type="pct"/>
        <w:tblLook w:val="04A0" w:firstRow="1" w:lastRow="0" w:firstColumn="1" w:lastColumn="0" w:noHBand="0" w:noVBand="1"/>
      </w:tblPr>
      <w:tblGrid>
        <w:gridCol w:w="4647"/>
      </w:tblGrid>
      <w:tr w:rsidR="00803393" w:rsidRPr="0093403C" w14:paraId="66EEB5C1" w14:textId="77777777" w:rsidTr="00AD4C94">
        <w:trPr>
          <w:trHeight w:val="300"/>
        </w:trPr>
        <w:tc>
          <w:tcPr>
            <w:tcW w:w="5000" w:type="pct"/>
            <w:shd w:val="clear" w:color="auto" w:fill="D7EBFC" w:themeFill="text2" w:themeFillTint="1A"/>
          </w:tcPr>
          <w:p w14:paraId="642C0EC5" w14:textId="37E52FAA" w:rsidR="00803393" w:rsidRPr="0093403C" w:rsidRDefault="00AD4C94" w:rsidP="00C80C05">
            <w:pPr>
              <w:spacing w:before="80" w:after="80" w:line="259"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Pr="0093403C">
              <w:rPr>
                <w:rFonts w:ascii="Aptos SemiBold" w:eastAsia="Times New Roman" w:hAnsi="Aptos SemiBold" w:cs="Calibri"/>
                <w:b/>
                <w:bCs/>
                <w:color w:val="000000" w:themeColor="text1"/>
                <w:lang w:eastAsia="en-GB"/>
              </w:rPr>
              <w:fldChar w:fldCharType="begin"/>
            </w:r>
            <w:r w:rsidRPr="0093403C">
              <w:rPr>
                <w:rFonts w:ascii="Aptos SemiBold" w:eastAsia="Times New Roman" w:hAnsi="Aptos SemiBold" w:cs="Calibri"/>
                <w:b/>
                <w:bCs/>
                <w:color w:val="000000" w:themeColor="text1"/>
                <w:lang w:val="en-GB" w:eastAsia="en-GB"/>
              </w:rPr>
              <w:instrText xml:space="preserve"> SEQ Box \* ARABIC </w:instrText>
            </w:r>
            <w:r w:rsidRPr="0093403C">
              <w:rPr>
                <w:rFonts w:ascii="Aptos SemiBold" w:eastAsia="Times New Roman" w:hAnsi="Aptos SemiBold" w:cs="Calibri"/>
                <w:b/>
                <w:bCs/>
                <w:color w:val="000000" w:themeColor="text1"/>
                <w:lang w:eastAsia="en-GB"/>
              </w:rPr>
              <w:fldChar w:fldCharType="separate"/>
            </w:r>
            <w:r w:rsidR="00DA20E9" w:rsidRPr="0093403C">
              <w:rPr>
                <w:rFonts w:ascii="Aptos SemiBold" w:eastAsia="Times New Roman" w:hAnsi="Aptos SemiBold" w:cs="Calibri"/>
                <w:b/>
                <w:bCs/>
                <w:color w:val="000000" w:themeColor="text1"/>
                <w:lang w:val="en-GB" w:eastAsia="en-GB"/>
              </w:rPr>
              <w:t>10</w:t>
            </w:r>
            <w:r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w:t>
            </w:r>
            <w:r w:rsidRPr="0093403C">
              <w:rPr>
                <w:lang w:val="en-GB"/>
              </w:rPr>
              <w:t xml:space="preserve"> </w:t>
            </w:r>
            <w:r w:rsidR="00803393" w:rsidRPr="0093403C">
              <w:rPr>
                <w:rFonts w:ascii="Aptos SemiBold" w:eastAsia="Times New Roman" w:hAnsi="Aptos SemiBold" w:cs="Calibri"/>
                <w:b/>
                <w:bCs/>
                <w:color w:val="000000" w:themeColor="text1"/>
                <w:lang w:val="en-GB" w:eastAsia="en-GB"/>
              </w:rPr>
              <w:t xml:space="preserve">LNOB – Spotlight on rural populations </w:t>
            </w:r>
          </w:p>
          <w:p w14:paraId="093F92C8" w14:textId="68A83C86" w:rsidR="00803393" w:rsidRPr="0093403C" w:rsidRDefault="00803393" w:rsidP="00C80C05">
            <w:pPr>
              <w:spacing w:before="80" w:after="80" w:line="259" w:lineRule="auto"/>
              <w:jc w:val="both"/>
              <w:rPr>
                <w:rFonts w:ascii="Aptos Light" w:hAnsi="Aptos Light"/>
                <w:lang w:val="en-GB"/>
              </w:rPr>
            </w:pPr>
            <w:r w:rsidRPr="0093403C">
              <w:rPr>
                <w:rFonts w:ascii="Aptos Light" w:hAnsi="Aptos Light"/>
                <w:lang w:val="en-GB"/>
              </w:rPr>
              <w:t>The rural population in Uzbekistan, especially in ecologically fragile areas such as the Aral Sea region, face compounded risks due to geographic isolation and environmental degradation. These communities suffer from a lack of access to decent jobs, healthcare, education, and social services, exacerbated by poor infrastructure and outdated agricultural practices. Rural areas are particularly vulnerable to the effects of climate change, which threatens livelihoods, exacerbates poverty, and increases the risk of food insecurity. The remoteness of these regions limits economic opportunities and essential services, contributing to the ongoing exclusion of rural populations from Uzbekistan’s development progress.</w:t>
            </w:r>
          </w:p>
        </w:tc>
      </w:tr>
    </w:tbl>
    <w:p w14:paraId="7E5D16FC" w14:textId="77777777" w:rsidR="00AD4C94" w:rsidRPr="0093403C" w:rsidRDefault="00AD4C94" w:rsidP="001C6F5C">
      <w:pPr>
        <w:spacing w:after="160" w:line="259" w:lineRule="auto"/>
        <w:jc w:val="both"/>
        <w:rPr>
          <w:rFonts w:ascii="Aptos Light" w:eastAsia="Roboto" w:hAnsi="Aptos Light" w:cs="Roboto"/>
          <w:sz w:val="22"/>
          <w:szCs w:val="22"/>
        </w:rPr>
      </w:pPr>
    </w:p>
    <w:p w14:paraId="1C08C4F6" w14:textId="77777777" w:rsidR="00AD4C94" w:rsidRPr="0093403C" w:rsidRDefault="00AD4C94" w:rsidP="001C6F5C">
      <w:pPr>
        <w:spacing w:after="160" w:line="259" w:lineRule="auto"/>
        <w:jc w:val="both"/>
        <w:rPr>
          <w:rFonts w:ascii="Aptos Light" w:eastAsia="Roboto" w:hAnsi="Aptos Light" w:cs="Roboto"/>
          <w:sz w:val="22"/>
          <w:szCs w:val="22"/>
        </w:rPr>
      </w:pPr>
    </w:p>
    <w:p w14:paraId="4EF2FC8D" w14:textId="77777777" w:rsidR="00AD4C94" w:rsidRPr="0093403C" w:rsidRDefault="00AD4C94" w:rsidP="001C6F5C">
      <w:pPr>
        <w:spacing w:after="160" w:line="259" w:lineRule="auto"/>
        <w:jc w:val="both"/>
        <w:rPr>
          <w:rFonts w:ascii="Aptos Light" w:eastAsia="Roboto" w:hAnsi="Aptos Light" w:cs="Roboto"/>
          <w:sz w:val="22"/>
          <w:szCs w:val="22"/>
        </w:rPr>
      </w:pPr>
    </w:p>
    <w:p w14:paraId="69618A3D" w14:textId="11D00EAF" w:rsidR="007A0E4D" w:rsidRPr="0093403C" w:rsidRDefault="00026814" w:rsidP="001C6F5C">
      <w:pPr>
        <w:numPr>
          <w:ilvl w:val="0"/>
          <w:numId w:val="12"/>
        </w:numPr>
        <w:spacing w:after="160" w:line="259" w:lineRule="auto"/>
        <w:jc w:val="both"/>
        <w:rPr>
          <w:rFonts w:ascii="Aptos Light" w:eastAsia="Roboto" w:hAnsi="Aptos Light" w:cs="Roboto"/>
          <w:color w:val="7030A0"/>
          <w:sz w:val="22"/>
          <w:szCs w:val="22"/>
        </w:rPr>
      </w:pPr>
      <w:r w:rsidRPr="0093403C">
        <w:rPr>
          <w:rFonts w:ascii="Aptos Light" w:eastAsia="Roboto" w:hAnsi="Aptos Light" w:cs="Roboto"/>
          <w:color w:val="7030A0"/>
          <w:sz w:val="22"/>
          <w:szCs w:val="22"/>
        </w:rPr>
        <w:t xml:space="preserve">Output 5.2. </w:t>
      </w:r>
      <w:r w:rsidR="007A0E4D" w:rsidRPr="0093403C">
        <w:rPr>
          <w:rFonts w:ascii="Aptos Light" w:eastAsia="Roboto" w:hAnsi="Aptos Light" w:cs="Roboto"/>
          <w:color w:val="7030A0"/>
          <w:sz w:val="22"/>
          <w:szCs w:val="22"/>
        </w:rPr>
        <w:t>Innovative, sustainable climate change adaptation and mitigation strategies, along with just energy transition initiatives, are designed and implemented at national and local levels across all sectors</w:t>
      </w:r>
    </w:p>
    <w:p w14:paraId="03117C77" w14:textId="0D7709F1" w:rsidR="3A3473B2" w:rsidRPr="0093403C" w:rsidRDefault="05C08A00" w:rsidP="006D77B2">
      <w:pPr>
        <w:spacing w:after="160" w:line="259" w:lineRule="auto"/>
        <w:jc w:val="both"/>
        <w:rPr>
          <w:rFonts w:ascii="Aptos Light" w:eastAsia="Aptos Light" w:hAnsi="Aptos Light" w:cs="Aptos Light"/>
          <w:sz w:val="22"/>
          <w:szCs w:val="22"/>
        </w:rPr>
      </w:pPr>
      <w:r w:rsidRPr="0093403C">
        <w:rPr>
          <w:rFonts w:ascii="Aptos Light" w:eastAsia="Roboto" w:hAnsi="Aptos Light" w:cs="Roboto"/>
          <w:sz w:val="22"/>
          <w:szCs w:val="22"/>
        </w:rPr>
        <w:t xml:space="preserve">The UN will support the government in implementing NDC 3.0 commitments. </w:t>
      </w:r>
      <w:r w:rsidR="274EFAB5" w:rsidRPr="0093403C">
        <w:rPr>
          <w:rFonts w:ascii="Aptos Light" w:eastAsia="Roboto" w:hAnsi="Aptos Light" w:cs="Roboto"/>
          <w:sz w:val="22"/>
          <w:szCs w:val="22"/>
        </w:rPr>
        <w:t>It</w:t>
      </w:r>
      <w:r w:rsidR="2CE5DD95" w:rsidRPr="0093403C">
        <w:rPr>
          <w:rFonts w:ascii="Aptos Light" w:eastAsia="Roboto" w:hAnsi="Aptos Light" w:cs="Roboto"/>
          <w:sz w:val="22"/>
          <w:szCs w:val="22"/>
        </w:rPr>
        <w:t xml:space="preserve"> will support </w:t>
      </w:r>
      <w:r w:rsidR="2CE5DD95" w:rsidRPr="0093403C">
        <w:rPr>
          <w:rStyle w:val="normaltextrun"/>
          <w:rFonts w:ascii="Aptos Light" w:hAnsi="Aptos Light"/>
          <w:color w:val="000000"/>
          <w:sz w:val="22"/>
          <w:szCs w:val="22"/>
          <w:shd w:val="clear" w:color="auto" w:fill="FFFFFF"/>
        </w:rPr>
        <w:t xml:space="preserve">vulnerable communities to adopt climate-resilient </w:t>
      </w:r>
      <w:r w:rsidR="2CE5DD95" w:rsidRPr="0093403C">
        <w:rPr>
          <w:rStyle w:val="normaltextrun"/>
          <w:rFonts w:ascii="Aptos Light" w:hAnsi="Aptos Light"/>
          <w:color w:val="000000" w:themeColor="text1"/>
          <w:sz w:val="22"/>
          <w:szCs w:val="22"/>
        </w:rPr>
        <w:t xml:space="preserve">WASH and agricultural </w:t>
      </w:r>
      <w:r w:rsidR="2CE5DD95" w:rsidRPr="0093403C">
        <w:rPr>
          <w:rStyle w:val="normaltextrun"/>
          <w:rFonts w:ascii="Aptos Light" w:hAnsi="Aptos Light"/>
          <w:color w:val="000000"/>
          <w:sz w:val="22"/>
          <w:szCs w:val="22"/>
          <w:shd w:val="clear" w:color="auto" w:fill="FFFFFF"/>
        </w:rPr>
        <w:t xml:space="preserve">techniques to enhance their capacity to cope with environmental challenges and ensure broader community engagement. It will focus on consistent follow-up and deeper integration of environmental initiatives with local systems to ensure sustained impact and alignment with </w:t>
      </w:r>
      <w:r w:rsidR="744AEDDF" w:rsidRPr="0093403C">
        <w:rPr>
          <w:rStyle w:val="normaltextrun"/>
          <w:rFonts w:ascii="Aptos Light" w:hAnsi="Aptos Light"/>
          <w:color w:val="000000" w:themeColor="text1"/>
          <w:sz w:val="22"/>
          <w:szCs w:val="22"/>
        </w:rPr>
        <w:t xml:space="preserve">the </w:t>
      </w:r>
      <w:r w:rsidR="2CE5DD95" w:rsidRPr="0093403C">
        <w:rPr>
          <w:rStyle w:val="normaltextrun"/>
          <w:rFonts w:ascii="Aptos Light" w:hAnsi="Aptos Light"/>
          <w:color w:val="000000"/>
          <w:sz w:val="22"/>
          <w:szCs w:val="22"/>
          <w:shd w:val="clear" w:color="auto" w:fill="FFFFFF"/>
        </w:rPr>
        <w:t>needs</w:t>
      </w:r>
      <w:r w:rsidR="55D8C382" w:rsidRPr="0093403C">
        <w:rPr>
          <w:rStyle w:val="normaltextrun"/>
          <w:rFonts w:ascii="Aptos Light" w:hAnsi="Aptos Light"/>
          <w:color w:val="000000" w:themeColor="text1"/>
          <w:sz w:val="22"/>
          <w:szCs w:val="22"/>
        </w:rPr>
        <w:t xml:space="preserve"> </w:t>
      </w:r>
      <w:r w:rsidR="6D2B2288" w:rsidRPr="0093403C">
        <w:rPr>
          <w:rStyle w:val="normaltextrun"/>
          <w:rFonts w:ascii="Aptos Light" w:hAnsi="Aptos Light"/>
          <w:color w:val="000000" w:themeColor="text1"/>
          <w:sz w:val="22"/>
          <w:szCs w:val="22"/>
        </w:rPr>
        <w:t>of communities, including the specific needs of women and vulnerable groups</w:t>
      </w:r>
      <w:r w:rsidR="2CE5DD95" w:rsidRPr="0093403C">
        <w:rPr>
          <w:rStyle w:val="normaltextrun"/>
          <w:rFonts w:ascii="Aptos Light" w:hAnsi="Aptos Light"/>
          <w:color w:val="000000"/>
          <w:sz w:val="22"/>
          <w:szCs w:val="22"/>
          <w:shd w:val="clear" w:color="auto" w:fill="FFFFFF"/>
        </w:rPr>
        <w:t>.</w:t>
      </w:r>
      <w:r w:rsidR="29DB67BE" w:rsidRPr="0093403C">
        <w:rPr>
          <w:rStyle w:val="eop"/>
          <w:rFonts w:ascii="Aptos Light" w:hAnsi="Aptos Light"/>
          <w:color w:val="D13438"/>
          <w:sz w:val="22"/>
          <w:szCs w:val="22"/>
          <w:shd w:val="clear" w:color="auto" w:fill="FFFFFF"/>
        </w:rPr>
        <w:t xml:space="preserve"> </w:t>
      </w:r>
      <w:r w:rsidR="2727C056" w:rsidRPr="0093403C">
        <w:rPr>
          <w:rFonts w:ascii="Aptos Light" w:eastAsia="Aptos Light" w:hAnsi="Aptos Light" w:cs="Aptos Light"/>
          <w:sz w:val="22"/>
          <w:szCs w:val="22"/>
        </w:rPr>
        <w:t>The UN will support efforts to strengthen the resilience of health systems to climate change and improve capacity to address climate-sensitive health risks</w:t>
      </w:r>
      <w:r w:rsidR="6EC5E8F1" w:rsidRPr="0093403C">
        <w:rPr>
          <w:rFonts w:ascii="Aptos Light" w:eastAsia="Aptos Light" w:hAnsi="Aptos Light" w:cs="Aptos Light"/>
          <w:sz w:val="22"/>
          <w:szCs w:val="22"/>
        </w:rPr>
        <w:t>.</w:t>
      </w:r>
      <w:r w:rsidR="738B138B" w:rsidRPr="0093403C">
        <w:rPr>
          <w:rFonts w:ascii="Aptos Light" w:eastAsia="Aptos Light" w:hAnsi="Aptos Light" w:cs="Aptos Light"/>
          <w:sz w:val="22"/>
          <w:szCs w:val="22"/>
        </w:rPr>
        <w:t xml:space="preserve"> The UN supports Uzbekistan’s role as a regional advocate for climate resilience and transboundary water cooperation, aligning national efforts with global climate security priorities.</w:t>
      </w:r>
    </w:p>
    <w:p w14:paraId="2035C51E" w14:textId="2ECCF57B" w:rsidR="007A0E4D" w:rsidRPr="0093403C" w:rsidRDefault="007A0E4D"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The UN will facilitate reforestation, afforestation and restoration in urban and rural areas, especially in regions suffering from severe land degradation. Interventions </w:t>
      </w:r>
      <w:r w:rsidR="6663894F" w:rsidRPr="0093403C">
        <w:rPr>
          <w:rFonts w:ascii="Aptos Light" w:eastAsia="Roboto" w:hAnsi="Aptos Light" w:cs="Roboto"/>
          <w:sz w:val="22"/>
          <w:szCs w:val="22"/>
        </w:rPr>
        <w:t>will</w:t>
      </w:r>
      <w:r w:rsidRPr="0093403C">
        <w:rPr>
          <w:rFonts w:ascii="Aptos Light" w:eastAsia="Roboto" w:hAnsi="Aptos Light" w:cs="Roboto"/>
          <w:sz w:val="22"/>
          <w:szCs w:val="22"/>
        </w:rPr>
        <w:t xml:space="preserve"> focus on provinces with the greatest extent of land degradation, including </w:t>
      </w:r>
      <w:proofErr w:type="spellStart"/>
      <w:r w:rsidRPr="0093403C">
        <w:rPr>
          <w:rFonts w:ascii="Aptos Light" w:eastAsia="Roboto" w:hAnsi="Aptos Light" w:cs="Roboto"/>
          <w:sz w:val="22"/>
          <w:szCs w:val="22"/>
        </w:rPr>
        <w:t>Karakalpakstan</w:t>
      </w:r>
      <w:proofErr w:type="spellEnd"/>
      <w:r w:rsidRPr="0093403C">
        <w:rPr>
          <w:rFonts w:ascii="Aptos Light" w:eastAsia="Roboto" w:hAnsi="Aptos Light" w:cs="Roboto"/>
          <w:sz w:val="22"/>
          <w:szCs w:val="22"/>
        </w:rPr>
        <w:t xml:space="preserve"> (including the Aral Sea region – covered explicitly under outcome 6), </w:t>
      </w:r>
      <w:proofErr w:type="spellStart"/>
      <w:r w:rsidRPr="0093403C">
        <w:rPr>
          <w:rFonts w:ascii="Aptos Light" w:eastAsia="Roboto" w:hAnsi="Aptos Light" w:cs="Roboto"/>
          <w:sz w:val="22"/>
          <w:szCs w:val="22"/>
        </w:rPr>
        <w:t>Navoiy</w:t>
      </w:r>
      <w:proofErr w:type="spellEnd"/>
      <w:r w:rsidRPr="0093403C">
        <w:rPr>
          <w:rFonts w:ascii="Aptos Light" w:eastAsia="Roboto" w:hAnsi="Aptos Light" w:cs="Roboto"/>
          <w:sz w:val="22"/>
          <w:szCs w:val="22"/>
        </w:rPr>
        <w:t xml:space="preserve">, Bukhara and </w:t>
      </w:r>
      <w:proofErr w:type="spellStart"/>
      <w:r w:rsidRPr="0093403C">
        <w:rPr>
          <w:rFonts w:ascii="Aptos Light" w:eastAsia="Roboto" w:hAnsi="Aptos Light" w:cs="Roboto"/>
          <w:sz w:val="22"/>
          <w:szCs w:val="22"/>
        </w:rPr>
        <w:t>Surkhandarya</w:t>
      </w:r>
      <w:proofErr w:type="spellEnd"/>
      <w:r w:rsidRPr="0093403C">
        <w:rPr>
          <w:rFonts w:ascii="Aptos Light" w:eastAsia="Roboto" w:hAnsi="Aptos Light" w:cs="Roboto"/>
          <w:sz w:val="22"/>
          <w:szCs w:val="22"/>
        </w:rPr>
        <w:t xml:space="preserve"> provinces, thereby supporting the government’s ongoing Yashil Makon initiative. </w:t>
      </w:r>
    </w:p>
    <w:p w14:paraId="365CAB6B" w14:textId="31DAC1B0" w:rsidR="2CE5DD95" w:rsidRPr="0093403C" w:rsidRDefault="2CE5DD95" w:rsidP="7607252F">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The UN will assist the government to identify and address key barriers to just energy transition and strengthen related regulatory and institutional capabilities. In this context, support will be provided to the implementation of full-scale reforms in energy production and consumption. This will include guidance on mainstreaming Just Transition principles into a low-carbon energy strategy and energy tariff reform. Moreover, an action plan on Just Energy Transition will be developed for endorsement by stakeholders. This process will also be aligned with broader goals of </w:t>
      </w:r>
      <w:r w:rsidRPr="0093403C">
        <w:rPr>
          <w:rFonts w:ascii="Aptos Light" w:eastAsia="Roboto" w:hAnsi="Aptos Light" w:cs="Roboto"/>
          <w:sz w:val="22"/>
          <w:szCs w:val="22"/>
        </w:rPr>
        <w:lastRenderedPageBreak/>
        <w:t>achieving green economic growth by transitioning to low-carbon, renewable energy sources.</w:t>
      </w:r>
    </w:p>
    <w:p w14:paraId="675FE4C9" w14:textId="7CE2C9F5" w:rsidR="007A0E4D" w:rsidRPr="0093403C" w:rsidRDefault="00026814" w:rsidP="001C6F5C">
      <w:pPr>
        <w:numPr>
          <w:ilvl w:val="0"/>
          <w:numId w:val="12"/>
        </w:numPr>
        <w:spacing w:after="160" w:line="259" w:lineRule="auto"/>
        <w:jc w:val="both"/>
        <w:rPr>
          <w:rFonts w:ascii="Aptos Light" w:eastAsia="Roboto" w:hAnsi="Aptos Light" w:cs="Roboto"/>
          <w:color w:val="7030A0"/>
          <w:sz w:val="22"/>
          <w:szCs w:val="22"/>
        </w:rPr>
      </w:pPr>
      <w:r w:rsidRPr="0093403C">
        <w:rPr>
          <w:rFonts w:ascii="Aptos Light" w:eastAsia="Roboto" w:hAnsi="Aptos Light" w:cs="Roboto"/>
          <w:color w:val="7030A0"/>
          <w:sz w:val="22"/>
          <w:szCs w:val="22"/>
        </w:rPr>
        <w:t xml:space="preserve">Output 5.3. </w:t>
      </w:r>
      <w:r w:rsidR="007A0E4D" w:rsidRPr="0093403C">
        <w:rPr>
          <w:rFonts w:ascii="Aptos Light" w:eastAsia="Roboto" w:hAnsi="Aptos Light" w:cs="Roboto"/>
          <w:color w:val="7030A0"/>
          <w:sz w:val="22"/>
          <w:szCs w:val="22"/>
        </w:rPr>
        <w:t>Enhanced environmental justice and governance in the sustainable management of chemicals, waste, air quality, drinking water, sanitation and hygiene, food safety, and disaster risks</w:t>
      </w:r>
      <w:r w:rsidR="00463C2E" w:rsidRPr="0093403C">
        <w:rPr>
          <w:rFonts w:ascii="Aptos Light" w:eastAsia="Roboto" w:hAnsi="Aptos Light" w:cs="Roboto"/>
          <w:color w:val="7030A0"/>
          <w:sz w:val="22"/>
          <w:szCs w:val="22"/>
        </w:rPr>
        <w:t xml:space="preserve"> </w:t>
      </w:r>
      <w:r w:rsidR="007A0E4D" w:rsidRPr="0093403C">
        <w:rPr>
          <w:rFonts w:ascii="Aptos Light" w:eastAsia="Roboto" w:hAnsi="Aptos Light" w:cs="Roboto"/>
          <w:color w:val="7030A0"/>
          <w:sz w:val="22"/>
          <w:szCs w:val="22"/>
        </w:rPr>
        <w:t xml:space="preserve">  </w:t>
      </w:r>
    </w:p>
    <w:p w14:paraId="71370C0B" w14:textId="4F8A060F" w:rsidR="007A0E4D" w:rsidRPr="0093403C" w:rsidRDefault="007A0E4D" w:rsidP="001C6F5C">
      <w:pPr>
        <w:pStyle w:val="NormalWeb"/>
        <w:spacing w:before="0" w:beforeAutospacing="0" w:after="160" w:afterAutospacing="0" w:line="259" w:lineRule="auto"/>
        <w:jc w:val="both"/>
        <w:rPr>
          <w:rFonts w:ascii="Aptos Light" w:hAnsi="Aptos Light" w:cs="Arial"/>
          <w:sz w:val="22"/>
          <w:szCs w:val="22"/>
        </w:rPr>
      </w:pPr>
      <w:r w:rsidRPr="0093403C">
        <w:rPr>
          <w:rFonts w:ascii="Aptos Light" w:hAnsi="Aptos Light" w:cs="Arial"/>
          <w:sz w:val="22"/>
          <w:szCs w:val="22"/>
        </w:rPr>
        <w:t xml:space="preserve">The UN will strengthen institutional capacity to: i) assess and prevent polluting industrial practices at the source; ii) implement emissions reduction efforts from different sources at national and city-level; iii) deploy modernized systems for monitoring and managing the quality of air, water and food; iv) support Uzbekistan’s accession to and implementation of conventions and protocols that address pollution; and v) build environmental crime forensics capacities for law enforcement, </w:t>
      </w:r>
      <w:r w:rsidRPr="0093403C">
        <w:rPr>
          <w:rFonts w:ascii="Aptos Light" w:hAnsi="Aptos Light" w:cs="Arial"/>
          <w:sz w:val="22"/>
          <w:szCs w:val="22"/>
        </w:rPr>
        <w:t xml:space="preserve">anti-corruption, and public oversight (linked with the work to enhance the rule of law </w:t>
      </w:r>
      <w:r w:rsidR="00AD4C94" w:rsidRPr="0093403C">
        <w:rPr>
          <w:rFonts w:ascii="Aptos Light" w:hAnsi="Aptos Light" w:cs="Arial"/>
          <w:sz w:val="22"/>
          <w:szCs w:val="22"/>
        </w:rPr>
        <w:t>-</w:t>
      </w:r>
      <w:r w:rsidRPr="0093403C">
        <w:rPr>
          <w:rFonts w:ascii="Aptos Light" w:hAnsi="Aptos Light" w:cs="Arial"/>
          <w:sz w:val="22"/>
          <w:szCs w:val="22"/>
        </w:rPr>
        <w:t xml:space="preserve"> outcome 1).</w:t>
      </w:r>
    </w:p>
    <w:p w14:paraId="67D5E2F4" w14:textId="1C64636D" w:rsidR="007A0E4D" w:rsidRPr="0093403C" w:rsidRDefault="007A0E4D" w:rsidP="001C6F5C">
      <w:pPr>
        <w:pStyle w:val="NormalWeb"/>
        <w:spacing w:before="0" w:beforeAutospacing="0" w:after="160" w:afterAutospacing="0" w:line="259" w:lineRule="auto"/>
        <w:jc w:val="both"/>
        <w:rPr>
          <w:rFonts w:ascii="Aptos Light" w:hAnsi="Aptos Light" w:cs="Arial"/>
          <w:sz w:val="22"/>
          <w:szCs w:val="22"/>
        </w:rPr>
      </w:pPr>
      <w:r w:rsidRPr="0093403C">
        <w:rPr>
          <w:rFonts w:ascii="Aptos Light" w:hAnsi="Aptos Light" w:cs="Arial"/>
          <w:sz w:val="22"/>
          <w:szCs w:val="22"/>
        </w:rPr>
        <w:t xml:space="preserve">Working to empower communities, the UN will: i) raise public awareness of pollution, including environmental and health impacts of open burning agriculture and other wastes (linked with outcome 3 on health); ii) promote circularity principles to increase national waste recycling rates, prevent inappropriate practices, and foster action on specific waste streams; and iii) enrich the national knowledge base by disseminating the findings of air and water pollution assessments and related health impacts. (linked with data governance work </w:t>
      </w:r>
      <w:r w:rsidR="00AD4C94" w:rsidRPr="0093403C">
        <w:rPr>
          <w:rFonts w:ascii="Aptos Light" w:hAnsi="Aptos Light" w:cs="Arial"/>
          <w:sz w:val="22"/>
          <w:szCs w:val="22"/>
        </w:rPr>
        <w:t>-</w:t>
      </w:r>
      <w:r w:rsidRPr="0093403C">
        <w:rPr>
          <w:rFonts w:ascii="Aptos Light" w:hAnsi="Aptos Light" w:cs="Arial"/>
          <w:sz w:val="22"/>
          <w:szCs w:val="22"/>
        </w:rPr>
        <w:t xml:space="preserve"> outcome 1). These actions will contribute to a holistic approach to environmental management that incorporates both ecological sustainability and social justice, ensuring that all citizens benefit from cleaner air, water, and safer food systems.</w:t>
      </w:r>
    </w:p>
    <w:p w14:paraId="41E1F61B" w14:textId="77777777" w:rsidR="00AD4C94" w:rsidRPr="0093403C" w:rsidRDefault="00AD4C94" w:rsidP="001C6F5C">
      <w:pPr>
        <w:spacing w:line="259" w:lineRule="auto"/>
        <w:rPr>
          <w:rFonts w:ascii="Aptos Light" w:hAnsi="Aptos Light" w:cs="Arial"/>
          <w:sz w:val="22"/>
          <w:szCs w:val="22"/>
        </w:rPr>
        <w:sectPr w:rsidR="00AD4C94" w:rsidRPr="0093403C" w:rsidSect="00AD4C94">
          <w:type w:val="continuous"/>
          <w:pgSz w:w="11906" w:h="16838"/>
          <w:pgMar w:top="1440" w:right="1080" w:bottom="1440" w:left="1080" w:header="708" w:footer="708" w:gutter="0"/>
          <w:cols w:num="2" w:space="432"/>
          <w:docGrid w:linePitch="360"/>
        </w:sectPr>
      </w:pPr>
    </w:p>
    <w:p w14:paraId="5CD111CB" w14:textId="77777777" w:rsidR="009F6EF0" w:rsidRPr="0093403C" w:rsidRDefault="009F6EF0" w:rsidP="001C6F5C">
      <w:pPr>
        <w:spacing w:line="259" w:lineRule="auto"/>
        <w:rPr>
          <w:rFonts w:ascii="Roboto" w:hAnsi="Roboto"/>
          <w:b/>
          <w:bCs/>
        </w:rPr>
        <w:sectPr w:rsidR="009F6EF0" w:rsidRPr="0093403C" w:rsidSect="009F6EF0">
          <w:type w:val="continuous"/>
          <w:pgSz w:w="11906" w:h="16838"/>
          <w:pgMar w:top="1440" w:right="1080" w:bottom="1440" w:left="1080" w:header="708" w:footer="708" w:gutter="0"/>
          <w:cols w:num="2" w:space="720"/>
          <w:docGrid w:linePitch="360"/>
        </w:sectPr>
      </w:pPr>
    </w:p>
    <w:p w14:paraId="5CCFCE76" w14:textId="77777777" w:rsidR="007A0E4D" w:rsidRPr="0093403C" w:rsidRDefault="007A0E4D" w:rsidP="001C6F5C">
      <w:pPr>
        <w:spacing w:line="259" w:lineRule="auto"/>
        <w:rPr>
          <w:rFonts w:ascii="Roboto" w:hAnsi="Roboto"/>
          <w:b/>
          <w:bCs/>
          <w:color w:val="945200"/>
          <w:sz w:val="28"/>
          <w:szCs w:val="28"/>
        </w:rPr>
      </w:pPr>
    </w:p>
    <w:p w14:paraId="2B30763C" w14:textId="77777777" w:rsidR="007A0E4D" w:rsidRPr="0093403C" w:rsidRDefault="007A0E4D" w:rsidP="001C6F5C">
      <w:pPr>
        <w:spacing w:line="259" w:lineRule="auto"/>
        <w:rPr>
          <w:rFonts w:ascii="Roboto" w:hAnsi="Roboto"/>
          <w:b/>
          <w:bCs/>
          <w:color w:val="945200"/>
          <w:sz w:val="28"/>
          <w:szCs w:val="28"/>
        </w:rPr>
      </w:pPr>
      <w:r w:rsidRPr="0093403C">
        <w:rPr>
          <w:rFonts w:ascii="Roboto" w:hAnsi="Roboto"/>
          <w:b/>
          <w:bCs/>
          <w:color w:val="945200"/>
          <w:sz w:val="28"/>
          <w:szCs w:val="28"/>
        </w:rPr>
        <w:br w:type="page"/>
      </w:r>
    </w:p>
    <w:p w14:paraId="2BE95C59" w14:textId="77777777" w:rsidR="00F224BE" w:rsidRPr="0093403C" w:rsidRDefault="00F224BE" w:rsidP="001C6F5C">
      <w:pPr>
        <w:spacing w:line="259" w:lineRule="auto"/>
        <w:rPr>
          <w:rFonts w:ascii="Roboto" w:hAnsi="Roboto"/>
          <w:b/>
          <w:bCs/>
          <w:color w:val="945200"/>
          <w:sz w:val="28"/>
          <w:szCs w:val="28"/>
        </w:rPr>
        <w:sectPr w:rsidR="00F224BE" w:rsidRPr="0093403C" w:rsidSect="00426B79">
          <w:type w:val="continuous"/>
          <w:pgSz w:w="11906" w:h="16838"/>
          <w:pgMar w:top="1440" w:right="1080" w:bottom="1440" w:left="1080" w:header="708" w:footer="708" w:gutter="0"/>
          <w:cols w:num="2" w:space="720"/>
          <w:docGrid w:linePitch="360"/>
        </w:sectPr>
      </w:pPr>
    </w:p>
    <w:p w14:paraId="7D34AED0" w14:textId="7F6E1255" w:rsidR="007A0E4D" w:rsidRPr="0093403C" w:rsidRDefault="001D53B1" w:rsidP="001C6F5C">
      <w:pPr>
        <w:spacing w:line="259" w:lineRule="auto"/>
        <w:rPr>
          <w:rFonts w:ascii="Roboto" w:hAnsi="Roboto"/>
          <w:b/>
          <w:bCs/>
          <w:color w:val="945200"/>
          <w:sz w:val="28"/>
          <w:szCs w:val="28"/>
        </w:rPr>
      </w:pPr>
      <w:r w:rsidRPr="0093403C">
        <w:rPr>
          <w:rFonts w:ascii="Roboto" w:hAnsi="Roboto"/>
          <w:b/>
          <w:bCs/>
          <w:color w:val="945200"/>
          <w:sz w:val="28"/>
          <w:szCs w:val="28"/>
        </w:rPr>
        <w:lastRenderedPageBreak/>
        <w:t xml:space="preserve">OUTCOME 6. </w:t>
      </w:r>
      <w:r w:rsidR="007A0E4D" w:rsidRPr="0093403C">
        <w:rPr>
          <w:rFonts w:ascii="Roboto" w:hAnsi="Roboto"/>
          <w:b/>
          <w:bCs/>
          <w:color w:val="945200"/>
          <w:sz w:val="28"/>
          <w:szCs w:val="28"/>
        </w:rPr>
        <w:t>ARAL SEA REGION</w:t>
      </w:r>
    </w:p>
    <w:p w14:paraId="705B89C9" w14:textId="77777777" w:rsidR="009226DE" w:rsidRPr="0093403C" w:rsidRDefault="009226DE" w:rsidP="001C6F5C">
      <w:pPr>
        <w:spacing w:line="259" w:lineRule="auto"/>
        <w:rPr>
          <w:rFonts w:ascii="Roboto" w:hAnsi="Roboto"/>
          <w:b/>
          <w:bCs/>
          <w:color w:val="945200"/>
          <w:sz w:val="28"/>
          <w:szCs w:val="28"/>
        </w:rPr>
      </w:pPr>
    </w:p>
    <w:p w14:paraId="51E8E350" w14:textId="77777777" w:rsidR="005E1626" w:rsidRPr="0093403C" w:rsidRDefault="72E1CCC9" w:rsidP="7607252F">
      <w:pPr>
        <w:spacing w:line="259" w:lineRule="auto"/>
        <w:rPr>
          <w:rFonts w:eastAsiaTheme="minorEastAsia"/>
          <w:b/>
          <w:bCs/>
          <w:color w:val="595959" w:themeColor="text1" w:themeTint="A6"/>
          <w:sz w:val="22"/>
          <w:szCs w:val="22"/>
        </w:rPr>
      </w:pPr>
      <w:r w:rsidRPr="0093403C">
        <w:rPr>
          <w:noProof/>
        </w:rPr>
        <w:drawing>
          <wp:inline distT="0" distB="0" distL="0" distR="0" wp14:anchorId="47D30748" wp14:editId="65B45D40">
            <wp:extent cx="6188710" cy="4626610"/>
            <wp:effectExtent l="0" t="0" r="0" b="0"/>
            <wp:docPr id="1610682661" name="Picture 1"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682661" name="Picture 1" descr="A diagram of a company&#10;&#10;AI-generated content may be incorrect."/>
                    <pic:cNvPicPr/>
                  </pic:nvPicPr>
                  <pic:blipFill>
                    <a:blip r:embed="rId78"/>
                    <a:stretch>
                      <a:fillRect/>
                    </a:stretch>
                  </pic:blipFill>
                  <pic:spPr>
                    <a:xfrm>
                      <a:off x="0" y="0"/>
                      <a:ext cx="6188710" cy="4626610"/>
                    </a:xfrm>
                    <a:prstGeom prst="rect">
                      <a:avLst/>
                    </a:prstGeom>
                  </pic:spPr>
                </pic:pic>
              </a:graphicData>
            </a:graphic>
          </wp:inline>
        </w:drawing>
      </w:r>
    </w:p>
    <w:p w14:paraId="31935389" w14:textId="77777777" w:rsidR="000D6A6E" w:rsidRPr="0093403C" w:rsidRDefault="000D6A6E" w:rsidP="7607252F">
      <w:pPr>
        <w:spacing w:line="259" w:lineRule="auto"/>
        <w:rPr>
          <w:rFonts w:eastAsiaTheme="minorEastAsia"/>
          <w:b/>
          <w:bCs/>
          <w:color w:val="595959" w:themeColor="text1" w:themeTint="A6"/>
          <w:sz w:val="22"/>
          <w:szCs w:val="22"/>
        </w:rPr>
      </w:pPr>
    </w:p>
    <w:tbl>
      <w:tblPr>
        <w:tblStyle w:val="TableGrid"/>
        <w:tblW w:w="5000" w:type="pct"/>
        <w:tblBorders>
          <w:top w:val="single" w:sz="18" w:space="0" w:color="FFFFFF" w:themeColor="background1"/>
          <w:left w:val="single" w:sz="18" w:space="0" w:color="FFFFFF" w:themeColor="background1"/>
          <w:bottom w:val="single" w:sz="18" w:space="0" w:color="FFFFFF" w:themeColor="background1"/>
          <w:right w:val="single" w:sz="18" w:space="0" w:color="FFFFFF" w:themeColor="background1"/>
          <w:insideH w:val="single" w:sz="18" w:space="0" w:color="FFFFFF" w:themeColor="background1"/>
          <w:insideV w:val="single" w:sz="18" w:space="0" w:color="FFFFFF" w:themeColor="background1"/>
        </w:tblBorders>
        <w:shd w:val="clear" w:color="auto" w:fill="F2F2F2" w:themeFill="background1" w:themeFillShade="F2"/>
        <w:tblLook w:val="04A0" w:firstRow="1" w:lastRow="0" w:firstColumn="1" w:lastColumn="0" w:noHBand="0" w:noVBand="1"/>
      </w:tblPr>
      <w:tblGrid>
        <w:gridCol w:w="5556"/>
        <w:gridCol w:w="4144"/>
      </w:tblGrid>
      <w:tr w:rsidR="008142EA" w:rsidRPr="0093403C" w14:paraId="746661C4" w14:textId="77777777" w:rsidTr="005D5724">
        <w:tc>
          <w:tcPr>
            <w:tcW w:w="2864" w:type="pct"/>
            <w:shd w:val="clear" w:color="auto" w:fill="F2F2F2" w:themeFill="background1" w:themeFillShade="F2"/>
          </w:tcPr>
          <w:p w14:paraId="6E6544AF" w14:textId="730F4BB2" w:rsidR="008142EA" w:rsidRPr="0093403C" w:rsidRDefault="008142EA" w:rsidP="00C80C05">
            <w:pPr>
              <w:spacing w:before="80" w:after="80" w:line="259" w:lineRule="auto"/>
              <w:rPr>
                <w:rFonts w:ascii="Aptos" w:eastAsia="Roboto" w:hAnsi="Aptos" w:cs="Roboto"/>
                <w:b/>
                <w:bCs/>
                <w:color w:val="063357" w:themeColor="text2"/>
                <w:sz w:val="21"/>
                <w:szCs w:val="21"/>
                <w:lang w:val="en-GB"/>
              </w:rPr>
            </w:pPr>
            <w:r w:rsidRPr="0093403C">
              <w:rPr>
                <w:rFonts w:ascii="Aptos" w:eastAsia="Roboto" w:hAnsi="Aptos" w:cs="Roboto"/>
                <w:b/>
                <w:bCs/>
                <w:color w:val="063357" w:themeColor="text2"/>
                <w:sz w:val="21"/>
                <w:szCs w:val="21"/>
                <w:lang w:val="en-GB"/>
              </w:rPr>
              <w:t>Alignment – SDGs and the Uzbekistan 2030 Strategy</w:t>
            </w:r>
          </w:p>
          <w:p w14:paraId="394482BE" w14:textId="77777777" w:rsidR="008142EA" w:rsidRPr="0093403C" w:rsidRDefault="008142EA">
            <w:pPr>
              <w:spacing w:before="80" w:after="80" w:line="259" w:lineRule="auto"/>
              <w:jc w:val="both"/>
              <w:rPr>
                <w:rFonts w:ascii="Aptos Light" w:eastAsia="Roboto" w:hAnsi="Aptos Light" w:cs="Roboto"/>
                <w:sz w:val="21"/>
                <w:szCs w:val="21"/>
                <w:lang w:val="en-GB"/>
              </w:rPr>
            </w:pPr>
            <w:r w:rsidRPr="0093403C">
              <w:rPr>
                <w:rFonts w:ascii="Aptos Light" w:eastAsia="Roboto" w:hAnsi="Aptos Light" w:cs="Roboto"/>
                <w:sz w:val="21"/>
                <w:szCs w:val="21"/>
                <w:lang w:val="en-GB"/>
              </w:rPr>
              <w:t xml:space="preserve">Outcome 6 contributes towards all SDGs listed in outcomes above, albeit with a geographic focus. It also aligns with </w:t>
            </w:r>
            <w:proofErr w:type="gramStart"/>
            <w:r w:rsidRPr="0093403C">
              <w:rPr>
                <w:rFonts w:ascii="Aptos Light" w:eastAsia="Roboto" w:hAnsi="Aptos Light" w:cs="Roboto"/>
                <w:sz w:val="21"/>
                <w:szCs w:val="21"/>
                <w:lang w:val="en-GB"/>
              </w:rPr>
              <w:t>all of</w:t>
            </w:r>
            <w:proofErr w:type="gramEnd"/>
            <w:r w:rsidRPr="0093403C">
              <w:rPr>
                <w:rFonts w:ascii="Aptos Light" w:eastAsia="Roboto" w:hAnsi="Aptos Light" w:cs="Roboto"/>
                <w:sz w:val="21"/>
                <w:szCs w:val="21"/>
                <w:lang w:val="en-GB"/>
              </w:rPr>
              <w:t xml:space="preserve"> the strategic priorities highlighted under outcomes 1-5. While this region will also benefit from the activities described under the outcomes above, the inclusion of a dedicated outcome in the CF ensures special emphasis on the needs of vulnerable populations in the Aral Sea Region in Uzbekistan.</w:t>
            </w:r>
          </w:p>
        </w:tc>
        <w:tc>
          <w:tcPr>
            <w:tcW w:w="2136" w:type="pct"/>
            <w:shd w:val="clear" w:color="auto" w:fill="F2F2F2" w:themeFill="background1" w:themeFillShade="F2"/>
          </w:tcPr>
          <w:p w14:paraId="3E08D87F" w14:textId="1924F129" w:rsidR="008142EA" w:rsidRPr="0093403C" w:rsidRDefault="008142EA" w:rsidP="00C80C05">
            <w:pPr>
              <w:spacing w:before="80" w:after="80" w:line="259" w:lineRule="auto"/>
              <w:rPr>
                <w:b/>
                <w:bCs/>
                <w:color w:val="063357" w:themeColor="text2"/>
                <w:kern w:val="2"/>
                <w:sz w:val="21"/>
                <w:szCs w:val="21"/>
                <w:lang w:val="en-GB"/>
                <w14:ligatures w14:val="standardContextual"/>
              </w:rPr>
            </w:pPr>
            <w:r w:rsidRPr="0093403C">
              <w:rPr>
                <w:noProof/>
                <w:sz w:val="21"/>
                <w:szCs w:val="21"/>
              </w:rPr>
              <w:drawing>
                <wp:inline distT="0" distB="0" distL="0" distR="0" wp14:anchorId="2913A248" wp14:editId="7B194A56">
                  <wp:extent cx="457200" cy="457200"/>
                  <wp:effectExtent l="0" t="0" r="0" b="0"/>
                  <wp:docPr id="1305630397" name="Picture 1" descr="A red sign with white people and text&#10;&#10;AI-generated content may be incorrect.">
                    <a:extLst xmlns:a="http://schemas.openxmlformats.org/drawingml/2006/main">
                      <a:ext uri="{FF2B5EF4-FFF2-40B4-BE49-F238E27FC236}">
                        <a16:creationId xmlns:a16="http://schemas.microsoft.com/office/drawing/2014/main" id="{80AD34CF-5806-305D-57DB-02614C618B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694446" name="Picture 1" descr="A red sign with white people and text&#10;&#10;AI-generated content may be incorrect.">
                            <a:extLst>
                              <a:ext uri="{FF2B5EF4-FFF2-40B4-BE49-F238E27FC236}">
                                <a16:creationId xmlns:a16="http://schemas.microsoft.com/office/drawing/2014/main" id="{80AD34CF-5806-305D-57DB-02614C618B0E}"/>
                              </a:ext>
                            </a:extLst>
                          </pic:cNvPr>
                          <pic:cNvPicPr>
                            <a:picLocks noChangeAspect="1"/>
                          </pic:cNvPicPr>
                        </pic:nvPicPr>
                        <pic:blipFill>
                          <a:blip r:embed="rId57"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5152B48D" wp14:editId="518FF006">
                  <wp:extent cx="457200" cy="457200"/>
                  <wp:effectExtent l="0" t="0" r="0" b="0"/>
                  <wp:docPr id="1139633769" name="Picture 1" descr="A yellow background with a bowl of soup and text&#10;&#10;AI-generated content may be incorrect.">
                    <a:extLst xmlns:a="http://schemas.openxmlformats.org/drawingml/2006/main">
                      <a:ext uri="{FF2B5EF4-FFF2-40B4-BE49-F238E27FC236}">
                        <a16:creationId xmlns:a16="http://schemas.microsoft.com/office/drawing/2014/main" id="{F0D06C04-873B-23C0-C1D1-AF7CE43271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633769" name="Picture 1" descr="A yellow background with a bowl of soup and text&#10;&#10;AI-generated content may be incorrect.">
                            <a:extLst>
                              <a:ext uri="{FF2B5EF4-FFF2-40B4-BE49-F238E27FC236}">
                                <a16:creationId xmlns:a16="http://schemas.microsoft.com/office/drawing/2014/main" id="{F0D06C04-873B-23C0-C1D1-AF7CE43271B5}"/>
                              </a:ext>
                            </a:extLst>
                          </pic:cNvPr>
                          <pic:cNvPicPr>
                            <a:picLocks noChangeAspect="1"/>
                          </pic:cNvPicPr>
                        </pic:nvPicPr>
                        <pic:blipFill>
                          <a:blip r:embed="rId68"/>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67C6DA5F" wp14:editId="3AE194E1">
                  <wp:extent cx="457200" cy="457200"/>
                  <wp:effectExtent l="0" t="0" r="0" b="0"/>
                  <wp:docPr id="1833239204" name="Picture 1">
                    <a:extLst xmlns:a="http://schemas.openxmlformats.org/drawingml/2006/main">
                      <a:ext uri="{FF2B5EF4-FFF2-40B4-BE49-F238E27FC236}">
                        <a16:creationId xmlns:a16="http://schemas.microsoft.com/office/drawing/2014/main" id="{CFC7FF92-5DA9-4BDC-A3E9-1278D8C650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CFC7FF92-5DA9-4BDC-A3E9-1278D8C6505D}"/>
                              </a:ext>
                            </a:extLst>
                          </pic:cNvPr>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4A319099" wp14:editId="1C210C4D">
                  <wp:extent cx="457200" cy="457200"/>
                  <wp:effectExtent l="0" t="0" r="0" b="0"/>
                  <wp:docPr id="1132788697" name="Picture 1">
                    <a:extLst xmlns:a="http://schemas.openxmlformats.org/drawingml/2006/main">
                      <a:ext uri="{FF2B5EF4-FFF2-40B4-BE49-F238E27FC236}">
                        <a16:creationId xmlns:a16="http://schemas.microsoft.com/office/drawing/2014/main" id="{6FD62231-B3FF-07A2-AF1B-A742B8DCA9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6FD62231-B3FF-07A2-AF1B-A742B8DCA9D7}"/>
                              </a:ext>
                            </a:extLst>
                          </pic:cNvPr>
                          <pic:cNvPicPr>
                            <a:picLocks noChangeAspect="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3A28B032" wp14:editId="579577C8">
                  <wp:extent cx="457200" cy="457200"/>
                  <wp:effectExtent l="0" t="0" r="0" b="0"/>
                  <wp:docPr id="1571811231" name="Picture 4" descr="A red square with white text and a symbol&#10;&#10;AI-generated content may be incorrect.">
                    <a:extLst xmlns:a="http://schemas.openxmlformats.org/drawingml/2006/main">
                      <a:ext uri="{FF2B5EF4-FFF2-40B4-BE49-F238E27FC236}">
                        <a16:creationId xmlns:a16="http://schemas.microsoft.com/office/drawing/2014/main" id="{8FB2AF6C-9B08-241A-1AA2-4FE071ACCC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368858" name="Picture 4" descr="A red square with white text and a symbol&#10;&#10;AI-generated content may be incorrect.">
                            <a:extLst>
                              <a:ext uri="{FF2B5EF4-FFF2-40B4-BE49-F238E27FC236}">
                                <a16:creationId xmlns:a16="http://schemas.microsoft.com/office/drawing/2014/main" id="{8FB2AF6C-9B08-241A-1AA2-4FE071ACCC0B}"/>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7999E916" wp14:editId="20195312">
                  <wp:extent cx="457200" cy="457200"/>
                  <wp:effectExtent l="0" t="0" r="0" b="0"/>
                  <wp:docPr id="1428660830" name="Picture 4" descr="A blue sign with a white and white sign with a drop of water and a drop of water&#10;&#10;AI-generated content may be incorrect.">
                    <a:extLst xmlns:a="http://schemas.openxmlformats.org/drawingml/2006/main">
                      <a:ext uri="{FF2B5EF4-FFF2-40B4-BE49-F238E27FC236}">
                        <a16:creationId xmlns:a16="http://schemas.microsoft.com/office/drawing/2014/main" id="{18A7C659-8239-5BD9-42AB-3BE516D4DB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660830" name="Picture 4" descr="A blue sign with a white and white sign with a drop of water and a drop of water&#10;&#10;AI-generated content may be incorrect.">
                            <a:extLst>
                              <a:ext uri="{FF2B5EF4-FFF2-40B4-BE49-F238E27FC236}">
                                <a16:creationId xmlns:a16="http://schemas.microsoft.com/office/drawing/2014/main" id="{18A7C659-8239-5BD9-42AB-3BE516D4DB4F}"/>
                              </a:ext>
                            </a:extLst>
                          </pic:cNvPr>
                          <pic:cNvPicPr>
                            <a:picLocks noChangeAspect="1"/>
                          </pic:cNvPicPr>
                        </pic:nvPicPr>
                        <pic:blipFill>
                          <a:blip r:embed="rId69"/>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4A507D80" wp14:editId="30C70484">
                  <wp:extent cx="457200" cy="457200"/>
                  <wp:effectExtent l="0" t="0" r="0" b="0"/>
                  <wp:docPr id="97546218" name="Picture 7" descr="A yellow sign with a white circle with a light on it&#10;&#10;AI-generated content may be incorrect.">
                    <a:extLst xmlns:a="http://schemas.openxmlformats.org/drawingml/2006/main">
                      <a:ext uri="{FF2B5EF4-FFF2-40B4-BE49-F238E27FC236}">
                        <a16:creationId xmlns:a16="http://schemas.microsoft.com/office/drawing/2014/main" id="{DDEF4528-F53D-9D39-C5BF-CAD61C3BE0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46218" name="Picture 7" descr="A yellow sign with a white circle with a light on it&#10;&#10;AI-generated content may be incorrect.">
                            <a:extLst>
                              <a:ext uri="{FF2B5EF4-FFF2-40B4-BE49-F238E27FC236}">
                                <a16:creationId xmlns:a16="http://schemas.microsoft.com/office/drawing/2014/main" id="{DDEF4528-F53D-9D39-C5BF-CAD61C3BE0B3}"/>
                              </a:ext>
                            </a:extLst>
                          </pic:cNvPr>
                          <pic:cNvPicPr>
                            <a:picLocks noChangeAspect="1"/>
                          </pic:cNvPicPr>
                        </pic:nvPicPr>
                        <pic:blipFill>
                          <a:blip r:embed="rId70"/>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40C9785F" wp14:editId="1925BB77">
                  <wp:extent cx="457200" cy="457200"/>
                  <wp:effectExtent l="0" t="0" r="0" b="0"/>
                  <wp:docPr id="2124698750" name="Picture 7" descr="A red background with white text and a graph&#10;&#10;AI-generated content may be incorrect.">
                    <a:extLst xmlns:a="http://schemas.openxmlformats.org/drawingml/2006/main">
                      <a:ext uri="{FF2B5EF4-FFF2-40B4-BE49-F238E27FC236}">
                        <a16:creationId xmlns:a16="http://schemas.microsoft.com/office/drawing/2014/main" id="{65ACAEB4-7E75-2059-3DD8-F74DD4402F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931645" name="Picture 7" descr="A red background with white text and a graph&#10;&#10;AI-generated content may be incorrect.">
                            <a:extLst>
                              <a:ext uri="{FF2B5EF4-FFF2-40B4-BE49-F238E27FC236}">
                                <a16:creationId xmlns:a16="http://schemas.microsoft.com/office/drawing/2014/main" id="{65ACAEB4-7E75-2059-3DD8-F74DD4402FA8}"/>
                              </a:ext>
                            </a:extLst>
                          </pic:cNvPr>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1BB1F33E" wp14:editId="50CF0BCF">
                  <wp:extent cx="457200" cy="457200"/>
                  <wp:effectExtent l="0" t="0" r="0" b="0"/>
                  <wp:docPr id="1507120884" name="Picture 10" descr="A pink square with white arrows and white text&#10;&#10;AI-generated content may be incorrect.">
                    <a:extLst xmlns:a="http://schemas.openxmlformats.org/drawingml/2006/main">
                      <a:ext uri="{FF2B5EF4-FFF2-40B4-BE49-F238E27FC236}">
                        <a16:creationId xmlns:a16="http://schemas.microsoft.com/office/drawing/2014/main" id="{30FDA2AA-AED8-FAB9-B74F-9B0D2AB39B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749183" name="Picture 10" descr="A pink square with white arrows and white text&#10;&#10;AI-generated content may be incorrect.">
                            <a:extLst>
                              <a:ext uri="{FF2B5EF4-FFF2-40B4-BE49-F238E27FC236}">
                                <a16:creationId xmlns:a16="http://schemas.microsoft.com/office/drawing/2014/main" id="{30FDA2AA-AED8-FAB9-B74F-9B0D2AB39BD8}"/>
                              </a:ext>
                            </a:extLst>
                          </pic:cNvPr>
                          <pic:cNvPicPr>
                            <a:picLocks noChangeAspect="1"/>
                          </pic:cNvPicPr>
                        </pic:nvPicPr>
                        <pic:blipFill>
                          <a:blip r:embed="rId54"/>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23D3EC0B" wp14:editId="5696F858">
                  <wp:extent cx="457200" cy="457200"/>
                  <wp:effectExtent l="0" t="0" r="0" b="0"/>
                  <wp:docPr id="934156776" name="Picture 14" descr="A white and orange logo&#10;&#10;AI-generated content may be incorrect.">
                    <a:extLst xmlns:a="http://schemas.openxmlformats.org/drawingml/2006/main">
                      <a:ext uri="{FF2B5EF4-FFF2-40B4-BE49-F238E27FC236}">
                        <a16:creationId xmlns:a16="http://schemas.microsoft.com/office/drawing/2014/main" id="{EA9E8FF3-8DED-B42D-DE06-CC31ED5C1F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156776" name="Picture 14" descr="A white and orange logo&#10;&#10;AI-generated content may be incorrect.">
                            <a:extLst>
                              <a:ext uri="{FF2B5EF4-FFF2-40B4-BE49-F238E27FC236}">
                                <a16:creationId xmlns:a16="http://schemas.microsoft.com/office/drawing/2014/main" id="{EA9E8FF3-8DED-B42D-DE06-CC31ED5C1F4E}"/>
                              </a:ext>
                            </a:extLst>
                          </pic:cNvPr>
                          <pic:cNvPicPr>
                            <a:picLocks noChangeAspect="1"/>
                          </pic:cNvPicPr>
                        </pic:nvPicPr>
                        <pic:blipFill>
                          <a:blip r:embed="rId71"/>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3C426816" wp14:editId="5EBBF5D0">
                  <wp:extent cx="457200" cy="457200"/>
                  <wp:effectExtent l="0" t="0" r="0" b="0"/>
                  <wp:docPr id="848448501" name="Picture 10" descr="A yellow rectangular sign with white text&#10;&#10;AI-generated content may be incorrect.">
                    <a:extLst xmlns:a="http://schemas.openxmlformats.org/drawingml/2006/main">
                      <a:ext uri="{FF2B5EF4-FFF2-40B4-BE49-F238E27FC236}">
                        <a16:creationId xmlns:a16="http://schemas.microsoft.com/office/drawing/2014/main" id="{AF12FC29-C43A-9127-A3FC-EBF633B4B3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448501" name="Picture 10" descr="A yellow rectangular sign with white text&#10;&#10;AI-generated content may be incorrect.">
                            <a:extLst>
                              <a:ext uri="{FF2B5EF4-FFF2-40B4-BE49-F238E27FC236}">
                                <a16:creationId xmlns:a16="http://schemas.microsoft.com/office/drawing/2014/main" id="{AF12FC29-C43A-9127-A3FC-EBF633B4B3D7}"/>
                              </a:ext>
                            </a:extLst>
                          </pic:cNvPr>
                          <pic:cNvPicPr>
                            <a:picLocks noChangeAspect="1"/>
                          </pic:cNvPicPr>
                        </pic:nvPicPr>
                        <pic:blipFill>
                          <a:blip r:embed="rId72"/>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41F892A2" wp14:editId="4835982B">
                  <wp:extent cx="457200" cy="457200"/>
                  <wp:effectExtent l="0" t="0" r="0" b="0"/>
                  <wp:docPr id="1634619769" name="Picture 11" descr="A green and white sign with a globe and text&#10;&#10;AI-generated content may be incorrect.">
                    <a:extLst xmlns:a="http://schemas.openxmlformats.org/drawingml/2006/main">
                      <a:ext uri="{FF2B5EF4-FFF2-40B4-BE49-F238E27FC236}">
                        <a16:creationId xmlns:a16="http://schemas.microsoft.com/office/drawing/2014/main" id="{BBE7491A-3D31-291E-4B06-6F71F8722C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619769" name="Picture 11" descr="A green and white sign with a globe and text&#10;&#10;AI-generated content may be incorrect.">
                            <a:extLst>
                              <a:ext uri="{FF2B5EF4-FFF2-40B4-BE49-F238E27FC236}">
                                <a16:creationId xmlns:a16="http://schemas.microsoft.com/office/drawing/2014/main" id="{BBE7491A-3D31-291E-4B06-6F71F8722C55}"/>
                              </a:ext>
                            </a:extLst>
                          </pic:cNvPr>
                          <pic:cNvPicPr>
                            <a:picLocks noChangeAspect="1"/>
                          </pic:cNvPicPr>
                        </pic:nvPicPr>
                        <pic:blipFill>
                          <a:blip r:embed="rId73"/>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b/>
                <w:bCs/>
                <w:noProof/>
                <w:color w:val="063357" w:themeColor="text2"/>
                <w:sz w:val="21"/>
                <w:szCs w:val="21"/>
              </w:rPr>
              <w:drawing>
                <wp:inline distT="0" distB="0" distL="0" distR="0" wp14:anchorId="36C90BF3" wp14:editId="0B8E8909">
                  <wp:extent cx="457200" cy="457200"/>
                  <wp:effectExtent l="0" t="0" r="0" b="0"/>
                  <wp:docPr id="2041177789" name="Picture 12" descr="A green sign with white text and a tree and birds&#10;&#10;AI-generated content may be incorrect.">
                    <a:extLst xmlns:a="http://schemas.openxmlformats.org/drawingml/2006/main">
                      <a:ext uri="{FF2B5EF4-FFF2-40B4-BE49-F238E27FC236}">
                        <a16:creationId xmlns:a16="http://schemas.microsoft.com/office/drawing/2014/main" id="{F7DC8248-0417-DA78-ADF0-C36DE2C2B1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177789" name="Picture 12" descr="A green sign with white text and a tree and birds&#10;&#10;AI-generated content may be incorrect.">
                            <a:extLst>
                              <a:ext uri="{FF2B5EF4-FFF2-40B4-BE49-F238E27FC236}">
                                <a16:creationId xmlns:a16="http://schemas.microsoft.com/office/drawing/2014/main" id="{F7DC8248-0417-DA78-ADF0-C36DE2C2B14E}"/>
                              </a:ext>
                            </a:extLst>
                          </pic:cNvPr>
                          <pic:cNvPicPr>
                            <a:picLocks noChangeAspect="1"/>
                          </pic:cNvPicPr>
                        </pic:nvPicPr>
                        <pic:blipFill>
                          <a:blip r:embed="rId74"/>
                          <a:stretch>
                            <a:fillRect/>
                          </a:stretch>
                        </pic:blipFill>
                        <pic:spPr>
                          <a:xfrm>
                            <a:off x="0" y="0"/>
                            <a:ext cx="457200" cy="457200"/>
                          </a:xfrm>
                          <a:prstGeom prst="rect">
                            <a:avLst/>
                          </a:prstGeom>
                        </pic:spPr>
                      </pic:pic>
                    </a:graphicData>
                  </a:graphic>
                </wp:inline>
              </w:drawing>
            </w:r>
            <w:r w:rsidRPr="0093403C">
              <w:rPr>
                <w:b/>
                <w:bCs/>
                <w:color w:val="063357" w:themeColor="text2"/>
                <w:sz w:val="21"/>
                <w:szCs w:val="21"/>
                <w:lang w:val="en-GB"/>
              </w:rPr>
              <w:t xml:space="preserve"> </w:t>
            </w:r>
            <w:r w:rsidRPr="0093403C">
              <w:rPr>
                <w:rFonts w:ascii="Aptos" w:eastAsia="Roboto" w:hAnsi="Aptos" w:cs="Roboto"/>
                <w:b/>
                <w:bCs/>
                <w:noProof/>
                <w:sz w:val="21"/>
                <w:szCs w:val="21"/>
              </w:rPr>
              <w:drawing>
                <wp:inline distT="0" distB="0" distL="0" distR="0" wp14:anchorId="37779DB1" wp14:editId="71EEB2D5">
                  <wp:extent cx="457200" cy="457200"/>
                  <wp:effectExtent l="0" t="0" r="0" b="0"/>
                  <wp:docPr id="1162481067" name="Picture 1">
                    <a:extLst xmlns:a="http://schemas.openxmlformats.org/drawingml/2006/main">
                      <a:ext uri="{FF2B5EF4-FFF2-40B4-BE49-F238E27FC236}">
                        <a16:creationId xmlns:a16="http://schemas.microsoft.com/office/drawing/2014/main" id="{3F39BA74-4229-7203-4CCD-B379A247C8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3F39BA74-4229-7203-4CCD-B379A247C854}"/>
                              </a:ext>
                            </a:extLst>
                          </pic:cNvPr>
                          <pic:cNvPicPr>
                            <a:picLocks noChangeAspect="1"/>
                          </pic:cNvPicPr>
                        </pic:nvPicPr>
                        <pic:blipFill>
                          <a:blip r:embed="rId52"/>
                          <a:stretch>
                            <a:fillRect/>
                          </a:stretch>
                        </pic:blipFill>
                        <pic:spPr>
                          <a:xfrm>
                            <a:off x="0" y="0"/>
                            <a:ext cx="457200" cy="457200"/>
                          </a:xfrm>
                          <a:prstGeom prst="rect">
                            <a:avLst/>
                          </a:prstGeom>
                        </pic:spPr>
                      </pic:pic>
                    </a:graphicData>
                  </a:graphic>
                </wp:inline>
              </w:drawing>
            </w:r>
          </w:p>
        </w:tc>
      </w:tr>
      <w:tr w:rsidR="005E1626" w:rsidRPr="0093403C" w14:paraId="5E0DC530" w14:textId="77777777" w:rsidTr="00C80C05">
        <w:tc>
          <w:tcPr>
            <w:tcW w:w="5000" w:type="pct"/>
            <w:gridSpan w:val="2"/>
            <w:shd w:val="clear" w:color="auto" w:fill="F2F2F2" w:themeFill="background1" w:themeFillShade="F2"/>
          </w:tcPr>
          <w:p w14:paraId="0177F4EC" w14:textId="66983023" w:rsidR="005E1626" w:rsidRPr="0093403C" w:rsidRDefault="005E1626" w:rsidP="00C80C05">
            <w:pPr>
              <w:spacing w:before="80" w:after="80" w:line="259" w:lineRule="auto"/>
              <w:jc w:val="both"/>
              <w:rPr>
                <w:rFonts w:ascii="Aptos Light" w:eastAsia="Roboto" w:hAnsi="Aptos Light" w:cs="Roboto"/>
                <w:b/>
                <w:bCs/>
                <w:color w:val="063357" w:themeColor="text2"/>
                <w:sz w:val="21"/>
                <w:szCs w:val="21"/>
                <w:lang w:val="en-GB"/>
              </w:rPr>
            </w:pPr>
            <w:r w:rsidRPr="0093403C">
              <w:rPr>
                <w:rFonts w:ascii="Aptos Light" w:eastAsia="Roboto" w:hAnsi="Aptos Light" w:cs="Roboto"/>
                <w:b/>
                <w:bCs/>
                <w:color w:val="063357" w:themeColor="text2"/>
                <w:sz w:val="21"/>
                <w:szCs w:val="21"/>
                <w:lang w:val="en-GB"/>
              </w:rPr>
              <w:t xml:space="preserve">Examples of mainstreamed efforts to support GEWE under outcome </w:t>
            </w:r>
            <w:r w:rsidR="0032595E" w:rsidRPr="0093403C">
              <w:rPr>
                <w:rFonts w:ascii="Aptos Light" w:eastAsia="Roboto" w:hAnsi="Aptos Light" w:cs="Roboto"/>
                <w:b/>
                <w:bCs/>
                <w:color w:val="063357" w:themeColor="text2"/>
                <w:sz w:val="21"/>
                <w:szCs w:val="21"/>
                <w:lang w:val="en-GB"/>
              </w:rPr>
              <w:t>6</w:t>
            </w:r>
            <w:r w:rsidRPr="0093403C">
              <w:rPr>
                <w:rFonts w:ascii="Aptos Light" w:eastAsia="Roboto" w:hAnsi="Aptos Light" w:cs="Roboto"/>
                <w:b/>
                <w:bCs/>
                <w:color w:val="063357" w:themeColor="text2"/>
                <w:sz w:val="21"/>
                <w:szCs w:val="21"/>
                <w:lang w:val="en-GB"/>
              </w:rPr>
              <w:t xml:space="preserve"> include support for:</w:t>
            </w:r>
          </w:p>
          <w:p w14:paraId="2D70E266" w14:textId="4241B818" w:rsidR="005A4C56" w:rsidRPr="0093403C" w:rsidRDefault="0053679B" w:rsidP="005A4C56">
            <w:pPr>
              <w:pStyle w:val="ListParagraph"/>
              <w:numPr>
                <w:ilvl w:val="0"/>
                <w:numId w:val="27"/>
              </w:numPr>
              <w:spacing w:before="40" w:after="40" w:line="259" w:lineRule="auto"/>
              <w:ind w:right="43"/>
              <w:jc w:val="both"/>
              <w:rPr>
                <w:sz w:val="21"/>
                <w:szCs w:val="21"/>
                <w:lang w:val="en-GB"/>
              </w:rPr>
            </w:pPr>
            <w:r w:rsidRPr="0093403C">
              <w:rPr>
                <w:rFonts w:ascii="Aptos Light" w:eastAsia="Roboto" w:hAnsi="Aptos Light" w:cs="Roboto"/>
                <w:sz w:val="21"/>
                <w:szCs w:val="21"/>
                <w:lang w:val="en-GB"/>
              </w:rPr>
              <w:t>gender-responsive, quality services</w:t>
            </w:r>
            <w:r w:rsidR="005A4C56" w:rsidRPr="0093403C">
              <w:rPr>
                <w:rFonts w:ascii="Aptos Light" w:eastAsia="Roboto" w:hAnsi="Aptos Light" w:cs="Roboto"/>
                <w:sz w:val="21"/>
                <w:szCs w:val="21"/>
                <w:lang w:val="en-GB"/>
              </w:rPr>
              <w:t xml:space="preserve"> in the Aral Sea Region </w:t>
            </w:r>
          </w:p>
          <w:p w14:paraId="71FBA59F" w14:textId="5D1FAE2D" w:rsidR="00394BE7" w:rsidRPr="0093403C" w:rsidRDefault="00394BE7" w:rsidP="005A4C56">
            <w:pPr>
              <w:pStyle w:val="ListParagraph"/>
              <w:numPr>
                <w:ilvl w:val="0"/>
                <w:numId w:val="27"/>
              </w:numPr>
              <w:spacing w:before="40" w:after="40" w:line="259" w:lineRule="auto"/>
              <w:ind w:right="43"/>
              <w:jc w:val="both"/>
              <w:rPr>
                <w:sz w:val="21"/>
                <w:szCs w:val="21"/>
                <w:lang w:val="en-GB"/>
              </w:rPr>
            </w:pPr>
            <w:r w:rsidRPr="0093403C">
              <w:rPr>
                <w:rFonts w:ascii="Aptos Light" w:hAnsi="Aptos Light"/>
                <w:sz w:val="21"/>
                <w:szCs w:val="21"/>
                <w:lang w:val="en-GB"/>
              </w:rPr>
              <w:t xml:space="preserve">capacity </w:t>
            </w:r>
            <w:r w:rsidR="005A4C56" w:rsidRPr="0093403C">
              <w:rPr>
                <w:rFonts w:ascii="Aptos Light" w:hAnsi="Aptos Light"/>
                <w:sz w:val="21"/>
                <w:szCs w:val="21"/>
                <w:lang w:val="en-GB"/>
              </w:rPr>
              <w:t xml:space="preserve">strengthening </w:t>
            </w:r>
            <w:r w:rsidRPr="0093403C">
              <w:rPr>
                <w:rFonts w:ascii="Aptos Light" w:hAnsi="Aptos Light"/>
                <w:sz w:val="21"/>
                <w:szCs w:val="21"/>
                <w:lang w:val="en-GB"/>
              </w:rPr>
              <w:t xml:space="preserve">of civil society </w:t>
            </w:r>
            <w:r w:rsidRPr="0093403C">
              <w:rPr>
                <w:rFonts w:ascii="Aptos Light" w:eastAsia="Roboto" w:hAnsi="Aptos Light" w:cs="Roboto"/>
                <w:color w:val="000000" w:themeColor="text1"/>
                <w:sz w:val="21"/>
                <w:szCs w:val="21"/>
                <w:lang w:val="en-GB"/>
              </w:rPr>
              <w:t>to design, implement, and monitor community-led initiatives and to empower women and adolescent girls</w:t>
            </w:r>
          </w:p>
        </w:tc>
      </w:tr>
      <w:tr w:rsidR="00872FD0" w:rsidRPr="0093403C" w14:paraId="4C7F2A43" w14:textId="77777777" w:rsidTr="00C80C05">
        <w:tc>
          <w:tcPr>
            <w:tcW w:w="5000" w:type="pct"/>
            <w:gridSpan w:val="2"/>
            <w:shd w:val="clear" w:color="auto" w:fill="F2F2F2" w:themeFill="background1" w:themeFillShade="F2"/>
          </w:tcPr>
          <w:p w14:paraId="71014037" w14:textId="77777777" w:rsidR="00872FD0" w:rsidRPr="0093403C" w:rsidRDefault="00872FD0" w:rsidP="00872FD0">
            <w:pPr>
              <w:spacing w:before="80" w:after="80" w:line="259" w:lineRule="auto"/>
              <w:jc w:val="both"/>
              <w:rPr>
                <w:rFonts w:ascii="Aptos Light" w:eastAsia="Roboto" w:hAnsi="Aptos Light" w:cs="Roboto"/>
                <w:b/>
                <w:bCs/>
                <w:color w:val="063357" w:themeColor="text2"/>
                <w:sz w:val="20"/>
                <w:szCs w:val="20"/>
                <w:lang w:val="en-GB"/>
              </w:rPr>
            </w:pPr>
            <w:r w:rsidRPr="0093403C">
              <w:rPr>
                <w:rFonts w:ascii="Aptos Light" w:eastAsia="Roboto" w:hAnsi="Aptos Light" w:cs="Roboto"/>
                <w:b/>
                <w:bCs/>
                <w:color w:val="063357" w:themeColor="text2"/>
                <w:sz w:val="20"/>
                <w:szCs w:val="20"/>
                <w:lang w:val="en-GB"/>
              </w:rPr>
              <w:t xml:space="preserve">Examples of interlinkages with other CF outcomes include the following: </w:t>
            </w:r>
          </w:p>
          <w:p w14:paraId="37763294" w14:textId="1C17E785" w:rsidR="00872FD0" w:rsidRPr="0093403C" w:rsidRDefault="00872FD0" w:rsidP="00872FD0">
            <w:pPr>
              <w:spacing w:before="80" w:after="80" w:line="259" w:lineRule="auto"/>
              <w:jc w:val="both"/>
              <w:rPr>
                <w:rFonts w:ascii="Aptos Light" w:eastAsia="Roboto" w:hAnsi="Aptos Light" w:cs="Roboto"/>
                <w:b/>
                <w:bCs/>
                <w:color w:val="063357" w:themeColor="text2"/>
                <w:sz w:val="21"/>
                <w:szCs w:val="21"/>
                <w:lang w:val="en-GB"/>
              </w:rPr>
            </w:pPr>
            <w:r w:rsidRPr="0093403C">
              <w:rPr>
                <w:rFonts w:ascii="Aptos Light" w:eastAsia="Roboto" w:hAnsi="Aptos Light" w:cs="Roboto"/>
                <w:sz w:val="20"/>
                <w:szCs w:val="20"/>
                <w:lang w:val="en-GB"/>
              </w:rPr>
              <w:t xml:space="preserve">This outcome links directly with </w:t>
            </w:r>
            <w:proofErr w:type="gramStart"/>
            <w:r w:rsidRPr="0093403C">
              <w:rPr>
                <w:rFonts w:ascii="Aptos Light" w:eastAsia="Roboto" w:hAnsi="Aptos Light" w:cs="Roboto"/>
                <w:sz w:val="20"/>
                <w:szCs w:val="20"/>
                <w:lang w:val="en-GB"/>
              </w:rPr>
              <w:t>all of</w:t>
            </w:r>
            <w:proofErr w:type="gramEnd"/>
            <w:r w:rsidRPr="0093403C">
              <w:rPr>
                <w:rFonts w:ascii="Aptos Light" w:eastAsia="Roboto" w:hAnsi="Aptos Light" w:cs="Roboto"/>
                <w:sz w:val="20"/>
                <w:szCs w:val="20"/>
                <w:lang w:val="en-GB"/>
              </w:rPr>
              <w:t xml:space="preserve"> the other outcomes. Its inclusion as a dedicated outcome is designed to help prioritize the needs of vulnerable populations in the Aral Sea Region and highlight some of their specific needs. </w:t>
            </w:r>
          </w:p>
        </w:tc>
      </w:tr>
    </w:tbl>
    <w:p w14:paraId="328880C0" w14:textId="77777777" w:rsidR="00F224BE" w:rsidRPr="0093403C" w:rsidRDefault="00F224BE" w:rsidP="001C6F5C">
      <w:pPr>
        <w:spacing w:line="259" w:lineRule="auto"/>
        <w:rPr>
          <w:rFonts w:ascii="Roboto" w:hAnsi="Roboto"/>
          <w:b/>
          <w:bCs/>
          <w:color w:val="945200"/>
          <w:sz w:val="28"/>
          <w:szCs w:val="28"/>
        </w:rPr>
        <w:sectPr w:rsidR="00F224BE" w:rsidRPr="0093403C" w:rsidSect="00F224BE">
          <w:type w:val="continuous"/>
          <w:pgSz w:w="11906" w:h="16838"/>
          <w:pgMar w:top="1440" w:right="1080" w:bottom="1440" w:left="1080" w:header="708" w:footer="708" w:gutter="0"/>
          <w:cols w:space="720"/>
          <w:docGrid w:linePitch="360"/>
        </w:sectPr>
      </w:pPr>
    </w:p>
    <w:p w14:paraId="23A58230" w14:textId="77777777" w:rsidR="00AD4C94" w:rsidRPr="0093403C" w:rsidRDefault="00AD4C94" w:rsidP="001C6F5C">
      <w:pPr>
        <w:spacing w:after="160" w:line="259" w:lineRule="auto"/>
        <w:jc w:val="both"/>
        <w:rPr>
          <w:rFonts w:ascii="Aptos" w:hAnsi="Aptos"/>
          <w:b/>
          <w:bCs/>
          <w:color w:val="945200"/>
          <w:sz w:val="22"/>
          <w:szCs w:val="22"/>
        </w:rPr>
      </w:pPr>
    </w:p>
    <w:p w14:paraId="36D7321D" w14:textId="77777777" w:rsidR="00AD4C94" w:rsidRPr="0093403C" w:rsidRDefault="00AD4C94" w:rsidP="001C6F5C">
      <w:pPr>
        <w:spacing w:after="160" w:line="259" w:lineRule="auto"/>
        <w:jc w:val="both"/>
        <w:rPr>
          <w:rFonts w:ascii="Aptos" w:hAnsi="Aptos"/>
          <w:b/>
          <w:bCs/>
          <w:color w:val="945200"/>
          <w:sz w:val="22"/>
          <w:szCs w:val="22"/>
        </w:rPr>
      </w:pPr>
    </w:p>
    <w:p w14:paraId="23577D34" w14:textId="396E1ABB" w:rsidR="007A0E4D" w:rsidRPr="0093403C" w:rsidRDefault="00AD4C94" w:rsidP="001C6F5C">
      <w:pPr>
        <w:spacing w:after="160" w:line="259" w:lineRule="auto"/>
        <w:jc w:val="both"/>
        <w:rPr>
          <w:rFonts w:ascii="Aptos" w:hAnsi="Aptos"/>
          <w:b/>
          <w:bCs/>
          <w:color w:val="945200"/>
          <w:sz w:val="22"/>
          <w:szCs w:val="22"/>
        </w:rPr>
      </w:pPr>
      <w:r w:rsidRPr="0093403C">
        <w:rPr>
          <w:rFonts w:ascii="Aptos" w:hAnsi="Aptos"/>
          <w:b/>
          <w:bCs/>
          <w:color w:val="945200"/>
          <w:sz w:val="22"/>
          <w:szCs w:val="22"/>
        </w:rPr>
        <w:lastRenderedPageBreak/>
        <w:t>Outcome 6. By 2030, the people of the Aral S</w:t>
      </w:r>
      <w:r w:rsidR="007A0E4D" w:rsidRPr="0093403C">
        <w:rPr>
          <w:rFonts w:ascii="Aptos" w:hAnsi="Aptos"/>
          <w:b/>
          <w:bCs/>
          <w:color w:val="945200"/>
          <w:sz w:val="22"/>
          <w:szCs w:val="22"/>
        </w:rPr>
        <w:t>ea Region in Uzbekistan benefit from greater socio-economic well-being, equitable access to services and enhanced climate and environmental resilience</w:t>
      </w:r>
    </w:p>
    <w:p w14:paraId="1B4858A0" w14:textId="75B890D0" w:rsidR="007A0E4D" w:rsidRPr="0093403C" w:rsidRDefault="4FFED818" w:rsidP="001C6F5C">
      <w:pPr>
        <w:spacing w:after="160" w:line="259" w:lineRule="auto"/>
        <w:jc w:val="both"/>
        <w:rPr>
          <w:rFonts w:ascii="Aptos Light" w:hAnsi="Aptos Light" w:cs="Helvetica"/>
          <w:color w:val="000000" w:themeColor="text1"/>
          <w:sz w:val="22"/>
          <w:szCs w:val="22"/>
        </w:rPr>
      </w:pPr>
      <w:r w:rsidRPr="0093403C">
        <w:rPr>
          <w:rFonts w:ascii="Aptos Light" w:hAnsi="Aptos Light"/>
          <w:sz w:val="22"/>
          <w:szCs w:val="22"/>
        </w:rPr>
        <w:t xml:space="preserve">The Aral Sea region remains the most vulnerable and deprived region of Uzbekistan. Once the fourth largest inland lake in the world, </w:t>
      </w:r>
      <w:r w:rsidR="2453D04A" w:rsidRPr="0093403C">
        <w:rPr>
          <w:rFonts w:ascii="Aptos Light" w:hAnsi="Aptos Light"/>
          <w:sz w:val="22"/>
          <w:szCs w:val="22"/>
        </w:rPr>
        <w:t xml:space="preserve">the Aral Sea is </w:t>
      </w:r>
      <w:r w:rsidRPr="0093403C">
        <w:rPr>
          <w:rFonts w:ascii="Aptos Light" w:hAnsi="Aptos Light"/>
          <w:sz w:val="22"/>
          <w:szCs w:val="22"/>
        </w:rPr>
        <w:t xml:space="preserve">now down to 10% of its original size. The drying of the Aral Sea set off large-scale human, environmental, socio-economic and demographic insecurities for the population of </w:t>
      </w:r>
      <w:proofErr w:type="spellStart"/>
      <w:r w:rsidRPr="0093403C">
        <w:rPr>
          <w:rFonts w:ascii="Aptos Light" w:hAnsi="Aptos Light"/>
          <w:sz w:val="22"/>
          <w:szCs w:val="22"/>
        </w:rPr>
        <w:t>Karakalpakstan</w:t>
      </w:r>
      <w:proofErr w:type="spellEnd"/>
      <w:r w:rsidRPr="0093403C">
        <w:rPr>
          <w:rFonts w:ascii="Aptos Light" w:hAnsi="Aptos Light"/>
          <w:sz w:val="22"/>
          <w:szCs w:val="22"/>
        </w:rPr>
        <w:t xml:space="preserve">. The state of the Aral Sea region is not a result of a single problem - numerous interconnected issues created the current </w:t>
      </w:r>
      <w:r w:rsidR="79AB46E1" w:rsidRPr="0093403C">
        <w:rPr>
          <w:rFonts w:ascii="Aptos Light" w:hAnsi="Aptos Light"/>
          <w:sz w:val="22"/>
          <w:szCs w:val="22"/>
        </w:rPr>
        <w:t>situation</w:t>
      </w:r>
      <w:r w:rsidRPr="0093403C">
        <w:rPr>
          <w:rFonts w:ascii="Aptos Light" w:hAnsi="Aptos Light"/>
          <w:sz w:val="22"/>
          <w:szCs w:val="22"/>
        </w:rPr>
        <w:t xml:space="preserve">. Based on Uzbekistan’s initiative, the UN General Assembly approved a resolution in May 2021 declaring the Aral Sea region a zone of ecological innovations and technologies. A separate </w:t>
      </w:r>
      <w:r w:rsidRPr="0093403C">
        <w:rPr>
          <w:rFonts w:ascii="Aptos Light" w:hAnsi="Aptos Light" w:cs="Helvetica"/>
          <w:color w:val="000000" w:themeColor="text1"/>
          <w:sz w:val="22"/>
          <w:szCs w:val="22"/>
        </w:rPr>
        <w:t>resolution initiated by Uzbekistan</w:t>
      </w:r>
      <w:r w:rsidR="007A0E4D" w:rsidRPr="0093403C">
        <w:rPr>
          <w:rStyle w:val="FootnoteReference"/>
          <w:rFonts w:ascii="Aptos Light" w:hAnsi="Aptos Light" w:cs="Helvetica"/>
          <w:color w:val="000000" w:themeColor="text1"/>
          <w:kern w:val="0"/>
          <w:sz w:val="22"/>
          <w:szCs w:val="22"/>
        </w:rPr>
        <w:footnoteReference w:id="23"/>
      </w:r>
      <w:r w:rsidRPr="0093403C">
        <w:rPr>
          <w:rFonts w:ascii="Aptos Light" w:hAnsi="Aptos Light" w:cs="Helvetica"/>
          <w:color w:val="000000" w:themeColor="text1"/>
          <w:sz w:val="22"/>
          <w:szCs w:val="22"/>
        </w:rPr>
        <w:t xml:space="preserve"> was passed in December 2023 acknowledging climate change as a critical challenge affecting global sustainable development; emphasizing the need for regional cooperation, particularly in addressing the environmental issues of the Aral Sea region; and promoting the “Green Agenda for Central Asia” program for sustainable development.</w:t>
      </w:r>
    </w:p>
    <w:p w14:paraId="0821D4A4" w14:textId="2242155D" w:rsidR="00791BE2" w:rsidRPr="0093403C" w:rsidRDefault="00E6329D" w:rsidP="001C6F5C">
      <w:pPr>
        <w:spacing w:after="160" w:line="259" w:lineRule="auto"/>
        <w:jc w:val="both"/>
        <w:rPr>
          <w:rFonts w:ascii="Aptos Light" w:eastAsia="Roboto" w:hAnsi="Aptos Light" w:cs="Roboto"/>
          <w:sz w:val="22"/>
          <w:szCs w:val="22"/>
        </w:rPr>
      </w:pPr>
      <w:r w:rsidRPr="0093403C">
        <w:rPr>
          <w:rFonts w:ascii="Aptos Light" w:eastAsia="Roboto" w:hAnsi="Aptos Light" w:cs="Roboto"/>
          <w:b/>
          <w:bCs/>
          <w:sz w:val="22"/>
          <w:szCs w:val="22"/>
        </w:rPr>
        <w:t>LNOB:</w:t>
      </w:r>
      <w:r w:rsidRPr="0093403C">
        <w:rPr>
          <w:rFonts w:ascii="Aptos Light" w:eastAsia="Roboto" w:hAnsi="Aptos Light" w:cs="Roboto"/>
          <w:sz w:val="22"/>
          <w:szCs w:val="22"/>
        </w:rPr>
        <w:t xml:space="preserve"> Outcome 6 is unique in that it applies a geographic </w:t>
      </w:r>
      <w:r w:rsidR="00CA02F8" w:rsidRPr="0093403C">
        <w:rPr>
          <w:rFonts w:ascii="Aptos Light" w:eastAsia="Roboto" w:hAnsi="Aptos Light" w:cs="Roboto"/>
          <w:sz w:val="22"/>
          <w:szCs w:val="22"/>
        </w:rPr>
        <w:t>focus</w:t>
      </w:r>
      <w:r w:rsidR="00F769E7" w:rsidRPr="0093403C">
        <w:rPr>
          <w:rFonts w:ascii="Aptos Light" w:eastAsia="Roboto" w:hAnsi="Aptos Light" w:cs="Roboto"/>
          <w:sz w:val="22"/>
          <w:szCs w:val="22"/>
        </w:rPr>
        <w:t xml:space="preserve"> on a specific population at risk of being left behind – i.e. rural populations in the ecologically fragile area of the Aral Sea Region. </w:t>
      </w:r>
      <w:r w:rsidR="004E0E0A" w:rsidRPr="0093403C">
        <w:rPr>
          <w:rFonts w:ascii="Aptos Light" w:eastAsia="Roboto" w:hAnsi="Aptos Light" w:cs="Roboto"/>
          <w:sz w:val="22"/>
          <w:szCs w:val="22"/>
        </w:rPr>
        <w:t xml:space="preserve">Within this specific </w:t>
      </w:r>
      <w:r w:rsidR="00685351" w:rsidRPr="0093403C">
        <w:rPr>
          <w:rFonts w:ascii="Aptos Light" w:eastAsia="Roboto" w:hAnsi="Aptos Light" w:cs="Roboto"/>
          <w:sz w:val="22"/>
          <w:szCs w:val="22"/>
        </w:rPr>
        <w:t xml:space="preserve">geographic </w:t>
      </w:r>
      <w:r w:rsidR="004E0E0A" w:rsidRPr="0093403C">
        <w:rPr>
          <w:rFonts w:ascii="Aptos Light" w:eastAsia="Roboto" w:hAnsi="Aptos Light" w:cs="Roboto"/>
          <w:sz w:val="22"/>
          <w:szCs w:val="22"/>
        </w:rPr>
        <w:t xml:space="preserve">targeting, the UN will focus </w:t>
      </w:r>
      <w:r w:rsidR="00CA02F8" w:rsidRPr="0093403C">
        <w:rPr>
          <w:rFonts w:ascii="Aptos Light" w:eastAsia="Roboto" w:hAnsi="Aptos Light" w:cs="Roboto"/>
          <w:sz w:val="22"/>
          <w:szCs w:val="22"/>
        </w:rPr>
        <w:t xml:space="preserve">further on </w:t>
      </w:r>
      <w:r w:rsidR="00685351" w:rsidRPr="0093403C">
        <w:rPr>
          <w:rFonts w:ascii="Aptos Light" w:eastAsia="Roboto" w:hAnsi="Aptos Light" w:cs="Roboto"/>
          <w:sz w:val="22"/>
          <w:szCs w:val="22"/>
        </w:rPr>
        <w:t>people facing</w:t>
      </w:r>
      <w:r w:rsidRPr="0093403C">
        <w:rPr>
          <w:rFonts w:ascii="Aptos Light" w:eastAsia="Roboto" w:hAnsi="Aptos Light" w:cs="Roboto"/>
          <w:sz w:val="22"/>
          <w:szCs w:val="22"/>
        </w:rPr>
        <w:t xml:space="preserve"> </w:t>
      </w:r>
      <w:r w:rsidR="00CA02F8" w:rsidRPr="0093403C">
        <w:rPr>
          <w:rFonts w:ascii="Aptos Light" w:eastAsia="Roboto" w:hAnsi="Aptos Light" w:cs="Roboto"/>
          <w:sz w:val="22"/>
          <w:szCs w:val="22"/>
        </w:rPr>
        <w:t>layered</w:t>
      </w:r>
      <w:r w:rsidR="00685351" w:rsidRPr="0093403C">
        <w:rPr>
          <w:rFonts w:ascii="Aptos Light" w:eastAsia="Roboto" w:hAnsi="Aptos Light" w:cs="Roboto"/>
          <w:sz w:val="22"/>
          <w:szCs w:val="22"/>
        </w:rPr>
        <w:t xml:space="preserve"> vulnerabilities, notably </w:t>
      </w:r>
      <w:r w:rsidRPr="0093403C">
        <w:rPr>
          <w:rFonts w:ascii="Aptos Light" w:eastAsia="Roboto" w:hAnsi="Aptos Light" w:cs="Roboto"/>
          <w:sz w:val="22"/>
          <w:szCs w:val="22"/>
        </w:rPr>
        <w:t>women, children and youth, people with disabilities, the poor, people living with HIV, and displaced people and stateless people.</w:t>
      </w:r>
    </w:p>
    <w:p w14:paraId="69A42BAE" w14:textId="182DE1F1" w:rsidR="007A0E4D" w:rsidRPr="0093403C" w:rsidRDefault="2CE5DD95" w:rsidP="7607252F">
      <w:pPr>
        <w:spacing w:after="160" w:line="259" w:lineRule="auto"/>
        <w:jc w:val="both"/>
        <w:rPr>
          <w:rFonts w:ascii="Aptos Light" w:eastAsia="Roboto" w:hAnsi="Aptos Light" w:cs="Roboto"/>
          <w:sz w:val="22"/>
          <w:szCs w:val="22"/>
        </w:rPr>
      </w:pPr>
      <w:r w:rsidRPr="0093403C">
        <w:rPr>
          <w:rFonts w:ascii="Aptos Light" w:eastAsia="Roboto" w:hAnsi="Aptos Light" w:cs="Roboto"/>
          <w:sz w:val="22"/>
          <w:szCs w:val="22"/>
        </w:rPr>
        <w:t xml:space="preserve">To support the achievement of this outcome, the UN development system will contribute to: </w:t>
      </w:r>
    </w:p>
    <w:p w14:paraId="7BE2CAEC" w14:textId="661F520E" w:rsidR="007A0E4D" w:rsidRPr="0093403C" w:rsidRDefault="00026814" w:rsidP="13059F57">
      <w:pPr>
        <w:pStyle w:val="ListParagraph"/>
        <w:numPr>
          <w:ilvl w:val="0"/>
          <w:numId w:val="15"/>
        </w:numPr>
        <w:spacing w:after="160" w:line="259" w:lineRule="auto"/>
        <w:rPr>
          <w:rFonts w:ascii="Aptos Light" w:hAnsi="Aptos Light"/>
          <w:color w:val="945200"/>
          <w:sz w:val="22"/>
          <w:szCs w:val="22"/>
        </w:rPr>
      </w:pPr>
      <w:r w:rsidRPr="0093403C">
        <w:rPr>
          <w:rFonts w:ascii="Aptos Light" w:hAnsi="Aptos Light"/>
          <w:color w:val="945200"/>
          <w:sz w:val="22"/>
          <w:szCs w:val="22"/>
        </w:rPr>
        <w:t xml:space="preserve">Output 6.1. </w:t>
      </w:r>
      <w:r w:rsidR="007A0E4D" w:rsidRPr="0093403C">
        <w:rPr>
          <w:rFonts w:ascii="Aptos Light" w:hAnsi="Aptos Light"/>
          <w:color w:val="945200"/>
          <w:sz w:val="22"/>
          <w:szCs w:val="22"/>
        </w:rPr>
        <w:t xml:space="preserve">Enhanced capacity for local governance and service delivery (including health, education, WASH, social protection) using evidence-based decision-making to </w:t>
      </w:r>
      <w:r w:rsidR="007A0E4D" w:rsidRPr="0093403C">
        <w:rPr>
          <w:rFonts w:ascii="Aptos Light" w:hAnsi="Aptos Light"/>
          <w:color w:val="945200"/>
          <w:sz w:val="22"/>
          <w:szCs w:val="22"/>
        </w:rPr>
        <w:t>address the specific needs of the Aral Sea Region in Uzbekistan</w:t>
      </w:r>
    </w:p>
    <w:p w14:paraId="1CAE0A83" w14:textId="1C9B130B" w:rsidR="00872FD0" w:rsidRPr="0093403C" w:rsidRDefault="007A0E4D" w:rsidP="001C6F5C">
      <w:pPr>
        <w:spacing w:after="160" w:line="259" w:lineRule="auto"/>
        <w:jc w:val="both"/>
        <w:rPr>
          <w:rFonts w:ascii="Aptos Light" w:eastAsia="Roboto" w:hAnsi="Aptos Light" w:cs="Roboto"/>
          <w:color w:val="000000" w:themeColor="text1"/>
          <w:sz w:val="22"/>
          <w:szCs w:val="22"/>
        </w:rPr>
      </w:pPr>
      <w:r w:rsidRPr="0093403C">
        <w:rPr>
          <w:rFonts w:ascii="Aptos Light" w:eastAsia="Roboto" w:hAnsi="Aptos Light" w:cs="Roboto"/>
          <w:sz w:val="22"/>
          <w:szCs w:val="22"/>
        </w:rPr>
        <w:t xml:space="preserve">Through dedicated efforts tailored to the needs and unique challenges of the Aral Sea region, the UN will support strengthening local governance and equitable access to inclusive, affordable, </w:t>
      </w:r>
      <w:r w:rsidR="2BEE659B" w:rsidRPr="0093403C">
        <w:rPr>
          <w:rFonts w:ascii="Aptos Light" w:eastAsia="Roboto" w:hAnsi="Aptos Light" w:cs="Roboto"/>
          <w:sz w:val="22"/>
          <w:szCs w:val="22"/>
        </w:rPr>
        <w:t xml:space="preserve">gender-responsive, </w:t>
      </w:r>
      <w:r w:rsidRPr="0093403C">
        <w:rPr>
          <w:rFonts w:ascii="Aptos Light" w:eastAsia="Roboto" w:hAnsi="Aptos Light" w:cs="Roboto"/>
          <w:sz w:val="22"/>
          <w:szCs w:val="22"/>
        </w:rPr>
        <w:t>quality services, as captured under other outcomes (governance and justice under outcome 1</w:t>
      </w:r>
      <w:r w:rsidR="0053679B" w:rsidRPr="0093403C">
        <w:rPr>
          <w:rFonts w:ascii="Aptos Light" w:eastAsia="Roboto" w:hAnsi="Aptos Light" w:cs="Roboto"/>
          <w:sz w:val="22"/>
          <w:szCs w:val="22"/>
        </w:rPr>
        <w:t xml:space="preserve">; </w:t>
      </w:r>
      <w:r w:rsidRPr="0093403C">
        <w:rPr>
          <w:rFonts w:ascii="Aptos Light" w:eastAsia="Roboto" w:hAnsi="Aptos Light" w:cs="Roboto"/>
          <w:sz w:val="22"/>
          <w:szCs w:val="22"/>
        </w:rPr>
        <w:t>health, especially maternal and child health</w:t>
      </w:r>
      <w:r w:rsidR="4D5867FB" w:rsidRPr="0093403C">
        <w:rPr>
          <w:rFonts w:ascii="Aptos Light" w:eastAsia="Roboto" w:hAnsi="Aptos Light" w:cs="Roboto"/>
          <w:sz w:val="22"/>
          <w:szCs w:val="22"/>
        </w:rPr>
        <w:t xml:space="preserve">, noncommunicable and communicable diseases </w:t>
      </w:r>
      <w:r w:rsidRPr="0093403C">
        <w:rPr>
          <w:rFonts w:ascii="Aptos Light" w:eastAsia="Roboto" w:hAnsi="Aptos Light" w:cs="Roboto"/>
          <w:sz w:val="22"/>
          <w:szCs w:val="22"/>
        </w:rPr>
        <w:t>under outcome 3</w:t>
      </w:r>
      <w:r w:rsidR="0053679B" w:rsidRPr="0093403C">
        <w:rPr>
          <w:rFonts w:ascii="Aptos Light" w:eastAsia="Roboto" w:hAnsi="Aptos Light" w:cs="Roboto"/>
          <w:sz w:val="22"/>
          <w:szCs w:val="22"/>
        </w:rPr>
        <w:t>;</w:t>
      </w:r>
      <w:r w:rsidRPr="0093403C">
        <w:rPr>
          <w:rFonts w:ascii="Aptos Light" w:eastAsia="Roboto" w:hAnsi="Aptos Light" w:cs="Roboto"/>
          <w:sz w:val="22"/>
          <w:szCs w:val="22"/>
        </w:rPr>
        <w:t xml:space="preserve"> education under outcome 4, social protection under outcome 2</w:t>
      </w:r>
      <w:r w:rsidR="0053679B" w:rsidRPr="0093403C">
        <w:rPr>
          <w:rFonts w:ascii="Aptos Light" w:eastAsia="Roboto" w:hAnsi="Aptos Light" w:cs="Roboto"/>
          <w:sz w:val="22"/>
          <w:szCs w:val="22"/>
        </w:rPr>
        <w:t>; and</w:t>
      </w:r>
      <w:r w:rsidRPr="0093403C">
        <w:rPr>
          <w:rFonts w:ascii="Aptos Light" w:eastAsia="Roboto" w:hAnsi="Aptos Light" w:cs="Roboto"/>
          <w:sz w:val="22"/>
          <w:szCs w:val="22"/>
        </w:rPr>
        <w:t xml:space="preserve"> WASH which is also cross-cutting, etc.). Strengthened service delivery is essential for investments in human capital in the Aral Sea region. Evidence-based decision making will be critical to ensure service delivery accounts for the </w:t>
      </w:r>
      <w:proofErr w:type="gramStart"/>
      <w:r w:rsidRPr="0093403C">
        <w:rPr>
          <w:rFonts w:ascii="Aptos Light" w:eastAsia="Roboto" w:hAnsi="Aptos Light" w:cs="Roboto"/>
          <w:sz w:val="22"/>
          <w:szCs w:val="22"/>
        </w:rPr>
        <w:t>particular challenges</w:t>
      </w:r>
      <w:proofErr w:type="gramEnd"/>
      <w:r w:rsidR="00EF60EE" w:rsidRPr="0093403C">
        <w:rPr>
          <w:rFonts w:ascii="Aptos Light" w:eastAsia="Roboto" w:hAnsi="Aptos Light" w:cs="Roboto"/>
          <w:sz w:val="22"/>
          <w:szCs w:val="22"/>
        </w:rPr>
        <w:t xml:space="preserve"> that</w:t>
      </w:r>
      <w:r w:rsidRPr="0093403C">
        <w:rPr>
          <w:rFonts w:ascii="Aptos Light" w:eastAsia="Roboto" w:hAnsi="Aptos Light" w:cs="Roboto"/>
          <w:sz w:val="22"/>
          <w:szCs w:val="22"/>
        </w:rPr>
        <w:t xml:space="preserve"> people –</w:t>
      </w:r>
      <w:r w:rsidR="003A25C1" w:rsidRPr="0093403C">
        <w:rPr>
          <w:rFonts w:ascii="Aptos Light" w:eastAsia="Roboto" w:hAnsi="Aptos Light" w:cs="Roboto"/>
          <w:sz w:val="22"/>
          <w:szCs w:val="22"/>
        </w:rPr>
        <w:t xml:space="preserve"> </w:t>
      </w:r>
      <w:r w:rsidRPr="0093403C">
        <w:rPr>
          <w:rFonts w:ascii="Aptos Light" w:eastAsia="Roboto" w:hAnsi="Aptos Light" w:cs="Roboto"/>
          <w:sz w:val="22"/>
          <w:szCs w:val="22"/>
        </w:rPr>
        <w:t>especially vulnerable women, children, and adolescents</w:t>
      </w:r>
      <w:r w:rsidR="003A25C1" w:rsidRPr="0093403C">
        <w:rPr>
          <w:rFonts w:ascii="Aptos Light" w:eastAsia="Roboto" w:hAnsi="Aptos Light" w:cs="Roboto"/>
          <w:sz w:val="22"/>
          <w:szCs w:val="22"/>
        </w:rPr>
        <w:t xml:space="preserve"> </w:t>
      </w:r>
      <w:r w:rsidRPr="0093403C">
        <w:rPr>
          <w:rFonts w:ascii="Aptos Light" w:eastAsia="Roboto" w:hAnsi="Aptos Light" w:cs="Roboto"/>
          <w:sz w:val="22"/>
          <w:szCs w:val="22"/>
        </w:rPr>
        <w:t xml:space="preserve">– are facing </w:t>
      </w:r>
      <w:proofErr w:type="gramStart"/>
      <w:r w:rsidRPr="0093403C">
        <w:rPr>
          <w:rFonts w:ascii="Aptos Light" w:eastAsia="Roboto" w:hAnsi="Aptos Light" w:cs="Roboto"/>
          <w:sz w:val="22"/>
          <w:szCs w:val="22"/>
        </w:rPr>
        <w:t>as a result of</w:t>
      </w:r>
      <w:proofErr w:type="gramEnd"/>
      <w:r w:rsidRPr="0093403C">
        <w:rPr>
          <w:rFonts w:ascii="Aptos Light" w:eastAsia="Roboto" w:hAnsi="Aptos Light" w:cs="Roboto"/>
          <w:sz w:val="22"/>
          <w:szCs w:val="22"/>
        </w:rPr>
        <w:t xml:space="preserve"> desertification and biodiversity loss. These challenges are </w:t>
      </w:r>
      <w:r w:rsidR="4F0ABE7F" w:rsidRPr="0093403C">
        <w:rPr>
          <w:rFonts w:ascii="Aptos Light" w:eastAsia="Roboto" w:hAnsi="Aptos Light" w:cs="Roboto"/>
          <w:sz w:val="22"/>
          <w:szCs w:val="22"/>
        </w:rPr>
        <w:t>leading to worse health outcomes,</w:t>
      </w:r>
      <w:r w:rsidRPr="0093403C">
        <w:rPr>
          <w:rFonts w:ascii="Aptos Light" w:eastAsia="Roboto" w:hAnsi="Aptos Light" w:cs="Roboto"/>
          <w:sz w:val="22"/>
          <w:szCs w:val="22"/>
        </w:rPr>
        <w:t xml:space="preserve"> increasing their vulnerability to gender-based violence, limiting their access to essential services, and exacerbating inequalities in economic and decision-making opportunities. This will also include efforts to implement pro-poor policy through multidimensional poverty measurement tools and instruments. The </w:t>
      </w:r>
      <w:r w:rsidRPr="0093403C">
        <w:rPr>
          <w:rFonts w:ascii="Aptos Light" w:eastAsia="Roboto" w:hAnsi="Aptos Light" w:cs="Roboto"/>
          <w:color w:val="000000" w:themeColor="text1"/>
          <w:sz w:val="22"/>
          <w:szCs w:val="22"/>
        </w:rPr>
        <w:t xml:space="preserve">UN will further work on factoring demographic data into planning and budgeting of </w:t>
      </w:r>
      <w:proofErr w:type="spellStart"/>
      <w:r w:rsidRPr="0093403C">
        <w:rPr>
          <w:rFonts w:ascii="Aptos Light" w:eastAsia="Roboto" w:hAnsi="Aptos Light" w:cs="Roboto"/>
          <w:color w:val="000000" w:themeColor="text1"/>
          <w:sz w:val="22"/>
          <w:szCs w:val="22"/>
        </w:rPr>
        <w:t>Karakalpakstan</w:t>
      </w:r>
      <w:proofErr w:type="spellEnd"/>
      <w:r w:rsidRPr="0093403C">
        <w:rPr>
          <w:rFonts w:ascii="Aptos Light" w:eastAsia="Roboto" w:hAnsi="Aptos Light" w:cs="Roboto"/>
          <w:color w:val="000000" w:themeColor="text1"/>
          <w:sz w:val="22"/>
          <w:szCs w:val="22"/>
        </w:rPr>
        <w:t xml:space="preserve"> based on the Regional Demographic Profile, that will assist in defining targeted programmes based on regional disparities and population dynamics. </w:t>
      </w:r>
    </w:p>
    <w:p w14:paraId="6DDEF566" w14:textId="5A5A159D" w:rsidR="007A0E4D" w:rsidRPr="0093403C" w:rsidRDefault="00026814" w:rsidP="001C6F5C">
      <w:pPr>
        <w:numPr>
          <w:ilvl w:val="0"/>
          <w:numId w:val="12"/>
        </w:numPr>
        <w:spacing w:after="160" w:line="259" w:lineRule="auto"/>
        <w:jc w:val="both"/>
        <w:rPr>
          <w:rFonts w:ascii="Aptos Light" w:eastAsia="Roboto" w:hAnsi="Aptos Light" w:cs="Roboto"/>
          <w:color w:val="945200"/>
          <w:sz w:val="22"/>
          <w:szCs w:val="22"/>
        </w:rPr>
      </w:pPr>
      <w:r w:rsidRPr="0093403C">
        <w:rPr>
          <w:rFonts w:ascii="Aptos Light" w:eastAsia="Roboto" w:hAnsi="Aptos Light" w:cs="Roboto"/>
          <w:color w:val="945200"/>
          <w:sz w:val="22"/>
          <w:szCs w:val="22"/>
        </w:rPr>
        <w:t xml:space="preserve">Output 6.2. </w:t>
      </w:r>
      <w:r w:rsidR="007A0E4D" w:rsidRPr="0093403C">
        <w:rPr>
          <w:rFonts w:ascii="Aptos Light" w:eastAsia="Roboto" w:hAnsi="Aptos Light" w:cs="Roboto"/>
          <w:color w:val="945200"/>
          <w:sz w:val="22"/>
          <w:szCs w:val="22"/>
        </w:rPr>
        <w:t>Sustainable natural resources management, climate action and environmental restoration in the Aral Sea region</w:t>
      </w:r>
    </w:p>
    <w:p w14:paraId="4D1AA613" w14:textId="0079F1F8" w:rsidR="007A0E4D" w:rsidRPr="0093403C" w:rsidRDefault="007A0E4D" w:rsidP="001C6F5C">
      <w:pPr>
        <w:spacing w:after="160" w:line="259" w:lineRule="auto"/>
        <w:jc w:val="both"/>
        <w:rPr>
          <w:rFonts w:ascii="Aptos Light" w:eastAsia="Times New Roman" w:hAnsi="Aptos Light" w:cs="Times New Roman"/>
          <w:color w:val="000000"/>
          <w:kern w:val="0"/>
          <w:sz w:val="22"/>
          <w:szCs w:val="22"/>
          <w:lang w:eastAsia="en-GB"/>
          <w14:ligatures w14:val="none"/>
        </w:rPr>
      </w:pPr>
      <w:r w:rsidRPr="0093403C">
        <w:rPr>
          <w:rFonts w:ascii="Aptos Light" w:hAnsi="Aptos Light"/>
          <w:color w:val="000000" w:themeColor="text1"/>
          <w:sz w:val="22"/>
          <w:szCs w:val="22"/>
        </w:rPr>
        <w:t xml:space="preserve">The UN will work to strengthen natural resources management, enable </w:t>
      </w:r>
      <w:r w:rsidRPr="0093403C">
        <w:rPr>
          <w:rFonts w:ascii="Aptos Light" w:eastAsia="Times New Roman" w:hAnsi="Aptos Light" w:cs="Calibri"/>
          <w:color w:val="000000" w:themeColor="text1"/>
          <w:sz w:val="22"/>
          <w:szCs w:val="22"/>
          <w:lang w:eastAsia="en-GB"/>
        </w:rPr>
        <w:t xml:space="preserve">equitable access to unpolluted water, </w:t>
      </w:r>
      <w:r w:rsidRPr="0093403C">
        <w:rPr>
          <w:rFonts w:ascii="Aptos Light" w:hAnsi="Aptos Light"/>
          <w:color w:val="000000" w:themeColor="text1"/>
          <w:sz w:val="22"/>
          <w:szCs w:val="22"/>
        </w:rPr>
        <w:t>and</w:t>
      </w:r>
      <w:r w:rsidRPr="0093403C">
        <w:rPr>
          <w:rFonts w:ascii="Aptos Light" w:eastAsia="Times New Roman" w:hAnsi="Aptos Light" w:cs="Calibri"/>
          <w:color w:val="000000" w:themeColor="text1"/>
          <w:sz w:val="22"/>
          <w:szCs w:val="22"/>
          <w:lang w:eastAsia="en-GB"/>
        </w:rPr>
        <w:t xml:space="preserve"> strengthen the environmental resilience of the local population in the Aral Sea region. Specific interventions will </w:t>
      </w:r>
      <w:r w:rsidRPr="0093403C">
        <w:rPr>
          <w:rFonts w:ascii="Aptos Light" w:hAnsi="Aptos Light"/>
          <w:color w:val="000000" w:themeColor="text1"/>
          <w:sz w:val="22"/>
          <w:szCs w:val="22"/>
        </w:rPr>
        <w:t>aim to:</w:t>
      </w:r>
      <w:r w:rsidRPr="0093403C">
        <w:rPr>
          <w:rFonts w:ascii="Aptos Light" w:eastAsia="Times New Roman" w:hAnsi="Aptos Light" w:cs="Calibri"/>
          <w:color w:val="000000" w:themeColor="text1"/>
          <w:sz w:val="22"/>
          <w:szCs w:val="22"/>
          <w:lang w:eastAsia="en-GB"/>
        </w:rPr>
        <w:t xml:space="preserve"> i) </w:t>
      </w:r>
      <w:r w:rsidRPr="0093403C">
        <w:rPr>
          <w:rFonts w:ascii="Aptos Light" w:eastAsia="Times New Roman" w:hAnsi="Aptos Light" w:cs="Calibri"/>
          <w:color w:val="000000" w:themeColor="text1"/>
          <w:kern w:val="0"/>
          <w:sz w:val="22"/>
          <w:szCs w:val="22"/>
          <w:lang w:eastAsia="en-GB"/>
          <w14:ligatures w14:val="none"/>
        </w:rPr>
        <w:t>strengthen the intergovernmental platform for equitable consumption of Amu</w:t>
      </w:r>
      <w:r w:rsidR="00C14A16">
        <w:rPr>
          <w:rFonts w:ascii="Aptos Light" w:eastAsia="Times New Roman" w:hAnsi="Aptos Light" w:cs="Calibri"/>
          <w:color w:val="000000" w:themeColor="text1"/>
          <w:kern w:val="0"/>
          <w:sz w:val="22"/>
          <w:szCs w:val="22"/>
          <w:lang w:eastAsia="en-GB"/>
          <w14:ligatures w14:val="none"/>
        </w:rPr>
        <w:t xml:space="preserve"> D</w:t>
      </w:r>
      <w:r w:rsidRPr="0093403C">
        <w:rPr>
          <w:rFonts w:ascii="Aptos Light" w:eastAsia="Times New Roman" w:hAnsi="Aptos Light" w:cs="Calibri"/>
          <w:color w:val="000000" w:themeColor="text1"/>
          <w:kern w:val="0"/>
          <w:sz w:val="22"/>
          <w:szCs w:val="22"/>
          <w:lang w:eastAsia="en-GB"/>
          <w14:ligatures w14:val="none"/>
        </w:rPr>
        <w:t xml:space="preserve">arya resources among Central Asian countries (Tajikistan, </w:t>
      </w:r>
      <w:r w:rsidRPr="0093403C">
        <w:rPr>
          <w:rFonts w:ascii="Aptos Light" w:eastAsia="Times New Roman" w:hAnsi="Aptos Light" w:cs="Calibri"/>
          <w:color w:val="000000" w:themeColor="text1"/>
          <w:kern w:val="0"/>
          <w:sz w:val="22"/>
          <w:szCs w:val="22"/>
          <w:lang w:eastAsia="en-GB"/>
          <w14:ligatures w14:val="none"/>
        </w:rPr>
        <w:lastRenderedPageBreak/>
        <w:t>Turkmenistan,</w:t>
      </w:r>
      <w:r w:rsidRPr="0093403C">
        <w:rPr>
          <w:rFonts w:ascii="Aptos Light" w:eastAsia="Times New Roman" w:hAnsi="Aptos Light" w:cs="Calibri"/>
          <w:color w:val="000000" w:themeColor="text1"/>
          <w:sz w:val="22"/>
          <w:szCs w:val="22"/>
          <w:lang w:eastAsia="en-GB"/>
        </w:rPr>
        <w:t xml:space="preserve"> Uzbekistan</w:t>
      </w:r>
      <w:r w:rsidRPr="0093403C">
        <w:rPr>
          <w:rFonts w:ascii="Aptos Light" w:eastAsia="Times New Roman" w:hAnsi="Aptos Light" w:cs="Calibri"/>
          <w:color w:val="000000" w:themeColor="text1"/>
          <w:kern w:val="0"/>
          <w:sz w:val="22"/>
          <w:szCs w:val="22"/>
          <w:lang w:eastAsia="en-GB"/>
          <w14:ligatures w14:val="none"/>
        </w:rPr>
        <w:t>) and Afghanistan; ii)</w:t>
      </w:r>
      <w:r w:rsidRPr="0093403C">
        <w:rPr>
          <w:rFonts w:ascii="Aptos Light" w:eastAsia="Times New Roman" w:hAnsi="Aptos Light" w:cs="Calibri"/>
          <w:color w:val="000000" w:themeColor="text1"/>
          <w:sz w:val="22"/>
          <w:szCs w:val="22"/>
          <w:lang w:eastAsia="en-GB"/>
        </w:rPr>
        <w:t xml:space="preserve"> build knowledge and skills to implement innovative air, land and water management solutions; iii) facilitate </w:t>
      </w:r>
      <w:r w:rsidRPr="0093403C">
        <w:rPr>
          <w:rFonts w:ascii="Aptos Light" w:eastAsia="Roboto" w:hAnsi="Aptos Light" w:cs="Roboto"/>
          <w:sz w:val="22"/>
          <w:szCs w:val="22"/>
        </w:rPr>
        <w:t>reforestation, afforestation and restoration efforts; iv) p</w:t>
      </w:r>
      <w:r w:rsidRPr="0093403C">
        <w:rPr>
          <w:rFonts w:ascii="Aptos Light" w:eastAsia="Times New Roman" w:hAnsi="Aptos Light" w:cs="Calibri"/>
          <w:color w:val="000000" w:themeColor="text1"/>
          <w:sz w:val="22"/>
          <w:szCs w:val="22"/>
          <w:lang w:eastAsia="en-GB"/>
        </w:rPr>
        <w:t>romote water-saving technologies and enhance the monitoring system for water distribution; v) promote the adoption of climate resilient agriculture; and vi) address migration caused by possible water scarcity through comprehensive regional programs.</w:t>
      </w:r>
      <w:r w:rsidRPr="0093403C">
        <w:rPr>
          <w:rFonts w:ascii="Aptos Light" w:eastAsia="Times New Roman" w:hAnsi="Aptos Light" w:cs="Calibri"/>
          <w:color w:val="000000"/>
          <w:kern w:val="0"/>
          <w:sz w:val="22"/>
          <w:szCs w:val="22"/>
          <w:lang w:eastAsia="en-GB"/>
          <w14:ligatures w14:val="none"/>
        </w:rPr>
        <w:t> </w:t>
      </w:r>
    </w:p>
    <w:p w14:paraId="126215F3" w14:textId="3D789FDB" w:rsidR="007A0E4D" w:rsidRPr="0093403C" w:rsidRDefault="00026814" w:rsidP="3C2CB9FE">
      <w:pPr>
        <w:pStyle w:val="ListParagraph"/>
        <w:numPr>
          <w:ilvl w:val="0"/>
          <w:numId w:val="13"/>
        </w:numPr>
        <w:spacing w:after="160" w:line="259" w:lineRule="auto"/>
        <w:jc w:val="both"/>
        <w:rPr>
          <w:rFonts w:ascii="Aptos Light" w:eastAsia="Roboto" w:hAnsi="Aptos Light" w:cs="Roboto"/>
          <w:color w:val="945200"/>
          <w:sz w:val="22"/>
          <w:szCs w:val="22"/>
        </w:rPr>
      </w:pPr>
      <w:r w:rsidRPr="0093403C">
        <w:rPr>
          <w:rFonts w:ascii="Aptos Light" w:eastAsia="Roboto" w:hAnsi="Aptos Light" w:cs="Roboto"/>
          <w:color w:val="945200"/>
          <w:sz w:val="22"/>
          <w:szCs w:val="22"/>
        </w:rPr>
        <w:t xml:space="preserve">Output 6.3. </w:t>
      </w:r>
      <w:r w:rsidR="007A0E4D" w:rsidRPr="0093403C">
        <w:rPr>
          <w:rFonts w:ascii="Aptos Light" w:eastAsia="Roboto" w:hAnsi="Aptos Light" w:cs="Roboto"/>
          <w:color w:val="945200"/>
          <w:sz w:val="22"/>
          <w:szCs w:val="22"/>
        </w:rPr>
        <w:t xml:space="preserve">Strengthened local capacity for community-led initiatives and participation in </w:t>
      </w:r>
      <w:r w:rsidR="007A0E4D" w:rsidRPr="0093403C">
        <w:rPr>
          <w:rFonts w:ascii="Aptos Light" w:hAnsi="Aptos Light"/>
          <w:color w:val="945200"/>
          <w:sz w:val="22"/>
          <w:szCs w:val="22"/>
        </w:rPr>
        <w:t xml:space="preserve">local </w:t>
      </w:r>
      <w:r w:rsidR="007A0E4D" w:rsidRPr="0093403C">
        <w:rPr>
          <w:rFonts w:ascii="Aptos Light" w:eastAsia="Roboto" w:hAnsi="Aptos Light" w:cs="Roboto"/>
          <w:color w:val="945200"/>
          <w:sz w:val="22"/>
          <w:szCs w:val="22"/>
        </w:rPr>
        <w:t xml:space="preserve">decision making for improved public oversight  </w:t>
      </w:r>
    </w:p>
    <w:p w14:paraId="4AEC771C" w14:textId="43671B8A" w:rsidR="007A0E4D" w:rsidRPr="0093403C" w:rsidRDefault="007A0E4D" w:rsidP="001C6F5C">
      <w:pPr>
        <w:spacing w:after="160" w:line="259" w:lineRule="auto"/>
        <w:jc w:val="both"/>
        <w:rPr>
          <w:rFonts w:ascii="Aptos Light" w:eastAsia="Roboto" w:hAnsi="Aptos Light" w:cs="Roboto"/>
          <w:sz w:val="22"/>
          <w:szCs w:val="22"/>
        </w:rPr>
      </w:pPr>
      <w:r w:rsidRPr="0093403C">
        <w:rPr>
          <w:rFonts w:ascii="Aptos Light" w:hAnsi="Aptos Light"/>
          <w:sz w:val="22"/>
          <w:szCs w:val="22"/>
        </w:rPr>
        <w:t xml:space="preserve">The UN will strengthen the capacity of civil society </w:t>
      </w:r>
      <w:r w:rsidRPr="0093403C">
        <w:rPr>
          <w:rFonts w:ascii="Aptos Light" w:eastAsia="Roboto" w:hAnsi="Aptos Light" w:cs="Roboto"/>
          <w:color w:val="000000" w:themeColor="text1"/>
          <w:sz w:val="22"/>
          <w:szCs w:val="22"/>
        </w:rPr>
        <w:t>to design, implement, and monitor community-led initiatives</w:t>
      </w:r>
      <w:r w:rsidR="00781490" w:rsidRPr="0093403C">
        <w:rPr>
          <w:rFonts w:ascii="Aptos Light" w:eastAsia="Roboto" w:hAnsi="Aptos Light" w:cs="Roboto"/>
          <w:color w:val="000000" w:themeColor="text1"/>
          <w:sz w:val="22"/>
          <w:szCs w:val="22"/>
        </w:rPr>
        <w:t xml:space="preserve"> and</w:t>
      </w:r>
      <w:r w:rsidRPr="0093403C">
        <w:rPr>
          <w:rFonts w:ascii="Aptos Light" w:eastAsia="Roboto" w:hAnsi="Aptos Light" w:cs="Roboto"/>
          <w:color w:val="000000" w:themeColor="text1"/>
          <w:sz w:val="22"/>
          <w:szCs w:val="22"/>
        </w:rPr>
        <w:t xml:space="preserve"> to empower women and adolescent girls</w:t>
      </w:r>
      <w:r w:rsidR="00781490" w:rsidRPr="0093403C">
        <w:rPr>
          <w:rFonts w:ascii="Aptos Light" w:eastAsia="Roboto" w:hAnsi="Aptos Light" w:cs="Roboto"/>
          <w:color w:val="000000" w:themeColor="text1"/>
          <w:sz w:val="22"/>
          <w:szCs w:val="22"/>
        </w:rPr>
        <w:t xml:space="preserve">, </w:t>
      </w:r>
      <w:r w:rsidRPr="0093403C">
        <w:rPr>
          <w:rFonts w:ascii="Aptos Light" w:eastAsia="Roboto" w:hAnsi="Aptos Light" w:cs="Roboto"/>
          <w:color w:val="000000" w:themeColor="text1"/>
          <w:sz w:val="22"/>
          <w:szCs w:val="22"/>
        </w:rPr>
        <w:t xml:space="preserve">enabling more development efforts to be locally owned, efficient, and sustainable. Interventions will build the resilience of local communities against health, environmental and economic insecurities in the Aral Sea Region. </w:t>
      </w:r>
      <w:r w:rsidRPr="0093403C">
        <w:rPr>
          <w:rFonts w:ascii="Aptos Light" w:hAnsi="Aptos Light"/>
          <w:sz w:val="22"/>
          <w:szCs w:val="22"/>
        </w:rPr>
        <w:t>Outreach programs will seek to unleash the creativity and innovation of youth</w:t>
      </w:r>
      <w:r w:rsidR="16B40F6B" w:rsidRPr="0093403C">
        <w:rPr>
          <w:rFonts w:ascii="Aptos Light" w:hAnsi="Aptos Light"/>
          <w:sz w:val="22"/>
          <w:szCs w:val="22"/>
        </w:rPr>
        <w:t>, women</w:t>
      </w:r>
      <w:r w:rsidRPr="0093403C">
        <w:rPr>
          <w:rFonts w:ascii="Aptos Light" w:hAnsi="Aptos Light"/>
          <w:sz w:val="22"/>
          <w:szCs w:val="22"/>
        </w:rPr>
        <w:t xml:space="preserve"> and vulnerable citizens to address economic</w:t>
      </w:r>
      <w:r w:rsidR="44052EF0" w:rsidRPr="0093403C">
        <w:rPr>
          <w:rFonts w:ascii="Aptos Light" w:hAnsi="Aptos Light"/>
          <w:sz w:val="22"/>
          <w:szCs w:val="22"/>
        </w:rPr>
        <w:t>,</w:t>
      </w:r>
      <w:r w:rsidRPr="0093403C">
        <w:rPr>
          <w:rFonts w:ascii="Aptos Light" w:hAnsi="Aptos Light"/>
          <w:sz w:val="22"/>
          <w:szCs w:val="22"/>
        </w:rPr>
        <w:t xml:space="preserve"> </w:t>
      </w:r>
      <w:r w:rsidR="44052EF0" w:rsidRPr="0093403C">
        <w:rPr>
          <w:rFonts w:ascii="Aptos Light" w:hAnsi="Aptos Light"/>
          <w:sz w:val="22"/>
          <w:szCs w:val="22"/>
        </w:rPr>
        <w:t>health</w:t>
      </w:r>
      <w:r w:rsidR="1282E8E5" w:rsidRPr="0093403C">
        <w:rPr>
          <w:rFonts w:ascii="Aptos Light" w:hAnsi="Aptos Light"/>
          <w:sz w:val="22"/>
          <w:szCs w:val="22"/>
        </w:rPr>
        <w:t xml:space="preserve"> </w:t>
      </w:r>
      <w:r w:rsidRPr="0093403C">
        <w:rPr>
          <w:rFonts w:ascii="Aptos Light" w:hAnsi="Aptos Light"/>
          <w:sz w:val="22"/>
          <w:szCs w:val="22"/>
        </w:rPr>
        <w:t xml:space="preserve">and food insecurities. </w:t>
      </w:r>
      <w:r w:rsidRPr="0093403C">
        <w:rPr>
          <w:rFonts w:ascii="Aptos Light" w:eastAsia="Roboto" w:hAnsi="Aptos Light" w:cs="Roboto"/>
          <w:color w:val="000000" w:themeColor="text1"/>
          <w:sz w:val="22"/>
          <w:szCs w:val="22"/>
        </w:rPr>
        <w:t xml:space="preserve">The UN will also ensure there are dedicated efforts in the Aral Sea region to </w:t>
      </w:r>
      <w:r w:rsidRPr="0093403C">
        <w:rPr>
          <w:rFonts w:ascii="Aptos Light" w:eastAsia="Roboto" w:hAnsi="Aptos Light" w:cs="Roboto"/>
          <w:sz w:val="22"/>
          <w:szCs w:val="22"/>
        </w:rPr>
        <w:t>strengthen the capacity of civil society and media to hold institutions accountable, defend human rights, and represent the views of the people (</w:t>
      </w:r>
      <w:r w:rsidR="00781490" w:rsidRPr="0093403C">
        <w:rPr>
          <w:rFonts w:ascii="Aptos Light" w:eastAsia="Roboto" w:hAnsi="Aptos Light" w:cs="Roboto"/>
          <w:sz w:val="22"/>
          <w:szCs w:val="22"/>
        </w:rPr>
        <w:t>linked with</w:t>
      </w:r>
      <w:r w:rsidRPr="0093403C">
        <w:rPr>
          <w:rFonts w:ascii="Aptos Light" w:eastAsia="Roboto" w:hAnsi="Aptos Light" w:cs="Roboto"/>
          <w:sz w:val="22"/>
          <w:szCs w:val="22"/>
        </w:rPr>
        <w:t xml:space="preserve"> outcome 1).</w:t>
      </w:r>
    </w:p>
    <w:p w14:paraId="00D1B89F" w14:textId="77777777" w:rsidR="002370C0" w:rsidRPr="0093403C" w:rsidRDefault="002370C0" w:rsidP="001C6F5C">
      <w:pPr>
        <w:spacing w:after="160" w:line="259" w:lineRule="auto"/>
        <w:jc w:val="both"/>
        <w:rPr>
          <w:rFonts w:ascii="Aptos Light" w:eastAsia="Roboto" w:hAnsi="Aptos Light" w:cs="Roboto"/>
          <w:sz w:val="22"/>
          <w:szCs w:val="22"/>
        </w:rPr>
      </w:pPr>
    </w:p>
    <w:p w14:paraId="4D4AA49C" w14:textId="77777777" w:rsidR="004B4715" w:rsidRPr="0093403C" w:rsidRDefault="004B4715" w:rsidP="001C6F5C">
      <w:pPr>
        <w:spacing w:line="259" w:lineRule="auto"/>
        <w:rPr>
          <w:rFonts w:ascii="Roboto" w:eastAsia="Roboto" w:hAnsi="Roboto" w:cs="Roboto"/>
          <w:sz w:val="20"/>
          <w:szCs w:val="20"/>
        </w:rPr>
      </w:pPr>
    </w:p>
    <w:p w14:paraId="66E28EED" w14:textId="77777777" w:rsidR="00426B79" w:rsidRPr="0093403C" w:rsidRDefault="00426B79" w:rsidP="001C6F5C">
      <w:pPr>
        <w:pStyle w:val="Heading2"/>
        <w:spacing w:line="259" w:lineRule="auto"/>
        <w:rPr>
          <w:lang w:val="en-GB"/>
        </w:rPr>
      </w:pPr>
      <w:r w:rsidRPr="0093403C">
        <w:rPr>
          <w:lang w:val="en-GB"/>
        </w:rPr>
        <w:br w:type="page"/>
      </w:r>
    </w:p>
    <w:p w14:paraId="4399E3CA" w14:textId="2C2D74B2" w:rsidR="00426B79" w:rsidRPr="0093403C" w:rsidRDefault="00426B79" w:rsidP="001C6F5C">
      <w:pPr>
        <w:pStyle w:val="Heading2"/>
        <w:spacing w:line="259" w:lineRule="auto"/>
        <w:rPr>
          <w:lang w:val="en-GB"/>
        </w:rPr>
      </w:pPr>
      <w:bookmarkStart w:id="8" w:name="_Toc211274698"/>
      <w:r w:rsidRPr="7B6C06BA">
        <w:rPr>
          <w:lang w:val="en-GB"/>
        </w:rPr>
        <w:lastRenderedPageBreak/>
        <w:t>2.5. SYNERGIES BETWEEN OUTCOMES</w:t>
      </w:r>
      <w:bookmarkEnd w:id="8"/>
    </w:p>
    <w:p w14:paraId="390AAFB6" w14:textId="7C97A2B9" w:rsidR="00426B79" w:rsidRPr="0093403C" w:rsidRDefault="00426B79" w:rsidP="001C6F5C">
      <w:pPr>
        <w:spacing w:after="160" w:line="259" w:lineRule="auto"/>
        <w:jc w:val="both"/>
        <w:rPr>
          <w:rFonts w:ascii="Aptos Light" w:hAnsi="Aptos Light"/>
          <w:color w:val="141413"/>
          <w:sz w:val="22"/>
          <w:szCs w:val="22"/>
        </w:rPr>
      </w:pPr>
      <w:r w:rsidRPr="0093403C">
        <w:rPr>
          <w:rFonts w:ascii="Aptos Light" w:hAnsi="Aptos Light"/>
          <w:color w:val="141413"/>
          <w:sz w:val="22"/>
          <w:szCs w:val="22"/>
        </w:rPr>
        <w:t xml:space="preserve">The </w:t>
      </w:r>
      <w:r w:rsidR="0069711A" w:rsidRPr="0093403C">
        <w:rPr>
          <w:rFonts w:ascii="Aptos Light" w:hAnsi="Aptos Light"/>
          <w:color w:val="141413"/>
          <w:sz w:val="22"/>
          <w:szCs w:val="22"/>
        </w:rPr>
        <w:t xml:space="preserve">CF </w:t>
      </w:r>
      <w:proofErr w:type="gramStart"/>
      <w:r w:rsidRPr="0093403C">
        <w:rPr>
          <w:rFonts w:ascii="Aptos Light" w:hAnsi="Aptos Light"/>
          <w:color w:val="141413"/>
          <w:sz w:val="22"/>
          <w:szCs w:val="22"/>
        </w:rPr>
        <w:t>takes into account</w:t>
      </w:r>
      <w:proofErr w:type="gramEnd"/>
      <w:r w:rsidRPr="0093403C">
        <w:rPr>
          <w:rFonts w:ascii="Aptos Light" w:hAnsi="Aptos Light"/>
          <w:color w:val="141413"/>
          <w:sz w:val="22"/>
          <w:szCs w:val="22"/>
        </w:rPr>
        <w:t xml:space="preserve"> the strong interlinkages between sustainability, resilience and peace as well as interconnections among the social, economic and environmental dimensions of sustainable development. The UN system will ensure an integrated and multi-dimensional programming approach by mainstreaming core programming principles in a holistic manner across all outcomes to create synergies. The six outcomes of the CF aim to address the cross-cutting and intersecting areas of the three sustainable development pillars. </w:t>
      </w:r>
    </w:p>
    <w:p w14:paraId="6FE8E1AD" w14:textId="6F29A31F" w:rsidR="00426B79" w:rsidRPr="0093403C" w:rsidRDefault="00426B79" w:rsidP="00E162D7">
      <w:pPr>
        <w:spacing w:after="160" w:line="259" w:lineRule="auto"/>
        <w:jc w:val="both"/>
        <w:rPr>
          <w:rFonts w:ascii="Aptos Light" w:hAnsi="Aptos Light"/>
          <w:color w:val="141413"/>
          <w:sz w:val="22"/>
          <w:szCs w:val="22"/>
        </w:rPr>
      </w:pPr>
      <w:r w:rsidRPr="0093403C">
        <w:rPr>
          <w:rFonts w:ascii="Aptos Light" w:hAnsi="Aptos Light"/>
          <w:color w:val="141413"/>
          <w:sz w:val="22"/>
          <w:szCs w:val="22"/>
        </w:rPr>
        <w:t>The strong interlinkages across the CF are highlighted in the descriptions of each outcome</w:t>
      </w:r>
      <w:r w:rsidR="7DF26A80" w:rsidRPr="0093403C">
        <w:rPr>
          <w:rFonts w:ascii="Aptos Light" w:hAnsi="Aptos Light"/>
          <w:color w:val="141413"/>
          <w:sz w:val="22"/>
          <w:szCs w:val="22"/>
        </w:rPr>
        <w:t xml:space="preserve">, as are </w:t>
      </w:r>
      <w:proofErr w:type="gramStart"/>
      <w:r w:rsidR="7DF26A80" w:rsidRPr="0093403C">
        <w:rPr>
          <w:rFonts w:ascii="Aptos Light" w:hAnsi="Aptos Light"/>
          <w:color w:val="141413"/>
          <w:sz w:val="22"/>
          <w:szCs w:val="22"/>
        </w:rPr>
        <w:t>a number of</w:t>
      </w:r>
      <w:proofErr w:type="gramEnd"/>
      <w:r w:rsidR="7DF26A80" w:rsidRPr="0093403C">
        <w:rPr>
          <w:rFonts w:ascii="Aptos Light" w:hAnsi="Aptos Light"/>
          <w:color w:val="141413"/>
          <w:sz w:val="22"/>
          <w:szCs w:val="22"/>
        </w:rPr>
        <w:t xml:space="preserve"> cross-cutting issues</w:t>
      </w:r>
      <w:r w:rsidRPr="0093403C">
        <w:rPr>
          <w:rFonts w:ascii="Aptos Light" w:hAnsi="Aptos Light"/>
          <w:color w:val="141413"/>
          <w:sz w:val="22"/>
          <w:szCs w:val="22"/>
        </w:rPr>
        <w:t>.</w:t>
      </w:r>
      <w:r w:rsidR="43C6222A" w:rsidRPr="0093403C">
        <w:rPr>
          <w:rFonts w:ascii="Aptos Light" w:hAnsi="Aptos Light"/>
          <w:color w:val="141413"/>
          <w:sz w:val="22"/>
          <w:szCs w:val="22"/>
        </w:rPr>
        <w:t xml:space="preserve"> </w:t>
      </w:r>
      <w:r w:rsidR="003453D2" w:rsidRPr="0093403C">
        <w:rPr>
          <w:rFonts w:ascii="Aptos Light" w:hAnsi="Aptos Light"/>
          <w:b/>
          <w:bCs/>
          <w:color w:val="141413"/>
          <w:sz w:val="22"/>
          <w:szCs w:val="22"/>
        </w:rPr>
        <w:t xml:space="preserve">Inclusive digital transformation </w:t>
      </w:r>
      <w:r w:rsidR="43C6222A" w:rsidRPr="0093403C">
        <w:rPr>
          <w:rFonts w:ascii="Aptos Light" w:hAnsi="Aptos Light"/>
          <w:color w:val="141413"/>
          <w:sz w:val="22"/>
          <w:szCs w:val="22"/>
        </w:rPr>
        <w:t xml:space="preserve">and </w:t>
      </w:r>
      <w:r w:rsidR="43C6222A" w:rsidRPr="0093403C">
        <w:rPr>
          <w:rFonts w:ascii="Aptos Light" w:hAnsi="Aptos Light"/>
          <w:b/>
          <w:bCs/>
          <w:color w:val="141413"/>
          <w:sz w:val="22"/>
          <w:szCs w:val="22"/>
        </w:rPr>
        <w:t>gender equality</w:t>
      </w:r>
      <w:r w:rsidR="00E162D7" w:rsidRPr="0093403C">
        <w:rPr>
          <w:rFonts w:ascii="Aptos Light" w:hAnsi="Aptos Light"/>
          <w:b/>
          <w:bCs/>
          <w:color w:val="141413"/>
          <w:sz w:val="22"/>
          <w:szCs w:val="22"/>
        </w:rPr>
        <w:t xml:space="preserve"> and women’s empowerment</w:t>
      </w:r>
      <w:r w:rsidR="43C6222A" w:rsidRPr="0093403C">
        <w:rPr>
          <w:rFonts w:ascii="Aptos Light" w:hAnsi="Aptos Light"/>
          <w:color w:val="141413"/>
          <w:sz w:val="22"/>
          <w:szCs w:val="22"/>
        </w:rPr>
        <w:t xml:space="preserve"> are key national priorities that have been mainstreamed across the CF.</w:t>
      </w:r>
      <w:r w:rsidR="000C5C80" w:rsidRPr="0093403C">
        <w:rPr>
          <w:rFonts w:ascii="Aptos Light" w:hAnsi="Aptos Light"/>
          <w:color w:val="141413"/>
          <w:sz w:val="22"/>
          <w:szCs w:val="22"/>
        </w:rPr>
        <w:t xml:space="preserve"> These cross-cutting issues were specifically </w:t>
      </w:r>
      <w:r w:rsidR="00576DC9" w:rsidRPr="0093403C">
        <w:rPr>
          <w:rFonts w:ascii="Aptos Light" w:hAnsi="Aptos Light"/>
          <w:color w:val="141413"/>
          <w:sz w:val="22"/>
          <w:szCs w:val="22"/>
        </w:rPr>
        <w:t>highlighted</w:t>
      </w:r>
      <w:r w:rsidR="000C5C80" w:rsidRPr="0093403C">
        <w:rPr>
          <w:rFonts w:ascii="Aptos Light" w:hAnsi="Aptos Light"/>
          <w:color w:val="141413"/>
          <w:sz w:val="22"/>
          <w:szCs w:val="22"/>
        </w:rPr>
        <w:t xml:space="preserve"> in consultations with the Government and civil society as key areas where there is </w:t>
      </w:r>
      <w:r w:rsidR="00890ACB" w:rsidRPr="0093403C">
        <w:rPr>
          <w:rFonts w:ascii="Aptos Light" w:hAnsi="Aptos Light"/>
          <w:color w:val="141413"/>
          <w:sz w:val="22"/>
          <w:szCs w:val="22"/>
        </w:rPr>
        <w:t xml:space="preserve">strong </w:t>
      </w:r>
      <w:r w:rsidR="000C5C80" w:rsidRPr="0093403C">
        <w:rPr>
          <w:rFonts w:ascii="Aptos Light" w:hAnsi="Aptos Light"/>
          <w:color w:val="141413"/>
          <w:sz w:val="22"/>
          <w:szCs w:val="22"/>
        </w:rPr>
        <w:t xml:space="preserve">demand </w:t>
      </w:r>
      <w:r w:rsidR="00890ACB" w:rsidRPr="0093403C">
        <w:rPr>
          <w:rFonts w:ascii="Aptos Light" w:hAnsi="Aptos Light"/>
          <w:color w:val="141413"/>
          <w:sz w:val="22"/>
          <w:szCs w:val="22"/>
        </w:rPr>
        <w:t>for support from the UN.</w:t>
      </w:r>
    </w:p>
    <w:p w14:paraId="5F7BD694" w14:textId="6237E69C" w:rsidR="002E00D9" w:rsidRPr="0093403C" w:rsidRDefault="0305F87F" w:rsidP="7E9F83D9">
      <w:pPr>
        <w:spacing w:before="160" w:after="160" w:line="259" w:lineRule="auto"/>
        <w:jc w:val="both"/>
        <w:rPr>
          <w:rFonts w:ascii="Aptos Light" w:eastAsia="Times New Roman" w:hAnsi="Aptos Light" w:cs="Times New Roman"/>
          <w:color w:val="000000" w:themeColor="text1"/>
          <w:sz w:val="22"/>
          <w:szCs w:val="22"/>
          <w:lang w:eastAsia="en-GB"/>
        </w:rPr>
      </w:pPr>
      <w:r w:rsidRPr="0093403C">
        <w:rPr>
          <w:rFonts w:ascii="Aptos Light" w:eastAsia="Times New Roman" w:hAnsi="Aptos Light" w:cs="Times New Roman"/>
          <w:color w:val="000000" w:themeColor="text1"/>
          <w:sz w:val="22"/>
          <w:szCs w:val="22"/>
          <w:lang w:eastAsia="en-GB"/>
        </w:rPr>
        <w:t xml:space="preserve">The UNCT will regularly review its support in advancing gender equality across all outcome areas of the CF in line with the normative </w:t>
      </w:r>
      <w:r w:rsidR="4DF2E9DF" w:rsidRPr="0093403C">
        <w:rPr>
          <w:rFonts w:ascii="Aptos Light" w:eastAsia="Times New Roman" w:hAnsi="Aptos Light" w:cs="Times New Roman"/>
          <w:color w:val="000000" w:themeColor="text1"/>
          <w:sz w:val="22"/>
          <w:szCs w:val="22"/>
          <w:lang w:eastAsia="en-GB"/>
        </w:rPr>
        <w:t xml:space="preserve">and intergovernmental </w:t>
      </w:r>
      <w:r w:rsidRPr="0093403C">
        <w:rPr>
          <w:rFonts w:ascii="Aptos Light" w:eastAsia="Times New Roman" w:hAnsi="Aptos Light" w:cs="Times New Roman"/>
          <w:color w:val="000000" w:themeColor="text1"/>
          <w:sz w:val="22"/>
          <w:szCs w:val="22"/>
          <w:lang w:eastAsia="en-GB"/>
        </w:rPr>
        <w:t>commitments</w:t>
      </w:r>
      <w:r w:rsidR="56E11514" w:rsidRPr="0093403C">
        <w:rPr>
          <w:rStyle w:val="FootnoteReference"/>
          <w:rFonts w:ascii="Aptos Light" w:eastAsia="Times New Roman" w:hAnsi="Aptos Light" w:cs="Times New Roman"/>
          <w:color w:val="000000" w:themeColor="text1"/>
          <w:sz w:val="22"/>
          <w:szCs w:val="22"/>
          <w:lang w:eastAsia="en-GB"/>
        </w:rPr>
        <w:footnoteReference w:id="24"/>
      </w:r>
      <w:r w:rsidRPr="0093403C">
        <w:rPr>
          <w:rFonts w:ascii="Aptos Light" w:eastAsia="Times New Roman" w:hAnsi="Aptos Light" w:cs="Times New Roman"/>
          <w:color w:val="000000" w:themeColor="text1"/>
          <w:sz w:val="22"/>
          <w:szCs w:val="22"/>
          <w:lang w:eastAsia="en-GB"/>
        </w:rPr>
        <w:t xml:space="preserve"> of the Government and UN-wide standards, including through use of tools such as the UNCT SWAP Gender Equality Scorecard and the Gender Equality Marker, and ensuring effective internal coordination on gender equality.  </w:t>
      </w:r>
      <w:r w:rsidR="07FB773D" w:rsidRPr="0093403C">
        <w:rPr>
          <w:rFonts w:ascii="Aptos Light" w:eastAsia="Times New Roman" w:hAnsi="Aptos Light" w:cs="Times New Roman"/>
          <w:color w:val="000000" w:themeColor="text1"/>
          <w:sz w:val="22"/>
          <w:szCs w:val="22"/>
          <w:lang w:eastAsia="en-GB"/>
        </w:rPr>
        <w:t>Systematic dialogue and consultation with external stakeholders including government bodies, women</w:t>
      </w:r>
      <w:r w:rsidR="3D699512" w:rsidRPr="0093403C">
        <w:rPr>
          <w:rFonts w:ascii="Aptos Light" w:eastAsia="Times New Roman" w:hAnsi="Aptos Light" w:cs="Times New Roman"/>
          <w:color w:val="000000" w:themeColor="text1"/>
          <w:sz w:val="22"/>
          <w:szCs w:val="22"/>
          <w:lang w:eastAsia="en-GB"/>
        </w:rPr>
        <w:t>-</w:t>
      </w:r>
      <w:r w:rsidR="07FB773D" w:rsidRPr="0093403C">
        <w:rPr>
          <w:rFonts w:ascii="Aptos Light" w:eastAsia="Times New Roman" w:hAnsi="Aptos Light" w:cs="Times New Roman"/>
          <w:color w:val="000000" w:themeColor="text1"/>
          <w:sz w:val="22"/>
          <w:szCs w:val="22"/>
          <w:lang w:eastAsia="en-GB"/>
        </w:rPr>
        <w:t>led organisations and women’s rights defenders</w:t>
      </w:r>
      <w:r w:rsidR="438338FA" w:rsidRPr="0093403C">
        <w:rPr>
          <w:rFonts w:ascii="Aptos Light" w:eastAsia="Times New Roman" w:hAnsi="Aptos Light" w:cs="Times New Roman"/>
          <w:color w:val="000000" w:themeColor="text1"/>
          <w:sz w:val="22"/>
          <w:szCs w:val="22"/>
          <w:lang w:eastAsia="en-GB"/>
        </w:rPr>
        <w:t>, including through the Extended Gender Theme Group,</w:t>
      </w:r>
      <w:r w:rsidR="07FB773D" w:rsidRPr="0093403C">
        <w:rPr>
          <w:rFonts w:ascii="Aptos Light" w:eastAsia="Times New Roman" w:hAnsi="Aptos Light" w:cs="Times New Roman"/>
          <w:color w:val="000000" w:themeColor="text1"/>
          <w:sz w:val="22"/>
          <w:szCs w:val="22"/>
          <w:lang w:eastAsia="en-GB"/>
        </w:rPr>
        <w:t xml:space="preserve"> will </w:t>
      </w:r>
      <w:r w:rsidR="599500FE" w:rsidRPr="0093403C">
        <w:rPr>
          <w:rFonts w:ascii="Aptos Light" w:eastAsia="Times New Roman" w:hAnsi="Aptos Light" w:cs="Times New Roman"/>
          <w:color w:val="000000" w:themeColor="text1"/>
          <w:sz w:val="22"/>
          <w:szCs w:val="22"/>
          <w:lang w:eastAsia="en-GB"/>
        </w:rPr>
        <w:t xml:space="preserve">strengthen </w:t>
      </w:r>
      <w:r w:rsidR="6F06B23A" w:rsidRPr="0093403C">
        <w:rPr>
          <w:rFonts w:ascii="Aptos Light" w:eastAsia="Times New Roman" w:hAnsi="Aptos Light" w:cs="Times New Roman"/>
          <w:color w:val="000000" w:themeColor="text1"/>
          <w:sz w:val="22"/>
          <w:szCs w:val="22"/>
          <w:lang w:eastAsia="en-GB"/>
        </w:rPr>
        <w:t>the accountability and responsiveness of the UNCT</w:t>
      </w:r>
      <w:r w:rsidR="44B52F4F" w:rsidRPr="0093403C">
        <w:rPr>
          <w:rFonts w:ascii="Aptos Light" w:eastAsia="Times New Roman" w:hAnsi="Aptos Light" w:cs="Times New Roman"/>
          <w:color w:val="000000" w:themeColor="text1"/>
          <w:sz w:val="22"/>
          <w:szCs w:val="22"/>
          <w:lang w:eastAsia="en-GB"/>
        </w:rPr>
        <w:t xml:space="preserve"> </w:t>
      </w:r>
      <w:r w:rsidR="6F06B23A" w:rsidRPr="0093403C">
        <w:rPr>
          <w:rFonts w:ascii="Aptos Light" w:eastAsia="Times New Roman" w:hAnsi="Aptos Light" w:cs="Times New Roman"/>
          <w:color w:val="000000" w:themeColor="text1"/>
          <w:sz w:val="22"/>
          <w:szCs w:val="22"/>
          <w:lang w:eastAsia="en-GB"/>
        </w:rPr>
        <w:t>to the needs and rights of women and girls</w:t>
      </w:r>
      <w:r w:rsidR="7301EA4B" w:rsidRPr="0093403C">
        <w:rPr>
          <w:rFonts w:ascii="Aptos Light" w:eastAsia="Times New Roman" w:hAnsi="Aptos Light" w:cs="Times New Roman"/>
          <w:color w:val="000000" w:themeColor="text1"/>
          <w:sz w:val="22"/>
          <w:szCs w:val="22"/>
          <w:lang w:eastAsia="en-GB"/>
        </w:rPr>
        <w:t xml:space="preserve"> throughout the period of the CF</w:t>
      </w:r>
      <w:r w:rsidR="6F06B23A" w:rsidRPr="0093403C">
        <w:rPr>
          <w:rFonts w:ascii="Aptos Light" w:eastAsia="Times New Roman" w:hAnsi="Aptos Light" w:cs="Times New Roman"/>
          <w:color w:val="000000" w:themeColor="text1"/>
          <w:sz w:val="22"/>
          <w:szCs w:val="22"/>
          <w:lang w:eastAsia="en-GB"/>
        </w:rPr>
        <w:t xml:space="preserve">. </w:t>
      </w:r>
    </w:p>
    <w:p w14:paraId="245AB2C7" w14:textId="77777777" w:rsidR="00AD4C94" w:rsidRPr="0093403C" w:rsidRDefault="00AD4C94" w:rsidP="7E9F83D9">
      <w:pPr>
        <w:spacing w:before="160" w:after="160" w:line="259" w:lineRule="auto"/>
        <w:jc w:val="both"/>
        <w:rPr>
          <w:rFonts w:ascii="Aptos Light" w:eastAsia="Times New Roman" w:hAnsi="Aptos Light" w:cs="Times New Roman"/>
          <w:color w:val="000000" w:themeColor="text1"/>
          <w:sz w:val="22"/>
          <w:szCs w:val="22"/>
          <w:lang w:eastAsia="en-GB"/>
        </w:rPr>
      </w:pPr>
    </w:p>
    <w:p w14:paraId="542695BF" w14:textId="3CA06F1D" w:rsidR="00426B79" w:rsidRPr="0093403C" w:rsidRDefault="00426B79" w:rsidP="00DA5A2B">
      <w:pPr>
        <w:pStyle w:val="Heading2"/>
      </w:pPr>
      <w:bookmarkStart w:id="9" w:name="_Toc211274699"/>
      <w:r w:rsidRPr="00EE2FD1">
        <w:t>2.6. SUSTAINABILITY</w:t>
      </w:r>
      <w:bookmarkEnd w:id="9"/>
    </w:p>
    <w:p w14:paraId="7C6D6180" w14:textId="05F476BE" w:rsidR="00AD4C94" w:rsidRPr="0093403C" w:rsidRDefault="68999F77" w:rsidP="001C6F5C">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Sustainability is at the heart of all the UNCT’s planned results, and all activities will be implemented in a way that increases the resilience of communities, strengthens governance and institutional capacities, and reduces risks and vulnerabilities. This will require regular assessment of capacity gaps with government partners and corresponding programmes of action to support capacity development. The UN will also enhance engagement with the private sector and </w:t>
      </w:r>
      <w:r w:rsidR="377EA854" w:rsidRPr="0093403C">
        <w:rPr>
          <w:rFonts w:ascii="Aptos Light" w:eastAsia="Times New Roman" w:hAnsi="Aptos Light" w:cs="Times New Roman"/>
          <w:color w:val="141413"/>
          <w:sz w:val="22"/>
          <w:szCs w:val="22"/>
          <w:lang w:eastAsia="en-GB"/>
        </w:rPr>
        <w:t xml:space="preserve">diverse </w:t>
      </w:r>
      <w:r w:rsidRPr="0093403C">
        <w:rPr>
          <w:rFonts w:ascii="Aptos Light" w:eastAsia="Times New Roman" w:hAnsi="Aptos Light" w:cs="Times New Roman"/>
          <w:color w:val="141413"/>
          <w:kern w:val="0"/>
          <w:sz w:val="22"/>
          <w:szCs w:val="22"/>
          <w:lang w:eastAsia="en-GB"/>
          <w14:ligatures w14:val="none"/>
        </w:rPr>
        <w:t>civil society</w:t>
      </w:r>
      <w:r w:rsidR="69BB1CFB" w:rsidRPr="0093403C">
        <w:rPr>
          <w:rFonts w:ascii="Aptos Light" w:eastAsia="Times New Roman" w:hAnsi="Aptos Light" w:cs="Times New Roman"/>
          <w:color w:val="141413"/>
          <w:sz w:val="22"/>
          <w:szCs w:val="22"/>
          <w:lang w:eastAsia="en-GB"/>
        </w:rPr>
        <w:t xml:space="preserve"> including representatives of vulnerable groups</w:t>
      </w:r>
      <w:r w:rsidRPr="0093403C">
        <w:rPr>
          <w:rFonts w:ascii="Aptos Light" w:eastAsia="Times New Roman" w:hAnsi="Aptos Light" w:cs="Times New Roman"/>
          <w:color w:val="141413"/>
          <w:kern w:val="0"/>
          <w:sz w:val="22"/>
          <w:szCs w:val="22"/>
          <w:lang w:eastAsia="en-GB"/>
          <w14:ligatures w14:val="none"/>
        </w:rPr>
        <w:t xml:space="preserve">, as key agents of social and economic change, to strengthen capacities and ensure that these groups become drivers of sustainable </w:t>
      </w:r>
      <w:proofErr w:type="gramStart"/>
      <w:r w:rsidRPr="0093403C">
        <w:rPr>
          <w:rFonts w:ascii="Aptos Light" w:eastAsia="Times New Roman" w:hAnsi="Aptos Light" w:cs="Times New Roman"/>
          <w:color w:val="141413"/>
          <w:kern w:val="0"/>
          <w:sz w:val="22"/>
          <w:szCs w:val="22"/>
          <w:lang w:eastAsia="en-GB"/>
          <w14:ligatures w14:val="none"/>
        </w:rPr>
        <w:t>development in their own right</w:t>
      </w:r>
      <w:proofErr w:type="gramEnd"/>
      <w:r w:rsidRPr="0093403C">
        <w:rPr>
          <w:rFonts w:ascii="Aptos Light" w:eastAsia="Times New Roman" w:hAnsi="Aptos Light" w:cs="Times New Roman"/>
          <w:color w:val="141413"/>
          <w:kern w:val="0"/>
          <w:sz w:val="22"/>
          <w:szCs w:val="22"/>
          <w:lang w:eastAsia="en-GB"/>
          <w14:ligatures w14:val="none"/>
        </w:rPr>
        <w:t xml:space="preserve">. Finally, the UN will support the Government to ensure that internationally agreed conventions and United Nations General Assembly resolutions, for which sustainability is a central component, inform policy at all </w:t>
      </w:r>
      <w:proofErr w:type="gramStart"/>
      <w:r w:rsidRPr="0093403C">
        <w:rPr>
          <w:rFonts w:ascii="Aptos Light" w:eastAsia="Times New Roman" w:hAnsi="Aptos Light" w:cs="Times New Roman"/>
          <w:color w:val="141413"/>
          <w:kern w:val="0"/>
          <w:sz w:val="22"/>
          <w:szCs w:val="22"/>
          <w:lang w:eastAsia="en-GB"/>
          <w14:ligatures w14:val="none"/>
        </w:rPr>
        <w:t>level</w:t>
      </w:r>
      <w:proofErr w:type="gramEnd"/>
      <w:r w:rsidRPr="0093403C">
        <w:rPr>
          <w:rFonts w:ascii="Aptos Light" w:eastAsia="Times New Roman" w:hAnsi="Aptos Light" w:cs="Times New Roman"/>
          <w:color w:val="141413"/>
          <w:kern w:val="0"/>
          <w:sz w:val="22"/>
          <w:szCs w:val="22"/>
          <w:lang w:eastAsia="en-GB"/>
          <w14:ligatures w14:val="none"/>
        </w:rPr>
        <w:t>.</w:t>
      </w:r>
      <w:r w:rsidR="00426B79" w:rsidRPr="0093403C">
        <w:rPr>
          <w:rStyle w:val="FootnoteReference"/>
          <w:rFonts w:ascii="Aptos Light" w:eastAsia="Times New Roman" w:hAnsi="Aptos Light" w:cs="Times New Roman"/>
          <w:color w:val="141413"/>
          <w:kern w:val="0"/>
          <w:sz w:val="22"/>
          <w:szCs w:val="22"/>
          <w:lang w:eastAsia="en-GB"/>
          <w14:ligatures w14:val="none"/>
        </w:rPr>
        <w:footnoteReference w:id="25"/>
      </w:r>
    </w:p>
    <w:p w14:paraId="0AEB7339" w14:textId="72A67756" w:rsidR="00662BDF" w:rsidRPr="0093403C" w:rsidRDefault="00426B79" w:rsidP="00EA4A25">
      <w:pPr>
        <w:pStyle w:val="Heading2"/>
        <w:spacing w:line="259" w:lineRule="auto"/>
        <w:rPr>
          <w:lang w:val="en-GB"/>
        </w:rPr>
      </w:pPr>
      <w:bookmarkStart w:id="10" w:name="_Toc211274700"/>
      <w:r w:rsidRPr="7B6C06BA">
        <w:rPr>
          <w:lang w:val="en-GB"/>
        </w:rPr>
        <w:t>2.7. UN COMPARATIVE ADVANTAGE</w:t>
      </w:r>
      <w:bookmarkEnd w:id="10"/>
    </w:p>
    <w:p w14:paraId="44833A8D" w14:textId="77777777" w:rsidR="00F83DC6" w:rsidRPr="0093403C" w:rsidRDefault="00426B79" w:rsidP="00C06151">
      <w:pPr>
        <w:spacing w:after="160" w:line="259" w:lineRule="auto"/>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Since 1992 the UN system in Uzbekistan has brought a wealth of technical and coordination capacity to support the Government’s development agenda. </w:t>
      </w:r>
      <w:r w:rsidR="004D36DE" w:rsidRPr="0093403C">
        <w:rPr>
          <w:rFonts w:ascii="Aptos Light" w:eastAsia="Times New Roman" w:hAnsi="Aptos Light" w:cs="Calibri"/>
          <w:color w:val="141413"/>
          <w:kern w:val="0"/>
          <w:sz w:val="22"/>
          <w:szCs w:val="22"/>
          <w:lang w:eastAsia="en-GB"/>
          <w14:ligatures w14:val="none"/>
        </w:rPr>
        <w:t xml:space="preserve">Extensive consultations re-affirmed the UN system’s strong comparative advantage to support Uzbekistan’s development priorities in line with the 6 outcomes defined in the CF. </w:t>
      </w:r>
    </w:p>
    <w:p w14:paraId="0C61214B" w14:textId="26B68E71" w:rsidR="004D36DE" w:rsidRPr="0093403C" w:rsidRDefault="00C06151" w:rsidP="00C06151">
      <w:pPr>
        <w:spacing w:after="160" w:line="259" w:lineRule="auto"/>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t>Partners consider the UN to be well positioned to support Uzbekistan to report on and achieve national SDGs, convene national and international partners to address critical development challenges, enable strategic dialogue on mutual priorities and opportunities on the reform agenda, support monitoring and implementation of international norms and standards, and provide impartial policy advice, technical expertise, and good practices.</w:t>
      </w:r>
    </w:p>
    <w:p w14:paraId="7FE6DD50" w14:textId="1ED89D1D" w:rsidR="00AD4C94" w:rsidRPr="0093403C" w:rsidRDefault="00F83DC6" w:rsidP="00F83DC6">
      <w:pPr>
        <w:spacing w:after="160" w:line="259" w:lineRule="auto"/>
        <w:jc w:val="both"/>
        <w:rPr>
          <w:rFonts w:ascii="Aptos Light" w:eastAsia="Times New Roman" w:hAnsi="Aptos Light" w:cs="Calibri"/>
          <w:color w:val="141413"/>
          <w:kern w:val="0"/>
          <w:sz w:val="22"/>
          <w:szCs w:val="22"/>
          <w:lang w:eastAsia="en-GB"/>
          <w14:ligatures w14:val="none"/>
        </w:rPr>
      </w:pPr>
      <w:r w:rsidRPr="0093403C">
        <w:rPr>
          <w:rFonts w:ascii="Aptos Light" w:eastAsia="Times New Roman" w:hAnsi="Aptos Light" w:cs="Calibri"/>
          <w:color w:val="141413"/>
          <w:kern w:val="0"/>
          <w:sz w:val="22"/>
          <w:szCs w:val="22"/>
          <w:lang w:eastAsia="en-GB"/>
          <w14:ligatures w14:val="none"/>
        </w:rPr>
        <w:lastRenderedPageBreak/>
        <w:t>Partners look to the UN to play the role as a convener and facilitator of a coordinated approach among partners and an honest broker. The key components of the UN’s comparative advantage in Uzbekistan include its people-centred approach to development, ability to convene dialogue around sensitive human rights issues, access to global/ regional knowledge and best practices, and its normative mandate and custody of values.</w:t>
      </w:r>
    </w:p>
    <w:p w14:paraId="1D78567A" w14:textId="77F63969" w:rsidR="00155E0F" w:rsidRPr="0093403C" w:rsidRDefault="00F83DC6" w:rsidP="00DA5A2B">
      <w:pPr>
        <w:pStyle w:val="Heading2"/>
        <w:rPr>
          <w:rFonts w:ascii="Aptos Light" w:hAnsi="Aptos Light"/>
          <w:sz w:val="22"/>
          <w:szCs w:val="22"/>
        </w:rPr>
      </w:pPr>
      <w:bookmarkStart w:id="11" w:name="_Toc211274701"/>
      <w:r w:rsidRPr="00DA5A2B">
        <w:rPr>
          <w:b w:val="0"/>
          <w:bCs w:val="0"/>
        </w:rPr>
        <w:t>2.8. UNCT C</w:t>
      </w:r>
      <w:r w:rsidR="7F7EA2BA" w:rsidRPr="00DA5A2B">
        <w:rPr>
          <w:b w:val="0"/>
          <w:bCs w:val="0"/>
        </w:rPr>
        <w:t>ONFIGURATION</w:t>
      </w:r>
      <w:bookmarkEnd w:id="11"/>
    </w:p>
    <w:p w14:paraId="44DBE797" w14:textId="4D3408A1" w:rsidR="00426B79" w:rsidRPr="0093403C" w:rsidRDefault="1ADB8D99" w:rsidP="640EF0A4">
      <w:pPr>
        <w:spacing w:after="160" w:line="259" w:lineRule="auto"/>
        <w:jc w:val="both"/>
        <w:rPr>
          <w:rFonts w:ascii="Aptos Light" w:eastAsia="Times New Roman" w:hAnsi="Aptos Light" w:cs="Times New Roman"/>
          <w:color w:val="141413"/>
          <w:kern w:val="0"/>
          <w:sz w:val="22"/>
          <w:szCs w:val="22"/>
          <w:lang w:eastAsia="en-GB"/>
          <w14:ligatures w14:val="none"/>
        </w:rPr>
      </w:pPr>
      <w:r w:rsidRPr="007B2EAD">
        <w:rPr>
          <w:rFonts w:ascii="Aptos Light" w:eastAsia="Times New Roman" w:hAnsi="Aptos Light" w:cs="Times New Roman"/>
          <w:color w:val="141413"/>
          <w:kern w:val="0"/>
          <w:sz w:val="22"/>
          <w:szCs w:val="22"/>
          <w:lang w:eastAsia="en-GB"/>
          <w14:ligatures w14:val="none"/>
        </w:rPr>
        <w:t>As of Ma</w:t>
      </w:r>
      <w:r w:rsidR="72D95998" w:rsidRPr="007B2EAD">
        <w:rPr>
          <w:rFonts w:ascii="Aptos Light" w:eastAsia="Times New Roman" w:hAnsi="Aptos Light" w:cs="Times New Roman"/>
          <w:color w:val="141413"/>
          <w:kern w:val="0"/>
          <w:sz w:val="22"/>
          <w:szCs w:val="22"/>
          <w:lang w:eastAsia="en-GB"/>
          <w14:ligatures w14:val="none"/>
        </w:rPr>
        <w:t>y</w:t>
      </w:r>
      <w:r w:rsidRPr="007B2EAD">
        <w:rPr>
          <w:rFonts w:ascii="Aptos Light" w:eastAsia="Times New Roman" w:hAnsi="Aptos Light" w:cs="Times New Roman"/>
          <w:color w:val="141413"/>
          <w:kern w:val="0"/>
          <w:sz w:val="22"/>
          <w:szCs w:val="22"/>
          <w:lang w:eastAsia="en-GB"/>
          <w14:ligatures w14:val="none"/>
        </w:rPr>
        <w:t xml:space="preserve"> 2025, </w:t>
      </w:r>
      <w:r w:rsidR="3A282CD3" w:rsidRPr="007B2EAD">
        <w:rPr>
          <w:rFonts w:ascii="Aptos Light" w:eastAsia="Times New Roman" w:hAnsi="Aptos Light" w:cs="Times New Roman"/>
          <w:color w:val="141413"/>
          <w:sz w:val="22"/>
          <w:szCs w:val="22"/>
          <w:lang w:eastAsia="en-GB"/>
        </w:rPr>
        <w:t xml:space="preserve">twelve </w:t>
      </w:r>
      <w:r w:rsidRPr="007B2EAD">
        <w:rPr>
          <w:rFonts w:ascii="Aptos Light" w:eastAsia="Times New Roman" w:hAnsi="Aptos Light" w:cs="Times New Roman"/>
          <w:color w:val="141413"/>
          <w:kern w:val="0"/>
          <w:sz w:val="22"/>
          <w:szCs w:val="22"/>
          <w:lang w:eastAsia="en-GB"/>
          <w14:ligatures w14:val="none"/>
        </w:rPr>
        <w:t xml:space="preserve">UN agencies, funds and programmes with mandates in sustainable development and/or human rights had a physical presence in Uzbekistan (FAO, </w:t>
      </w:r>
      <w:r w:rsidR="67067301" w:rsidRPr="007B2EAD">
        <w:rPr>
          <w:rFonts w:ascii="Aptos Light" w:eastAsia="Times New Roman" w:hAnsi="Aptos Light" w:cs="Times New Roman"/>
          <w:color w:val="141413"/>
          <w:sz w:val="22"/>
          <w:szCs w:val="22"/>
          <w:lang w:eastAsia="en-GB"/>
        </w:rPr>
        <w:t xml:space="preserve">IFAD, </w:t>
      </w:r>
      <w:r w:rsidRPr="007B2EAD">
        <w:rPr>
          <w:rFonts w:ascii="Aptos Light" w:eastAsia="Times New Roman" w:hAnsi="Aptos Light" w:cs="Times New Roman"/>
          <w:color w:val="141413"/>
          <w:kern w:val="0"/>
          <w:sz w:val="22"/>
          <w:szCs w:val="22"/>
          <w:lang w:eastAsia="en-GB"/>
          <w14:ligatures w14:val="none"/>
        </w:rPr>
        <w:t xml:space="preserve">IOM, UNAIDS, UNDP, UNESCO, UNFPA, UNICEF, UNODC, </w:t>
      </w:r>
      <w:r w:rsidR="65B5434B" w:rsidRPr="007B2EAD">
        <w:rPr>
          <w:rFonts w:ascii="Aptos Light" w:eastAsia="Times New Roman" w:hAnsi="Aptos Light" w:cs="Times New Roman"/>
          <w:color w:val="141413"/>
          <w:kern w:val="0"/>
          <w:sz w:val="22"/>
          <w:szCs w:val="22"/>
          <w:lang w:eastAsia="en-GB"/>
          <w14:ligatures w14:val="none"/>
        </w:rPr>
        <w:t>UNOPS,</w:t>
      </w:r>
      <w:r w:rsidR="65B5434B" w:rsidRPr="007B2EAD">
        <w:rPr>
          <w:rFonts w:ascii="Aptos Light" w:eastAsia="Times New Roman" w:hAnsi="Aptos Light" w:cs="Times New Roman"/>
          <w:color w:val="141413"/>
          <w:sz w:val="22"/>
          <w:szCs w:val="22"/>
          <w:lang w:eastAsia="en-GB"/>
        </w:rPr>
        <w:t xml:space="preserve"> </w:t>
      </w:r>
      <w:r w:rsidR="34D003E0" w:rsidRPr="007B2EAD">
        <w:rPr>
          <w:rFonts w:ascii="Aptos Light" w:eastAsia="Times New Roman" w:hAnsi="Aptos Light" w:cs="Times New Roman"/>
          <w:color w:val="141413"/>
          <w:sz w:val="22"/>
          <w:szCs w:val="22"/>
          <w:lang w:eastAsia="en-GB"/>
        </w:rPr>
        <w:t>UN Women,</w:t>
      </w:r>
      <w:r w:rsidR="65B5434B" w:rsidRPr="007B2EAD">
        <w:rPr>
          <w:rFonts w:ascii="Aptos Light" w:eastAsia="Times New Roman" w:hAnsi="Aptos Light" w:cs="Times New Roman"/>
          <w:color w:val="141413"/>
          <w:kern w:val="0"/>
          <w:sz w:val="22"/>
          <w:szCs w:val="22"/>
          <w:lang w:eastAsia="en-GB"/>
          <w14:ligatures w14:val="none"/>
        </w:rPr>
        <w:t xml:space="preserve"> </w:t>
      </w:r>
      <w:r w:rsidRPr="007B2EAD">
        <w:rPr>
          <w:rFonts w:ascii="Aptos Light" w:eastAsia="Times New Roman" w:hAnsi="Aptos Light" w:cs="Times New Roman"/>
          <w:color w:val="141413"/>
          <w:kern w:val="0"/>
          <w:sz w:val="22"/>
          <w:szCs w:val="22"/>
          <w:lang w:eastAsia="en-GB"/>
          <w14:ligatures w14:val="none"/>
        </w:rPr>
        <w:t>WHO)</w:t>
      </w:r>
      <w:r w:rsidR="4FBB3F8D" w:rsidRPr="007B2EAD">
        <w:rPr>
          <w:rFonts w:ascii="Aptos Light" w:eastAsia="Times New Roman" w:hAnsi="Aptos Light" w:cs="Times New Roman"/>
          <w:color w:val="141413"/>
          <w:kern w:val="0"/>
          <w:sz w:val="22"/>
          <w:szCs w:val="22"/>
          <w:lang w:eastAsia="en-GB"/>
          <w14:ligatures w14:val="none"/>
        </w:rPr>
        <w:t>.</w:t>
      </w:r>
      <w:r w:rsidRPr="007B2EAD">
        <w:rPr>
          <w:rFonts w:ascii="Aptos Light" w:eastAsia="Times New Roman" w:hAnsi="Aptos Light" w:cs="Times New Roman"/>
          <w:color w:val="141413"/>
          <w:kern w:val="0"/>
          <w:sz w:val="22"/>
          <w:szCs w:val="22"/>
          <w:lang w:eastAsia="en-GB"/>
          <w14:ligatures w14:val="none"/>
        </w:rPr>
        <w:t xml:space="preserve"> </w:t>
      </w:r>
      <w:r w:rsidR="4FBB3F8D" w:rsidRPr="007B2EAD">
        <w:rPr>
          <w:rFonts w:ascii="Aptos Light" w:eastAsia="Times New Roman" w:hAnsi="Aptos Light" w:cs="Times New Roman"/>
          <w:color w:val="141413"/>
          <w:kern w:val="0"/>
          <w:sz w:val="22"/>
          <w:szCs w:val="22"/>
          <w:lang w:eastAsia="en-GB"/>
          <w14:ligatures w14:val="none"/>
        </w:rPr>
        <w:t>The following</w:t>
      </w:r>
      <w:r w:rsidRPr="007B2EAD">
        <w:rPr>
          <w:rFonts w:ascii="Aptos Light" w:eastAsia="Times New Roman" w:hAnsi="Aptos Light" w:cs="Times New Roman"/>
          <w:color w:val="141413"/>
          <w:kern w:val="0"/>
          <w:sz w:val="22"/>
          <w:szCs w:val="22"/>
          <w:lang w:eastAsia="en-GB"/>
          <w14:ligatures w14:val="none"/>
        </w:rPr>
        <w:t xml:space="preserve"> UN Secretariat entities </w:t>
      </w:r>
      <w:r w:rsidR="4FBB3F8D" w:rsidRPr="007B2EAD">
        <w:rPr>
          <w:rFonts w:ascii="Aptos Light" w:eastAsia="Times New Roman" w:hAnsi="Aptos Light" w:cs="Times New Roman"/>
          <w:color w:val="141413"/>
          <w:kern w:val="0"/>
          <w:sz w:val="22"/>
          <w:szCs w:val="22"/>
          <w:lang w:eastAsia="en-GB"/>
          <w14:ligatures w14:val="none"/>
        </w:rPr>
        <w:t xml:space="preserve">also maintain country presence: UN RCO, </w:t>
      </w:r>
      <w:r w:rsidR="4FBB3F8D" w:rsidRPr="007B2EAD">
        <w:rPr>
          <w:rFonts w:ascii="Aptos Light" w:hAnsi="Aptos Light"/>
          <w:color w:val="141413"/>
          <w:sz w:val="22"/>
          <w:szCs w:val="22"/>
        </w:rPr>
        <w:t xml:space="preserve">UNRCCA, </w:t>
      </w:r>
      <w:r w:rsidR="4FBB3F8D" w:rsidRPr="007B2EAD">
        <w:rPr>
          <w:rFonts w:ascii="Aptos Light" w:eastAsia="Times New Roman" w:hAnsi="Aptos Light" w:cs="Times New Roman"/>
          <w:color w:val="141413"/>
          <w:kern w:val="0"/>
          <w:sz w:val="22"/>
          <w:szCs w:val="22"/>
          <w:lang w:eastAsia="en-GB"/>
          <w14:ligatures w14:val="none"/>
        </w:rPr>
        <w:t xml:space="preserve">and </w:t>
      </w:r>
      <w:r w:rsidRPr="007B2EAD">
        <w:rPr>
          <w:rFonts w:ascii="Aptos Light" w:eastAsia="Times New Roman" w:hAnsi="Aptos Light" w:cs="Times New Roman"/>
          <w:color w:val="141413"/>
          <w:kern w:val="0"/>
          <w:sz w:val="22"/>
          <w:szCs w:val="22"/>
          <w:lang w:eastAsia="en-GB"/>
          <w14:ligatures w14:val="none"/>
        </w:rPr>
        <w:t xml:space="preserve">UN DSS. Overall, there are </w:t>
      </w:r>
      <w:r w:rsidR="5F2B4B75" w:rsidRPr="007B2EAD">
        <w:rPr>
          <w:rFonts w:ascii="Aptos Light" w:eastAsia="Times New Roman" w:hAnsi="Aptos Light" w:cs="Times New Roman"/>
          <w:color w:val="141413"/>
          <w:kern w:val="0"/>
          <w:sz w:val="22"/>
          <w:szCs w:val="22"/>
          <w:lang w:eastAsia="en-GB"/>
          <w14:ligatures w14:val="none"/>
        </w:rPr>
        <w:t xml:space="preserve">around </w:t>
      </w:r>
      <w:r w:rsidRPr="007B2EAD">
        <w:rPr>
          <w:rFonts w:ascii="Aptos Light" w:eastAsia="Times New Roman" w:hAnsi="Aptos Light" w:cs="Times New Roman"/>
          <w:color w:val="141413"/>
          <w:kern w:val="0"/>
          <w:sz w:val="22"/>
          <w:szCs w:val="22"/>
          <w:lang w:eastAsia="en-GB"/>
          <w14:ligatures w14:val="none"/>
        </w:rPr>
        <w:t>5</w:t>
      </w:r>
      <w:r w:rsidR="48D2F75B" w:rsidRPr="007B2EAD">
        <w:rPr>
          <w:rFonts w:ascii="Aptos Light" w:eastAsia="Times New Roman" w:hAnsi="Aptos Light" w:cs="Times New Roman"/>
          <w:color w:val="141413"/>
          <w:kern w:val="0"/>
          <w:sz w:val="22"/>
          <w:szCs w:val="22"/>
          <w:lang w:eastAsia="en-GB"/>
          <w14:ligatures w14:val="none"/>
        </w:rPr>
        <w:t>0</w:t>
      </w:r>
      <w:r w:rsidRPr="007B2EAD">
        <w:rPr>
          <w:rFonts w:ascii="Aptos Light" w:eastAsia="Times New Roman" w:hAnsi="Aptos Light" w:cs="Times New Roman"/>
          <w:color w:val="141413"/>
          <w:kern w:val="0"/>
          <w:sz w:val="22"/>
          <w:szCs w:val="22"/>
          <w:lang w:eastAsia="en-GB"/>
          <w14:ligatures w14:val="none"/>
        </w:rPr>
        <w:t xml:space="preserve">0 UN personnel in Uzbekistan. </w:t>
      </w:r>
      <w:r w:rsidR="1B10F98C" w:rsidRPr="007B2EAD">
        <w:rPr>
          <w:rFonts w:ascii="Aptos Light" w:eastAsia="Times New Roman" w:hAnsi="Aptos Light" w:cs="Times New Roman"/>
          <w:color w:val="141413"/>
          <w:kern w:val="0"/>
          <w:sz w:val="22"/>
          <w:szCs w:val="22"/>
          <w:lang w:eastAsia="en-GB"/>
          <w14:ligatures w14:val="none"/>
        </w:rPr>
        <w:t xml:space="preserve">Some </w:t>
      </w:r>
      <w:r w:rsidRPr="007B2EAD">
        <w:rPr>
          <w:rFonts w:ascii="Aptos Light" w:eastAsia="Times New Roman" w:hAnsi="Aptos Light" w:cs="Times New Roman"/>
          <w:color w:val="141413"/>
          <w:kern w:val="0"/>
          <w:sz w:val="22"/>
          <w:szCs w:val="22"/>
          <w:lang w:eastAsia="en-GB"/>
          <w14:ligatures w14:val="none"/>
        </w:rPr>
        <w:t>UN agencies deliver projects and/or provide support to Uzbekistan (</w:t>
      </w:r>
      <w:r w:rsidR="773883E0" w:rsidRPr="007B2EAD">
        <w:rPr>
          <w:rFonts w:ascii="Aptos Light" w:eastAsia="Times New Roman" w:hAnsi="Aptos Light" w:cs="Times New Roman"/>
          <w:color w:val="141413"/>
          <w:sz w:val="22"/>
          <w:szCs w:val="22"/>
          <w:lang w:eastAsia="en-GB"/>
        </w:rPr>
        <w:t>ILO,</w:t>
      </w:r>
      <w:r w:rsidR="3FF3DEBD" w:rsidRPr="007B2EAD">
        <w:rPr>
          <w:rFonts w:ascii="Aptos Light" w:eastAsia="Times New Roman" w:hAnsi="Aptos Light" w:cs="Times New Roman"/>
          <w:color w:val="141413"/>
          <w:sz w:val="22"/>
          <w:szCs w:val="22"/>
          <w:lang w:eastAsia="en-GB"/>
        </w:rPr>
        <w:t xml:space="preserve"> </w:t>
      </w:r>
      <w:r w:rsidR="773883E0" w:rsidRPr="007B2EAD">
        <w:rPr>
          <w:rFonts w:ascii="Aptos Light" w:eastAsia="Times New Roman" w:hAnsi="Aptos Light" w:cs="Times New Roman"/>
          <w:color w:val="141413"/>
          <w:sz w:val="22"/>
          <w:szCs w:val="22"/>
          <w:lang w:eastAsia="en-GB"/>
        </w:rPr>
        <w:t>ITU,</w:t>
      </w:r>
      <w:r w:rsidRPr="007B2EAD">
        <w:rPr>
          <w:rFonts w:ascii="Aptos Light" w:eastAsia="Times New Roman" w:hAnsi="Aptos Light" w:cs="Times New Roman"/>
          <w:color w:val="141413"/>
          <w:kern w:val="0"/>
          <w:sz w:val="22"/>
          <w:szCs w:val="22"/>
          <w:lang w:eastAsia="en-GB"/>
          <w14:ligatures w14:val="none"/>
        </w:rPr>
        <w:t xml:space="preserve"> </w:t>
      </w:r>
      <w:r w:rsidR="3A282CD3" w:rsidRPr="007B2EAD">
        <w:rPr>
          <w:rFonts w:ascii="Aptos Light" w:eastAsia="Times New Roman" w:hAnsi="Aptos Light" w:cs="Times New Roman"/>
          <w:color w:val="141413"/>
          <w:kern w:val="0"/>
          <w:sz w:val="22"/>
          <w:szCs w:val="22"/>
          <w:lang w:eastAsia="en-GB"/>
          <w14:ligatures w14:val="none"/>
        </w:rPr>
        <w:t xml:space="preserve">UNDRR, </w:t>
      </w:r>
      <w:r w:rsidRPr="007B2EAD">
        <w:rPr>
          <w:rFonts w:ascii="Aptos Light" w:eastAsia="Times New Roman" w:hAnsi="Aptos Light" w:cs="Times New Roman"/>
          <w:color w:val="141413"/>
          <w:kern w:val="0"/>
          <w:sz w:val="22"/>
          <w:szCs w:val="22"/>
          <w:lang w:eastAsia="en-GB"/>
          <w14:ligatures w14:val="none"/>
        </w:rPr>
        <w:t>UNECE, UNEP, ESCAP, UNHCR, UNIDO, UN-Habitat)</w:t>
      </w:r>
      <w:r w:rsidR="3EDBE8CB" w:rsidRPr="007B2EAD">
        <w:rPr>
          <w:rFonts w:ascii="Aptos" w:eastAsia="Aptos" w:hAnsi="Aptos" w:cs="Aptos"/>
          <w:color w:val="242424"/>
        </w:rPr>
        <w:t xml:space="preserve"> </w:t>
      </w:r>
      <w:r w:rsidR="3EDBE8CB" w:rsidRPr="007B2EAD">
        <w:rPr>
          <w:rFonts w:ascii="Aptos Light" w:eastAsia="Times New Roman" w:hAnsi="Aptos Light" w:cs="Times New Roman"/>
          <w:color w:val="141413"/>
          <w:kern w:val="0"/>
          <w:sz w:val="22"/>
          <w:szCs w:val="22"/>
          <w:lang w:eastAsia="en-GB"/>
          <w14:ligatures w14:val="none"/>
        </w:rPr>
        <w:t>as non-resident</w:t>
      </w:r>
      <w:r w:rsidR="4BDE65DA" w:rsidRPr="007B2EAD">
        <w:rPr>
          <w:rFonts w:ascii="Aptos Light" w:eastAsia="Times New Roman" w:hAnsi="Aptos Light" w:cs="Times New Roman"/>
          <w:color w:val="141413"/>
          <w:kern w:val="0"/>
          <w:sz w:val="22"/>
          <w:szCs w:val="22"/>
          <w:lang w:eastAsia="en-GB"/>
          <w14:ligatures w14:val="none"/>
        </w:rPr>
        <w:t>/non-resident regional</w:t>
      </w:r>
      <w:r w:rsidR="3EDBE8CB" w:rsidRPr="007B2EAD">
        <w:rPr>
          <w:rFonts w:ascii="Aptos Light" w:eastAsia="Times New Roman" w:hAnsi="Aptos Light" w:cs="Times New Roman"/>
          <w:color w:val="141413"/>
          <w:kern w:val="0"/>
          <w:sz w:val="22"/>
          <w:szCs w:val="22"/>
          <w:lang w:eastAsia="en-GB"/>
          <w14:ligatures w14:val="none"/>
        </w:rPr>
        <w:t xml:space="preserve"> entities</w:t>
      </w:r>
      <w:r w:rsidRPr="007B2EAD">
        <w:rPr>
          <w:rFonts w:ascii="Aptos Light" w:eastAsia="Times New Roman" w:hAnsi="Aptos Light" w:cs="Times New Roman"/>
          <w:color w:val="141413"/>
          <w:kern w:val="0"/>
          <w:sz w:val="22"/>
          <w:szCs w:val="22"/>
          <w:lang w:eastAsia="en-GB"/>
          <w14:ligatures w14:val="none"/>
        </w:rPr>
        <w:t>. Together, these UN entities constitute the UN Country Team (UNCT).</w:t>
      </w:r>
    </w:p>
    <w:p w14:paraId="0A2E74D0" w14:textId="02514D71" w:rsidR="00B75799" w:rsidRPr="006F03E6" w:rsidRDefault="00FB469D" w:rsidP="7A22CC96">
      <w:pPr>
        <w:spacing w:after="160" w:line="259" w:lineRule="auto"/>
        <w:jc w:val="both"/>
        <w:rPr>
          <w:rStyle w:val="normaltextrun"/>
          <w:rFonts w:ascii="Aptos Light" w:hAnsi="Aptos Light"/>
          <w:color w:val="000000"/>
          <w:sz w:val="22"/>
          <w:szCs w:val="22"/>
          <w:shd w:val="clear" w:color="auto" w:fill="FFFFFF"/>
        </w:rPr>
      </w:pPr>
      <w:r w:rsidRPr="0093403C">
        <w:rPr>
          <w:rFonts w:ascii="Aptos Light" w:eastAsia="Times New Roman" w:hAnsi="Aptos Light" w:cs="Calibri"/>
          <w:color w:val="141413"/>
          <w:kern w:val="0"/>
          <w:sz w:val="22"/>
          <w:szCs w:val="22"/>
          <w:lang w:eastAsia="en-GB"/>
          <w14:ligatures w14:val="none"/>
        </w:rPr>
        <w:t xml:space="preserve">There are no major changes to the configuration of the UN Country Team currently foreseen under this CF. </w:t>
      </w:r>
      <w:r w:rsidR="00D67C09" w:rsidRPr="0093403C">
        <w:rPr>
          <w:rFonts w:ascii="Aptos Light" w:eastAsia="Times New Roman" w:hAnsi="Aptos Light" w:cs="Calibri"/>
          <w:color w:val="141413"/>
          <w:kern w:val="0"/>
          <w:sz w:val="22"/>
          <w:szCs w:val="22"/>
          <w:lang w:eastAsia="en-GB"/>
          <w14:ligatures w14:val="none"/>
        </w:rPr>
        <w:t>Under the previous CF, three</w:t>
      </w:r>
      <w:r w:rsidRPr="0093403C">
        <w:rPr>
          <w:rFonts w:ascii="Aptos Light" w:eastAsia="Times New Roman" w:hAnsi="Aptos Light" w:cs="Calibri"/>
          <w:color w:val="141413"/>
          <w:kern w:val="0"/>
          <w:sz w:val="22"/>
          <w:szCs w:val="22"/>
          <w:lang w:eastAsia="en-GB"/>
          <w14:ligatures w14:val="none"/>
        </w:rPr>
        <w:t xml:space="preserve"> UN agencies </w:t>
      </w:r>
      <w:r w:rsidR="00746A75" w:rsidRPr="0093403C">
        <w:rPr>
          <w:rFonts w:ascii="Aptos Light" w:eastAsia="Times New Roman" w:hAnsi="Aptos Light" w:cs="Calibri"/>
          <w:color w:val="141413"/>
          <w:kern w:val="0"/>
          <w:sz w:val="22"/>
          <w:szCs w:val="22"/>
          <w:lang w:eastAsia="en-GB"/>
          <w14:ligatures w14:val="none"/>
        </w:rPr>
        <w:t xml:space="preserve">(IFAD, UNOPS and UN Women) </w:t>
      </w:r>
      <w:r w:rsidRPr="0093403C">
        <w:rPr>
          <w:rFonts w:ascii="Aptos Light" w:eastAsia="Times New Roman" w:hAnsi="Aptos Light" w:cs="Calibri"/>
          <w:color w:val="141413"/>
          <w:kern w:val="0"/>
          <w:sz w:val="22"/>
          <w:szCs w:val="22"/>
          <w:lang w:eastAsia="en-GB"/>
          <w14:ligatures w14:val="none"/>
        </w:rPr>
        <w:t>established physical presence in Uzbekistan, having previously operated as non-</w:t>
      </w:r>
      <w:r w:rsidRPr="00375C5C">
        <w:rPr>
          <w:rFonts w:ascii="Aptos Light" w:eastAsia="Times New Roman" w:hAnsi="Aptos Light" w:cs="Calibri"/>
          <w:color w:val="141413"/>
          <w:kern w:val="0"/>
          <w:sz w:val="22"/>
          <w:szCs w:val="22"/>
          <w:lang w:eastAsia="en-GB"/>
          <w14:ligatures w14:val="none"/>
        </w:rPr>
        <w:t>resident agencies providing support remotely</w:t>
      </w:r>
      <w:r w:rsidR="00D4453A" w:rsidRPr="00375C5C">
        <w:rPr>
          <w:rFonts w:ascii="Aptos Light" w:eastAsia="Times New Roman" w:hAnsi="Aptos Light" w:cs="Calibri"/>
          <w:color w:val="141413"/>
          <w:kern w:val="0"/>
          <w:sz w:val="22"/>
          <w:szCs w:val="22"/>
          <w:lang w:eastAsia="en-GB"/>
          <w14:ligatures w14:val="none"/>
        </w:rPr>
        <w:t>.</w:t>
      </w:r>
      <w:r w:rsidR="00AA5CF0" w:rsidRPr="00375C5C">
        <w:rPr>
          <w:rFonts w:ascii="Aptos Light" w:eastAsia="Times New Roman" w:hAnsi="Aptos Light" w:cs="Calibri"/>
          <w:color w:val="141413"/>
          <w:kern w:val="0"/>
          <w:sz w:val="22"/>
          <w:szCs w:val="22"/>
          <w:lang w:eastAsia="en-GB"/>
          <w14:ligatures w14:val="none"/>
        </w:rPr>
        <w:t xml:space="preserve"> </w:t>
      </w:r>
      <w:r w:rsidR="00D812D5" w:rsidRPr="0093403C">
        <w:rPr>
          <w:rStyle w:val="normaltextrun"/>
          <w:rFonts w:ascii="Aptos Light" w:hAnsi="Aptos Light"/>
          <w:color w:val="000000"/>
          <w:sz w:val="22"/>
          <w:szCs w:val="22"/>
          <w:shd w:val="clear" w:color="auto" w:fill="FFFFFF"/>
        </w:rPr>
        <w:t xml:space="preserve">The new CF has been developed in recognition of recent changes in global funding and donor commitments. As such, it does not put forward substantially different areas of focus requiring additional capacities and expertise for UN system and performance. Rather, the new CF strives to guide the UN’s next phase of work within existing areas of engagement, with greater focus on </w:t>
      </w:r>
      <w:r w:rsidR="00494038" w:rsidRPr="0093403C">
        <w:rPr>
          <w:rStyle w:val="normaltextrun"/>
          <w:rFonts w:ascii="Aptos Light" w:hAnsi="Aptos Light"/>
          <w:color w:val="000000"/>
          <w:sz w:val="22"/>
          <w:szCs w:val="22"/>
          <w:shd w:val="clear" w:color="auto" w:fill="FFFFFF"/>
        </w:rPr>
        <w:t xml:space="preserve">the demographic dividend, </w:t>
      </w:r>
      <w:r w:rsidR="00D812D5" w:rsidRPr="0093403C">
        <w:rPr>
          <w:rStyle w:val="normaltextrun"/>
          <w:rFonts w:ascii="Aptos Light" w:hAnsi="Aptos Light"/>
          <w:color w:val="000000"/>
          <w:sz w:val="22"/>
          <w:szCs w:val="22"/>
          <w:shd w:val="clear" w:color="auto" w:fill="FFFFFF"/>
        </w:rPr>
        <w:t>regional disparities</w:t>
      </w:r>
      <w:r w:rsidR="00494038" w:rsidRPr="0093403C">
        <w:rPr>
          <w:rStyle w:val="normaltextrun"/>
          <w:rFonts w:ascii="Aptos Light" w:hAnsi="Aptos Light"/>
          <w:color w:val="000000"/>
          <w:sz w:val="22"/>
          <w:szCs w:val="22"/>
          <w:shd w:val="clear" w:color="auto" w:fill="FFFFFF"/>
        </w:rPr>
        <w:t>,</w:t>
      </w:r>
      <w:r w:rsidR="00D812D5" w:rsidRPr="0093403C">
        <w:rPr>
          <w:rStyle w:val="normaltextrun"/>
          <w:rFonts w:ascii="Aptos Light" w:hAnsi="Aptos Light"/>
          <w:color w:val="000000"/>
          <w:sz w:val="22"/>
          <w:szCs w:val="22"/>
          <w:shd w:val="clear" w:color="auto" w:fill="FFFFFF"/>
        </w:rPr>
        <w:t xml:space="preserve"> and the urban-rural divide. This </w:t>
      </w:r>
      <w:r w:rsidR="00E90727" w:rsidRPr="0093403C">
        <w:rPr>
          <w:rStyle w:val="normaltextrun"/>
          <w:rFonts w:ascii="Aptos Light" w:hAnsi="Aptos Light"/>
          <w:color w:val="000000"/>
          <w:sz w:val="22"/>
          <w:szCs w:val="22"/>
          <w:shd w:val="clear" w:color="auto" w:fill="FFFFFF"/>
        </w:rPr>
        <w:t xml:space="preserve">focus on regional disparities </w:t>
      </w:r>
      <w:r w:rsidR="00D812D5" w:rsidRPr="0093403C">
        <w:rPr>
          <w:rStyle w:val="normaltextrun"/>
          <w:rFonts w:ascii="Aptos Light" w:hAnsi="Aptos Light"/>
          <w:color w:val="000000"/>
          <w:sz w:val="22"/>
          <w:szCs w:val="22"/>
          <w:shd w:val="clear" w:color="auto" w:fill="FFFFFF"/>
        </w:rPr>
        <w:t xml:space="preserve">will enable greater geographic targeting of interventions </w:t>
      </w:r>
      <w:proofErr w:type="gramStart"/>
      <w:r w:rsidR="00D812D5" w:rsidRPr="0093403C">
        <w:rPr>
          <w:rStyle w:val="normaltextrun"/>
          <w:rFonts w:ascii="Aptos Light" w:hAnsi="Aptos Light"/>
          <w:color w:val="000000"/>
          <w:sz w:val="22"/>
          <w:szCs w:val="22"/>
          <w:shd w:val="clear" w:color="auto" w:fill="FFFFFF"/>
        </w:rPr>
        <w:t>in order to</w:t>
      </w:r>
      <w:proofErr w:type="gramEnd"/>
      <w:r w:rsidR="00D812D5" w:rsidRPr="0093403C">
        <w:rPr>
          <w:rStyle w:val="normaltextrun"/>
          <w:rFonts w:ascii="Aptos Light" w:hAnsi="Aptos Light"/>
          <w:color w:val="000000"/>
          <w:sz w:val="22"/>
          <w:szCs w:val="22"/>
          <w:shd w:val="clear" w:color="auto" w:fill="FFFFFF"/>
        </w:rPr>
        <w:t xml:space="preserve"> maximize impact for </w:t>
      </w:r>
      <w:r w:rsidR="00D812D5" w:rsidRPr="0093403C">
        <w:rPr>
          <w:rStyle w:val="normaltextrun"/>
          <w:rFonts w:ascii="Aptos Light" w:hAnsi="Aptos Light"/>
          <w:color w:val="000000"/>
          <w:sz w:val="22"/>
          <w:szCs w:val="22"/>
          <w:shd w:val="clear" w:color="auto" w:fill="FFFFFF"/>
        </w:rPr>
        <w:t>those most at risk of being left behind. This streamlined approach is also designed to clarify and strengthen the linkages across outcomes, which are explicitly identified in the CF, as well as enable cross-cutting themes (notably digitalization and gender equality and women’s empowerment) to be more clearly mainstreamed. </w:t>
      </w:r>
      <w:r w:rsidR="00D812D5" w:rsidRPr="006F03E6">
        <w:rPr>
          <w:rStyle w:val="normaltextrun"/>
          <w:rFonts w:ascii="Aptos Light" w:hAnsi="Aptos Light"/>
          <w:color w:val="000000"/>
          <w:sz w:val="22"/>
          <w:szCs w:val="22"/>
          <w:shd w:val="clear" w:color="auto" w:fill="FFFFFF"/>
        </w:rPr>
        <w:t> </w:t>
      </w:r>
      <w:r w:rsidR="00D812D5" w:rsidRPr="006F03E6" w:rsidDel="00F83DC6">
        <w:rPr>
          <w:rStyle w:val="normaltextrun"/>
          <w:rFonts w:ascii="Aptos Light" w:hAnsi="Aptos Light"/>
          <w:color w:val="000000"/>
          <w:sz w:val="22"/>
          <w:szCs w:val="22"/>
          <w:shd w:val="clear" w:color="auto" w:fill="FFFFFF"/>
        </w:rPr>
        <w:t xml:space="preserve"> </w:t>
      </w:r>
    </w:p>
    <w:p w14:paraId="334417DF" w14:textId="77777777" w:rsidR="00B75799" w:rsidRPr="006F03E6" w:rsidRDefault="00B75799" w:rsidP="00B75799">
      <w:pPr>
        <w:spacing w:after="160" w:line="259" w:lineRule="auto"/>
        <w:jc w:val="both"/>
        <w:rPr>
          <w:rStyle w:val="normaltextrun"/>
          <w:rFonts w:ascii="Aptos Light" w:hAnsi="Aptos Light"/>
          <w:color w:val="000000"/>
          <w:sz w:val="22"/>
          <w:szCs w:val="22"/>
          <w:shd w:val="clear" w:color="auto" w:fill="FFFFFF"/>
        </w:rPr>
      </w:pPr>
      <w:r w:rsidRPr="006F03E6">
        <w:rPr>
          <w:rStyle w:val="normaltextrun"/>
          <w:rFonts w:ascii="Aptos Light" w:hAnsi="Aptos Light"/>
          <w:color w:val="000000"/>
          <w:sz w:val="22"/>
          <w:szCs w:val="22"/>
          <w:shd w:val="clear" w:color="auto" w:fill="FFFFFF"/>
        </w:rPr>
        <w:t>The configuration of UNCT capacities has been determined and informed by the CF outcomes and outputs. It has been defined in consultation with the Government, facilitated by the RC, and subject to the mandates and budgetary appropriations by individual agencies, and in accordance with the principles of the Charter of the UN and United Nations norms and standards (A/Res/72/279 OP2 and OP3).</w:t>
      </w:r>
    </w:p>
    <w:p w14:paraId="77CBFBA1" w14:textId="1FA80B11" w:rsidR="46B60C5E" w:rsidRPr="00DA5A2B" w:rsidRDefault="46B60C5E" w:rsidP="00DA5A2B">
      <w:pPr>
        <w:pStyle w:val="Heading2"/>
        <w:rPr>
          <w:b w:val="0"/>
          <w:bCs w:val="0"/>
        </w:rPr>
      </w:pPr>
      <w:bookmarkStart w:id="12" w:name="_Toc211274702"/>
      <w:r w:rsidRPr="00EE2FD1">
        <w:t>2.</w:t>
      </w:r>
      <w:r w:rsidRPr="00DA5A2B">
        <w:t>9</w:t>
      </w:r>
      <w:r w:rsidRPr="00EE2FD1">
        <w:t xml:space="preserve">. </w:t>
      </w:r>
      <w:r w:rsidRPr="00DA5A2B">
        <w:t>P</w:t>
      </w:r>
      <w:r w:rsidR="537FA686">
        <w:t>ROTECTION FROM SEXUAL EXPLOITATION AND ABUSE</w:t>
      </w:r>
      <w:bookmarkEnd w:id="12"/>
      <w:r w:rsidR="537FA686">
        <w:t xml:space="preserve"> </w:t>
      </w:r>
    </w:p>
    <w:p w14:paraId="031FB54B" w14:textId="4CF060A9" w:rsidR="46B60C5E" w:rsidRPr="00DA5A2B" w:rsidRDefault="46B60C5E" w:rsidP="7A22CC96">
      <w:pPr>
        <w:spacing w:after="160"/>
        <w:jc w:val="both"/>
        <w:rPr>
          <w:rFonts w:ascii="Aptos Light" w:eastAsia="Aptos Light" w:hAnsi="Aptos Light" w:cs="Aptos Light"/>
          <w:color w:val="141413"/>
          <w:sz w:val="22"/>
          <w:szCs w:val="22"/>
          <w:lang w:eastAsia="en-GB"/>
        </w:rPr>
      </w:pPr>
      <w:r w:rsidRPr="00DA5A2B">
        <w:rPr>
          <w:rFonts w:ascii="Aptos Light" w:eastAsia="Aptos Light" w:hAnsi="Aptos Light" w:cs="Aptos Light"/>
          <w:color w:val="141413"/>
          <w:sz w:val="22"/>
          <w:szCs w:val="22"/>
          <w:lang w:eastAsia="en-GB"/>
        </w:rPr>
        <w:t>Protection from Sexual Exploitation and Abuse (PSEA) is a key priority for the UNCT entities, with a special focus on prioritizing victims' rights and creating an environment in which sexual exploitation and abuse (SEA) do not occur. SEA is unacceptable behavio</w:t>
      </w:r>
      <w:r w:rsidR="00372CE0">
        <w:rPr>
          <w:rFonts w:ascii="Aptos Light" w:eastAsia="Aptos Light" w:hAnsi="Aptos Light" w:cs="Aptos Light"/>
          <w:color w:val="141413"/>
          <w:sz w:val="22"/>
          <w:szCs w:val="22"/>
          <w:lang w:eastAsia="en-GB"/>
        </w:rPr>
        <w:t>u</w:t>
      </w:r>
      <w:r w:rsidRPr="00DA5A2B">
        <w:rPr>
          <w:rFonts w:ascii="Aptos Light" w:eastAsia="Aptos Light" w:hAnsi="Aptos Light" w:cs="Aptos Light"/>
          <w:color w:val="141413"/>
          <w:sz w:val="22"/>
          <w:szCs w:val="22"/>
          <w:lang w:eastAsia="en-GB"/>
        </w:rPr>
        <w:t xml:space="preserve">r and is prohibited for UN personnel and UN implementing partners. The UNCT entities will therefore pursue all appropriate means to protect against, prevent and respond to SEA, and will require a similar commitment from its partners. </w:t>
      </w:r>
    </w:p>
    <w:p w14:paraId="0E6E4277" w14:textId="4AE86BE7" w:rsidR="46B60C5E" w:rsidRPr="00DA5A2B" w:rsidRDefault="46B60C5E" w:rsidP="7A22CC96">
      <w:pPr>
        <w:spacing w:after="160" w:line="259" w:lineRule="auto"/>
        <w:jc w:val="both"/>
        <w:rPr>
          <w:rFonts w:ascii="Aptos Light" w:eastAsia="Aptos Light" w:hAnsi="Aptos Light" w:cs="Aptos Light"/>
          <w:color w:val="141413"/>
          <w:sz w:val="22"/>
          <w:szCs w:val="22"/>
          <w:lang w:eastAsia="en-GB"/>
        </w:rPr>
      </w:pPr>
      <w:r w:rsidRPr="00DA5A2B">
        <w:rPr>
          <w:rFonts w:ascii="Aptos Light" w:eastAsia="Aptos Light" w:hAnsi="Aptos Light" w:cs="Aptos Light"/>
          <w:color w:val="141413"/>
          <w:sz w:val="22"/>
          <w:szCs w:val="22"/>
          <w:lang w:eastAsia="en-GB"/>
        </w:rPr>
        <w:t>In delivering on the obligations articulated in the present Cooperation Framework, the UNCT and the Government of Uzbekistan affirm their commitment to preventing and responding to reports of SEA in connection with their personnel involved in common/joint projects. It is understood that this would entail the need to: (i) adhere to common values on PSEA, (ii) take preventative measures against SEA, (iii) investigate allegations, and (iv) take appropriate corrective action when incidents occur, including providing support to victims in accordance with a victim-centred approach.</w:t>
      </w:r>
    </w:p>
    <w:p w14:paraId="43AB1BE2" w14:textId="77777777" w:rsidR="00AD4C94" w:rsidRPr="0093403C" w:rsidRDefault="00AD4C94" w:rsidP="001C6F5C">
      <w:pPr>
        <w:spacing w:after="160" w:line="259" w:lineRule="auto"/>
        <w:jc w:val="both"/>
        <w:rPr>
          <w:rFonts w:ascii="Aptos Light" w:eastAsia="Times New Roman" w:hAnsi="Aptos Light" w:cs="Times New Roman"/>
          <w:color w:val="141413"/>
          <w:sz w:val="22"/>
          <w:szCs w:val="22"/>
          <w:lang w:eastAsia="en-GB"/>
        </w:rPr>
        <w:sectPr w:rsidR="00AD4C94" w:rsidRPr="0093403C" w:rsidSect="00AD4C94">
          <w:type w:val="continuous"/>
          <w:pgSz w:w="11906" w:h="16838"/>
          <w:pgMar w:top="1440" w:right="1080" w:bottom="1440" w:left="1080" w:header="708" w:footer="708" w:gutter="0"/>
          <w:cols w:num="2" w:space="432"/>
          <w:docGrid w:linePitch="360"/>
        </w:sectPr>
      </w:pPr>
    </w:p>
    <w:p w14:paraId="161499AD" w14:textId="2C770084" w:rsidR="006E16B8" w:rsidRPr="0093403C" w:rsidRDefault="006E16B8" w:rsidP="00AB740D">
      <w:pPr>
        <w:spacing w:after="160" w:line="259" w:lineRule="auto"/>
        <w:jc w:val="both"/>
        <w:rPr>
          <w:rFonts w:ascii="Aptos Light" w:eastAsia="Times New Roman" w:hAnsi="Aptos Light" w:cs="Times New Roman"/>
          <w:color w:val="141413"/>
          <w:kern w:val="0"/>
          <w:sz w:val="22"/>
          <w:szCs w:val="22"/>
          <w:lang w:eastAsia="en-GB"/>
          <w14:ligatures w14:val="none"/>
        </w:rPr>
        <w:sectPr w:rsidR="006E16B8" w:rsidRPr="0093403C" w:rsidSect="004B4715">
          <w:type w:val="continuous"/>
          <w:pgSz w:w="11906" w:h="16838"/>
          <w:pgMar w:top="1440" w:right="1080" w:bottom="1440" w:left="1080" w:header="708" w:footer="708" w:gutter="0"/>
          <w:cols w:num="2" w:space="720"/>
          <w:docGrid w:linePitch="360"/>
        </w:sectPr>
      </w:pPr>
    </w:p>
    <w:p w14:paraId="15ADB38A" w14:textId="0B550672" w:rsidR="586B6B54" w:rsidRPr="00730FD3" w:rsidRDefault="586B6B54" w:rsidP="00352872">
      <w:pPr>
        <w:spacing w:line="259" w:lineRule="auto"/>
        <w:rPr>
          <w:rFonts w:ascii="Aptos SemiBold" w:hAnsi="Aptos SemiBold"/>
          <w:b/>
          <w:bCs/>
          <w:sz w:val="28"/>
          <w:szCs w:val="28"/>
          <w:lang w:val="en-US"/>
        </w:rPr>
      </w:pPr>
    </w:p>
    <w:p w14:paraId="50CD7EAA" w14:textId="7BAC5B41" w:rsidR="00DA5A2B" w:rsidRPr="00DA5A2B" w:rsidRDefault="00867E7B" w:rsidP="00DA5A2B">
      <w:pPr>
        <w:spacing w:line="259" w:lineRule="auto"/>
        <w:jc w:val="center"/>
        <w:rPr>
          <w:rFonts w:ascii="Aptos SemiBold" w:hAnsi="Aptos SemiBold"/>
          <w:b/>
          <w:bCs/>
          <w:sz w:val="28"/>
          <w:szCs w:val="28"/>
        </w:rPr>
      </w:pPr>
      <w:r w:rsidRPr="0093403C">
        <w:rPr>
          <w:rFonts w:ascii="Aptos SemiBold" w:hAnsi="Aptos SemiBold"/>
          <w:b/>
          <w:bCs/>
          <w:sz w:val="28"/>
          <w:szCs w:val="28"/>
        </w:rPr>
        <w:lastRenderedPageBreak/>
        <w:t xml:space="preserve">Figure </w:t>
      </w:r>
      <w:r w:rsidRPr="0093403C">
        <w:rPr>
          <w:rFonts w:ascii="Aptos SemiBold" w:hAnsi="Aptos SemiBold"/>
          <w:b/>
          <w:bCs/>
          <w:sz w:val="28"/>
          <w:szCs w:val="28"/>
        </w:rPr>
        <w:fldChar w:fldCharType="begin"/>
      </w:r>
      <w:r w:rsidRPr="0093403C">
        <w:rPr>
          <w:rFonts w:ascii="Aptos SemiBold" w:hAnsi="Aptos SemiBold"/>
          <w:b/>
          <w:bCs/>
          <w:sz w:val="28"/>
          <w:szCs w:val="28"/>
        </w:rPr>
        <w:instrText xml:space="preserve"> SEQ Figure \* ARABIC </w:instrText>
      </w:r>
      <w:r w:rsidRPr="0093403C">
        <w:rPr>
          <w:rFonts w:ascii="Aptos SemiBold" w:hAnsi="Aptos SemiBold"/>
          <w:b/>
          <w:bCs/>
          <w:sz w:val="28"/>
          <w:szCs w:val="28"/>
        </w:rPr>
        <w:fldChar w:fldCharType="separate"/>
      </w:r>
      <w:r w:rsidRPr="0093403C">
        <w:rPr>
          <w:rFonts w:ascii="Aptos SemiBold" w:hAnsi="Aptos SemiBold"/>
          <w:b/>
          <w:bCs/>
          <w:sz w:val="28"/>
          <w:szCs w:val="28"/>
        </w:rPr>
        <w:t>7</w:t>
      </w:r>
      <w:r w:rsidRPr="0093403C">
        <w:rPr>
          <w:rFonts w:ascii="Aptos SemiBold" w:hAnsi="Aptos SemiBold"/>
          <w:b/>
          <w:bCs/>
          <w:sz w:val="28"/>
          <w:szCs w:val="28"/>
        </w:rPr>
        <w:fldChar w:fldCharType="end"/>
      </w:r>
      <w:r w:rsidRPr="0093403C">
        <w:rPr>
          <w:rFonts w:ascii="Aptos SemiBold" w:hAnsi="Aptos SemiBold"/>
          <w:b/>
          <w:bCs/>
          <w:sz w:val="28"/>
          <w:szCs w:val="28"/>
        </w:rPr>
        <w:t xml:space="preserve">. UNCT CONFIGURATION </w:t>
      </w:r>
    </w:p>
    <w:p w14:paraId="1FBE8D02" w14:textId="324971FA" w:rsidR="00DA5A2B" w:rsidRPr="0093403C" w:rsidRDefault="00DA5A2B" w:rsidP="00DA5A2B">
      <w:pPr>
        <w:spacing w:line="259" w:lineRule="auto"/>
        <w:rPr>
          <w:rFonts w:ascii="Aptos SemiBold" w:hAnsi="Aptos SemiBold"/>
          <w:b/>
          <w:bCs/>
          <w:sz w:val="28"/>
          <w:szCs w:val="28"/>
        </w:rPr>
      </w:pPr>
    </w:p>
    <w:p w14:paraId="38366876" w14:textId="6517051F" w:rsidR="00DA5A2B" w:rsidRDefault="00730FD3" w:rsidP="586B6B54">
      <w:pPr>
        <w:jc w:val="center"/>
        <w:sectPr w:rsidR="00DA5A2B" w:rsidSect="009226DE">
          <w:type w:val="continuous"/>
          <w:pgSz w:w="11906" w:h="16838"/>
          <w:pgMar w:top="1440" w:right="1080" w:bottom="1440" w:left="1080" w:header="708" w:footer="708" w:gutter="0"/>
          <w:cols w:space="720"/>
          <w:docGrid w:linePitch="360"/>
        </w:sectPr>
      </w:pPr>
      <w:r>
        <w:rPr>
          <w:noProof/>
        </w:rPr>
        <w:drawing>
          <wp:inline distT="0" distB="0" distL="0" distR="0" wp14:anchorId="5C345523" wp14:editId="712649CF">
            <wp:extent cx="5787357" cy="7495892"/>
            <wp:effectExtent l="0" t="0" r="0" b="0"/>
            <wp:docPr id="1972105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89871" cy="7499148"/>
                    </a:xfrm>
                    <a:prstGeom prst="rect">
                      <a:avLst/>
                    </a:prstGeom>
                    <a:noFill/>
                  </pic:spPr>
                </pic:pic>
              </a:graphicData>
            </a:graphic>
          </wp:inline>
        </w:drawing>
      </w:r>
    </w:p>
    <w:p w14:paraId="295A8580" w14:textId="3309965F" w:rsidR="002F24AC" w:rsidRPr="0093403C" w:rsidRDefault="002F24AC" w:rsidP="001C6F5C">
      <w:pPr>
        <w:pStyle w:val="Heading1"/>
        <w:spacing w:line="259" w:lineRule="auto"/>
        <w:rPr>
          <w:lang w:val="en-GB"/>
        </w:rPr>
      </w:pPr>
      <w:bookmarkStart w:id="13" w:name="_Toc211274703"/>
      <w:r w:rsidRPr="7B6C06BA">
        <w:rPr>
          <w:lang w:val="en-GB"/>
        </w:rPr>
        <w:lastRenderedPageBreak/>
        <w:t xml:space="preserve">CHAPTER </w:t>
      </w:r>
      <w:r w:rsidR="00426B79" w:rsidRPr="7B6C06BA">
        <w:rPr>
          <w:lang w:val="en-GB"/>
        </w:rPr>
        <w:t>3</w:t>
      </w:r>
      <w:r w:rsidRPr="7B6C06BA">
        <w:rPr>
          <w:lang w:val="en-GB"/>
        </w:rPr>
        <w:t>: COOPERATION FRAMEWORK IMPLEMENTATION PLAN</w:t>
      </w:r>
      <w:bookmarkEnd w:id="13"/>
    </w:p>
    <w:p w14:paraId="434EF245" w14:textId="77777777" w:rsidR="009226DE" w:rsidRPr="0093403C" w:rsidRDefault="009226DE" w:rsidP="001C6F5C">
      <w:pPr>
        <w:spacing w:line="259" w:lineRule="auto"/>
      </w:pPr>
    </w:p>
    <w:p w14:paraId="263B0792" w14:textId="77777777" w:rsidR="00274F9C" w:rsidRPr="0093403C" w:rsidRDefault="00274F9C" w:rsidP="001C6F5C">
      <w:pPr>
        <w:spacing w:line="259" w:lineRule="auto"/>
        <w:sectPr w:rsidR="00274F9C" w:rsidRPr="0093403C" w:rsidSect="00DA5A2B">
          <w:pgSz w:w="11906" w:h="16838"/>
          <w:pgMar w:top="1440" w:right="1080" w:bottom="1440" w:left="1080" w:header="708" w:footer="708" w:gutter="0"/>
          <w:cols w:space="720"/>
          <w:docGrid w:linePitch="360"/>
        </w:sectPr>
      </w:pPr>
    </w:p>
    <w:p w14:paraId="555C9E80" w14:textId="69485A95" w:rsidR="002F24AC" w:rsidRPr="0093403C" w:rsidRDefault="00B53D8C" w:rsidP="001C6F5C">
      <w:pPr>
        <w:pStyle w:val="Heading2"/>
        <w:spacing w:line="259" w:lineRule="auto"/>
        <w:rPr>
          <w:lang w:val="en-GB"/>
        </w:rPr>
      </w:pPr>
      <w:bookmarkStart w:id="14" w:name="_Toc211274704"/>
      <w:r w:rsidRPr="7B6C06BA">
        <w:rPr>
          <w:lang w:val="en-GB"/>
        </w:rPr>
        <w:t xml:space="preserve">3.1. IMPLEMENTATION </w:t>
      </w:r>
      <w:r w:rsidR="002F24AC" w:rsidRPr="7B6C06BA">
        <w:rPr>
          <w:lang w:val="en-GB"/>
        </w:rPr>
        <w:t>STRATEGY AND STRATEGIC PARTNERSHIPS</w:t>
      </w:r>
      <w:bookmarkEnd w:id="14"/>
    </w:p>
    <w:p w14:paraId="5E86CE3F" w14:textId="303FC333" w:rsidR="00F972FE" w:rsidRPr="0093403C" w:rsidRDefault="76F9C3D6" w:rsidP="00F972FE">
      <w:pPr>
        <w:spacing w:after="160" w:line="259" w:lineRule="auto"/>
        <w:jc w:val="both"/>
        <w:rPr>
          <w:rFonts w:ascii="Aptos Light" w:hAnsi="Aptos Light"/>
          <w:color w:val="141413"/>
          <w:sz w:val="22"/>
          <w:szCs w:val="22"/>
        </w:rPr>
      </w:pPr>
      <w:r w:rsidRPr="0093403C">
        <w:rPr>
          <w:rFonts w:ascii="Aptos Light" w:hAnsi="Aptos Light"/>
          <w:color w:val="141413"/>
          <w:sz w:val="22"/>
          <w:szCs w:val="22"/>
        </w:rPr>
        <w:t xml:space="preserve">The </w:t>
      </w:r>
      <w:r w:rsidR="21EF883C" w:rsidRPr="0093403C">
        <w:rPr>
          <w:rFonts w:ascii="Aptos Light" w:hAnsi="Aptos Light"/>
          <w:color w:val="141413"/>
          <w:sz w:val="22"/>
          <w:szCs w:val="22"/>
        </w:rPr>
        <w:t>Cooperation Framework (</w:t>
      </w:r>
      <w:r w:rsidRPr="0093403C">
        <w:rPr>
          <w:rFonts w:ascii="Aptos Light" w:hAnsi="Aptos Light"/>
          <w:color w:val="141413"/>
          <w:sz w:val="22"/>
          <w:szCs w:val="22"/>
        </w:rPr>
        <w:t>CF</w:t>
      </w:r>
      <w:r w:rsidR="21EF883C" w:rsidRPr="0093403C">
        <w:rPr>
          <w:rFonts w:ascii="Aptos Light" w:hAnsi="Aptos Light"/>
          <w:color w:val="141413"/>
          <w:sz w:val="22"/>
          <w:szCs w:val="22"/>
        </w:rPr>
        <w:t>)</w:t>
      </w:r>
      <w:r w:rsidRPr="0093403C">
        <w:rPr>
          <w:rFonts w:ascii="Aptos Light" w:hAnsi="Aptos Light"/>
          <w:color w:val="141413"/>
          <w:sz w:val="22"/>
          <w:szCs w:val="22"/>
        </w:rPr>
        <w:t xml:space="preserve"> will be nationally executed under the overall coordination of the Ministry of Economic Development and Poverty Reduction. </w:t>
      </w:r>
      <w:r w:rsidR="16F5E4AC" w:rsidRPr="0093403C">
        <w:rPr>
          <w:rFonts w:ascii="Aptos Light" w:hAnsi="Aptos Light"/>
          <w:color w:val="141413"/>
          <w:sz w:val="22"/>
          <w:szCs w:val="22"/>
        </w:rPr>
        <w:t xml:space="preserve">Government coordinating authorities for specific UN system agency programmes are noted in </w:t>
      </w:r>
      <w:r w:rsidR="5D85C02E" w:rsidRPr="0093403C">
        <w:rPr>
          <w:rFonts w:ascii="Aptos Light" w:hAnsi="Aptos Light"/>
          <w:color w:val="141413"/>
          <w:sz w:val="22"/>
          <w:szCs w:val="22"/>
        </w:rPr>
        <w:t xml:space="preserve">the </w:t>
      </w:r>
      <w:r w:rsidR="279783D4" w:rsidRPr="0093403C">
        <w:rPr>
          <w:rFonts w:ascii="Aptos Light" w:hAnsi="Aptos Light"/>
          <w:color w:val="141413"/>
          <w:sz w:val="22"/>
          <w:szCs w:val="22"/>
        </w:rPr>
        <w:t xml:space="preserve">Legal </w:t>
      </w:r>
      <w:r w:rsidR="16F5E4AC" w:rsidRPr="0093403C">
        <w:rPr>
          <w:rFonts w:ascii="Aptos Light" w:hAnsi="Aptos Light"/>
          <w:color w:val="141413"/>
          <w:sz w:val="22"/>
          <w:szCs w:val="22"/>
        </w:rPr>
        <w:t>Annex. Government Ministries, NGOs, INGOs and UN system agencies will implement programme activities. The Cooperation Framework will be made operational through the development of joint work plan(s) (JWPs)</w:t>
      </w:r>
      <w:r w:rsidR="00F972FE" w:rsidRPr="0093403C">
        <w:rPr>
          <w:rStyle w:val="FootnoteReference"/>
          <w:rFonts w:ascii="Aptos Light" w:hAnsi="Aptos Light"/>
          <w:color w:val="141413"/>
          <w:sz w:val="22"/>
          <w:szCs w:val="22"/>
        </w:rPr>
        <w:footnoteReference w:id="26"/>
      </w:r>
      <w:r w:rsidR="16F5E4AC" w:rsidRPr="0093403C">
        <w:rPr>
          <w:rFonts w:ascii="Aptos Light" w:hAnsi="Aptos Light"/>
          <w:color w:val="141413"/>
          <w:sz w:val="22"/>
          <w:szCs w:val="22"/>
        </w:rPr>
        <w:t xml:space="preserve"> and/or agency-specific work plans and project documents as necessary which describe the specific results to be achieved and will form an agreement between the UN system agencies and each implementing partner as necessary on the use of resources. To the extent possible the UN system agencies and partners will use the minimum documents necessary, namely the signed Cooperation Framework and signed joint or agency-specific work plans and project documents to implement programmatic initiatives. However, as necessary and appropriate, project documents can be prepared using, inter alia, the relevant text from the Cooperation Framework and joint or agency-specific work plans and / or project documents.</w:t>
      </w:r>
      <w:r w:rsidR="00F972FE" w:rsidRPr="0093403C">
        <w:rPr>
          <w:rStyle w:val="FootnoteReference"/>
          <w:rFonts w:ascii="Aptos Light" w:hAnsi="Aptos Light"/>
          <w:color w:val="141413"/>
          <w:sz w:val="22"/>
          <w:szCs w:val="22"/>
        </w:rPr>
        <w:footnoteReference w:id="27"/>
      </w:r>
    </w:p>
    <w:p w14:paraId="1E29964E" w14:textId="78A459CD" w:rsidR="009226DE" w:rsidRPr="0093403C" w:rsidRDefault="009226DE" w:rsidP="001C6F5C">
      <w:pPr>
        <w:spacing w:after="160" w:line="259" w:lineRule="auto"/>
        <w:jc w:val="both"/>
        <w:rPr>
          <w:rFonts w:ascii="Aptos Light" w:hAnsi="Aptos Light"/>
          <w:color w:val="141413"/>
          <w:sz w:val="22"/>
          <w:szCs w:val="22"/>
        </w:rPr>
      </w:pPr>
      <w:r w:rsidRPr="0093403C">
        <w:rPr>
          <w:rFonts w:ascii="Aptos Light" w:hAnsi="Aptos Light"/>
          <w:color w:val="141413"/>
          <w:sz w:val="22"/>
          <w:szCs w:val="22"/>
        </w:rPr>
        <w:t xml:space="preserve">The UN will facilitate strategic engagement within and between a wide range of partners from the Government and non-government actors at national and sub-national levels to ensure effective implementation of the </w:t>
      </w:r>
      <w:r w:rsidR="0069711A" w:rsidRPr="0093403C">
        <w:rPr>
          <w:rFonts w:ascii="Aptos Light" w:hAnsi="Aptos Light"/>
          <w:color w:val="141413"/>
          <w:sz w:val="22"/>
          <w:szCs w:val="22"/>
        </w:rPr>
        <w:t>CF</w:t>
      </w:r>
      <w:r w:rsidRPr="0093403C">
        <w:rPr>
          <w:rFonts w:ascii="Aptos Light" w:hAnsi="Aptos Light"/>
          <w:color w:val="141413"/>
          <w:sz w:val="22"/>
          <w:szCs w:val="22"/>
        </w:rPr>
        <w:t xml:space="preserve">. Partnerships are required: (a) within the UN family to maximize synergies from multiple UN agencies working with the same sectors, government entities and partners; (b) among development partners to avoid duplication, minimize gaps and provide a coordinated development response to </w:t>
      </w:r>
      <w:r w:rsidRPr="0093403C">
        <w:rPr>
          <w:rFonts w:ascii="Aptos Light" w:hAnsi="Aptos Light"/>
          <w:color w:val="141413"/>
          <w:sz w:val="22"/>
          <w:szCs w:val="22"/>
        </w:rPr>
        <w:t>government; and (c) between all development partners and the Government, sharing clear and unified development priorities aligned to national SDGs.</w:t>
      </w:r>
    </w:p>
    <w:p w14:paraId="51FEAA2B" w14:textId="64C4B86E" w:rsidR="00750A46" w:rsidRPr="0093403C" w:rsidRDefault="009226DE" w:rsidP="001C6F5C">
      <w:pPr>
        <w:spacing w:after="160" w:line="259" w:lineRule="auto"/>
        <w:jc w:val="both"/>
        <w:rPr>
          <w:rFonts w:ascii="Aptos Light" w:hAnsi="Aptos Light"/>
          <w:color w:val="141413"/>
          <w:sz w:val="22"/>
          <w:szCs w:val="22"/>
        </w:rPr>
      </w:pPr>
      <w:r w:rsidRPr="0093403C">
        <w:rPr>
          <w:rFonts w:ascii="Aptos Light" w:hAnsi="Aptos Light"/>
          <w:b/>
          <w:bCs/>
          <w:color w:val="141413"/>
          <w:sz w:val="22"/>
          <w:szCs w:val="22"/>
        </w:rPr>
        <w:t>GOVERNMENT:</w:t>
      </w:r>
      <w:r w:rsidRPr="0093403C">
        <w:rPr>
          <w:rFonts w:ascii="Aptos Light" w:hAnsi="Aptos Light"/>
          <w:color w:val="141413"/>
          <w:sz w:val="22"/>
          <w:szCs w:val="22"/>
        </w:rPr>
        <w:t xml:space="preserve"> </w:t>
      </w:r>
      <w:r w:rsidR="003A25C1" w:rsidRPr="0093403C">
        <w:rPr>
          <w:rFonts w:ascii="Aptos Light" w:hAnsi="Aptos Light"/>
          <w:color w:val="141413"/>
          <w:sz w:val="22"/>
          <w:szCs w:val="22"/>
        </w:rPr>
        <w:t xml:space="preserve">The UN will work with </w:t>
      </w:r>
      <w:r w:rsidR="008611A4" w:rsidRPr="0093403C">
        <w:rPr>
          <w:rFonts w:ascii="Aptos Light" w:hAnsi="Aptos Light"/>
          <w:color w:val="141413"/>
          <w:sz w:val="22"/>
          <w:szCs w:val="22"/>
        </w:rPr>
        <w:t xml:space="preserve">closely with national, regional and local government in Uzbekistan. </w:t>
      </w:r>
      <w:r w:rsidR="003A25C1" w:rsidRPr="0093403C">
        <w:rPr>
          <w:rFonts w:ascii="Aptos Light" w:hAnsi="Aptos Light"/>
          <w:color w:val="141413"/>
          <w:sz w:val="22"/>
          <w:szCs w:val="22"/>
        </w:rPr>
        <w:t>T</w:t>
      </w:r>
      <w:r w:rsidRPr="0093403C">
        <w:rPr>
          <w:rFonts w:ascii="Aptos Light" w:hAnsi="Aptos Light"/>
          <w:color w:val="141413"/>
          <w:sz w:val="22"/>
          <w:szCs w:val="22"/>
        </w:rPr>
        <w:t>he UN will support the national SDG Coordination Council</w:t>
      </w:r>
      <w:r w:rsidR="003A25C1" w:rsidRPr="0093403C">
        <w:rPr>
          <w:rFonts w:ascii="Aptos Light" w:hAnsi="Aptos Light"/>
          <w:color w:val="141413"/>
          <w:sz w:val="22"/>
          <w:szCs w:val="22"/>
        </w:rPr>
        <w:t>, a government-led mechanisms responsible for the coordination, implementation and monitoring of the national SDGs and</w:t>
      </w:r>
      <w:r w:rsidRPr="0093403C">
        <w:rPr>
          <w:rFonts w:ascii="Aptos Light" w:hAnsi="Aptos Light"/>
          <w:color w:val="141413"/>
          <w:sz w:val="22"/>
          <w:szCs w:val="22"/>
        </w:rPr>
        <w:t xml:space="preserve"> the national Parliamentary Commission on SDGs</w:t>
      </w:r>
      <w:r w:rsidR="008611A4" w:rsidRPr="0093403C">
        <w:rPr>
          <w:rFonts w:ascii="Aptos Light" w:hAnsi="Aptos Light"/>
          <w:color w:val="141413"/>
          <w:sz w:val="22"/>
          <w:szCs w:val="22"/>
        </w:rPr>
        <w:t>.</w:t>
      </w:r>
    </w:p>
    <w:p w14:paraId="50AA42C5" w14:textId="65503B45" w:rsidR="00274F9C" w:rsidRPr="0093403C" w:rsidRDefault="009226DE" w:rsidP="001C6F5C">
      <w:pPr>
        <w:spacing w:after="160" w:line="259" w:lineRule="auto"/>
        <w:jc w:val="both"/>
        <w:rPr>
          <w:rFonts w:ascii="Aptos Light" w:hAnsi="Aptos Light"/>
          <w:color w:val="141413"/>
          <w:sz w:val="22"/>
          <w:szCs w:val="22"/>
        </w:rPr>
      </w:pPr>
      <w:r w:rsidRPr="0093403C">
        <w:rPr>
          <w:rFonts w:ascii="Aptos Light" w:hAnsi="Aptos Light"/>
          <w:color w:val="141413"/>
          <w:sz w:val="22"/>
          <w:szCs w:val="22"/>
        </w:rPr>
        <w:t>At</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the sectoral level, the UN will work</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with relevant line ministries in areas</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such as health, social protection,</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labo</w:t>
      </w:r>
      <w:r w:rsidR="003A2EBE" w:rsidRPr="0093403C">
        <w:rPr>
          <w:rFonts w:ascii="Aptos Light" w:hAnsi="Aptos Light"/>
          <w:color w:val="141413"/>
          <w:sz w:val="22"/>
          <w:szCs w:val="22"/>
        </w:rPr>
        <w:t>u</w:t>
      </w:r>
      <w:r w:rsidRPr="0093403C">
        <w:rPr>
          <w:rFonts w:ascii="Aptos Light" w:hAnsi="Aptos Light"/>
          <w:color w:val="141413"/>
          <w:sz w:val="22"/>
          <w:szCs w:val="22"/>
        </w:rPr>
        <w:t xml:space="preserve">r </w:t>
      </w:r>
      <w:r w:rsidR="003A2EBE" w:rsidRPr="0093403C">
        <w:rPr>
          <w:rFonts w:ascii="Aptos Light" w:hAnsi="Aptos Light"/>
          <w:color w:val="141413"/>
          <w:sz w:val="22"/>
          <w:szCs w:val="22"/>
        </w:rPr>
        <w:t>market</w:t>
      </w:r>
      <w:r w:rsidRPr="0093403C">
        <w:rPr>
          <w:rFonts w:ascii="Aptos Light" w:hAnsi="Aptos Light"/>
          <w:color w:val="141413"/>
          <w:sz w:val="22"/>
          <w:szCs w:val="22"/>
        </w:rPr>
        <w:t xml:space="preserve"> reforms, environment, human</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rights, gender equality, advancing</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modernization of governance and</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public administration and digital</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transformation, as well as facilitating</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government engagement in related</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 xml:space="preserve">results groups and </w:t>
      </w:r>
      <w:r w:rsidR="00274F9C" w:rsidRPr="0093403C">
        <w:rPr>
          <w:rFonts w:ascii="Aptos Light" w:hAnsi="Aptos Light"/>
          <w:color w:val="141413"/>
          <w:sz w:val="22"/>
          <w:szCs w:val="22"/>
        </w:rPr>
        <w:t>“</w:t>
      </w:r>
      <w:r w:rsidRPr="0093403C">
        <w:rPr>
          <w:rFonts w:ascii="Aptos Light" w:hAnsi="Aptos Light"/>
          <w:color w:val="141413"/>
          <w:sz w:val="22"/>
          <w:szCs w:val="22"/>
        </w:rPr>
        <w:t>issue-based</w:t>
      </w:r>
      <w:r w:rsidR="00274F9C" w:rsidRPr="0093403C">
        <w:rPr>
          <w:rFonts w:ascii="Aptos Light" w:hAnsi="Aptos Light"/>
          <w:color w:val="141413"/>
          <w:sz w:val="22"/>
          <w:szCs w:val="22"/>
        </w:rPr>
        <w:t xml:space="preserve"> </w:t>
      </w:r>
      <w:r w:rsidRPr="0093403C">
        <w:rPr>
          <w:rFonts w:ascii="Aptos Light" w:hAnsi="Aptos Light"/>
          <w:color w:val="141413"/>
          <w:sz w:val="22"/>
          <w:szCs w:val="22"/>
        </w:rPr>
        <w:t>coalitions</w:t>
      </w:r>
      <w:r w:rsidR="00274F9C" w:rsidRPr="0093403C">
        <w:rPr>
          <w:rFonts w:ascii="Aptos Light" w:hAnsi="Aptos Light"/>
          <w:color w:val="141413"/>
          <w:sz w:val="22"/>
          <w:szCs w:val="22"/>
        </w:rPr>
        <w:t>.”</w:t>
      </w:r>
      <w:r w:rsidRPr="0093403C">
        <w:rPr>
          <w:rFonts w:ascii="Aptos Light" w:hAnsi="Aptos Light"/>
          <w:color w:val="141413"/>
          <w:sz w:val="22"/>
          <w:szCs w:val="22"/>
        </w:rPr>
        <w:t xml:space="preserve"> </w:t>
      </w:r>
    </w:p>
    <w:p w14:paraId="7ED19771" w14:textId="586ADD7E" w:rsidR="00274F9C" w:rsidRPr="0093403C" w:rsidRDefault="00274F9C" w:rsidP="001C6F5C">
      <w:pPr>
        <w:spacing w:after="160" w:line="259" w:lineRule="auto"/>
        <w:jc w:val="both"/>
        <w:rPr>
          <w:rFonts w:ascii="Aptos Light" w:hAnsi="Aptos Light"/>
          <w:color w:val="141413"/>
          <w:sz w:val="22"/>
          <w:szCs w:val="22"/>
        </w:rPr>
      </w:pPr>
      <w:r w:rsidRPr="0093403C">
        <w:rPr>
          <w:rFonts w:ascii="Aptos Light" w:hAnsi="Aptos Light"/>
          <w:b/>
          <w:bCs/>
          <w:color w:val="141413"/>
          <w:sz w:val="22"/>
          <w:szCs w:val="22"/>
        </w:rPr>
        <w:t>CIVIL SOCIETY</w:t>
      </w:r>
      <w:r w:rsidR="003A25C1" w:rsidRPr="0093403C">
        <w:rPr>
          <w:rFonts w:ascii="Aptos Light" w:hAnsi="Aptos Light"/>
          <w:b/>
          <w:bCs/>
          <w:color w:val="141413"/>
          <w:sz w:val="22"/>
          <w:szCs w:val="22"/>
        </w:rPr>
        <w:t>, MEDIA AND ACADEMIA</w:t>
      </w:r>
      <w:r w:rsidRPr="0093403C">
        <w:rPr>
          <w:rFonts w:ascii="Aptos Light" w:hAnsi="Aptos Light"/>
          <w:b/>
          <w:bCs/>
          <w:color w:val="141413"/>
          <w:sz w:val="22"/>
          <w:szCs w:val="22"/>
        </w:rPr>
        <w:t>:</w:t>
      </w:r>
      <w:r w:rsidRPr="0093403C">
        <w:rPr>
          <w:rFonts w:ascii="Aptos Light" w:hAnsi="Aptos Light"/>
          <w:color w:val="141413"/>
          <w:sz w:val="22"/>
          <w:szCs w:val="22"/>
        </w:rPr>
        <w:t xml:space="preserve"> </w:t>
      </w:r>
      <w:r w:rsidR="003A25C1" w:rsidRPr="0093403C">
        <w:rPr>
          <w:rFonts w:ascii="Aptos Light" w:hAnsi="Aptos Light"/>
          <w:color w:val="141413"/>
          <w:sz w:val="22"/>
          <w:szCs w:val="22"/>
        </w:rPr>
        <w:t>Th</w:t>
      </w:r>
      <w:r w:rsidRPr="0093403C">
        <w:rPr>
          <w:rFonts w:ascii="Aptos Light" w:hAnsi="Aptos Light"/>
          <w:color w:val="141413"/>
          <w:sz w:val="22"/>
          <w:szCs w:val="22"/>
        </w:rPr>
        <w:t>e UN County Team will promote and support genuine civic space</w:t>
      </w:r>
      <w:r w:rsidR="056CF387" w:rsidRPr="0093403C">
        <w:rPr>
          <w:rFonts w:ascii="Aptos Light" w:hAnsi="Aptos Light"/>
          <w:color w:val="141413"/>
          <w:sz w:val="22"/>
          <w:szCs w:val="22"/>
        </w:rPr>
        <w:t>, including for media and academia,</w:t>
      </w:r>
      <w:r w:rsidRPr="0093403C">
        <w:rPr>
          <w:rFonts w:ascii="Aptos Light" w:hAnsi="Aptos Light"/>
          <w:color w:val="141413"/>
          <w:sz w:val="22"/>
          <w:szCs w:val="22"/>
        </w:rPr>
        <w:t xml:space="preserve"> at </w:t>
      </w:r>
      <w:r w:rsidR="008611A4" w:rsidRPr="0093403C">
        <w:rPr>
          <w:rFonts w:ascii="Aptos Light" w:hAnsi="Aptos Light"/>
          <w:color w:val="141413"/>
          <w:sz w:val="22"/>
          <w:szCs w:val="22"/>
        </w:rPr>
        <w:t xml:space="preserve">both </w:t>
      </w:r>
      <w:r w:rsidRPr="0093403C">
        <w:rPr>
          <w:rFonts w:ascii="Aptos Light" w:hAnsi="Aptos Light"/>
          <w:color w:val="141413"/>
          <w:sz w:val="22"/>
          <w:szCs w:val="22"/>
        </w:rPr>
        <w:t>national and sub-national levels</w:t>
      </w:r>
      <w:r w:rsidR="003A25C1" w:rsidRPr="0093403C">
        <w:rPr>
          <w:rFonts w:ascii="Aptos Light" w:hAnsi="Aptos Light"/>
          <w:color w:val="141413"/>
          <w:sz w:val="22"/>
          <w:szCs w:val="22"/>
        </w:rPr>
        <w:t xml:space="preserve">. Considering the vital role they play </w:t>
      </w:r>
      <w:r w:rsidR="008611A4" w:rsidRPr="0093403C">
        <w:rPr>
          <w:rFonts w:ascii="Aptos Light" w:hAnsi="Aptos Light"/>
          <w:color w:val="141413"/>
          <w:sz w:val="22"/>
          <w:szCs w:val="22"/>
        </w:rPr>
        <w:t>in</w:t>
      </w:r>
      <w:r w:rsidR="008611A4" w:rsidRPr="0093403C">
        <w:rPr>
          <w:rFonts w:ascii="Aptos Light" w:hAnsi="Aptos Light"/>
          <w:b/>
          <w:bCs/>
          <w:color w:val="141413"/>
          <w:sz w:val="22"/>
          <w:szCs w:val="22"/>
        </w:rPr>
        <w:t xml:space="preserve"> </w:t>
      </w:r>
      <w:r w:rsidR="003A25C1" w:rsidRPr="0093403C">
        <w:rPr>
          <w:rFonts w:ascii="Aptos Light" w:hAnsi="Aptos Light"/>
          <w:color w:val="141413"/>
          <w:sz w:val="22"/>
          <w:szCs w:val="22"/>
        </w:rPr>
        <w:t>ensuring SDG progress and leaving no one behind, the UN will work to build the capacities of individuals and</w:t>
      </w:r>
      <w:r w:rsidRPr="0093403C">
        <w:rPr>
          <w:rFonts w:ascii="Aptos Light" w:hAnsi="Aptos Light"/>
          <w:color w:val="141413"/>
          <w:sz w:val="22"/>
          <w:szCs w:val="22"/>
        </w:rPr>
        <w:t xml:space="preserve"> civil society</w:t>
      </w:r>
      <w:r w:rsidR="72E01909" w:rsidRPr="0093403C">
        <w:rPr>
          <w:rFonts w:ascii="Aptos Light" w:hAnsi="Aptos Light"/>
          <w:color w:val="141413"/>
          <w:sz w:val="22"/>
          <w:szCs w:val="22"/>
        </w:rPr>
        <w:t>, particularly women and vulnerable groups,</w:t>
      </w:r>
      <w:r w:rsidRPr="0093403C">
        <w:rPr>
          <w:rFonts w:ascii="Aptos Light" w:hAnsi="Aptos Light"/>
          <w:color w:val="141413"/>
          <w:sz w:val="22"/>
          <w:szCs w:val="22"/>
        </w:rPr>
        <w:t xml:space="preserve"> for evidence-based dialogue and advocacy; foster participation and social accountability, especially with youth; and protect civic space </w:t>
      </w:r>
      <w:r w:rsidR="008611A4" w:rsidRPr="0093403C">
        <w:rPr>
          <w:rFonts w:ascii="Aptos Light" w:hAnsi="Aptos Light"/>
          <w:color w:val="141413"/>
          <w:sz w:val="22"/>
          <w:szCs w:val="22"/>
        </w:rPr>
        <w:t>through</w:t>
      </w:r>
      <w:r w:rsidRPr="0093403C">
        <w:rPr>
          <w:rFonts w:ascii="Aptos Light" w:hAnsi="Aptos Light"/>
          <w:color w:val="141413"/>
          <w:sz w:val="22"/>
          <w:szCs w:val="22"/>
        </w:rPr>
        <w:t xml:space="preserve"> UN advocacy with government as well as support</w:t>
      </w:r>
      <w:r w:rsidR="008611A4" w:rsidRPr="0093403C">
        <w:rPr>
          <w:rFonts w:ascii="Aptos Light" w:hAnsi="Aptos Light"/>
          <w:color w:val="141413"/>
          <w:sz w:val="22"/>
          <w:szCs w:val="22"/>
        </w:rPr>
        <w:t xml:space="preserve"> for</w:t>
      </w:r>
      <w:r w:rsidRPr="0093403C">
        <w:rPr>
          <w:rFonts w:ascii="Aptos Light" w:hAnsi="Aptos Light"/>
          <w:color w:val="141413"/>
          <w:sz w:val="22"/>
          <w:szCs w:val="22"/>
        </w:rPr>
        <w:t xml:space="preserve"> </w:t>
      </w:r>
      <w:r w:rsidR="6A1BC9DE" w:rsidRPr="0093403C">
        <w:rPr>
          <w:rFonts w:ascii="Aptos Light" w:hAnsi="Aptos Light"/>
          <w:color w:val="141413"/>
          <w:sz w:val="22"/>
          <w:szCs w:val="22"/>
        </w:rPr>
        <w:t xml:space="preserve">safe </w:t>
      </w:r>
      <w:r w:rsidRPr="0093403C">
        <w:rPr>
          <w:rFonts w:ascii="Aptos Light" w:hAnsi="Aptos Light"/>
          <w:color w:val="141413"/>
          <w:sz w:val="22"/>
          <w:szCs w:val="22"/>
        </w:rPr>
        <w:t xml:space="preserve">digital activism, </w:t>
      </w:r>
      <w:r w:rsidR="008611A4" w:rsidRPr="0093403C">
        <w:rPr>
          <w:rFonts w:ascii="Aptos Light" w:hAnsi="Aptos Light"/>
          <w:color w:val="141413"/>
          <w:sz w:val="22"/>
          <w:szCs w:val="22"/>
        </w:rPr>
        <w:t>in line with the</w:t>
      </w:r>
      <w:r w:rsidRPr="0093403C">
        <w:rPr>
          <w:rFonts w:ascii="Aptos Light" w:hAnsi="Aptos Light"/>
          <w:color w:val="141413"/>
          <w:sz w:val="22"/>
          <w:szCs w:val="22"/>
        </w:rPr>
        <w:t xml:space="preserve"> country’s digitalization ambition</w:t>
      </w:r>
      <w:r w:rsidR="008611A4" w:rsidRPr="0093403C">
        <w:rPr>
          <w:rFonts w:ascii="Aptos Light" w:hAnsi="Aptos Light"/>
          <w:color w:val="141413"/>
          <w:sz w:val="22"/>
          <w:szCs w:val="22"/>
        </w:rPr>
        <w:t>s</w:t>
      </w:r>
      <w:r w:rsidRPr="0093403C">
        <w:rPr>
          <w:rFonts w:ascii="Aptos Light" w:hAnsi="Aptos Light"/>
          <w:color w:val="141413"/>
          <w:sz w:val="22"/>
          <w:szCs w:val="22"/>
        </w:rPr>
        <w:t>.</w:t>
      </w:r>
    </w:p>
    <w:p w14:paraId="3308E969" w14:textId="1D36B0B0" w:rsidR="00274F9C" w:rsidRPr="0093403C" w:rsidRDefault="00274F9C" w:rsidP="008611A4">
      <w:pPr>
        <w:spacing w:after="160" w:line="259" w:lineRule="auto"/>
        <w:jc w:val="both"/>
        <w:rPr>
          <w:rFonts w:ascii="Aptos Light" w:hAnsi="Aptos Light"/>
          <w:color w:val="141413"/>
          <w:sz w:val="22"/>
          <w:szCs w:val="22"/>
        </w:rPr>
      </w:pPr>
      <w:r w:rsidRPr="0093403C">
        <w:rPr>
          <w:rFonts w:ascii="Aptos Light" w:hAnsi="Aptos Light"/>
          <w:b/>
          <w:bCs/>
          <w:color w:val="141413"/>
          <w:sz w:val="22"/>
          <w:szCs w:val="22"/>
        </w:rPr>
        <w:t>PRIVATE SECTOR:</w:t>
      </w:r>
      <w:r w:rsidRPr="0093403C">
        <w:rPr>
          <w:rFonts w:ascii="Aptos Light" w:hAnsi="Aptos Light"/>
          <w:color w:val="141413"/>
          <w:sz w:val="22"/>
          <w:szCs w:val="22"/>
        </w:rPr>
        <w:t xml:space="preserve"> The UN is well positioned to present a strong business case for the domestic private sector to align their activities to Agenda </w:t>
      </w:r>
      <w:r w:rsidRPr="0093403C">
        <w:rPr>
          <w:rFonts w:ascii="Aptos Light" w:hAnsi="Aptos Light"/>
          <w:color w:val="141413"/>
          <w:sz w:val="22"/>
          <w:szCs w:val="22"/>
        </w:rPr>
        <w:lastRenderedPageBreak/>
        <w:t>2030 and hence, accelerate achievement of the national SDGs. With ongoing reforms and policy measures to create enabling conditions for the private sector there are significant opportunities to engage with private sector organizations, especially in the</w:t>
      </w:r>
      <w:r w:rsidRPr="0093403C">
        <w:t xml:space="preserve"> </w:t>
      </w:r>
      <w:r w:rsidRPr="0093403C">
        <w:rPr>
          <w:rFonts w:ascii="Aptos Light" w:hAnsi="Aptos Light"/>
          <w:color w:val="141413"/>
          <w:sz w:val="22"/>
          <w:szCs w:val="22"/>
        </w:rPr>
        <w:t xml:space="preserve">areas of sustainability, civic space, human rights, gender equality, </w:t>
      </w:r>
      <w:r w:rsidR="00F87C6A" w:rsidRPr="0093403C">
        <w:rPr>
          <w:rFonts w:ascii="Aptos Light" w:hAnsi="Aptos Light"/>
          <w:color w:val="141413"/>
          <w:sz w:val="22"/>
          <w:szCs w:val="22"/>
        </w:rPr>
        <w:t xml:space="preserve">labour </w:t>
      </w:r>
      <w:r w:rsidRPr="0093403C">
        <w:rPr>
          <w:rFonts w:ascii="Aptos Light" w:hAnsi="Aptos Light"/>
          <w:color w:val="141413"/>
          <w:sz w:val="22"/>
          <w:szCs w:val="22"/>
        </w:rPr>
        <w:t>rights, and human capital development. In addition to partnering with a coalition of business champions for the SDGs and promoting UN business principles, the UN will also explore community investment initiatives with local and international</w:t>
      </w:r>
      <w:r w:rsidR="7B03AAE2" w:rsidRPr="0093403C">
        <w:rPr>
          <w:rFonts w:ascii="Aptos Light" w:hAnsi="Aptos Light"/>
          <w:color w:val="141413"/>
          <w:sz w:val="22"/>
          <w:szCs w:val="22"/>
        </w:rPr>
        <w:t xml:space="preserve"> </w:t>
      </w:r>
      <w:r w:rsidRPr="0093403C">
        <w:rPr>
          <w:rFonts w:ascii="Aptos Light" w:hAnsi="Aptos Light"/>
          <w:color w:val="141413"/>
          <w:sz w:val="22"/>
          <w:szCs w:val="22"/>
        </w:rPr>
        <w:t>private sector actors.</w:t>
      </w:r>
      <w:r w:rsidR="008611A4" w:rsidRPr="0093403C">
        <w:t xml:space="preserve"> </w:t>
      </w:r>
      <w:r w:rsidR="008611A4" w:rsidRPr="0093403C">
        <w:rPr>
          <w:rFonts w:ascii="Aptos Light" w:hAnsi="Aptos Light"/>
          <w:color w:val="141413"/>
          <w:sz w:val="22"/>
          <w:szCs w:val="22"/>
        </w:rPr>
        <w:t>All partnerships with private sector actors will be subject to UN due diligence and vetting procedures.</w:t>
      </w:r>
    </w:p>
    <w:p w14:paraId="2648B0FE" w14:textId="68A39887" w:rsidR="00274F9C" w:rsidRPr="0093403C" w:rsidRDefault="005E07B6" w:rsidP="001C6F5C">
      <w:pPr>
        <w:spacing w:after="160" w:line="259" w:lineRule="auto"/>
        <w:jc w:val="both"/>
        <w:rPr>
          <w:rFonts w:ascii="Aptos Light" w:hAnsi="Aptos Light"/>
          <w:color w:val="141413"/>
          <w:sz w:val="22"/>
          <w:szCs w:val="22"/>
        </w:rPr>
      </w:pPr>
      <w:r w:rsidRPr="0093403C">
        <w:rPr>
          <w:rFonts w:ascii="Aptos Light" w:hAnsi="Aptos Light"/>
          <w:b/>
          <w:bCs/>
          <w:color w:val="141413"/>
          <w:sz w:val="22"/>
          <w:szCs w:val="22"/>
        </w:rPr>
        <w:t>DEVELOPMENT PARTNERS</w:t>
      </w:r>
      <w:r w:rsidR="00274F9C" w:rsidRPr="0093403C">
        <w:rPr>
          <w:rFonts w:ascii="Aptos Light" w:hAnsi="Aptos Light"/>
          <w:b/>
          <w:bCs/>
          <w:color w:val="141413"/>
          <w:sz w:val="22"/>
          <w:szCs w:val="22"/>
        </w:rPr>
        <w:t>:</w:t>
      </w:r>
      <w:r w:rsidR="00274F9C" w:rsidRPr="0093403C">
        <w:rPr>
          <w:rFonts w:ascii="Aptos Light" w:hAnsi="Aptos Light"/>
          <w:color w:val="141413"/>
          <w:sz w:val="22"/>
          <w:szCs w:val="22"/>
        </w:rPr>
        <w:t xml:space="preserve"> The UN will work to further scale and deepen partnerships with development partners, including international financial institutions (IFIs), in support to the 2030 Agenda</w:t>
      </w:r>
      <w:r w:rsidR="00CC25EC" w:rsidRPr="0093403C">
        <w:rPr>
          <w:rFonts w:ascii="Aptos Light" w:hAnsi="Aptos Light"/>
          <w:color w:val="141413"/>
          <w:sz w:val="22"/>
          <w:szCs w:val="22"/>
        </w:rPr>
        <w:t>.</w:t>
      </w:r>
      <w:r w:rsidR="0062450F" w:rsidRPr="0093403C">
        <w:rPr>
          <w:rFonts w:ascii="Aptos Light" w:hAnsi="Aptos Light"/>
          <w:color w:val="141413"/>
          <w:sz w:val="22"/>
          <w:szCs w:val="22"/>
        </w:rPr>
        <w:t xml:space="preserve"> </w:t>
      </w:r>
      <w:r w:rsidR="00274F9C" w:rsidRPr="0093403C">
        <w:rPr>
          <w:rFonts w:ascii="Aptos Light" w:hAnsi="Aptos Light"/>
          <w:color w:val="141413"/>
          <w:sz w:val="22"/>
          <w:szCs w:val="22"/>
        </w:rPr>
        <w:t>In addition to the UN’s ongoing</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development partner mapping and</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sectoral coordination efforts, the</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UNCT will systematically e</w:t>
      </w:r>
      <w:r w:rsidRPr="0093403C">
        <w:rPr>
          <w:rFonts w:ascii="Aptos Light" w:hAnsi="Aptos Light"/>
          <w:color w:val="141413"/>
          <w:sz w:val="22"/>
          <w:szCs w:val="22"/>
        </w:rPr>
        <w:t xml:space="preserve">ngage </w:t>
      </w:r>
      <w:r w:rsidR="008611A4" w:rsidRPr="0093403C">
        <w:rPr>
          <w:rFonts w:ascii="Aptos Light" w:hAnsi="Aptos Light"/>
          <w:color w:val="141413"/>
          <w:sz w:val="22"/>
          <w:szCs w:val="22"/>
        </w:rPr>
        <w:t>with and support</w:t>
      </w:r>
      <w:r w:rsidRPr="0093403C">
        <w:rPr>
          <w:rFonts w:ascii="Aptos Light" w:hAnsi="Aptos Light"/>
          <w:color w:val="141413"/>
          <w:sz w:val="22"/>
          <w:szCs w:val="22"/>
        </w:rPr>
        <w:t xml:space="preserve"> </w:t>
      </w:r>
      <w:r w:rsidR="00EF34F6" w:rsidRPr="0093403C">
        <w:rPr>
          <w:rFonts w:ascii="Aptos Light" w:hAnsi="Aptos Light"/>
          <w:color w:val="141413"/>
          <w:sz w:val="22"/>
          <w:szCs w:val="22"/>
        </w:rPr>
        <w:t>national</w:t>
      </w:r>
      <w:r w:rsidRPr="0093403C">
        <w:rPr>
          <w:rFonts w:ascii="Aptos Light" w:hAnsi="Aptos Light"/>
          <w:color w:val="141413"/>
          <w:sz w:val="22"/>
          <w:szCs w:val="22"/>
        </w:rPr>
        <w:t xml:space="preserve"> coordination mechanisms</w:t>
      </w:r>
      <w:r w:rsidR="00EF34F6" w:rsidRPr="0093403C">
        <w:rPr>
          <w:rFonts w:ascii="Aptos Light" w:hAnsi="Aptos Light"/>
          <w:color w:val="141413"/>
          <w:sz w:val="22"/>
          <w:szCs w:val="22"/>
        </w:rPr>
        <w:t xml:space="preserve"> </w:t>
      </w:r>
      <w:r w:rsidR="008611A4" w:rsidRPr="0093403C">
        <w:rPr>
          <w:rFonts w:ascii="Aptos Light" w:hAnsi="Aptos Light"/>
          <w:color w:val="141413"/>
          <w:sz w:val="22"/>
          <w:szCs w:val="22"/>
        </w:rPr>
        <w:t xml:space="preserve">(e.g. the proposed Country Platform) </w:t>
      </w:r>
      <w:r w:rsidR="00EF34F6" w:rsidRPr="0093403C">
        <w:rPr>
          <w:rFonts w:ascii="Aptos Light" w:hAnsi="Aptos Light"/>
          <w:color w:val="141413"/>
          <w:sz w:val="22"/>
          <w:szCs w:val="22"/>
        </w:rPr>
        <w:t xml:space="preserve">to enable </w:t>
      </w:r>
      <w:r w:rsidR="00274F9C" w:rsidRPr="0093403C">
        <w:rPr>
          <w:rFonts w:ascii="Aptos Light" w:hAnsi="Aptos Light"/>
          <w:color w:val="141413"/>
          <w:sz w:val="22"/>
          <w:szCs w:val="22"/>
        </w:rPr>
        <w:t>a deeper</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understanding of possible gaps</w:t>
      </w:r>
      <w:r w:rsidR="00EF34F6" w:rsidRPr="0093403C">
        <w:rPr>
          <w:rFonts w:ascii="Aptos Light" w:hAnsi="Aptos Light"/>
          <w:color w:val="141413"/>
          <w:sz w:val="22"/>
          <w:szCs w:val="22"/>
        </w:rPr>
        <w:t xml:space="preserve">, </w:t>
      </w:r>
      <w:r w:rsidR="00274F9C" w:rsidRPr="0093403C">
        <w:rPr>
          <w:rFonts w:ascii="Aptos Light" w:hAnsi="Aptos Light"/>
          <w:color w:val="141413"/>
          <w:sz w:val="22"/>
          <w:szCs w:val="22"/>
        </w:rPr>
        <w:t xml:space="preserve">duplication, </w:t>
      </w:r>
      <w:r w:rsidR="00EF34F6" w:rsidRPr="0093403C">
        <w:rPr>
          <w:rFonts w:ascii="Aptos Light" w:hAnsi="Aptos Light"/>
          <w:color w:val="141413"/>
          <w:sz w:val="22"/>
          <w:szCs w:val="22"/>
        </w:rPr>
        <w:t xml:space="preserve">and </w:t>
      </w:r>
      <w:r w:rsidR="00274F9C" w:rsidRPr="0093403C">
        <w:rPr>
          <w:rFonts w:ascii="Aptos Light" w:hAnsi="Aptos Light"/>
          <w:color w:val="141413"/>
          <w:sz w:val="22"/>
          <w:szCs w:val="22"/>
        </w:rPr>
        <w:t>opportunities</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for greater synergies. The UN will also</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continue its practice of sharing key</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messages, assessments, lesson learned</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with interested development partners</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on topics and themes of mutual interest, to</w:t>
      </w:r>
      <w:r w:rsidR="00CC25EC" w:rsidRPr="0093403C">
        <w:rPr>
          <w:rFonts w:ascii="Aptos Light" w:hAnsi="Aptos Light"/>
          <w:color w:val="141413"/>
          <w:sz w:val="22"/>
          <w:szCs w:val="22"/>
        </w:rPr>
        <w:t xml:space="preserve"> </w:t>
      </w:r>
      <w:r w:rsidR="00274F9C" w:rsidRPr="0093403C">
        <w:rPr>
          <w:rFonts w:ascii="Aptos Light" w:hAnsi="Aptos Light"/>
          <w:color w:val="141413"/>
          <w:sz w:val="22"/>
          <w:szCs w:val="22"/>
        </w:rPr>
        <w:t xml:space="preserve">reinforce advocacy impact and coherence. </w:t>
      </w:r>
    </w:p>
    <w:p w14:paraId="0C3B231F" w14:textId="77777777" w:rsidR="00750A46" w:rsidRPr="0093403C" w:rsidRDefault="00750A46" w:rsidP="00750A46">
      <w:pPr>
        <w:spacing w:after="160" w:line="259" w:lineRule="auto"/>
        <w:jc w:val="both"/>
        <w:rPr>
          <w:rFonts w:ascii="Aptos SemiBold" w:eastAsia="Times New Roman" w:hAnsi="Aptos SemiBold" w:cs="Times New Roman"/>
          <w:b/>
          <w:bCs/>
          <w:color w:val="141413"/>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REGIONAL PARTNERSHIPS</w:t>
      </w:r>
    </w:p>
    <w:p w14:paraId="53BF08C5" w14:textId="3A15C2C1" w:rsidR="00750A46" w:rsidRPr="0093403C" w:rsidRDefault="597BE9CE" w:rsidP="00750A46">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Uzbekistan is a </w:t>
      </w:r>
      <w:r w:rsidR="25CEA408" w:rsidRPr="640EF0A4">
        <w:rPr>
          <w:rFonts w:ascii="Aptos Light" w:eastAsia="Times New Roman" w:hAnsi="Aptos Light" w:cs="Times New Roman"/>
          <w:color w:val="141413"/>
          <w:sz w:val="22"/>
          <w:szCs w:val="22"/>
          <w:lang w:eastAsia="en-GB"/>
        </w:rPr>
        <w:t xml:space="preserve">participating State of </w:t>
      </w:r>
      <w:r w:rsidRPr="0093403C">
        <w:rPr>
          <w:rFonts w:ascii="Aptos Light" w:eastAsia="Times New Roman" w:hAnsi="Aptos Light" w:cs="Times New Roman"/>
          <w:color w:val="141413"/>
          <w:kern w:val="0"/>
          <w:sz w:val="22"/>
          <w:szCs w:val="22"/>
          <w:lang w:eastAsia="en-GB"/>
          <w14:ligatures w14:val="none"/>
        </w:rPr>
        <w:t xml:space="preserve">the </w:t>
      </w:r>
      <w:r w:rsidR="5DF27CF1" w:rsidRPr="00352872">
        <w:rPr>
          <w:rFonts w:ascii="Aptos Light" w:eastAsia="Times New Roman" w:hAnsi="Aptos Light" w:cs="Times New Roman"/>
          <w:color w:val="141413"/>
          <w:sz w:val="22"/>
          <w:szCs w:val="22"/>
          <w:lang w:eastAsia="en-GB"/>
        </w:rPr>
        <w:t>United Nations</w:t>
      </w:r>
      <w:r w:rsidRPr="00352872">
        <w:rPr>
          <w:rFonts w:ascii="Aptos Light" w:eastAsia="Times New Roman" w:hAnsi="Aptos Light" w:cs="Times New Roman"/>
          <w:color w:val="141413"/>
          <w:kern w:val="0"/>
          <w:sz w:val="22"/>
          <w:szCs w:val="22"/>
          <w:lang w:eastAsia="en-GB"/>
          <w14:ligatures w14:val="none"/>
        </w:rPr>
        <w:t xml:space="preserve"> </w:t>
      </w:r>
      <w:r w:rsidRPr="00FB5952">
        <w:rPr>
          <w:rFonts w:ascii="Aptos Light" w:eastAsia="Times New Roman" w:hAnsi="Aptos Light" w:cs="Times New Roman"/>
          <w:color w:val="141413"/>
          <w:kern w:val="0"/>
          <w:sz w:val="22"/>
          <w:szCs w:val="22"/>
          <w:lang w:eastAsia="en-GB"/>
          <w14:ligatures w14:val="none"/>
        </w:rPr>
        <w:t>Special Programme for</w:t>
      </w:r>
      <w:r w:rsidR="33FE9266" w:rsidRPr="00FB5952">
        <w:rPr>
          <w:rFonts w:ascii="Aptos Light" w:eastAsia="Times New Roman" w:hAnsi="Aptos Light" w:cs="Times New Roman"/>
          <w:color w:val="141413"/>
          <w:kern w:val="0"/>
          <w:sz w:val="22"/>
          <w:szCs w:val="22"/>
          <w:lang w:eastAsia="en-GB"/>
          <w14:ligatures w14:val="none"/>
        </w:rPr>
        <w:t xml:space="preserve"> the Economies of</w:t>
      </w:r>
      <w:r w:rsidRPr="00FB5952">
        <w:rPr>
          <w:rFonts w:ascii="Aptos Light" w:eastAsia="Times New Roman" w:hAnsi="Aptos Light" w:cs="Times New Roman"/>
          <w:color w:val="141413"/>
          <w:kern w:val="0"/>
          <w:sz w:val="22"/>
          <w:szCs w:val="22"/>
          <w:lang w:eastAsia="en-GB"/>
          <w14:ligatures w14:val="none"/>
        </w:rPr>
        <w:t xml:space="preserve"> Central Asia (SPECA)</w:t>
      </w:r>
      <w:r w:rsidRPr="0093403C">
        <w:rPr>
          <w:rFonts w:ascii="Aptos Light" w:eastAsia="Times New Roman" w:hAnsi="Aptos Light" w:cs="Times New Roman"/>
          <w:color w:val="141413"/>
          <w:kern w:val="0"/>
          <w:sz w:val="22"/>
          <w:szCs w:val="22"/>
          <w:lang w:eastAsia="en-GB"/>
          <w14:ligatures w14:val="none"/>
        </w:rPr>
        <w:t xml:space="preserve"> on such issues as water, energy, environment, sustainable transport, transit and connectivity, trade, statistics, knowledge-based development and gender, drawing as required on the UN Regional Economic Commissions (UNECE and ESCAP) for sub-regional policy analysis, data and advisory services. </w:t>
      </w:r>
    </w:p>
    <w:p w14:paraId="5393B9EA" w14:textId="30E16A2C" w:rsidR="00750A46" w:rsidRPr="0093403C" w:rsidRDefault="00CC25EC" w:rsidP="001C6F5C">
      <w:pPr>
        <w:spacing w:after="160" w:line="259" w:lineRule="auto"/>
        <w:jc w:val="both"/>
        <w:rPr>
          <w:rFonts w:ascii="Aptos Light" w:hAnsi="Aptos Light"/>
          <w:color w:val="141413"/>
          <w:sz w:val="22"/>
          <w:szCs w:val="22"/>
        </w:rPr>
      </w:pPr>
      <w:r w:rsidRPr="0093403C">
        <w:rPr>
          <w:rFonts w:ascii="Aptos Light" w:hAnsi="Aptos Light"/>
          <w:color w:val="141413"/>
          <w:sz w:val="22"/>
          <w:szCs w:val="22"/>
        </w:rPr>
        <w:t>Implementation of the</w:t>
      </w:r>
      <w:r w:rsidRPr="0093403C">
        <w:rPr>
          <w:rFonts w:ascii="Aptos Light" w:hAnsi="Aptos Light"/>
          <w:b/>
          <w:bCs/>
          <w:color w:val="141413"/>
          <w:sz w:val="22"/>
          <w:szCs w:val="22"/>
        </w:rPr>
        <w:t xml:space="preserve"> </w:t>
      </w:r>
      <w:r w:rsidR="0069711A" w:rsidRPr="0093403C">
        <w:rPr>
          <w:rFonts w:ascii="Aptos Light" w:hAnsi="Aptos Light"/>
          <w:color w:val="141413"/>
          <w:sz w:val="22"/>
          <w:szCs w:val="22"/>
        </w:rPr>
        <w:t>CF</w:t>
      </w:r>
      <w:r w:rsidRPr="0093403C">
        <w:rPr>
          <w:rFonts w:ascii="Aptos Light" w:hAnsi="Aptos Light"/>
          <w:color w:val="141413"/>
          <w:sz w:val="22"/>
          <w:szCs w:val="22"/>
        </w:rPr>
        <w:t xml:space="preserve"> will benefit</w:t>
      </w:r>
      <w:r w:rsidRPr="0093403C">
        <w:rPr>
          <w:rFonts w:ascii="Aptos Light" w:hAnsi="Aptos Light"/>
          <w:b/>
          <w:bCs/>
          <w:color w:val="141413"/>
          <w:sz w:val="22"/>
          <w:szCs w:val="22"/>
        </w:rPr>
        <w:t xml:space="preserve"> </w:t>
      </w:r>
      <w:r w:rsidRPr="0093403C">
        <w:rPr>
          <w:rFonts w:ascii="Aptos Light" w:hAnsi="Aptos Light"/>
          <w:color w:val="141413"/>
          <w:sz w:val="22"/>
          <w:szCs w:val="22"/>
        </w:rPr>
        <w:t xml:space="preserve">from the regional UN Sustainable Development Group including the issue-based coalitions, and the technical expertise of sub-regional UN offices in Central Asia (IOM, UNHCR, UNODC, UNFPA, OHCHR). The CF will also benefit from the co-location of the UN regional development coordination office in Turkey with the regional offices for Europe and Central Asia of FAO, UNDP, UNFPA, UNV, </w:t>
      </w:r>
      <w:r w:rsidR="17846345" w:rsidRPr="0093403C">
        <w:rPr>
          <w:rFonts w:ascii="Aptos Light" w:hAnsi="Aptos Light"/>
          <w:color w:val="141413"/>
          <w:sz w:val="22"/>
          <w:szCs w:val="22"/>
        </w:rPr>
        <w:t xml:space="preserve">and </w:t>
      </w:r>
      <w:r w:rsidRPr="0093403C">
        <w:rPr>
          <w:rFonts w:ascii="Aptos Light" w:hAnsi="Aptos Light"/>
          <w:color w:val="141413"/>
          <w:sz w:val="22"/>
          <w:szCs w:val="22"/>
        </w:rPr>
        <w:t xml:space="preserve">UN Women. </w:t>
      </w:r>
    </w:p>
    <w:p w14:paraId="2BC6A9D9" w14:textId="332B7B0C" w:rsidR="00B53D8C" w:rsidRPr="0093403C" w:rsidRDefault="00CC25EC" w:rsidP="00B53D8C">
      <w:pPr>
        <w:spacing w:after="160" w:line="259" w:lineRule="auto"/>
        <w:jc w:val="both"/>
        <w:rPr>
          <w:rFonts w:ascii="Aptos Light" w:hAnsi="Aptos Light"/>
          <w:color w:val="141413"/>
          <w:sz w:val="22"/>
          <w:szCs w:val="22"/>
        </w:rPr>
      </w:pPr>
      <w:r w:rsidRPr="0093403C">
        <w:rPr>
          <w:rFonts w:ascii="Aptos Light" w:hAnsi="Aptos Light"/>
          <w:color w:val="141413"/>
          <w:sz w:val="22"/>
          <w:szCs w:val="22"/>
        </w:rPr>
        <w:t>The UN Regional Centr</w:t>
      </w:r>
      <w:r w:rsidR="006423C1">
        <w:rPr>
          <w:rFonts w:ascii="Aptos Light" w:hAnsi="Aptos Light"/>
          <w:color w:val="141413"/>
          <w:sz w:val="22"/>
          <w:szCs w:val="22"/>
        </w:rPr>
        <w:t>e</w:t>
      </w:r>
      <w:r w:rsidRPr="0093403C">
        <w:rPr>
          <w:rFonts w:ascii="Aptos Light" w:hAnsi="Aptos Light"/>
          <w:color w:val="141413"/>
          <w:sz w:val="22"/>
          <w:szCs w:val="22"/>
        </w:rPr>
        <w:t xml:space="preserve"> for Preventive Diplomacy for Central Asia (UNRCCA), as a special political mission, will support the UN development system in generating political will and trust among different interlocutors to support a coherent and coordinated approach on promoting peace and prosperity in the region. </w:t>
      </w:r>
    </w:p>
    <w:tbl>
      <w:tblPr>
        <w:tblStyle w:val="TableGrid"/>
        <w:tblW w:w="4531" w:type="dxa"/>
        <w:tblLayout w:type="fixed"/>
        <w:tblLook w:val="04A0" w:firstRow="1" w:lastRow="0" w:firstColumn="1" w:lastColumn="0" w:noHBand="0" w:noVBand="1"/>
      </w:tblPr>
      <w:tblGrid>
        <w:gridCol w:w="4531"/>
      </w:tblGrid>
      <w:tr w:rsidR="00F81428" w:rsidRPr="0093403C" w14:paraId="4864948C" w14:textId="77777777">
        <w:trPr>
          <w:trHeight w:val="300"/>
        </w:trPr>
        <w:tc>
          <w:tcPr>
            <w:tcW w:w="4531" w:type="dxa"/>
            <w:shd w:val="clear" w:color="auto" w:fill="D7EBFC" w:themeFill="text2" w:themeFillTint="1A"/>
          </w:tcPr>
          <w:p w14:paraId="6464994B" w14:textId="5EDB6271" w:rsidR="00F81428" w:rsidRPr="0093403C" w:rsidRDefault="00867E7B">
            <w:pPr>
              <w:spacing w:before="80" w:after="80" w:line="259"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00B81260" w:rsidRPr="0093403C">
              <w:rPr>
                <w:rFonts w:ascii="Aptos SemiBold" w:eastAsia="Times New Roman" w:hAnsi="Aptos SemiBold" w:cs="Calibri"/>
                <w:b/>
                <w:bCs/>
                <w:color w:val="000000" w:themeColor="text1"/>
                <w:lang w:eastAsia="en-GB"/>
              </w:rPr>
              <w:fldChar w:fldCharType="begin"/>
            </w:r>
            <w:r w:rsidR="00B81260" w:rsidRPr="0093403C">
              <w:rPr>
                <w:rFonts w:ascii="Aptos SemiBold" w:eastAsia="Times New Roman" w:hAnsi="Aptos SemiBold" w:cs="Calibri"/>
                <w:b/>
                <w:bCs/>
                <w:color w:val="000000" w:themeColor="text1"/>
                <w:lang w:val="en-GB" w:eastAsia="en-GB"/>
              </w:rPr>
              <w:instrText xml:space="preserve"> SEQ Box \* ARABIC </w:instrText>
            </w:r>
            <w:r w:rsidR="00B81260" w:rsidRPr="0093403C">
              <w:rPr>
                <w:rFonts w:ascii="Aptos SemiBold" w:eastAsia="Times New Roman" w:hAnsi="Aptos SemiBold" w:cs="Calibri"/>
                <w:b/>
                <w:bCs/>
                <w:color w:val="000000" w:themeColor="text1"/>
                <w:lang w:eastAsia="en-GB"/>
              </w:rPr>
              <w:fldChar w:fldCharType="separate"/>
            </w:r>
            <w:r w:rsidR="00DA20E9" w:rsidRPr="0093403C">
              <w:rPr>
                <w:rFonts w:ascii="Aptos SemiBold" w:eastAsia="Times New Roman" w:hAnsi="Aptos SemiBold" w:cs="Calibri"/>
                <w:b/>
                <w:bCs/>
                <w:color w:val="000000" w:themeColor="text1"/>
                <w:lang w:val="en-GB" w:eastAsia="en-GB"/>
              </w:rPr>
              <w:t>11</w:t>
            </w:r>
            <w:r w:rsidR="00B81260"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 xml:space="preserve">. </w:t>
            </w:r>
            <w:r w:rsidR="00CE49D2" w:rsidRPr="0093403C">
              <w:rPr>
                <w:rFonts w:ascii="Aptos SemiBold" w:eastAsia="Times New Roman" w:hAnsi="Aptos SemiBold" w:cs="Calibri"/>
                <w:b/>
                <w:bCs/>
                <w:color w:val="000000" w:themeColor="text1"/>
                <w:lang w:val="en-GB" w:eastAsia="en-GB"/>
              </w:rPr>
              <w:t>Delivering tangible results for the people of Uzbekistan with the return of stolen assets</w:t>
            </w:r>
          </w:p>
          <w:p w14:paraId="44B04C04" w14:textId="77777777" w:rsidR="001135BC" w:rsidRPr="001135BC" w:rsidRDefault="001135BC" w:rsidP="001135BC">
            <w:pPr>
              <w:spacing w:before="80" w:after="80" w:line="259" w:lineRule="auto"/>
              <w:jc w:val="both"/>
              <w:rPr>
                <w:rFonts w:ascii="Aptos Light" w:hAnsi="Aptos Light"/>
                <w:lang w:val="en-GB"/>
              </w:rPr>
            </w:pPr>
            <w:r w:rsidRPr="001135BC">
              <w:rPr>
                <w:rFonts w:ascii="Aptos Light" w:hAnsi="Aptos Light"/>
                <w:lang w:val="en-GB"/>
              </w:rPr>
              <w:t xml:space="preserve">The </w:t>
            </w:r>
            <w:proofErr w:type="spellStart"/>
            <w:r w:rsidRPr="001135BC">
              <w:rPr>
                <w:rFonts w:ascii="Aptos Light" w:hAnsi="Aptos Light"/>
                <w:lang w:val="en-GB"/>
              </w:rPr>
              <w:t>Ishonch</w:t>
            </w:r>
            <w:proofErr w:type="spellEnd"/>
            <w:r w:rsidRPr="001135BC">
              <w:rPr>
                <w:rFonts w:ascii="Aptos Light" w:hAnsi="Aptos Light"/>
                <w:lang w:val="en-GB"/>
              </w:rPr>
              <w:t xml:space="preserve"> Fund, also known as the Uzbekistan Vision 2030 Fund, was established in 2022 under an agreement between the Swiss Confederation and the Government of Uzbekistan on the return of illegally acquired assets forfeited in Switzerland. It supports principled, transparent, and effective asset restitution through programmes aligned with the national reform agenda and the SDGs. The Fund is not an Official Development Assistance (ODA) instrument as it is financed by repatriated assets of the people of Uzbekistan. Those assets are dedicated to transparent and transformative use for the benefit of the people of Uzbekistan.</w:t>
            </w:r>
          </w:p>
          <w:p w14:paraId="0259C198" w14:textId="047D681E" w:rsidR="00F81428" w:rsidRPr="0093403C" w:rsidRDefault="001135BC" w:rsidP="005D5724">
            <w:pPr>
              <w:keepNext/>
              <w:spacing w:before="80" w:after="80" w:line="259" w:lineRule="auto"/>
              <w:jc w:val="both"/>
              <w:rPr>
                <w:rFonts w:ascii="Aptos Light" w:hAnsi="Aptos Light"/>
                <w:lang w:val="en-GB"/>
              </w:rPr>
            </w:pPr>
            <w:r w:rsidRPr="001135BC">
              <w:rPr>
                <w:rFonts w:ascii="Aptos Light" w:hAnsi="Aptos Light"/>
                <w:lang w:val="en-GB"/>
              </w:rPr>
              <w:t>The Fund invests these assets strategically to accelerate national SDG achievement, with current priorities focused on sustainable improvements in health and education, implemented by the UN or the World Bank in partnership with the Government of Uzbekistan.</w:t>
            </w:r>
          </w:p>
        </w:tc>
      </w:tr>
    </w:tbl>
    <w:p w14:paraId="246008F4" w14:textId="77777777" w:rsidR="00AD4C94" w:rsidRPr="0093403C" w:rsidRDefault="00AD4C94" w:rsidP="001C6F5C">
      <w:pPr>
        <w:spacing w:after="160" w:line="259" w:lineRule="auto"/>
        <w:jc w:val="both"/>
        <w:rPr>
          <w:rFonts w:ascii="Aptos Light" w:hAnsi="Aptos Light"/>
          <w:color w:val="141413"/>
          <w:sz w:val="22"/>
          <w:szCs w:val="22"/>
        </w:rPr>
        <w:sectPr w:rsidR="00AD4C94" w:rsidRPr="0093403C" w:rsidSect="00AD4C94">
          <w:type w:val="continuous"/>
          <w:pgSz w:w="11906" w:h="16838"/>
          <w:pgMar w:top="1440" w:right="1080" w:bottom="1440" w:left="1080" w:header="708" w:footer="708" w:gutter="0"/>
          <w:cols w:num="2" w:space="432"/>
          <w:docGrid w:linePitch="360"/>
        </w:sectPr>
      </w:pPr>
    </w:p>
    <w:p w14:paraId="074EEC22" w14:textId="77777777" w:rsidR="00F81428" w:rsidRPr="0093403C" w:rsidRDefault="00F81428" w:rsidP="001C6F5C">
      <w:pPr>
        <w:spacing w:after="160" w:line="259" w:lineRule="auto"/>
        <w:jc w:val="both"/>
        <w:rPr>
          <w:rFonts w:ascii="Aptos Light" w:hAnsi="Aptos Light"/>
          <w:color w:val="141413"/>
          <w:sz w:val="22"/>
          <w:szCs w:val="22"/>
        </w:rPr>
        <w:sectPr w:rsidR="00F81428" w:rsidRPr="0093403C" w:rsidSect="009226DE">
          <w:type w:val="continuous"/>
          <w:pgSz w:w="11906" w:h="16838"/>
          <w:pgMar w:top="1440" w:right="1080" w:bottom="1440" w:left="1080" w:header="708" w:footer="708" w:gutter="0"/>
          <w:cols w:num="2" w:space="720"/>
          <w:docGrid w:linePitch="360"/>
        </w:sectPr>
      </w:pPr>
    </w:p>
    <w:p w14:paraId="58BCEF51" w14:textId="419E3013" w:rsidR="00460CE0" w:rsidRPr="0093403C" w:rsidRDefault="00460CE0" w:rsidP="001C6F5C">
      <w:pPr>
        <w:spacing w:after="160" w:line="259" w:lineRule="auto"/>
        <w:jc w:val="both"/>
        <w:rPr>
          <w:rFonts w:ascii="Aptos Light" w:hAnsi="Aptos Light"/>
          <w:color w:val="141413"/>
          <w:sz w:val="22"/>
          <w:szCs w:val="22"/>
        </w:rPr>
        <w:sectPr w:rsidR="00460CE0" w:rsidRPr="0093403C" w:rsidSect="00F81428">
          <w:type w:val="continuous"/>
          <w:pgSz w:w="11906" w:h="16838"/>
          <w:pgMar w:top="1440" w:right="1080" w:bottom="1440" w:left="1080" w:header="708" w:footer="708" w:gutter="0"/>
          <w:cols w:space="720"/>
          <w:docGrid w:linePitch="360"/>
        </w:sectPr>
      </w:pPr>
    </w:p>
    <w:p w14:paraId="6BC5494A" w14:textId="18316DB6" w:rsidR="002F24AC" w:rsidRPr="0093403C" w:rsidRDefault="00426B79" w:rsidP="001C6F5C">
      <w:pPr>
        <w:pStyle w:val="Heading2"/>
        <w:spacing w:line="259" w:lineRule="auto"/>
        <w:rPr>
          <w:lang w:val="en-GB"/>
        </w:rPr>
      </w:pPr>
      <w:bookmarkStart w:id="15" w:name="_Toc211274705"/>
      <w:r w:rsidRPr="7B6C06BA">
        <w:rPr>
          <w:lang w:val="en-GB"/>
        </w:rPr>
        <w:lastRenderedPageBreak/>
        <w:t>3</w:t>
      </w:r>
      <w:r w:rsidR="002F24AC" w:rsidRPr="7B6C06BA">
        <w:rPr>
          <w:lang w:val="en-GB"/>
        </w:rPr>
        <w:t>.2. GOVERNANCE</w:t>
      </w:r>
      <w:bookmarkEnd w:id="15"/>
    </w:p>
    <w:p w14:paraId="260D2E99" w14:textId="77777777" w:rsidR="00733BD8" w:rsidRPr="0093403C" w:rsidRDefault="00733BD8" w:rsidP="00BF18BC">
      <w:pPr>
        <w:spacing w:after="160" w:line="259" w:lineRule="auto"/>
        <w:jc w:val="both"/>
        <w:rPr>
          <w:rFonts w:ascii="Aptos Light" w:hAnsi="Aptos Light"/>
          <w:sz w:val="22"/>
          <w:szCs w:val="22"/>
          <w:lang w:eastAsia="en-GB"/>
        </w:rPr>
        <w:sectPr w:rsidR="00733BD8" w:rsidRPr="0093403C" w:rsidSect="00733BD8">
          <w:type w:val="continuous"/>
          <w:pgSz w:w="11906" w:h="16838"/>
          <w:pgMar w:top="1440" w:right="1080" w:bottom="1440" w:left="1080" w:header="708" w:footer="708" w:gutter="0"/>
          <w:cols w:space="720"/>
          <w:docGrid w:linePitch="360"/>
        </w:sectPr>
      </w:pPr>
    </w:p>
    <w:p w14:paraId="04BB8034" w14:textId="43665176" w:rsidR="00BF18BC" w:rsidRPr="0093403C" w:rsidRDefault="00BF18BC" w:rsidP="00BF18BC">
      <w:pPr>
        <w:spacing w:after="160" w:line="259" w:lineRule="auto"/>
        <w:jc w:val="both"/>
        <w:rPr>
          <w:rFonts w:ascii="Aptos Light" w:hAnsi="Aptos Light"/>
          <w:sz w:val="22"/>
          <w:szCs w:val="22"/>
          <w:lang w:eastAsia="en-GB"/>
        </w:rPr>
      </w:pPr>
      <w:r w:rsidRPr="0093403C">
        <w:rPr>
          <w:rFonts w:ascii="Aptos Light" w:hAnsi="Aptos Light"/>
          <w:sz w:val="22"/>
          <w:szCs w:val="22"/>
          <w:lang w:eastAsia="en-GB"/>
        </w:rPr>
        <w:t xml:space="preserve">To support national ownership, the following governance </w:t>
      </w:r>
      <w:r w:rsidR="00BA4FA4" w:rsidRPr="0093403C">
        <w:rPr>
          <w:rFonts w:ascii="Aptos Light" w:hAnsi="Aptos Light"/>
          <w:sz w:val="22"/>
          <w:szCs w:val="22"/>
          <w:lang w:eastAsia="en-GB"/>
        </w:rPr>
        <w:t xml:space="preserve">and coordination </w:t>
      </w:r>
      <w:r w:rsidRPr="0093403C">
        <w:rPr>
          <w:rFonts w:ascii="Aptos Light" w:hAnsi="Aptos Light"/>
          <w:sz w:val="22"/>
          <w:szCs w:val="22"/>
          <w:lang w:eastAsia="en-GB"/>
        </w:rPr>
        <w:t>structures</w:t>
      </w:r>
      <w:r w:rsidR="00BA4FA4" w:rsidRPr="0093403C">
        <w:rPr>
          <w:rFonts w:ascii="Aptos Light" w:hAnsi="Aptos Light"/>
          <w:sz w:val="22"/>
          <w:szCs w:val="22"/>
          <w:lang w:eastAsia="en-GB"/>
        </w:rPr>
        <w:t xml:space="preserve"> ()</w:t>
      </w:r>
      <w:r w:rsidRPr="0093403C">
        <w:rPr>
          <w:rFonts w:ascii="Aptos Light" w:hAnsi="Aptos Light"/>
          <w:sz w:val="22"/>
          <w:szCs w:val="22"/>
          <w:lang w:eastAsia="en-GB"/>
        </w:rPr>
        <w:t xml:space="preserve"> are established to operationalize the </w:t>
      </w:r>
      <w:r w:rsidR="0069711A" w:rsidRPr="0093403C">
        <w:rPr>
          <w:rFonts w:ascii="Aptos Light" w:hAnsi="Aptos Light"/>
          <w:sz w:val="22"/>
          <w:szCs w:val="22"/>
          <w:lang w:eastAsia="en-GB"/>
        </w:rPr>
        <w:t>CF</w:t>
      </w:r>
      <w:r w:rsidRPr="0093403C">
        <w:rPr>
          <w:rFonts w:ascii="Aptos Light" w:hAnsi="Aptos Light"/>
          <w:sz w:val="22"/>
          <w:szCs w:val="22"/>
          <w:lang w:eastAsia="en-GB"/>
        </w:rPr>
        <w:t xml:space="preserve"> and ensure that </w:t>
      </w:r>
      <w:r w:rsidR="0036706C" w:rsidRPr="0093403C">
        <w:rPr>
          <w:rFonts w:ascii="Aptos Light" w:hAnsi="Aptos Light"/>
          <w:sz w:val="22"/>
          <w:szCs w:val="22"/>
          <w:lang w:eastAsia="en-GB"/>
        </w:rPr>
        <w:t>coherent delivery by the</w:t>
      </w:r>
      <w:r w:rsidRPr="0093403C">
        <w:rPr>
          <w:rFonts w:ascii="Aptos Light" w:hAnsi="Aptos Light"/>
          <w:sz w:val="22"/>
          <w:szCs w:val="22"/>
          <w:lang w:eastAsia="en-GB"/>
        </w:rPr>
        <w:t xml:space="preserve"> UN System</w:t>
      </w:r>
      <w:r w:rsidR="0036706C" w:rsidRPr="0093403C">
        <w:rPr>
          <w:rFonts w:ascii="Aptos Light" w:hAnsi="Aptos Light"/>
          <w:sz w:val="22"/>
          <w:szCs w:val="22"/>
          <w:lang w:eastAsia="en-GB"/>
        </w:rPr>
        <w:t>, in line with the UN Management and Accountability Framework (MAF).</w:t>
      </w:r>
    </w:p>
    <w:p w14:paraId="018FBFEE" w14:textId="2F522245" w:rsidR="002F24AC" w:rsidRPr="0093403C" w:rsidRDefault="002F24AC" w:rsidP="001C6F5C">
      <w:pPr>
        <w:spacing w:after="160" w:line="259" w:lineRule="auto"/>
        <w:jc w:val="both"/>
        <w:rPr>
          <w:rFonts w:ascii="Aptos SemiBold" w:eastAsia="Times New Roman" w:hAnsi="Aptos SemiBold" w:cs="Times New Roman"/>
          <w:b/>
          <w:bCs/>
          <w:color w:val="141413"/>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JOINT STEERING COMMITTEE</w:t>
      </w:r>
    </w:p>
    <w:p w14:paraId="4CF15CDE" w14:textId="4CA5B5F7" w:rsidR="00BF18BC" w:rsidRPr="0093403C" w:rsidRDefault="00BF18BC" w:rsidP="00BF18BC">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The </w:t>
      </w:r>
      <w:r w:rsidR="000500B5" w:rsidRPr="0093403C">
        <w:rPr>
          <w:rFonts w:ascii="Aptos Light" w:eastAsia="Times New Roman" w:hAnsi="Aptos Light" w:cs="Times New Roman"/>
          <w:color w:val="141413"/>
          <w:kern w:val="0"/>
          <w:sz w:val="22"/>
          <w:szCs w:val="22"/>
          <w:lang w:eastAsia="en-GB"/>
          <w14:ligatures w14:val="none"/>
        </w:rPr>
        <w:t>Joint Steering Committee</w:t>
      </w:r>
      <w:r w:rsidRPr="0093403C">
        <w:rPr>
          <w:rFonts w:ascii="Aptos Light" w:eastAsia="Times New Roman" w:hAnsi="Aptos Light" w:cs="Times New Roman"/>
          <w:color w:val="141413"/>
          <w:kern w:val="0"/>
          <w:sz w:val="22"/>
          <w:szCs w:val="22"/>
          <w:lang w:eastAsia="en-GB"/>
          <w14:ligatures w14:val="none"/>
        </w:rPr>
        <w:t xml:space="preserve"> </w:t>
      </w:r>
      <w:r w:rsidR="000500B5" w:rsidRPr="0093403C">
        <w:rPr>
          <w:rFonts w:ascii="Aptos Light" w:eastAsia="Times New Roman" w:hAnsi="Aptos Light" w:cs="Times New Roman"/>
          <w:color w:val="141413"/>
          <w:kern w:val="0"/>
          <w:sz w:val="22"/>
          <w:szCs w:val="22"/>
          <w:lang w:eastAsia="en-GB"/>
          <w14:ligatures w14:val="none"/>
        </w:rPr>
        <w:t>provides the</w:t>
      </w:r>
      <w:r w:rsidRPr="0093403C">
        <w:rPr>
          <w:rFonts w:ascii="Aptos Light" w:eastAsia="Times New Roman" w:hAnsi="Aptos Light" w:cs="Times New Roman"/>
          <w:color w:val="141413"/>
          <w:kern w:val="0"/>
          <w:sz w:val="22"/>
          <w:szCs w:val="22"/>
          <w:lang w:eastAsia="en-GB"/>
          <w14:ligatures w14:val="none"/>
        </w:rPr>
        <w:t xml:space="preserve"> strategic direction and oversight of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w:t>
      </w:r>
      <w:proofErr w:type="gramStart"/>
      <w:r w:rsidRPr="0093403C">
        <w:rPr>
          <w:rFonts w:ascii="Aptos Light" w:eastAsia="Times New Roman" w:hAnsi="Aptos Light" w:cs="Times New Roman"/>
          <w:color w:val="141413"/>
          <w:kern w:val="0"/>
          <w:sz w:val="22"/>
          <w:szCs w:val="22"/>
          <w:lang w:eastAsia="en-GB"/>
          <w14:ligatures w14:val="none"/>
        </w:rPr>
        <w:t>including:</w:t>
      </w:r>
      <w:proofErr w:type="gramEnd"/>
      <w:r w:rsidRPr="0093403C">
        <w:rPr>
          <w:rFonts w:ascii="Aptos Light" w:eastAsia="Times New Roman" w:hAnsi="Aptos Light" w:cs="Times New Roman"/>
          <w:color w:val="141413"/>
          <w:kern w:val="0"/>
          <w:sz w:val="22"/>
          <w:szCs w:val="22"/>
          <w:lang w:eastAsia="en-GB"/>
          <w14:ligatures w14:val="none"/>
        </w:rPr>
        <w:t xml:space="preserve"> </w:t>
      </w:r>
      <w:r w:rsidR="003573C0" w:rsidRPr="0093403C">
        <w:rPr>
          <w:rFonts w:ascii="Aptos Light" w:eastAsia="Times New Roman" w:hAnsi="Aptos Light" w:cs="Times New Roman"/>
          <w:color w:val="141413"/>
          <w:kern w:val="0"/>
          <w:sz w:val="22"/>
          <w:szCs w:val="22"/>
          <w:lang w:eastAsia="en-GB"/>
          <w14:ligatures w14:val="none"/>
        </w:rPr>
        <w:t xml:space="preserve">ensuring </w:t>
      </w:r>
      <w:r w:rsidRPr="0093403C">
        <w:rPr>
          <w:rFonts w:ascii="Aptos Light" w:eastAsia="Times New Roman" w:hAnsi="Aptos Light" w:cs="Times New Roman"/>
          <w:color w:val="141413"/>
          <w:kern w:val="0"/>
          <w:sz w:val="22"/>
          <w:szCs w:val="22"/>
          <w:lang w:eastAsia="en-GB"/>
          <w14:ligatures w14:val="none"/>
        </w:rPr>
        <w:t>alignment with national, regional and international development processes, mechanisms and goals</w:t>
      </w:r>
      <w:r w:rsidR="003573C0" w:rsidRPr="0093403C">
        <w:rPr>
          <w:rFonts w:ascii="Aptos Light" w:eastAsia="Times New Roman" w:hAnsi="Aptos Light" w:cs="Times New Roman"/>
          <w:color w:val="141413"/>
          <w:kern w:val="0"/>
          <w:sz w:val="22"/>
          <w:szCs w:val="22"/>
          <w:lang w:eastAsia="en-GB"/>
          <w14:ligatures w14:val="none"/>
        </w:rPr>
        <w:t xml:space="preserve"> including Voluntary National Reviews</w:t>
      </w:r>
      <w:r w:rsidRPr="0093403C">
        <w:rPr>
          <w:rFonts w:ascii="Aptos Light" w:eastAsia="Times New Roman" w:hAnsi="Aptos Light" w:cs="Times New Roman"/>
          <w:color w:val="141413"/>
          <w:kern w:val="0"/>
          <w:sz w:val="22"/>
          <w:szCs w:val="22"/>
          <w:lang w:eastAsia="en-GB"/>
          <w14:ligatures w14:val="none"/>
        </w:rPr>
        <w:t xml:space="preserve">; monitoring </w:t>
      </w:r>
      <w:r w:rsidR="003573C0" w:rsidRPr="0093403C">
        <w:rPr>
          <w:rFonts w:ascii="Aptos Light" w:eastAsia="Times New Roman" w:hAnsi="Aptos Light" w:cs="Times New Roman"/>
          <w:color w:val="141413"/>
          <w:kern w:val="0"/>
          <w:sz w:val="22"/>
          <w:szCs w:val="22"/>
          <w:lang w:eastAsia="en-GB"/>
          <w14:ligatures w14:val="none"/>
        </w:rPr>
        <w:t xml:space="preserve">implementation </w:t>
      </w:r>
      <w:r w:rsidRPr="0093403C">
        <w:rPr>
          <w:rFonts w:ascii="Aptos Light" w:eastAsia="Times New Roman" w:hAnsi="Aptos Light" w:cs="Times New Roman"/>
          <w:color w:val="141413"/>
          <w:kern w:val="0"/>
          <w:sz w:val="22"/>
          <w:szCs w:val="22"/>
          <w:lang w:eastAsia="en-GB"/>
          <w14:ligatures w14:val="none"/>
        </w:rPr>
        <w:t>progress, challenges and opportunities</w:t>
      </w:r>
      <w:r w:rsidR="000500B5" w:rsidRPr="0093403C">
        <w:rPr>
          <w:rFonts w:ascii="Aptos Light" w:eastAsia="Times New Roman" w:hAnsi="Aptos Light" w:cs="Times New Roman"/>
          <w:color w:val="141413"/>
          <w:kern w:val="0"/>
          <w:sz w:val="22"/>
          <w:szCs w:val="22"/>
          <w:lang w:eastAsia="en-GB"/>
          <w14:ligatures w14:val="none"/>
        </w:rPr>
        <w:t>;</w:t>
      </w:r>
      <w:r w:rsidRPr="0093403C">
        <w:rPr>
          <w:rFonts w:ascii="Aptos Light" w:eastAsia="Times New Roman" w:hAnsi="Aptos Light" w:cs="Times New Roman"/>
          <w:color w:val="141413"/>
          <w:kern w:val="0"/>
          <w:sz w:val="22"/>
          <w:szCs w:val="22"/>
          <w:lang w:eastAsia="en-GB"/>
          <w14:ligatures w14:val="none"/>
        </w:rPr>
        <w:t xml:space="preserve"> </w:t>
      </w:r>
      <w:r w:rsidR="003573C0" w:rsidRPr="0093403C">
        <w:rPr>
          <w:rFonts w:ascii="Aptos Light" w:eastAsia="Times New Roman" w:hAnsi="Aptos Light" w:cs="Times New Roman"/>
          <w:color w:val="141413"/>
          <w:kern w:val="0"/>
          <w:sz w:val="22"/>
          <w:szCs w:val="22"/>
          <w:lang w:eastAsia="en-GB"/>
          <w14:ligatures w14:val="none"/>
        </w:rPr>
        <w:t xml:space="preserve">and </w:t>
      </w:r>
      <w:r w:rsidRPr="0093403C">
        <w:rPr>
          <w:rFonts w:ascii="Aptos Light" w:eastAsia="Times New Roman" w:hAnsi="Aptos Light" w:cs="Times New Roman"/>
          <w:color w:val="141413"/>
          <w:kern w:val="0"/>
          <w:sz w:val="22"/>
          <w:szCs w:val="22"/>
          <w:lang w:eastAsia="en-GB"/>
          <w14:ligatures w14:val="none"/>
        </w:rPr>
        <w:t>support</w:t>
      </w:r>
      <w:r w:rsidR="000500B5" w:rsidRPr="0093403C">
        <w:rPr>
          <w:rFonts w:ascii="Aptos Light" w:eastAsia="Times New Roman" w:hAnsi="Aptos Light" w:cs="Times New Roman"/>
          <w:color w:val="141413"/>
          <w:kern w:val="0"/>
          <w:sz w:val="22"/>
          <w:szCs w:val="22"/>
          <w:lang w:eastAsia="en-GB"/>
          <w14:ligatures w14:val="none"/>
        </w:rPr>
        <w:t>ing</w:t>
      </w:r>
      <w:r w:rsidRPr="0093403C">
        <w:rPr>
          <w:rFonts w:ascii="Aptos Light" w:eastAsia="Times New Roman" w:hAnsi="Aptos Light" w:cs="Times New Roman"/>
          <w:color w:val="141413"/>
          <w:kern w:val="0"/>
          <w:sz w:val="22"/>
          <w:szCs w:val="22"/>
          <w:lang w:eastAsia="en-GB"/>
          <w14:ligatures w14:val="none"/>
        </w:rPr>
        <w:t xml:space="preserve"> resource mobilization and development financ</w:t>
      </w:r>
      <w:r w:rsidR="003573C0" w:rsidRPr="0093403C">
        <w:rPr>
          <w:rFonts w:ascii="Aptos Light" w:eastAsia="Times New Roman" w:hAnsi="Aptos Light" w:cs="Times New Roman"/>
          <w:color w:val="141413"/>
          <w:kern w:val="0"/>
          <w:sz w:val="22"/>
          <w:szCs w:val="22"/>
          <w:lang w:eastAsia="en-GB"/>
          <w14:ligatures w14:val="none"/>
        </w:rPr>
        <w:t>e</w:t>
      </w:r>
      <w:r w:rsidRPr="0093403C">
        <w:rPr>
          <w:rFonts w:ascii="Aptos Light" w:eastAsia="Times New Roman" w:hAnsi="Aptos Light" w:cs="Times New Roman"/>
          <w:color w:val="141413"/>
          <w:kern w:val="0"/>
          <w:sz w:val="22"/>
          <w:szCs w:val="22"/>
          <w:lang w:eastAsia="en-GB"/>
          <w14:ligatures w14:val="none"/>
        </w:rPr>
        <w:t xml:space="preserve"> opportunities</w:t>
      </w:r>
      <w:r w:rsidR="003573C0" w:rsidRPr="0093403C">
        <w:rPr>
          <w:rFonts w:ascii="Aptos Light" w:eastAsia="Times New Roman" w:hAnsi="Aptos Light" w:cs="Times New Roman"/>
          <w:color w:val="141413"/>
          <w:kern w:val="0"/>
          <w:sz w:val="22"/>
          <w:szCs w:val="22"/>
          <w:lang w:eastAsia="en-GB"/>
          <w14:ligatures w14:val="none"/>
        </w:rPr>
        <w:t>.</w:t>
      </w:r>
      <w:r w:rsidRPr="0093403C">
        <w:rPr>
          <w:rFonts w:ascii="Aptos Light" w:eastAsia="Times New Roman" w:hAnsi="Aptos Light" w:cs="Times New Roman"/>
          <w:color w:val="141413"/>
          <w:kern w:val="0"/>
          <w:sz w:val="22"/>
          <w:szCs w:val="22"/>
          <w:lang w:eastAsia="en-GB"/>
          <w14:ligatures w14:val="none"/>
        </w:rPr>
        <w:t xml:space="preserve"> </w:t>
      </w:r>
    </w:p>
    <w:p w14:paraId="3D64B12B" w14:textId="5C65803A" w:rsidR="008611A4" w:rsidRPr="0093403C" w:rsidRDefault="00BF18BC" w:rsidP="00BF18BC">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The J</w:t>
      </w:r>
      <w:r w:rsidR="000500B5" w:rsidRPr="0093403C">
        <w:rPr>
          <w:rFonts w:ascii="Aptos Light" w:eastAsia="Times New Roman" w:hAnsi="Aptos Light" w:cs="Times New Roman"/>
          <w:color w:val="141413"/>
          <w:kern w:val="0"/>
          <w:sz w:val="22"/>
          <w:szCs w:val="22"/>
          <w:lang w:eastAsia="en-GB"/>
          <w14:ligatures w14:val="none"/>
        </w:rPr>
        <w:t>oint Steering Committee</w:t>
      </w:r>
      <w:r w:rsidRPr="0093403C">
        <w:rPr>
          <w:rFonts w:ascii="Aptos Light" w:eastAsia="Times New Roman" w:hAnsi="Aptos Light" w:cs="Times New Roman"/>
          <w:color w:val="141413"/>
          <w:kern w:val="0"/>
          <w:sz w:val="22"/>
          <w:szCs w:val="22"/>
          <w:lang w:eastAsia="en-GB"/>
          <w14:ligatures w14:val="none"/>
        </w:rPr>
        <w:t xml:space="preserve"> is co-chaired by the </w:t>
      </w:r>
      <w:r w:rsidR="7D10A88D" w:rsidRPr="0093403C">
        <w:rPr>
          <w:rFonts w:ascii="Aptos Light" w:eastAsia="Times New Roman" w:hAnsi="Aptos Light" w:cs="Times New Roman"/>
          <w:color w:val="141413"/>
          <w:kern w:val="0"/>
          <w:sz w:val="22"/>
          <w:szCs w:val="22"/>
          <w:lang w:eastAsia="en-GB"/>
          <w14:ligatures w14:val="none"/>
        </w:rPr>
        <w:t xml:space="preserve">Deputy Prime Minister - </w:t>
      </w:r>
      <w:r w:rsidRPr="0093403C">
        <w:rPr>
          <w:rFonts w:ascii="Aptos Light" w:eastAsia="Times New Roman" w:hAnsi="Aptos Light" w:cs="Times New Roman"/>
          <w:color w:val="141413"/>
          <w:kern w:val="0"/>
          <w:sz w:val="22"/>
          <w:szCs w:val="22"/>
          <w:lang w:eastAsia="en-GB"/>
          <w14:ligatures w14:val="none"/>
        </w:rPr>
        <w:t xml:space="preserve">Minister </w:t>
      </w:r>
      <w:r w:rsidRPr="0093403C">
        <w:rPr>
          <w:rFonts w:ascii="Aptos Light" w:hAnsi="Aptos Light"/>
          <w:color w:val="141413"/>
          <w:sz w:val="22"/>
          <w:szCs w:val="22"/>
        </w:rPr>
        <w:t>of Economy and Finance of the Republic of Uzbekistan</w:t>
      </w:r>
      <w:r w:rsidRPr="0093403C">
        <w:rPr>
          <w:rFonts w:ascii="Aptos Light" w:eastAsia="Times New Roman" w:hAnsi="Aptos Light" w:cs="Times New Roman"/>
          <w:color w:val="141413"/>
          <w:kern w:val="0"/>
          <w:sz w:val="22"/>
          <w:szCs w:val="22"/>
          <w:lang w:eastAsia="en-GB"/>
          <w14:ligatures w14:val="none"/>
        </w:rPr>
        <w:t xml:space="preserve"> </w:t>
      </w:r>
      <w:r w:rsidR="00A52878" w:rsidRPr="0093403C">
        <w:rPr>
          <w:rFonts w:ascii="Aptos Light" w:eastAsia="Times New Roman" w:hAnsi="Aptos Light" w:cs="Times New Roman"/>
          <w:color w:val="141413"/>
          <w:kern w:val="0"/>
          <w:sz w:val="22"/>
          <w:szCs w:val="22"/>
          <w:lang w:eastAsia="en-GB"/>
          <w14:ligatures w14:val="none"/>
        </w:rPr>
        <w:t xml:space="preserve">on </w:t>
      </w:r>
      <w:r w:rsidRPr="0093403C">
        <w:rPr>
          <w:rFonts w:ascii="Aptos Light" w:eastAsia="Times New Roman" w:hAnsi="Aptos Light" w:cs="Times New Roman"/>
          <w:color w:val="141413"/>
          <w:kern w:val="0"/>
          <w:sz w:val="22"/>
          <w:szCs w:val="22"/>
          <w:lang w:eastAsia="en-GB"/>
          <w14:ligatures w14:val="none"/>
        </w:rPr>
        <w:t xml:space="preserve">behalf of the Government of Uzbekistan and the </w:t>
      </w:r>
      <w:r w:rsidR="0036706C" w:rsidRPr="0093403C">
        <w:rPr>
          <w:rFonts w:ascii="Aptos Light" w:eastAsia="Times New Roman" w:hAnsi="Aptos Light" w:cs="Times New Roman"/>
          <w:color w:val="141413"/>
          <w:kern w:val="0"/>
          <w:sz w:val="22"/>
          <w:szCs w:val="22"/>
          <w:lang w:eastAsia="en-GB"/>
          <w14:ligatures w14:val="none"/>
        </w:rPr>
        <w:t>UN</w:t>
      </w:r>
      <w:r w:rsidRPr="0093403C">
        <w:rPr>
          <w:rFonts w:ascii="Aptos Light" w:eastAsia="Times New Roman" w:hAnsi="Aptos Light" w:cs="Times New Roman"/>
          <w:color w:val="141413"/>
          <w:kern w:val="0"/>
          <w:sz w:val="22"/>
          <w:szCs w:val="22"/>
          <w:lang w:eastAsia="en-GB"/>
          <w14:ligatures w14:val="none"/>
        </w:rPr>
        <w:t xml:space="preserve"> Resident Coordinator </w:t>
      </w:r>
      <w:r w:rsidR="0036706C" w:rsidRPr="0093403C">
        <w:rPr>
          <w:rFonts w:ascii="Aptos Light" w:eastAsia="Times New Roman" w:hAnsi="Aptos Light" w:cs="Times New Roman"/>
          <w:color w:val="141413"/>
          <w:kern w:val="0"/>
          <w:sz w:val="22"/>
          <w:szCs w:val="22"/>
          <w:lang w:eastAsia="en-GB"/>
          <w14:ligatures w14:val="none"/>
        </w:rPr>
        <w:t xml:space="preserve">(RC) </w:t>
      </w:r>
      <w:r w:rsidRPr="0093403C">
        <w:rPr>
          <w:rFonts w:ascii="Aptos Light" w:eastAsia="Times New Roman" w:hAnsi="Aptos Light" w:cs="Times New Roman"/>
          <w:color w:val="141413"/>
          <w:kern w:val="0"/>
          <w:sz w:val="22"/>
          <w:szCs w:val="22"/>
          <w:lang w:eastAsia="en-GB"/>
          <w14:ligatures w14:val="none"/>
        </w:rPr>
        <w:t xml:space="preserve">on behalf of the </w:t>
      </w:r>
      <w:r w:rsidR="00366CC1" w:rsidRPr="0093403C">
        <w:rPr>
          <w:rFonts w:ascii="Aptos Light" w:eastAsia="Times New Roman" w:hAnsi="Aptos Light" w:cs="Times New Roman"/>
          <w:color w:val="141413"/>
          <w:kern w:val="0"/>
          <w:sz w:val="22"/>
          <w:szCs w:val="22"/>
          <w:lang w:eastAsia="en-GB"/>
          <w14:ligatures w14:val="none"/>
        </w:rPr>
        <w:t>UN</w:t>
      </w:r>
      <w:r w:rsidRPr="0093403C">
        <w:rPr>
          <w:rFonts w:ascii="Aptos Light" w:eastAsia="Times New Roman" w:hAnsi="Aptos Light" w:cs="Times New Roman"/>
          <w:color w:val="141413"/>
          <w:kern w:val="0"/>
          <w:sz w:val="22"/>
          <w:szCs w:val="22"/>
          <w:lang w:eastAsia="en-GB"/>
          <w14:ligatures w14:val="none"/>
        </w:rPr>
        <w:t xml:space="preserve">. </w:t>
      </w:r>
      <w:r w:rsidR="00A52878" w:rsidRPr="0093403C">
        <w:rPr>
          <w:rFonts w:ascii="Aptos Light" w:eastAsia="Times New Roman" w:hAnsi="Aptos Light" w:cs="Times New Roman"/>
          <w:color w:val="141413"/>
          <w:kern w:val="0"/>
          <w:sz w:val="22"/>
          <w:szCs w:val="22"/>
          <w:lang w:eastAsia="en-GB"/>
          <w14:ligatures w14:val="none"/>
        </w:rPr>
        <w:t>Its</w:t>
      </w:r>
      <w:r w:rsidRPr="0093403C">
        <w:rPr>
          <w:rFonts w:ascii="Aptos Light" w:eastAsia="Times New Roman" w:hAnsi="Aptos Light" w:cs="Times New Roman"/>
          <w:color w:val="141413"/>
          <w:kern w:val="0"/>
          <w:sz w:val="22"/>
          <w:szCs w:val="22"/>
          <w:lang w:eastAsia="en-GB"/>
          <w14:ligatures w14:val="none"/>
        </w:rPr>
        <w:t xml:space="preserve"> membership</w:t>
      </w:r>
      <w:r w:rsidR="000500B5"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 xml:space="preserve">includes the </w:t>
      </w:r>
      <w:r w:rsidR="0036706C" w:rsidRPr="0093403C">
        <w:rPr>
          <w:rFonts w:ascii="Aptos Light" w:eastAsia="Times New Roman" w:hAnsi="Aptos Light" w:cs="Times New Roman"/>
          <w:color w:val="141413"/>
          <w:kern w:val="0"/>
          <w:sz w:val="22"/>
          <w:szCs w:val="22"/>
          <w:lang w:eastAsia="en-GB"/>
          <w14:ligatures w14:val="none"/>
        </w:rPr>
        <w:t>UNCT</w:t>
      </w:r>
      <w:r w:rsidRPr="0093403C">
        <w:rPr>
          <w:rFonts w:ascii="Aptos Light" w:eastAsia="Times New Roman" w:hAnsi="Aptos Light" w:cs="Times New Roman"/>
          <w:color w:val="141413"/>
          <w:kern w:val="0"/>
          <w:sz w:val="22"/>
          <w:szCs w:val="22"/>
          <w:lang w:eastAsia="en-GB"/>
          <w14:ligatures w14:val="none"/>
        </w:rPr>
        <w:t xml:space="preserve"> and key</w:t>
      </w:r>
      <w:r w:rsidR="000500B5"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national partners</w:t>
      </w:r>
      <w:r w:rsidR="008F4ACE" w:rsidRPr="0093403C">
        <w:rPr>
          <w:rFonts w:ascii="Aptos Light" w:eastAsia="Times New Roman" w:hAnsi="Aptos Light" w:cs="Times New Roman"/>
          <w:color w:val="141413"/>
          <w:kern w:val="0"/>
          <w:sz w:val="22"/>
          <w:szCs w:val="22"/>
          <w:lang w:eastAsia="en-GB"/>
          <w14:ligatures w14:val="none"/>
        </w:rPr>
        <w:t>, including representatives of civil society,</w:t>
      </w:r>
      <w:r w:rsidRPr="0093403C">
        <w:rPr>
          <w:rFonts w:ascii="Aptos Light" w:eastAsia="Times New Roman" w:hAnsi="Aptos Light" w:cs="Times New Roman"/>
          <w:color w:val="141413"/>
          <w:kern w:val="0"/>
          <w:sz w:val="22"/>
          <w:szCs w:val="22"/>
          <w:lang w:eastAsia="en-GB"/>
          <w14:ligatures w14:val="none"/>
        </w:rPr>
        <w:t xml:space="preserve"> as agreed between</w:t>
      </w:r>
      <w:r w:rsidR="000500B5"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 xml:space="preserve">the UN and Government. </w:t>
      </w:r>
      <w:r w:rsidR="00A52878" w:rsidRPr="0093403C">
        <w:rPr>
          <w:rFonts w:ascii="Aptos Light" w:eastAsia="Times New Roman" w:hAnsi="Aptos Light" w:cs="Times New Roman"/>
          <w:color w:val="141413"/>
          <w:kern w:val="0"/>
          <w:sz w:val="22"/>
          <w:szCs w:val="22"/>
          <w:lang w:eastAsia="en-GB"/>
          <w14:ligatures w14:val="none"/>
        </w:rPr>
        <w:t>The Joint Steering Committee conducts a</w:t>
      </w:r>
      <w:r w:rsidR="000500B5"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 xml:space="preserve">review at </w:t>
      </w:r>
      <w:r w:rsidRPr="0093403C">
        <w:rPr>
          <w:rFonts w:ascii="Aptos Light" w:eastAsia="Times New Roman" w:hAnsi="Aptos Light" w:cs="Times New Roman"/>
          <w:color w:val="141413"/>
          <w:kern w:val="0"/>
          <w:sz w:val="22"/>
          <w:szCs w:val="22"/>
          <w:lang w:eastAsia="en-GB"/>
          <w14:ligatures w14:val="none"/>
        </w:rPr>
        <w:t>least once a year</w:t>
      </w:r>
      <w:r w:rsidR="000500B5"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 xml:space="preserve">to </w:t>
      </w:r>
      <w:r w:rsidR="00366CC1" w:rsidRPr="0093403C">
        <w:rPr>
          <w:rFonts w:ascii="Aptos Light" w:eastAsia="Times New Roman" w:hAnsi="Aptos Light" w:cs="Times New Roman"/>
          <w:color w:val="141413"/>
          <w:kern w:val="0"/>
          <w:sz w:val="22"/>
          <w:szCs w:val="22"/>
          <w:lang w:eastAsia="en-GB"/>
          <w14:ligatures w14:val="none"/>
        </w:rPr>
        <w:t>review</w:t>
      </w:r>
      <w:r w:rsidRPr="0093403C">
        <w:rPr>
          <w:rFonts w:ascii="Aptos Light" w:eastAsia="Times New Roman" w:hAnsi="Aptos Light" w:cs="Times New Roman"/>
          <w:color w:val="141413"/>
          <w:kern w:val="0"/>
          <w:sz w:val="22"/>
          <w:szCs w:val="22"/>
          <w:lang w:eastAsia="en-GB"/>
          <w14:ligatures w14:val="none"/>
        </w:rPr>
        <w:t xml:space="preserve"> the </w:t>
      </w:r>
      <w:r w:rsidR="000500B5" w:rsidRPr="0093403C">
        <w:rPr>
          <w:rFonts w:ascii="Aptos Light" w:eastAsia="Times New Roman" w:hAnsi="Aptos Light" w:cs="Times New Roman"/>
          <w:color w:val="141413"/>
          <w:kern w:val="0"/>
          <w:sz w:val="22"/>
          <w:szCs w:val="22"/>
          <w:lang w:eastAsia="en-GB"/>
          <w14:ligatures w14:val="none"/>
        </w:rPr>
        <w:t>UN</w:t>
      </w:r>
      <w:r w:rsidRPr="0093403C">
        <w:rPr>
          <w:rFonts w:ascii="Aptos Light" w:eastAsia="Times New Roman" w:hAnsi="Aptos Light" w:cs="Times New Roman"/>
          <w:color w:val="141413"/>
          <w:kern w:val="0"/>
          <w:sz w:val="22"/>
          <w:szCs w:val="22"/>
          <w:lang w:eastAsia="en-GB"/>
          <w14:ligatures w14:val="none"/>
        </w:rPr>
        <w:t xml:space="preserve"> Country Results</w:t>
      </w:r>
      <w:r w:rsidR="00A52878"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Report</w:t>
      </w:r>
      <w:r w:rsidR="00366CC1" w:rsidRPr="0093403C">
        <w:rPr>
          <w:rFonts w:ascii="Aptos Light" w:eastAsia="Times New Roman" w:hAnsi="Aptos Light" w:cs="Times New Roman"/>
          <w:color w:val="141413"/>
          <w:kern w:val="0"/>
          <w:sz w:val="22"/>
          <w:szCs w:val="22"/>
          <w:lang w:eastAsia="en-GB"/>
          <w14:ligatures w14:val="none"/>
        </w:rPr>
        <w:t xml:space="preserve"> and</w:t>
      </w:r>
      <w:r w:rsidRPr="0093403C">
        <w:rPr>
          <w:rFonts w:ascii="Aptos Light" w:eastAsia="Times New Roman" w:hAnsi="Aptos Light" w:cs="Times New Roman"/>
          <w:color w:val="141413"/>
          <w:kern w:val="0"/>
          <w:sz w:val="22"/>
          <w:szCs w:val="22"/>
          <w:lang w:eastAsia="en-GB"/>
          <w14:ligatures w14:val="none"/>
        </w:rPr>
        <w:t xml:space="preserve"> updated</w:t>
      </w:r>
      <w:r w:rsidR="0036706C" w:rsidRPr="0093403C">
        <w:rPr>
          <w:rFonts w:ascii="Aptos Light" w:eastAsia="Times New Roman" w:hAnsi="Aptos Light" w:cs="Times New Roman"/>
          <w:color w:val="141413"/>
          <w:kern w:val="0"/>
          <w:sz w:val="22"/>
          <w:szCs w:val="22"/>
          <w:lang w:eastAsia="en-GB"/>
          <w14:ligatures w14:val="none"/>
        </w:rPr>
        <w:t xml:space="preserve"> Common Country Analysis (</w:t>
      </w:r>
      <w:r w:rsidRPr="0093403C">
        <w:rPr>
          <w:rFonts w:ascii="Aptos Light" w:eastAsia="Times New Roman" w:hAnsi="Aptos Light" w:cs="Times New Roman"/>
          <w:color w:val="141413"/>
          <w:kern w:val="0"/>
          <w:sz w:val="22"/>
          <w:szCs w:val="22"/>
          <w:lang w:eastAsia="en-GB"/>
          <w14:ligatures w14:val="none"/>
        </w:rPr>
        <w:t>CCA</w:t>
      </w:r>
      <w:r w:rsidR="0036706C" w:rsidRPr="0093403C">
        <w:rPr>
          <w:rFonts w:ascii="Aptos Light" w:eastAsia="Times New Roman" w:hAnsi="Aptos Light" w:cs="Times New Roman"/>
          <w:color w:val="141413"/>
          <w:kern w:val="0"/>
          <w:sz w:val="22"/>
          <w:szCs w:val="22"/>
          <w:lang w:eastAsia="en-GB"/>
          <w14:ligatures w14:val="none"/>
        </w:rPr>
        <w:t>)</w:t>
      </w:r>
      <w:r w:rsidR="00A52878"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assess implementation of the J</w:t>
      </w:r>
      <w:r w:rsidR="00A52878" w:rsidRPr="0093403C">
        <w:rPr>
          <w:rFonts w:ascii="Aptos Light" w:eastAsia="Times New Roman" w:hAnsi="Aptos Light" w:cs="Times New Roman"/>
          <w:color w:val="141413"/>
          <w:kern w:val="0"/>
          <w:sz w:val="22"/>
          <w:szCs w:val="22"/>
          <w:lang w:eastAsia="en-GB"/>
          <w14:ligatures w14:val="none"/>
        </w:rPr>
        <w:t>oint Work Plan</w:t>
      </w:r>
      <w:r w:rsidRPr="0093403C">
        <w:rPr>
          <w:rFonts w:ascii="Aptos Light" w:eastAsia="Times New Roman" w:hAnsi="Aptos Light" w:cs="Times New Roman"/>
          <w:color w:val="141413"/>
          <w:kern w:val="0"/>
          <w:sz w:val="22"/>
          <w:szCs w:val="22"/>
          <w:lang w:eastAsia="en-GB"/>
          <w14:ligatures w14:val="none"/>
        </w:rPr>
        <w:t>s, and</w:t>
      </w:r>
      <w:r w:rsidR="00A52878" w:rsidRPr="0093403C">
        <w:rPr>
          <w:rFonts w:ascii="Aptos Light" w:eastAsia="Times New Roman" w:hAnsi="Aptos Light" w:cs="Times New Roman"/>
          <w:color w:val="141413"/>
          <w:kern w:val="0"/>
          <w:sz w:val="22"/>
          <w:szCs w:val="22"/>
          <w:lang w:eastAsia="en-GB"/>
          <w14:ligatures w14:val="none"/>
        </w:rPr>
        <w:t xml:space="preserve"> </w:t>
      </w:r>
      <w:r w:rsidR="00366CC1" w:rsidRPr="0093403C">
        <w:rPr>
          <w:rFonts w:ascii="Aptos Light" w:eastAsia="Times New Roman" w:hAnsi="Aptos Light" w:cs="Times New Roman"/>
          <w:color w:val="141413"/>
          <w:kern w:val="0"/>
          <w:sz w:val="22"/>
          <w:szCs w:val="22"/>
          <w:lang w:eastAsia="en-GB"/>
          <w14:ligatures w14:val="none"/>
        </w:rPr>
        <w:t>agree</w:t>
      </w:r>
      <w:r w:rsidRPr="0093403C">
        <w:rPr>
          <w:rFonts w:ascii="Aptos Light" w:eastAsia="Times New Roman" w:hAnsi="Aptos Light" w:cs="Times New Roman"/>
          <w:color w:val="141413"/>
          <w:kern w:val="0"/>
          <w:sz w:val="22"/>
          <w:szCs w:val="22"/>
          <w:lang w:eastAsia="en-GB"/>
          <w14:ligatures w14:val="none"/>
        </w:rPr>
        <w:t xml:space="preserve"> on </w:t>
      </w:r>
      <w:r w:rsidR="00366CC1" w:rsidRPr="0093403C">
        <w:rPr>
          <w:rFonts w:ascii="Aptos Light" w:eastAsia="Times New Roman" w:hAnsi="Aptos Light" w:cs="Times New Roman"/>
          <w:color w:val="141413"/>
          <w:kern w:val="0"/>
          <w:sz w:val="22"/>
          <w:szCs w:val="22"/>
          <w:lang w:eastAsia="en-GB"/>
          <w14:ligatures w14:val="none"/>
        </w:rPr>
        <w:t xml:space="preserve">any </w:t>
      </w:r>
      <w:r w:rsidRPr="0093403C">
        <w:rPr>
          <w:rFonts w:ascii="Aptos Light" w:eastAsia="Times New Roman" w:hAnsi="Aptos Light" w:cs="Times New Roman"/>
          <w:color w:val="141413"/>
          <w:kern w:val="0"/>
          <w:sz w:val="22"/>
          <w:szCs w:val="22"/>
          <w:lang w:eastAsia="en-GB"/>
          <w14:ligatures w14:val="none"/>
        </w:rPr>
        <w:t>amendments</w:t>
      </w:r>
      <w:r w:rsidR="00366CC1" w:rsidRPr="0093403C">
        <w:rPr>
          <w:rFonts w:ascii="Aptos Light" w:eastAsia="Times New Roman" w:hAnsi="Aptos Light" w:cs="Times New Roman"/>
          <w:color w:val="141413"/>
          <w:kern w:val="0"/>
          <w:sz w:val="22"/>
          <w:szCs w:val="22"/>
          <w:lang w:eastAsia="en-GB"/>
          <w14:ligatures w14:val="none"/>
        </w:rPr>
        <w:t>.</w:t>
      </w:r>
    </w:p>
    <w:p w14:paraId="73DF4D59" w14:textId="77777777" w:rsidR="0036706C" w:rsidRPr="0093403C" w:rsidRDefault="0036706C" w:rsidP="0036706C">
      <w:pPr>
        <w:spacing w:after="160" w:line="259" w:lineRule="auto"/>
        <w:jc w:val="both"/>
        <w:rPr>
          <w:rFonts w:ascii="Aptos SemiBold" w:eastAsia="Times New Roman" w:hAnsi="Aptos SemiBold" w:cs="Times New Roman"/>
          <w:b/>
          <w:bCs/>
          <w:color w:val="141413"/>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UN COUNTRY TEAM (UNCT)</w:t>
      </w:r>
    </w:p>
    <w:p w14:paraId="62C167D7" w14:textId="5197D3BF" w:rsidR="00733BD8" w:rsidRPr="0093403C" w:rsidRDefault="0036706C" w:rsidP="00A52878">
      <w:pPr>
        <w:spacing w:after="160" w:line="259" w:lineRule="auto"/>
        <w:jc w:val="both"/>
        <w:rPr>
          <w:rFonts w:ascii="Aptos Light" w:eastAsia="Times New Roman" w:hAnsi="Aptos Light" w:cs="Times New Roman"/>
          <w:color w:val="141413"/>
          <w:kern w:val="0"/>
          <w:sz w:val="22"/>
          <w:szCs w:val="22"/>
          <w:lang w:eastAsia="en-GB"/>
          <w14:ligatures w14:val="none"/>
        </w:rPr>
        <w:sectPr w:rsidR="00733BD8" w:rsidRPr="0093403C" w:rsidSect="00B53D8C">
          <w:type w:val="continuous"/>
          <w:pgSz w:w="11906" w:h="16838"/>
          <w:pgMar w:top="1440" w:right="1080" w:bottom="1440" w:left="1080" w:header="708" w:footer="708" w:gutter="0"/>
          <w:cols w:num="2" w:space="432"/>
          <w:docGrid w:linePitch="360"/>
        </w:sectPr>
      </w:pPr>
      <w:r w:rsidRPr="0093403C">
        <w:rPr>
          <w:rFonts w:ascii="Aptos Light" w:eastAsia="Times New Roman" w:hAnsi="Aptos Light" w:cs="Times New Roman"/>
          <w:color w:val="141413"/>
          <w:kern w:val="0"/>
          <w:sz w:val="22"/>
          <w:szCs w:val="22"/>
          <w:lang w:eastAsia="en-GB"/>
          <w14:ligatures w14:val="none"/>
        </w:rPr>
        <w:t xml:space="preserve">The UNCT consists of all UN entities delivering results under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It is the main interagency mechanism in country for inter-agency coordination and decision-making. UNCT members actively support the </w:t>
      </w:r>
      <w:r w:rsidR="00366CC1" w:rsidRPr="0093403C">
        <w:rPr>
          <w:rFonts w:ascii="Aptos Light" w:eastAsia="Times New Roman" w:hAnsi="Aptos Light" w:cs="Times New Roman"/>
          <w:color w:val="141413"/>
          <w:kern w:val="0"/>
          <w:sz w:val="22"/>
          <w:szCs w:val="22"/>
          <w:lang w:eastAsia="en-GB"/>
          <w14:ligatures w14:val="none"/>
        </w:rPr>
        <w:t>RC</w:t>
      </w:r>
      <w:r w:rsidRPr="0093403C">
        <w:rPr>
          <w:rFonts w:ascii="Aptos Light" w:eastAsia="Times New Roman" w:hAnsi="Aptos Light" w:cs="Times New Roman"/>
          <w:color w:val="141413"/>
          <w:kern w:val="0"/>
          <w:sz w:val="22"/>
          <w:szCs w:val="22"/>
          <w:lang w:eastAsia="en-GB"/>
          <w14:ligatures w14:val="none"/>
        </w:rPr>
        <w:t xml:space="preserve"> within the context of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results framework, including in policy and technical support, and normative standards and human rights (including advocacy), as appropriate and within available means to achieve agreed UNCT results, and in analysis, planning, tracking and reporting processes, information management, communication and advocacy in the context of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implementation and in support of the 2030 Agenda. UNCT members have two interrelated sets of accountabilities: </w:t>
      </w:r>
      <w:r w:rsidR="00366CC1" w:rsidRPr="0093403C">
        <w:rPr>
          <w:rFonts w:ascii="Aptos Light" w:eastAsia="Times New Roman" w:hAnsi="Aptos Light" w:cs="Times New Roman"/>
          <w:color w:val="141413"/>
          <w:kern w:val="0"/>
          <w:sz w:val="22"/>
          <w:szCs w:val="22"/>
          <w:lang w:eastAsia="en-GB"/>
          <w14:ligatures w14:val="none"/>
        </w:rPr>
        <w:t xml:space="preserve">firstly, </w:t>
      </w:r>
      <w:r w:rsidRPr="0093403C">
        <w:rPr>
          <w:rFonts w:ascii="Aptos Light" w:eastAsia="Times New Roman" w:hAnsi="Aptos Light" w:cs="Times New Roman"/>
          <w:color w:val="141413"/>
          <w:kern w:val="0"/>
          <w:sz w:val="22"/>
          <w:szCs w:val="22"/>
          <w:lang w:eastAsia="en-GB"/>
          <w14:ligatures w14:val="none"/>
        </w:rPr>
        <w:t xml:space="preserve">to their respective entities on individual mandates and </w:t>
      </w:r>
      <w:r w:rsidR="00366CC1" w:rsidRPr="0093403C">
        <w:rPr>
          <w:rFonts w:ascii="Aptos Light" w:eastAsia="Times New Roman" w:hAnsi="Aptos Light" w:cs="Times New Roman"/>
          <w:color w:val="141413"/>
          <w:kern w:val="0"/>
          <w:sz w:val="22"/>
          <w:szCs w:val="22"/>
          <w:lang w:eastAsia="en-GB"/>
          <w14:ligatures w14:val="none"/>
        </w:rPr>
        <w:t xml:space="preserve">secondly, </w:t>
      </w:r>
      <w:r w:rsidRPr="0093403C">
        <w:rPr>
          <w:rFonts w:ascii="Aptos Light" w:eastAsia="Times New Roman" w:hAnsi="Aptos Light" w:cs="Times New Roman"/>
          <w:color w:val="141413"/>
          <w:kern w:val="0"/>
          <w:sz w:val="22"/>
          <w:szCs w:val="22"/>
          <w:lang w:eastAsia="en-GB"/>
          <w14:ligatures w14:val="none"/>
        </w:rPr>
        <w:t xml:space="preserve">to the RC for results as defined in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and other inter-agency agreements of the UNCT.</w:t>
      </w:r>
    </w:p>
    <w:p w14:paraId="1DEB9E98" w14:textId="1F10D26A" w:rsidR="00733BD8" w:rsidRPr="0093403C" w:rsidRDefault="00867E7B" w:rsidP="00867E7B">
      <w:pPr>
        <w:spacing w:before="320" w:after="160" w:line="259" w:lineRule="auto"/>
        <w:jc w:val="center"/>
        <w:rPr>
          <w:rFonts w:ascii="Aptos SemiBold" w:eastAsia="Times New Roman" w:hAnsi="Aptos SemiBold" w:cs="Times New Roman"/>
          <w:b/>
          <w:bCs/>
          <w:color w:val="006BB6" w:themeColor="accent3"/>
          <w:kern w:val="0"/>
          <w:sz w:val="22"/>
          <w:szCs w:val="22"/>
          <w:lang w:eastAsia="en-GB"/>
          <w14:ligatures w14:val="none"/>
        </w:rPr>
      </w:pPr>
      <w:bookmarkStart w:id="16" w:name="_Ref203580043"/>
      <w:r w:rsidRPr="0093403C">
        <w:rPr>
          <w:rFonts w:ascii="Aptos SemiBold" w:eastAsia="Times New Roman" w:hAnsi="Aptos SemiBold" w:cs="Times New Roman"/>
          <w:b/>
          <w:bCs/>
          <w:color w:val="006BB6" w:themeColor="accent3"/>
          <w:kern w:val="0"/>
          <w:sz w:val="22"/>
          <w:szCs w:val="22"/>
          <w:lang w:eastAsia="en-GB"/>
          <w14:ligatures w14:val="none"/>
        </w:rPr>
        <w:t xml:space="preserve">FIGURE </w:t>
      </w:r>
      <w:r w:rsidRPr="0093403C">
        <w:rPr>
          <w:rFonts w:ascii="Aptos SemiBold" w:eastAsia="Times New Roman" w:hAnsi="Aptos SemiBold" w:cs="Times New Roman"/>
          <w:b/>
          <w:bCs/>
          <w:color w:val="006BB6" w:themeColor="accent3"/>
          <w:kern w:val="0"/>
          <w:sz w:val="22"/>
          <w:szCs w:val="22"/>
          <w:lang w:eastAsia="en-GB"/>
          <w14:ligatures w14:val="none"/>
        </w:rPr>
        <w:fldChar w:fldCharType="begin"/>
      </w:r>
      <w:r w:rsidRPr="0093403C">
        <w:rPr>
          <w:rFonts w:ascii="Aptos SemiBold" w:eastAsia="Times New Roman" w:hAnsi="Aptos SemiBold" w:cs="Times New Roman"/>
          <w:b/>
          <w:bCs/>
          <w:color w:val="006BB6" w:themeColor="accent3"/>
          <w:kern w:val="0"/>
          <w:sz w:val="22"/>
          <w:szCs w:val="22"/>
          <w:lang w:eastAsia="en-GB"/>
          <w14:ligatures w14:val="none"/>
        </w:rPr>
        <w:instrText xml:space="preserve"> SEQ Figure \* ARABIC </w:instrText>
      </w:r>
      <w:r w:rsidRPr="0093403C">
        <w:rPr>
          <w:rFonts w:ascii="Aptos SemiBold" w:eastAsia="Times New Roman" w:hAnsi="Aptos SemiBold" w:cs="Times New Roman"/>
          <w:b/>
          <w:bCs/>
          <w:color w:val="006BB6" w:themeColor="accent3"/>
          <w:kern w:val="0"/>
          <w:sz w:val="22"/>
          <w:szCs w:val="22"/>
          <w:lang w:eastAsia="en-GB"/>
          <w14:ligatures w14:val="none"/>
        </w:rPr>
        <w:fldChar w:fldCharType="separate"/>
      </w:r>
      <w:r w:rsidRPr="0093403C">
        <w:rPr>
          <w:rFonts w:ascii="Aptos SemiBold" w:eastAsia="Times New Roman" w:hAnsi="Aptos SemiBold" w:cs="Times New Roman"/>
          <w:b/>
          <w:bCs/>
          <w:color w:val="006BB6" w:themeColor="accent3"/>
          <w:kern w:val="0"/>
          <w:sz w:val="22"/>
          <w:szCs w:val="22"/>
          <w:lang w:eastAsia="en-GB"/>
          <w14:ligatures w14:val="none"/>
        </w:rPr>
        <w:t>8</w:t>
      </w:r>
      <w:r w:rsidRPr="0093403C">
        <w:rPr>
          <w:rFonts w:ascii="Aptos SemiBold" w:eastAsia="Times New Roman" w:hAnsi="Aptos SemiBold" w:cs="Times New Roman"/>
          <w:b/>
          <w:bCs/>
          <w:color w:val="006BB6" w:themeColor="accent3"/>
          <w:kern w:val="0"/>
          <w:sz w:val="22"/>
          <w:szCs w:val="22"/>
          <w:lang w:eastAsia="en-GB"/>
          <w14:ligatures w14:val="none"/>
        </w:rPr>
        <w:fldChar w:fldCharType="end"/>
      </w:r>
      <w:bookmarkEnd w:id="16"/>
      <w:r w:rsidRPr="0093403C">
        <w:rPr>
          <w:rFonts w:ascii="Aptos SemiBold" w:eastAsia="Times New Roman" w:hAnsi="Aptos SemiBold" w:cs="Times New Roman"/>
          <w:b/>
          <w:bCs/>
          <w:color w:val="006BB6" w:themeColor="accent3"/>
          <w:kern w:val="0"/>
          <w:sz w:val="22"/>
          <w:szCs w:val="22"/>
          <w:lang w:eastAsia="en-GB"/>
          <w14:ligatures w14:val="none"/>
        </w:rPr>
        <w:t xml:space="preserve">. </w:t>
      </w:r>
      <w:r w:rsidR="00BA4FA4" w:rsidRPr="0093403C">
        <w:rPr>
          <w:rFonts w:ascii="Aptos SemiBold" w:eastAsia="Times New Roman" w:hAnsi="Aptos SemiBold" w:cs="Times New Roman"/>
          <w:b/>
          <w:bCs/>
          <w:color w:val="006BB6" w:themeColor="accent3"/>
          <w:kern w:val="0"/>
          <w:sz w:val="22"/>
          <w:szCs w:val="22"/>
          <w:lang w:eastAsia="en-GB"/>
          <w14:ligatures w14:val="none"/>
        </w:rPr>
        <w:t>CF</w:t>
      </w:r>
      <w:r w:rsidR="00733BD8" w:rsidRPr="0093403C">
        <w:rPr>
          <w:rFonts w:ascii="Aptos SemiBold" w:eastAsia="Times New Roman" w:hAnsi="Aptos SemiBold" w:cs="Times New Roman"/>
          <w:b/>
          <w:bCs/>
          <w:color w:val="006BB6" w:themeColor="accent3"/>
          <w:kern w:val="0"/>
          <w:sz w:val="22"/>
          <w:szCs w:val="22"/>
          <w:lang w:eastAsia="en-GB"/>
          <w14:ligatures w14:val="none"/>
        </w:rPr>
        <w:t xml:space="preserve"> GOVERNANCE AND COORDINATION MECHANISM (2026-2030)</w:t>
      </w:r>
    </w:p>
    <w:p w14:paraId="38A0E671" w14:textId="5C9FB740" w:rsidR="00463C2E" w:rsidRPr="0093403C" w:rsidRDefault="00E947E5" w:rsidP="00463C2E">
      <w:pPr>
        <w:spacing w:before="320" w:after="160" w:line="259" w:lineRule="auto"/>
        <w:rPr>
          <w:rFonts w:ascii="Aptos SemiBold" w:eastAsia="Times New Roman" w:hAnsi="Aptos SemiBold" w:cs="Times New Roman"/>
          <w:b/>
          <w:bCs/>
          <w:color w:val="006BB6" w:themeColor="accent3"/>
          <w:kern w:val="0"/>
          <w:sz w:val="22"/>
          <w:szCs w:val="22"/>
          <w:lang w:eastAsia="en-GB"/>
          <w14:ligatures w14:val="none"/>
        </w:rPr>
      </w:pPr>
      <w:r w:rsidRPr="0093403C">
        <w:rPr>
          <w:rFonts w:ascii="Aptos SemiBold" w:eastAsia="Times New Roman" w:hAnsi="Aptos SemiBold" w:cs="Times New Roman"/>
          <w:b/>
          <w:bCs/>
          <w:noProof/>
          <w:color w:val="006BB6" w:themeColor="accent3"/>
          <w:kern w:val="0"/>
          <w:sz w:val="22"/>
          <w:szCs w:val="22"/>
          <w:lang w:eastAsia="en-GB"/>
          <w14:ligatures w14:val="none"/>
        </w:rPr>
        <w:drawing>
          <wp:inline distT="0" distB="0" distL="0" distR="0" wp14:anchorId="7645FCCC" wp14:editId="35EA50D5">
            <wp:extent cx="6188710" cy="2602230"/>
            <wp:effectExtent l="0" t="0" r="0" b="1270"/>
            <wp:docPr id="1963934584" name="Picture 1" descr="A diagram of a grou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934584" name="Picture 1" descr="A diagram of a group&#10;&#10;AI-generated content may be incorrect."/>
                    <pic:cNvPicPr/>
                  </pic:nvPicPr>
                  <pic:blipFill>
                    <a:blip r:embed="rId80"/>
                    <a:stretch>
                      <a:fillRect/>
                    </a:stretch>
                  </pic:blipFill>
                  <pic:spPr>
                    <a:xfrm>
                      <a:off x="0" y="0"/>
                      <a:ext cx="6188710" cy="2602230"/>
                    </a:xfrm>
                    <a:prstGeom prst="rect">
                      <a:avLst/>
                    </a:prstGeom>
                  </pic:spPr>
                </pic:pic>
              </a:graphicData>
            </a:graphic>
          </wp:inline>
        </w:drawing>
      </w:r>
    </w:p>
    <w:p w14:paraId="218B4597" w14:textId="6D82F06C" w:rsidR="0F5D431A" w:rsidRPr="0093403C" w:rsidRDefault="0F5D431A" w:rsidP="7E9F83D9">
      <w:pPr>
        <w:spacing w:before="320" w:after="160" w:line="259" w:lineRule="auto"/>
        <w:jc w:val="center"/>
      </w:pPr>
    </w:p>
    <w:p w14:paraId="6E8B1857" w14:textId="006B360F" w:rsidR="00163F4B" w:rsidRPr="0093403C" w:rsidRDefault="00163F4B" w:rsidP="001C6F5C">
      <w:pPr>
        <w:spacing w:after="160" w:line="259" w:lineRule="auto"/>
        <w:jc w:val="both"/>
        <w:sectPr w:rsidR="00163F4B" w:rsidRPr="0093403C" w:rsidSect="00733BD8">
          <w:type w:val="continuous"/>
          <w:pgSz w:w="11906" w:h="16838"/>
          <w:pgMar w:top="1440" w:right="1080" w:bottom="1440" w:left="1080" w:header="708" w:footer="708" w:gutter="0"/>
          <w:cols w:space="720"/>
          <w:docGrid w:linePitch="360"/>
        </w:sectPr>
      </w:pPr>
    </w:p>
    <w:p w14:paraId="22A478E8" w14:textId="1EBEE275" w:rsidR="00B53D8C" w:rsidRPr="0093403C" w:rsidRDefault="00B53D8C" w:rsidP="00733BD8">
      <w:pPr>
        <w:spacing w:after="160" w:line="259" w:lineRule="auto"/>
        <w:jc w:val="both"/>
        <w:rPr>
          <w:rFonts w:ascii="Aptos Light" w:hAnsi="Aptos Light"/>
          <w:sz w:val="22"/>
          <w:szCs w:val="22"/>
        </w:rPr>
        <w:sectPr w:rsidR="00B53D8C" w:rsidRPr="0093403C" w:rsidSect="00477667">
          <w:type w:val="continuous"/>
          <w:pgSz w:w="11906" w:h="16838"/>
          <w:pgMar w:top="1440" w:right="1080" w:bottom="1440" w:left="1080" w:header="708" w:footer="708" w:gutter="0"/>
          <w:cols w:num="2" w:space="720"/>
          <w:docGrid w:linePitch="360"/>
        </w:sectPr>
      </w:pPr>
    </w:p>
    <w:p w14:paraId="0A907EB9" w14:textId="28F6DC88" w:rsidR="0036706C" w:rsidRPr="0093403C" w:rsidRDefault="00B53D8C" w:rsidP="00137C93">
      <w:pPr>
        <w:spacing w:after="160" w:line="259" w:lineRule="auto"/>
        <w:jc w:val="both"/>
        <w:rPr>
          <w:rFonts w:ascii="Aptos Light" w:hAnsi="Aptos Light"/>
          <w:sz w:val="22"/>
          <w:szCs w:val="22"/>
        </w:rPr>
      </w:pPr>
      <w:r w:rsidRPr="0093403C">
        <w:rPr>
          <w:rFonts w:ascii="Aptos Light" w:hAnsi="Aptos Light"/>
          <w:b/>
          <w:bCs/>
          <w:sz w:val="22"/>
          <w:szCs w:val="22"/>
        </w:rPr>
        <w:lastRenderedPageBreak/>
        <w:t>The r</w:t>
      </w:r>
      <w:r w:rsidR="0036706C" w:rsidRPr="0093403C">
        <w:rPr>
          <w:rFonts w:ascii="Aptos Light" w:hAnsi="Aptos Light"/>
          <w:b/>
          <w:bCs/>
          <w:sz w:val="22"/>
          <w:szCs w:val="22"/>
        </w:rPr>
        <w:t>esults, thematic and programme support groups</w:t>
      </w:r>
      <w:r w:rsidR="0036706C" w:rsidRPr="0093403C">
        <w:rPr>
          <w:rFonts w:ascii="Aptos Light" w:hAnsi="Aptos Light"/>
          <w:sz w:val="22"/>
          <w:szCs w:val="22"/>
        </w:rPr>
        <w:t xml:space="preserve"> described below are accountable to the RC/UNCT to deliver on responsibilities as set out in their Terms of Reference, and to report on progress in executing their annual plans. These groups will actively engage regionally based United Nations entities to ensure they can participate in and contribute actively to the coordination and delivery of the </w:t>
      </w:r>
      <w:r w:rsidR="0069711A" w:rsidRPr="0093403C">
        <w:rPr>
          <w:rFonts w:ascii="Aptos Light" w:hAnsi="Aptos Light"/>
          <w:sz w:val="22"/>
          <w:szCs w:val="22"/>
        </w:rPr>
        <w:t>CF</w:t>
      </w:r>
      <w:r w:rsidR="0036706C" w:rsidRPr="0093403C">
        <w:rPr>
          <w:rFonts w:ascii="Aptos Light" w:hAnsi="Aptos Light"/>
          <w:sz w:val="22"/>
          <w:szCs w:val="22"/>
        </w:rPr>
        <w:t xml:space="preserve"> results.</w:t>
      </w:r>
    </w:p>
    <w:p w14:paraId="72E67B7C" w14:textId="77777777" w:rsidR="00733BD8" w:rsidRPr="0093403C" w:rsidRDefault="00733BD8" w:rsidP="00137C93">
      <w:pPr>
        <w:spacing w:after="160" w:line="259" w:lineRule="auto"/>
        <w:jc w:val="both"/>
        <w:rPr>
          <w:rFonts w:ascii="Aptos SemiBold" w:eastAsia="Times New Roman" w:hAnsi="Aptos SemiBold" w:cs="Times New Roman"/>
          <w:b/>
          <w:bCs/>
          <w:color w:val="141413"/>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UN RESULTS GROUPS</w:t>
      </w:r>
    </w:p>
    <w:p w14:paraId="0F1C3DBC" w14:textId="3D63A7F1" w:rsidR="00733BD8" w:rsidRPr="0093403C" w:rsidRDefault="037470CE" w:rsidP="00137C93">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R</w:t>
      </w:r>
      <w:r w:rsidR="393CF7E0" w:rsidRPr="0093403C">
        <w:rPr>
          <w:rFonts w:ascii="Aptos Light" w:eastAsia="Times New Roman" w:hAnsi="Aptos Light" w:cs="Times New Roman"/>
          <w:color w:val="141413"/>
          <w:kern w:val="0"/>
          <w:sz w:val="22"/>
          <w:szCs w:val="22"/>
          <w:lang w:eastAsia="en-GB"/>
          <w14:ligatures w14:val="none"/>
        </w:rPr>
        <w:t>esults Group</w:t>
      </w:r>
      <w:r w:rsidRPr="0093403C">
        <w:rPr>
          <w:rFonts w:ascii="Aptos Light" w:eastAsia="Times New Roman" w:hAnsi="Aptos Light" w:cs="Times New Roman"/>
          <w:color w:val="141413"/>
          <w:kern w:val="0"/>
          <w:sz w:val="22"/>
          <w:szCs w:val="22"/>
          <w:lang w:eastAsia="en-GB"/>
          <w14:ligatures w14:val="none"/>
        </w:rPr>
        <w:t xml:space="preserve">s will provisionally be established for each of the six outcomes of the </w:t>
      </w:r>
      <w:r w:rsidR="21EF883C"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and comprise all UN entities, and in line with the UNSDG Common Minimum Standards for Multi-Stakeholder Partnerships will incorporate stakeholders from government, civil society, youth, academia, and other international development partners. Results Groups are co-chaired at Heads of Agency level and by a relevant national counterpart from government.</w:t>
      </w:r>
      <w:r w:rsidR="00733BD8" w:rsidRPr="0093403C">
        <w:rPr>
          <w:rStyle w:val="FootnoteReference"/>
          <w:rFonts w:ascii="Aptos Light" w:eastAsia="Times New Roman" w:hAnsi="Aptos Light" w:cs="Times New Roman"/>
          <w:color w:val="141413"/>
          <w:kern w:val="0"/>
          <w:sz w:val="22"/>
          <w:szCs w:val="22"/>
          <w:lang w:eastAsia="en-GB"/>
          <w14:ligatures w14:val="none"/>
        </w:rPr>
        <w:footnoteReference w:id="28"/>
      </w:r>
      <w:r w:rsidRPr="0093403C">
        <w:rPr>
          <w:rFonts w:ascii="Aptos Light" w:eastAsia="Times New Roman" w:hAnsi="Aptos Light" w:cs="Times New Roman"/>
          <w:color w:val="141413"/>
          <w:kern w:val="0"/>
          <w:sz w:val="22"/>
          <w:szCs w:val="22"/>
          <w:lang w:eastAsia="en-GB"/>
          <w14:ligatures w14:val="none"/>
        </w:rPr>
        <w:t xml:space="preserve"> </w:t>
      </w:r>
    </w:p>
    <w:p w14:paraId="4979082C" w14:textId="1E1BB362" w:rsidR="00733BD8" w:rsidRPr="0093403C" w:rsidRDefault="00733BD8" w:rsidP="00137C93">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Their prime responsibilities are to develop UN joint work plans to operationalize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identify opportunities for closer inter-agency collaboration (e.g. through joint programmes), collectively monitor and report on progress towards joint outputs, and provide periodic inputs to update the UN CCA. In addition, results groups will ensure a coordinated approach to capacity assessments of relevant stakeholders. Results Groups may be complemented by UN-led sectoral working groups and task forces, as well as issue-based coalitions.</w:t>
      </w:r>
    </w:p>
    <w:p w14:paraId="433B66A3" w14:textId="77777777" w:rsidR="00733BD8" w:rsidRPr="0093403C" w:rsidRDefault="00733BD8" w:rsidP="00137C93">
      <w:pPr>
        <w:spacing w:after="160" w:line="259" w:lineRule="auto"/>
        <w:jc w:val="both"/>
        <w:rPr>
          <w:rFonts w:ascii="Aptos SemiBold" w:eastAsia="Times New Roman" w:hAnsi="Aptos SemiBold" w:cs="Times New Roman"/>
          <w:b/>
          <w:bCs/>
          <w:color w:val="141413"/>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THEMATIC GROUPS</w:t>
      </w:r>
    </w:p>
    <w:p w14:paraId="5CD4E8BA" w14:textId="39F6C269" w:rsidR="00733BD8" w:rsidRPr="0093403C" w:rsidRDefault="00733BD8" w:rsidP="00137C93">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Five thematic groups will be charged with mainstreaming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’s Guiding Principles across the work of the Results Groups and integrating them into all stages of implementation: Gender Theme Group (GTG</w:t>
      </w:r>
      <w:r w:rsidR="04617B29" w:rsidRPr="0093403C">
        <w:rPr>
          <w:rFonts w:ascii="Aptos Light" w:eastAsia="Times New Roman" w:hAnsi="Aptos Light" w:cs="Times New Roman"/>
          <w:color w:val="141413"/>
          <w:kern w:val="0"/>
          <w:sz w:val="22"/>
          <w:szCs w:val="22"/>
          <w:lang w:eastAsia="en-GB"/>
          <w14:ligatures w14:val="none"/>
        </w:rPr>
        <w:t>)</w:t>
      </w:r>
      <w:r w:rsidR="554F06CF" w:rsidRPr="0093403C">
        <w:rPr>
          <w:rFonts w:ascii="Aptos Light" w:eastAsia="Times New Roman" w:hAnsi="Aptos Light" w:cs="Times New Roman"/>
          <w:color w:val="141413"/>
          <w:sz w:val="22"/>
          <w:szCs w:val="22"/>
          <w:lang w:eastAsia="en-GB"/>
        </w:rPr>
        <w:t>;</w:t>
      </w:r>
      <w:r w:rsidR="00D326AD" w:rsidRPr="0093403C">
        <w:rPr>
          <w:rFonts w:ascii="Aptos Light" w:eastAsia="Times New Roman" w:hAnsi="Aptos Light" w:cs="Times New Roman"/>
          <w:color w:val="141413"/>
          <w:sz w:val="22"/>
          <w:szCs w:val="22"/>
          <w:lang w:eastAsia="en-GB"/>
        </w:rPr>
        <w:t xml:space="preserve"> </w:t>
      </w:r>
      <w:r w:rsidR="00412F7A" w:rsidRPr="0093403C">
        <w:rPr>
          <w:rFonts w:ascii="Aptos Light" w:eastAsia="Times New Roman" w:hAnsi="Aptos Light" w:cs="Times New Roman"/>
          <w:color w:val="141413"/>
          <w:sz w:val="22"/>
          <w:szCs w:val="22"/>
          <w:lang w:eastAsia="en-GB"/>
        </w:rPr>
        <w:t>Human</w:t>
      </w:r>
      <w:r w:rsidR="00D326AD" w:rsidRPr="0093403C">
        <w:rPr>
          <w:rFonts w:ascii="Aptos Light" w:eastAsia="Times New Roman" w:hAnsi="Aptos Light" w:cs="Times New Roman"/>
          <w:color w:val="141413"/>
          <w:sz w:val="22"/>
          <w:szCs w:val="22"/>
          <w:lang w:eastAsia="en-GB"/>
        </w:rPr>
        <w:t xml:space="preserve"> Rights</w:t>
      </w:r>
      <w:r w:rsidR="00E66601" w:rsidRPr="0093403C">
        <w:rPr>
          <w:rFonts w:ascii="Aptos Light" w:eastAsia="Times New Roman" w:hAnsi="Aptos Light" w:cs="Times New Roman"/>
          <w:color w:val="141413"/>
          <w:sz w:val="22"/>
          <w:szCs w:val="22"/>
          <w:lang w:eastAsia="en-GB"/>
        </w:rPr>
        <w:t xml:space="preserve"> and</w:t>
      </w:r>
      <w:r w:rsidR="00412F7A" w:rsidRPr="0093403C">
        <w:rPr>
          <w:rFonts w:ascii="Aptos Light" w:eastAsia="Times New Roman" w:hAnsi="Aptos Light" w:cs="Times New Roman"/>
          <w:color w:val="141413"/>
          <w:sz w:val="22"/>
          <w:szCs w:val="22"/>
          <w:lang w:eastAsia="en-GB"/>
        </w:rPr>
        <w:t xml:space="preserve"> </w:t>
      </w:r>
      <w:r w:rsidR="00D326AD" w:rsidRPr="0093403C">
        <w:rPr>
          <w:rFonts w:ascii="Aptos Light" w:eastAsia="Times New Roman" w:hAnsi="Aptos Light" w:cs="Times New Roman"/>
          <w:color w:val="141413"/>
          <w:sz w:val="22"/>
          <w:szCs w:val="22"/>
          <w:lang w:eastAsia="en-GB"/>
        </w:rPr>
        <w:t xml:space="preserve">Inclusion </w:t>
      </w:r>
      <w:r w:rsidR="00E66601" w:rsidRPr="0093403C">
        <w:rPr>
          <w:rFonts w:ascii="Aptos Light" w:eastAsia="Times New Roman" w:hAnsi="Aptos Light" w:cs="Times New Roman"/>
          <w:color w:val="141413"/>
          <w:sz w:val="22"/>
          <w:szCs w:val="22"/>
          <w:lang w:eastAsia="en-GB"/>
        </w:rPr>
        <w:t xml:space="preserve">Theme </w:t>
      </w:r>
      <w:r w:rsidR="00D326AD" w:rsidRPr="0093403C">
        <w:rPr>
          <w:rFonts w:ascii="Aptos Light" w:eastAsia="Times New Roman" w:hAnsi="Aptos Light" w:cs="Times New Roman"/>
          <w:color w:val="141413"/>
          <w:sz w:val="22"/>
          <w:szCs w:val="22"/>
          <w:lang w:eastAsia="en-GB"/>
        </w:rPr>
        <w:t>Group</w:t>
      </w:r>
      <w:r w:rsidR="66664E1B" w:rsidRPr="0093403C">
        <w:rPr>
          <w:rFonts w:ascii="Aptos Light" w:eastAsia="Times New Roman" w:hAnsi="Aptos Light" w:cs="Times New Roman"/>
          <w:color w:val="141413"/>
          <w:sz w:val="22"/>
          <w:szCs w:val="22"/>
          <w:lang w:eastAsia="en-GB"/>
        </w:rPr>
        <w:t>;</w:t>
      </w:r>
      <w:r w:rsidR="00D326AD" w:rsidRPr="0093403C">
        <w:rPr>
          <w:rFonts w:ascii="Aptos Light" w:eastAsia="Times New Roman" w:hAnsi="Aptos Light" w:cs="Times New Roman"/>
          <w:color w:val="141413"/>
          <w:sz w:val="22"/>
          <w:szCs w:val="22"/>
          <w:lang w:eastAsia="en-GB"/>
        </w:rPr>
        <w:t xml:space="preserve"> </w:t>
      </w:r>
      <w:r w:rsidR="00E66601" w:rsidRPr="0093403C">
        <w:rPr>
          <w:rFonts w:ascii="Aptos Light" w:eastAsia="Times New Roman" w:hAnsi="Aptos Light" w:cs="Times New Roman"/>
          <w:color w:val="141413"/>
          <w:sz w:val="22"/>
          <w:szCs w:val="22"/>
          <w:lang w:eastAsia="en-GB"/>
        </w:rPr>
        <w:t xml:space="preserve">Joint Task Force on HIV/AIDS; </w:t>
      </w:r>
      <w:r w:rsidRPr="0093403C">
        <w:rPr>
          <w:rFonts w:ascii="Aptos Light" w:eastAsia="Times New Roman" w:hAnsi="Aptos Light" w:cs="Times New Roman"/>
          <w:color w:val="141413"/>
          <w:kern w:val="0"/>
          <w:sz w:val="22"/>
          <w:szCs w:val="22"/>
          <w:lang w:eastAsia="en-GB"/>
          <w14:ligatures w14:val="none"/>
        </w:rPr>
        <w:t>Youth Task Force</w:t>
      </w:r>
      <w:r w:rsidR="6F9832AE" w:rsidRPr="0093403C">
        <w:rPr>
          <w:rFonts w:ascii="Aptos Light" w:eastAsia="Times New Roman" w:hAnsi="Aptos Light" w:cs="Times New Roman"/>
          <w:color w:val="141413"/>
          <w:sz w:val="22"/>
          <w:szCs w:val="22"/>
          <w:lang w:eastAsia="en-GB"/>
        </w:rPr>
        <w:t>;</w:t>
      </w:r>
      <w:r w:rsidRPr="0093403C">
        <w:rPr>
          <w:rFonts w:ascii="Aptos Light" w:eastAsia="Times New Roman" w:hAnsi="Aptos Light" w:cs="Times New Roman"/>
          <w:color w:val="141413"/>
          <w:kern w:val="0"/>
          <w:sz w:val="22"/>
          <w:szCs w:val="22"/>
          <w:lang w:eastAsia="en-GB"/>
          <w14:ligatures w14:val="none"/>
        </w:rPr>
        <w:t xml:space="preserve"> </w:t>
      </w:r>
      <w:r w:rsidR="72DAC24F" w:rsidRPr="0093403C">
        <w:rPr>
          <w:rFonts w:ascii="Aptos Light" w:eastAsia="Times New Roman" w:hAnsi="Aptos Light" w:cs="Times New Roman"/>
          <w:color w:val="141413"/>
          <w:sz w:val="22"/>
          <w:szCs w:val="22"/>
          <w:lang w:eastAsia="en-GB"/>
        </w:rPr>
        <w:t xml:space="preserve">and </w:t>
      </w:r>
      <w:r w:rsidRPr="0093403C">
        <w:rPr>
          <w:rFonts w:ascii="Aptos Light" w:eastAsia="Times New Roman" w:hAnsi="Aptos Light" w:cs="Times New Roman"/>
          <w:color w:val="141413"/>
          <w:kern w:val="0"/>
          <w:sz w:val="22"/>
          <w:szCs w:val="22"/>
          <w:lang w:eastAsia="en-GB"/>
          <w14:ligatures w14:val="none"/>
        </w:rPr>
        <w:t>the UN Migration</w:t>
      </w:r>
      <w:r w:rsidR="0F2389BC" w:rsidRPr="0093403C">
        <w:rPr>
          <w:rFonts w:ascii="Aptos Light" w:eastAsia="Times New Roman" w:hAnsi="Aptos Light" w:cs="Times New Roman"/>
          <w:color w:val="141413"/>
          <w:sz w:val="22"/>
          <w:szCs w:val="22"/>
          <w:lang w:eastAsia="en-GB"/>
        </w:rPr>
        <w:t xml:space="preserve"> Network, </w:t>
      </w:r>
      <w:r w:rsidR="05E1FDBD" w:rsidRPr="0093403C">
        <w:rPr>
          <w:rFonts w:ascii="Aptos Light" w:eastAsia="Times New Roman" w:hAnsi="Aptos Light" w:cs="Times New Roman"/>
          <w:color w:val="141413"/>
          <w:sz w:val="22"/>
          <w:szCs w:val="22"/>
          <w:lang w:eastAsia="en-GB"/>
        </w:rPr>
        <w:t xml:space="preserve">that allows </w:t>
      </w:r>
      <w:r w:rsidR="05E1FDBD" w:rsidRPr="0093403C">
        <w:rPr>
          <w:rFonts w:ascii="Aptos Light" w:eastAsia="Aptos Light" w:hAnsi="Aptos Light" w:cs="Aptos Light"/>
          <w:color w:val="333333"/>
          <w:sz w:val="22"/>
          <w:szCs w:val="22"/>
        </w:rPr>
        <w:t>to facilitate effective, timely and coordinated UN system-wide actions addressing migration</w:t>
      </w:r>
      <w:r w:rsidR="003326F1" w:rsidRPr="0093403C">
        <w:rPr>
          <w:rFonts w:ascii="Aptos Light" w:eastAsia="Aptos Light" w:hAnsi="Aptos Light" w:cs="Aptos Light"/>
          <w:color w:val="333333"/>
          <w:sz w:val="22"/>
          <w:szCs w:val="22"/>
        </w:rPr>
        <w:t>.</w:t>
      </w:r>
      <w:r w:rsidR="05E1FDBD" w:rsidRPr="0093403C">
        <w:rPr>
          <w:rFonts w:ascii="Aptos Light" w:eastAsia="Aptos Light" w:hAnsi="Aptos Light" w:cs="Aptos Light"/>
          <w:color w:val="333333"/>
          <w:sz w:val="22"/>
          <w:szCs w:val="22"/>
        </w:rPr>
        <w:t xml:space="preserve"> </w:t>
      </w:r>
      <w:r w:rsidR="003326F1" w:rsidRPr="0093403C">
        <w:rPr>
          <w:rFonts w:ascii="Aptos Light" w:eastAsia="Aptos Light" w:hAnsi="Aptos Light" w:cs="Aptos Light"/>
          <w:color w:val="333333"/>
          <w:sz w:val="22"/>
          <w:szCs w:val="22"/>
        </w:rPr>
        <w:t xml:space="preserve">A group focused on </w:t>
      </w:r>
      <w:r w:rsidR="003326F1" w:rsidRPr="0093403C">
        <w:rPr>
          <w:rFonts w:ascii="Aptos Light" w:eastAsia="Times New Roman" w:hAnsi="Aptos Light" w:cs="Times New Roman"/>
          <w:color w:val="141413"/>
          <w:kern w:val="0"/>
          <w:sz w:val="22"/>
          <w:szCs w:val="22"/>
          <w:lang w:eastAsia="en-GB"/>
          <w14:ligatures w14:val="none"/>
        </w:rPr>
        <w:t>d</w:t>
      </w:r>
      <w:r w:rsidRPr="0093403C">
        <w:rPr>
          <w:rFonts w:ascii="Aptos Light" w:eastAsia="Times New Roman" w:hAnsi="Aptos Light" w:cs="Times New Roman"/>
          <w:color w:val="141413"/>
          <w:kern w:val="0"/>
          <w:sz w:val="22"/>
          <w:szCs w:val="22"/>
          <w:lang w:eastAsia="en-GB"/>
          <w14:ligatures w14:val="none"/>
        </w:rPr>
        <w:t>isplacement</w:t>
      </w:r>
      <w:r w:rsidRPr="0093403C">
        <w:rPr>
          <w:rFonts w:ascii="Aptos Light" w:eastAsia="Times New Roman" w:hAnsi="Aptos Light" w:cs="Times New Roman"/>
          <w:color w:val="141413"/>
          <w:sz w:val="22"/>
          <w:szCs w:val="22"/>
          <w:lang w:eastAsia="en-GB"/>
        </w:rPr>
        <w:t xml:space="preserve"> </w:t>
      </w:r>
      <w:r w:rsidR="003326F1" w:rsidRPr="0093403C">
        <w:rPr>
          <w:rFonts w:ascii="Aptos Light" w:eastAsia="Times New Roman" w:hAnsi="Aptos Light" w:cs="Times New Roman"/>
          <w:color w:val="141413"/>
          <w:sz w:val="22"/>
          <w:szCs w:val="22"/>
          <w:lang w:eastAsia="en-GB"/>
        </w:rPr>
        <w:t xml:space="preserve">will convene on an </w:t>
      </w:r>
      <w:r w:rsidR="003326F1" w:rsidRPr="0093403C">
        <w:rPr>
          <w:rFonts w:ascii="Aptos Light" w:eastAsia="Times New Roman" w:hAnsi="Aptos Light" w:cs="Times New Roman"/>
          <w:color w:val="141413"/>
          <w:sz w:val="22"/>
          <w:szCs w:val="22"/>
          <w:lang w:eastAsia="en-GB"/>
        </w:rPr>
        <w:t>ad hoc basis to</w:t>
      </w:r>
      <w:r w:rsidRPr="0093403C">
        <w:rPr>
          <w:rFonts w:ascii="Aptos Light" w:eastAsia="Times New Roman" w:hAnsi="Aptos Light" w:cs="Times New Roman"/>
          <w:color w:val="141413"/>
          <w:sz w:val="22"/>
          <w:szCs w:val="22"/>
          <w:lang w:eastAsia="en-GB"/>
        </w:rPr>
        <w:t xml:space="preserve"> address </w:t>
      </w:r>
      <w:r w:rsidR="00F40848" w:rsidRPr="0093403C">
        <w:rPr>
          <w:rFonts w:ascii="Aptos Light" w:eastAsia="Times New Roman" w:hAnsi="Aptos Light" w:cs="Times New Roman"/>
          <w:color w:val="141413"/>
          <w:sz w:val="22"/>
          <w:szCs w:val="22"/>
          <w:lang w:eastAsia="en-GB"/>
        </w:rPr>
        <w:t xml:space="preserve">mixed migration </w:t>
      </w:r>
      <w:r w:rsidRPr="0093403C">
        <w:rPr>
          <w:rFonts w:ascii="Aptos Light" w:eastAsia="Times New Roman" w:hAnsi="Aptos Light" w:cs="Times New Roman"/>
          <w:color w:val="141413"/>
          <w:sz w:val="22"/>
          <w:szCs w:val="22"/>
          <w:lang w:eastAsia="en-GB"/>
        </w:rPr>
        <w:t>situations</w:t>
      </w:r>
      <w:r w:rsidRPr="0093403C">
        <w:rPr>
          <w:rFonts w:ascii="Aptos Light" w:eastAsia="Times New Roman" w:hAnsi="Aptos Light" w:cs="Times New Roman"/>
          <w:color w:val="141413"/>
          <w:kern w:val="0"/>
          <w:sz w:val="22"/>
          <w:szCs w:val="22"/>
          <w:lang w:eastAsia="en-GB"/>
          <w14:ligatures w14:val="none"/>
        </w:rPr>
        <w:t xml:space="preserve">. Ad-hoc thematic groups, issue-based coalitions, or task forces may be established during the implementation of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sz w:val="22"/>
          <w:szCs w:val="22"/>
          <w:lang w:eastAsia="en-GB"/>
        </w:rPr>
        <w:t xml:space="preserve">. </w:t>
      </w:r>
    </w:p>
    <w:p w14:paraId="7F349DD3" w14:textId="0CE035B9" w:rsidR="00733BD8" w:rsidRPr="0093403C" w:rsidRDefault="00733BD8" w:rsidP="00137C93">
      <w:pPr>
        <w:spacing w:after="160" w:line="259" w:lineRule="auto"/>
        <w:jc w:val="both"/>
        <w:rPr>
          <w:rFonts w:ascii="Aptos SemiBold" w:eastAsia="Times New Roman" w:hAnsi="Aptos SemiBold" w:cs="Times New Roman"/>
          <w:b/>
          <w:bCs/>
          <w:color w:val="141413"/>
          <w:kern w:val="0"/>
          <w:sz w:val="22"/>
          <w:szCs w:val="22"/>
          <w:lang w:eastAsia="en-GB"/>
          <w14:ligatures w14:val="none"/>
        </w:rPr>
      </w:pPr>
      <w:r w:rsidRPr="0093403C">
        <w:rPr>
          <w:rFonts w:ascii="Aptos SemiBold" w:eastAsia="Times New Roman" w:hAnsi="Aptos SemiBold" w:cs="Times New Roman"/>
          <w:b/>
          <w:bCs/>
          <w:color w:val="141413"/>
          <w:kern w:val="0"/>
          <w:sz w:val="22"/>
          <w:szCs w:val="22"/>
          <w:lang w:eastAsia="en-GB"/>
          <w14:ligatures w14:val="none"/>
        </w:rPr>
        <w:t>PROGRAMME SUPPORT GROUPS</w:t>
      </w:r>
    </w:p>
    <w:p w14:paraId="21EC598D" w14:textId="6364E860" w:rsidR="00E66601" w:rsidRPr="0093403C" w:rsidRDefault="00733BD8" w:rsidP="00137C93">
      <w:pPr>
        <w:spacing w:after="160" w:line="259" w:lineRule="auto"/>
        <w:jc w:val="both"/>
        <w:rPr>
          <w:rFonts w:ascii="Aptos Light" w:hAnsi="Aptos Light"/>
          <w:sz w:val="22"/>
          <w:szCs w:val="22"/>
        </w:rPr>
      </w:pPr>
      <w:r w:rsidRPr="0093403C">
        <w:rPr>
          <w:rFonts w:ascii="Aptos Light" w:hAnsi="Aptos Light"/>
          <w:sz w:val="22"/>
          <w:szCs w:val="22"/>
        </w:rPr>
        <w:t xml:space="preserve">The </w:t>
      </w:r>
      <w:r w:rsidRPr="0093403C">
        <w:rPr>
          <w:rFonts w:ascii="Aptos Light" w:hAnsi="Aptos Light"/>
          <w:b/>
          <w:bCs/>
          <w:sz w:val="22"/>
          <w:szCs w:val="22"/>
        </w:rPr>
        <w:t>Data Group</w:t>
      </w:r>
      <w:r w:rsidRPr="0093403C">
        <w:rPr>
          <w:rFonts w:ascii="Aptos Light" w:hAnsi="Aptos Light"/>
          <w:sz w:val="22"/>
          <w:szCs w:val="22"/>
        </w:rPr>
        <w:t>, made up of agency data and statistics experts, focuses on enhancing the coherence of data and statistics across the UN</w:t>
      </w:r>
      <w:r w:rsidR="5EB46CDB" w:rsidRPr="0093403C">
        <w:rPr>
          <w:rFonts w:ascii="Aptos Light" w:hAnsi="Aptos Light"/>
          <w:sz w:val="22"/>
          <w:szCs w:val="22"/>
        </w:rPr>
        <w:t xml:space="preserve"> to support the monitoring and reporting of progress against the SDGs.</w:t>
      </w:r>
      <w:r w:rsidR="00E66601" w:rsidRPr="0093403C">
        <w:rPr>
          <w:rFonts w:ascii="Aptos Light" w:hAnsi="Aptos Light"/>
          <w:sz w:val="22"/>
          <w:szCs w:val="22"/>
        </w:rPr>
        <w:t xml:space="preserve"> </w:t>
      </w:r>
      <w:r w:rsidR="590D7B82" w:rsidRPr="0093403C">
        <w:rPr>
          <w:rFonts w:ascii="Aptos Light" w:hAnsi="Aptos Light"/>
          <w:sz w:val="22"/>
          <w:szCs w:val="22"/>
        </w:rPr>
        <w:t>A</w:t>
      </w:r>
      <w:r w:rsidR="006C6441" w:rsidRPr="0093403C">
        <w:rPr>
          <w:rFonts w:ascii="Aptos Light" w:hAnsi="Aptos Light"/>
          <w:sz w:val="22"/>
          <w:szCs w:val="22"/>
        </w:rPr>
        <w:t xml:space="preserve"> dedicated group for </w:t>
      </w:r>
      <w:r w:rsidR="00235941" w:rsidRPr="0093403C">
        <w:rPr>
          <w:rFonts w:ascii="Aptos Light" w:hAnsi="Aptos Light"/>
          <w:b/>
          <w:bCs/>
          <w:sz w:val="22"/>
          <w:szCs w:val="22"/>
        </w:rPr>
        <w:t>Monitoring, Evaluation and Learning (MEL) experts</w:t>
      </w:r>
      <w:r w:rsidR="006C6441" w:rsidRPr="0093403C">
        <w:rPr>
          <w:rFonts w:ascii="Aptos Light" w:hAnsi="Aptos Light"/>
          <w:sz w:val="22"/>
          <w:szCs w:val="22"/>
        </w:rPr>
        <w:t xml:space="preserve"> will meet on an ad hoc basis, </w:t>
      </w:r>
      <w:r w:rsidR="55B058A2" w:rsidRPr="0093403C">
        <w:rPr>
          <w:rFonts w:ascii="Aptos Light" w:hAnsi="Aptos Light"/>
          <w:sz w:val="22"/>
          <w:szCs w:val="22"/>
        </w:rPr>
        <w:t xml:space="preserve">chaired by </w:t>
      </w:r>
      <w:r w:rsidR="003326F1" w:rsidRPr="0093403C">
        <w:rPr>
          <w:rFonts w:ascii="Aptos Light" w:hAnsi="Aptos Light"/>
          <w:sz w:val="22"/>
          <w:szCs w:val="22"/>
        </w:rPr>
        <w:t xml:space="preserve">the </w:t>
      </w:r>
      <w:r w:rsidR="55B058A2" w:rsidRPr="0093403C">
        <w:rPr>
          <w:rFonts w:ascii="Aptos Light" w:hAnsi="Aptos Light"/>
          <w:sz w:val="22"/>
          <w:szCs w:val="22"/>
        </w:rPr>
        <w:t>data management and results report officer of the RCO</w:t>
      </w:r>
      <w:r w:rsidR="00E66601" w:rsidRPr="0093403C">
        <w:rPr>
          <w:rFonts w:ascii="Aptos Light" w:hAnsi="Aptos Light"/>
          <w:sz w:val="22"/>
          <w:szCs w:val="22"/>
        </w:rPr>
        <w:t>.</w:t>
      </w:r>
    </w:p>
    <w:p w14:paraId="7D95468E" w14:textId="602E1357" w:rsidR="00235941" w:rsidRPr="0093403C" w:rsidRDefault="00EA4B4C" w:rsidP="00137C93">
      <w:pPr>
        <w:spacing w:after="160" w:line="259" w:lineRule="auto"/>
        <w:jc w:val="both"/>
        <w:rPr>
          <w:rFonts w:ascii="Aptos Light" w:hAnsi="Aptos Light"/>
          <w:sz w:val="22"/>
          <w:szCs w:val="22"/>
        </w:rPr>
      </w:pPr>
      <w:r w:rsidRPr="0093403C">
        <w:rPr>
          <w:rFonts w:ascii="Aptos Light" w:hAnsi="Aptos Light"/>
          <w:sz w:val="22"/>
          <w:szCs w:val="22"/>
        </w:rPr>
        <w:t xml:space="preserve">The </w:t>
      </w:r>
      <w:r w:rsidRPr="0093403C" w:rsidDel="00EA4B4C">
        <w:rPr>
          <w:rFonts w:ascii="Aptos Light" w:hAnsi="Aptos Light"/>
          <w:b/>
          <w:bCs/>
          <w:sz w:val="22"/>
          <w:szCs w:val="22"/>
        </w:rPr>
        <w:t>P</w:t>
      </w:r>
      <w:r w:rsidRPr="0093403C" w:rsidDel="00EA4B4C">
        <w:rPr>
          <w:rFonts w:ascii="Aptos Light" w:hAnsi="Aptos Light"/>
          <w:b/>
          <w:sz w:val="22"/>
          <w:szCs w:val="22"/>
        </w:rPr>
        <w:t>revention of</w:t>
      </w:r>
      <w:r w:rsidR="5F22AA6E" w:rsidRPr="0093403C">
        <w:rPr>
          <w:rFonts w:ascii="Aptos Light" w:hAnsi="Aptos Light"/>
          <w:b/>
          <w:sz w:val="22"/>
          <w:szCs w:val="22"/>
        </w:rPr>
        <w:t xml:space="preserve"> </w:t>
      </w:r>
      <w:r w:rsidRPr="0093403C">
        <w:rPr>
          <w:rFonts w:ascii="Aptos Light" w:hAnsi="Aptos Light"/>
          <w:b/>
          <w:sz w:val="22"/>
          <w:szCs w:val="22"/>
        </w:rPr>
        <w:t xml:space="preserve">Sexual Exploitation and Abuse (PSEA) </w:t>
      </w:r>
      <w:r w:rsidR="67D7EB41" w:rsidRPr="0093403C">
        <w:rPr>
          <w:rFonts w:ascii="Aptos Light" w:hAnsi="Aptos Light"/>
          <w:b/>
          <w:sz w:val="22"/>
          <w:szCs w:val="22"/>
        </w:rPr>
        <w:t>Network</w:t>
      </w:r>
      <w:r w:rsidR="67D7EB41" w:rsidRPr="0093403C">
        <w:rPr>
          <w:rFonts w:ascii="Aptos Light" w:hAnsi="Aptos Light"/>
          <w:sz w:val="22"/>
          <w:szCs w:val="22"/>
        </w:rPr>
        <w:t xml:space="preserve"> is the primary body for coordination and oversight of PSEA activities in line with the PSEA Action Plan and high-level Strategy in Uzbekistan. The network is responsible for implementing coordinated activities between members to minimize the risk of sexual exploitation and abuse by aid workers, </w:t>
      </w:r>
      <w:r w:rsidR="0A0331A4" w:rsidRPr="0093403C">
        <w:rPr>
          <w:rFonts w:ascii="Aptos Light" w:hAnsi="Aptos Light"/>
          <w:sz w:val="22"/>
          <w:szCs w:val="22"/>
        </w:rPr>
        <w:t>ensure effective response when incidents do arise, and raise awareness of PSEA in Uzbekistan. The PSEA Network activities follow a victim-cent</w:t>
      </w:r>
      <w:r w:rsidR="003326F1" w:rsidRPr="0093403C">
        <w:rPr>
          <w:rFonts w:ascii="Aptos Light" w:hAnsi="Aptos Light"/>
          <w:sz w:val="22"/>
          <w:szCs w:val="22"/>
        </w:rPr>
        <w:t>r</w:t>
      </w:r>
      <w:r w:rsidR="0A0331A4" w:rsidRPr="0093403C">
        <w:rPr>
          <w:rFonts w:ascii="Aptos Light" w:hAnsi="Aptos Light"/>
          <w:sz w:val="22"/>
          <w:szCs w:val="22"/>
        </w:rPr>
        <w:t>ed approach and will respect the principles of safety, confidentiality, respect and non-discrimination.</w:t>
      </w:r>
    </w:p>
    <w:p w14:paraId="1F8B02FD" w14:textId="59E3A28F" w:rsidR="00733BD8" w:rsidRPr="0093403C" w:rsidRDefault="00733BD8" w:rsidP="00137C93">
      <w:pPr>
        <w:spacing w:after="160" w:line="259" w:lineRule="auto"/>
        <w:jc w:val="both"/>
        <w:rPr>
          <w:rFonts w:ascii="Aptos Light" w:hAnsi="Aptos Light"/>
          <w:sz w:val="22"/>
          <w:szCs w:val="22"/>
        </w:rPr>
      </w:pPr>
      <w:r w:rsidRPr="0093403C">
        <w:rPr>
          <w:rFonts w:ascii="Aptos Light" w:hAnsi="Aptos Light"/>
          <w:sz w:val="22"/>
          <w:szCs w:val="22"/>
        </w:rPr>
        <w:t xml:space="preserve">The </w:t>
      </w:r>
      <w:r w:rsidRPr="0093403C">
        <w:rPr>
          <w:rFonts w:ascii="Aptos Light" w:hAnsi="Aptos Light"/>
          <w:b/>
          <w:bCs/>
          <w:sz w:val="22"/>
          <w:szCs w:val="22"/>
        </w:rPr>
        <w:t>United Nations Joint</w:t>
      </w:r>
      <w:r w:rsidR="00A070A6" w:rsidRPr="0093403C">
        <w:rPr>
          <w:rFonts w:ascii="Aptos Light" w:hAnsi="Aptos Light"/>
          <w:b/>
          <w:bCs/>
          <w:sz w:val="22"/>
          <w:szCs w:val="22"/>
        </w:rPr>
        <w:t xml:space="preserve"> </w:t>
      </w:r>
      <w:r w:rsidRPr="0093403C">
        <w:rPr>
          <w:rFonts w:ascii="Aptos Light" w:hAnsi="Aptos Light"/>
          <w:b/>
          <w:bCs/>
          <w:sz w:val="22"/>
          <w:szCs w:val="22"/>
        </w:rPr>
        <w:t>Communications Group (UNCG)</w:t>
      </w:r>
      <w:r w:rsidR="00A070A6" w:rsidRPr="0093403C">
        <w:rPr>
          <w:rFonts w:ascii="Aptos Light" w:hAnsi="Aptos Light"/>
          <w:sz w:val="22"/>
          <w:szCs w:val="22"/>
        </w:rPr>
        <w:t xml:space="preserve"> </w:t>
      </w:r>
      <w:r w:rsidRPr="0093403C">
        <w:rPr>
          <w:rFonts w:ascii="Aptos Light" w:hAnsi="Aptos Light"/>
          <w:sz w:val="22"/>
          <w:szCs w:val="22"/>
        </w:rPr>
        <w:t>will lead the design of joint UN</w:t>
      </w:r>
      <w:r w:rsidR="00A070A6" w:rsidRPr="0093403C">
        <w:rPr>
          <w:rFonts w:ascii="Aptos Light" w:hAnsi="Aptos Light"/>
          <w:sz w:val="22"/>
          <w:szCs w:val="22"/>
        </w:rPr>
        <w:t xml:space="preserve"> </w:t>
      </w:r>
      <w:r w:rsidRPr="0093403C">
        <w:rPr>
          <w:rFonts w:ascii="Aptos Light" w:hAnsi="Aptos Light"/>
          <w:sz w:val="22"/>
          <w:szCs w:val="22"/>
        </w:rPr>
        <w:t>campaigns on UNCT-agreed advocacy</w:t>
      </w:r>
      <w:r w:rsidR="00A070A6" w:rsidRPr="0093403C">
        <w:rPr>
          <w:rFonts w:ascii="Aptos Light" w:hAnsi="Aptos Light"/>
          <w:sz w:val="22"/>
          <w:szCs w:val="22"/>
        </w:rPr>
        <w:t xml:space="preserve"> </w:t>
      </w:r>
      <w:r w:rsidRPr="0093403C">
        <w:rPr>
          <w:rFonts w:ascii="Aptos Light" w:hAnsi="Aptos Light"/>
          <w:sz w:val="22"/>
          <w:szCs w:val="22"/>
        </w:rPr>
        <w:t>priorities, including Agenda 2030,</w:t>
      </w:r>
      <w:r w:rsidR="00A070A6" w:rsidRPr="0093403C">
        <w:rPr>
          <w:rFonts w:ascii="Aptos Light" w:hAnsi="Aptos Light"/>
          <w:sz w:val="22"/>
          <w:szCs w:val="22"/>
        </w:rPr>
        <w:t xml:space="preserve"> </w:t>
      </w:r>
      <w:r w:rsidRPr="0093403C">
        <w:rPr>
          <w:rFonts w:ascii="Aptos Light" w:hAnsi="Aptos Light"/>
          <w:sz w:val="22"/>
          <w:szCs w:val="22"/>
        </w:rPr>
        <w:t>the Decade of Action, Climate Action</w:t>
      </w:r>
      <w:r w:rsidR="00A070A6" w:rsidRPr="0093403C">
        <w:rPr>
          <w:rFonts w:ascii="Aptos Light" w:hAnsi="Aptos Light"/>
          <w:sz w:val="22"/>
          <w:szCs w:val="22"/>
        </w:rPr>
        <w:t xml:space="preserve"> </w:t>
      </w:r>
      <w:r w:rsidRPr="0093403C">
        <w:rPr>
          <w:rFonts w:ascii="Aptos Light" w:hAnsi="Aptos Light"/>
          <w:sz w:val="22"/>
          <w:szCs w:val="22"/>
        </w:rPr>
        <w:t>and Gender Equality. The UNCG also</w:t>
      </w:r>
      <w:r w:rsidR="00A070A6" w:rsidRPr="0093403C">
        <w:rPr>
          <w:rFonts w:ascii="Aptos Light" w:hAnsi="Aptos Light"/>
          <w:sz w:val="22"/>
          <w:szCs w:val="22"/>
        </w:rPr>
        <w:t xml:space="preserve"> </w:t>
      </w:r>
      <w:r w:rsidRPr="0093403C">
        <w:rPr>
          <w:rFonts w:ascii="Aptos Light" w:hAnsi="Aptos Light"/>
          <w:sz w:val="22"/>
          <w:szCs w:val="22"/>
        </w:rPr>
        <w:t>ensures coherence of messaging on</w:t>
      </w:r>
      <w:r w:rsidR="00A070A6" w:rsidRPr="0093403C">
        <w:rPr>
          <w:rFonts w:ascii="Aptos Light" w:hAnsi="Aptos Light"/>
          <w:sz w:val="22"/>
          <w:szCs w:val="22"/>
        </w:rPr>
        <w:t xml:space="preserve"> </w:t>
      </w:r>
      <w:r w:rsidRPr="0093403C">
        <w:rPr>
          <w:rFonts w:ascii="Aptos Light" w:hAnsi="Aptos Light"/>
          <w:sz w:val="22"/>
          <w:szCs w:val="22"/>
        </w:rPr>
        <w:t>the national SDGs, develops youth</w:t>
      </w:r>
      <w:r w:rsidR="00A070A6" w:rsidRPr="0093403C">
        <w:rPr>
          <w:rFonts w:ascii="Aptos Light" w:hAnsi="Aptos Light"/>
          <w:sz w:val="22"/>
          <w:szCs w:val="22"/>
        </w:rPr>
        <w:t xml:space="preserve"> </w:t>
      </w:r>
      <w:r w:rsidRPr="0093403C">
        <w:rPr>
          <w:rFonts w:ascii="Aptos Light" w:hAnsi="Aptos Light"/>
          <w:sz w:val="22"/>
          <w:szCs w:val="22"/>
        </w:rPr>
        <w:t>engagement campaigns (including</w:t>
      </w:r>
      <w:r w:rsidR="00A070A6" w:rsidRPr="0093403C">
        <w:rPr>
          <w:rFonts w:ascii="Aptos Light" w:hAnsi="Aptos Light"/>
          <w:sz w:val="22"/>
          <w:szCs w:val="22"/>
        </w:rPr>
        <w:t xml:space="preserve"> </w:t>
      </w:r>
      <w:r w:rsidRPr="0093403C">
        <w:rPr>
          <w:rFonts w:ascii="Aptos Light" w:hAnsi="Aptos Light"/>
          <w:sz w:val="22"/>
          <w:szCs w:val="22"/>
        </w:rPr>
        <w:t>through Model United Nations) and</w:t>
      </w:r>
      <w:r w:rsidR="00A070A6" w:rsidRPr="0093403C">
        <w:rPr>
          <w:rFonts w:ascii="Aptos Light" w:hAnsi="Aptos Light"/>
          <w:sz w:val="22"/>
          <w:szCs w:val="22"/>
        </w:rPr>
        <w:t xml:space="preserve"> </w:t>
      </w:r>
      <w:r w:rsidRPr="0093403C">
        <w:rPr>
          <w:rFonts w:ascii="Aptos Light" w:hAnsi="Aptos Light"/>
          <w:sz w:val="22"/>
          <w:szCs w:val="22"/>
        </w:rPr>
        <w:t>supports campaigns on joint UN</w:t>
      </w:r>
      <w:r w:rsidR="00A070A6" w:rsidRPr="0093403C">
        <w:rPr>
          <w:rFonts w:ascii="Aptos Light" w:hAnsi="Aptos Light"/>
          <w:sz w:val="22"/>
          <w:szCs w:val="22"/>
        </w:rPr>
        <w:t xml:space="preserve"> </w:t>
      </w:r>
      <w:r w:rsidRPr="0093403C">
        <w:rPr>
          <w:rFonts w:ascii="Aptos Light" w:hAnsi="Aptos Light"/>
          <w:sz w:val="22"/>
          <w:szCs w:val="22"/>
        </w:rPr>
        <w:t>observances.</w:t>
      </w:r>
    </w:p>
    <w:p w14:paraId="6357BBA8" w14:textId="1FC38EB7" w:rsidR="00B53D8C" w:rsidRPr="001A3BAF" w:rsidRDefault="00A070A6" w:rsidP="001A3BAF">
      <w:pPr>
        <w:spacing w:after="160" w:line="259" w:lineRule="auto"/>
        <w:jc w:val="both"/>
        <w:rPr>
          <w:rFonts w:ascii="Aptos Light" w:hAnsi="Aptos Light"/>
          <w:sz w:val="22"/>
          <w:szCs w:val="22"/>
        </w:rPr>
      </w:pPr>
      <w:r w:rsidRPr="0093403C">
        <w:rPr>
          <w:rFonts w:ascii="Aptos Light" w:hAnsi="Aptos Light"/>
          <w:sz w:val="22"/>
          <w:szCs w:val="22"/>
        </w:rPr>
        <w:t xml:space="preserve">The </w:t>
      </w:r>
      <w:r w:rsidRPr="0093403C">
        <w:rPr>
          <w:rFonts w:ascii="Aptos Light" w:hAnsi="Aptos Light"/>
          <w:b/>
          <w:bCs/>
          <w:sz w:val="22"/>
          <w:szCs w:val="22"/>
        </w:rPr>
        <w:t>Operations Management Team (OMT)</w:t>
      </w:r>
      <w:r w:rsidRPr="0093403C">
        <w:rPr>
          <w:rFonts w:ascii="Aptos Light" w:hAnsi="Aptos Light"/>
          <w:sz w:val="22"/>
          <w:szCs w:val="22"/>
        </w:rPr>
        <w:t xml:space="preserve"> is charged with developing, implementing and reporting on the Business Operations Strategy to ensure and improve efficacy of the UN system’s operations and related priorities. This includes monitoring gender parity across the UNCT Entities </w:t>
      </w:r>
      <w:r w:rsidRPr="0093403C">
        <w:rPr>
          <w:rFonts w:ascii="Aptos Light" w:hAnsi="Aptos Light"/>
          <w:sz w:val="22"/>
          <w:szCs w:val="22"/>
        </w:rPr>
        <w:lastRenderedPageBreak/>
        <w:t>as well as monitoring disability inclusion from a human resources perspective.</w:t>
      </w:r>
    </w:p>
    <w:p w14:paraId="30285C9B" w14:textId="5C23C55F" w:rsidR="00426B79" w:rsidRPr="0093403C" w:rsidRDefault="00426B79" w:rsidP="00137C93">
      <w:pPr>
        <w:pStyle w:val="Heading2"/>
        <w:spacing w:line="259" w:lineRule="auto"/>
        <w:rPr>
          <w:lang w:val="en-GB"/>
        </w:rPr>
      </w:pPr>
      <w:bookmarkStart w:id="17" w:name="_Toc211274706"/>
      <w:r w:rsidRPr="7B6C06BA">
        <w:rPr>
          <w:lang w:val="en-GB"/>
        </w:rPr>
        <w:t>3.3. JOINT WORK PLANS</w:t>
      </w:r>
      <w:bookmarkEnd w:id="17"/>
    </w:p>
    <w:p w14:paraId="106BB40F" w14:textId="7F83BF7B" w:rsidR="00F63EAA" w:rsidRPr="0093403C" w:rsidRDefault="00F63EAA" w:rsidP="00137C93">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The signed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is implemented through the country programme instruments of the UN</w:t>
      </w:r>
      <w:r w:rsidR="00EA4B4C" w:rsidRPr="0093403C">
        <w:rPr>
          <w:rFonts w:ascii="Aptos Light" w:eastAsia="Times New Roman" w:hAnsi="Aptos Light" w:cs="Times New Roman"/>
          <w:color w:val="141413"/>
          <w:kern w:val="0"/>
          <w:sz w:val="22"/>
          <w:szCs w:val="22"/>
          <w:lang w:eastAsia="en-GB"/>
          <w14:ligatures w14:val="none"/>
        </w:rPr>
        <w:t>CT</w:t>
      </w:r>
      <w:r w:rsidRPr="0093403C">
        <w:rPr>
          <w:rFonts w:ascii="Aptos Light" w:eastAsia="Times New Roman" w:hAnsi="Aptos Light" w:cs="Times New Roman"/>
          <w:color w:val="141413"/>
          <w:kern w:val="0"/>
          <w:sz w:val="22"/>
          <w:szCs w:val="22"/>
          <w:lang w:eastAsia="en-GB"/>
          <w14:ligatures w14:val="none"/>
        </w:rPr>
        <w:t xml:space="preserve">, which are derived from the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UN Results Groups will prepare multi-year Joint Work Plans (JWPs) to reflect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outputs and key UN contributions delivered jointly or by individual entities, for which UN entities will be accountable to deliver. Beyond accountability, the JWPs should also be used to maximize synergies, reduce fragmentation, prevent duplication, and enhance coherence across the UN system. The JWPs will clearly state available and required resources, indicating any funding gaps. They should reflect the resource contributions of each UN entity. Where Results Groups are aligned</w:t>
      </w:r>
      <w:r w:rsidR="00FF4BD3"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with national mechanisms, relevant</w:t>
      </w:r>
      <w:r w:rsidR="00FF4BD3"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government ministries may sign on to</w:t>
      </w:r>
      <w:r w:rsidR="00FF4BD3"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the joint work plan. The JWPs will be</w:t>
      </w:r>
      <w:r w:rsidR="00FF4BD3"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aligned with national SDG development</w:t>
      </w:r>
      <w:r w:rsidR="00FF4BD3" w:rsidRPr="0093403C">
        <w:rPr>
          <w:rFonts w:ascii="Aptos Light" w:eastAsia="Times New Roman" w:hAnsi="Aptos Light" w:cs="Times New Roman"/>
          <w:color w:val="141413"/>
          <w:kern w:val="0"/>
          <w:sz w:val="22"/>
          <w:szCs w:val="22"/>
          <w:lang w:eastAsia="en-GB"/>
          <w14:ligatures w14:val="none"/>
        </w:rPr>
        <w:t xml:space="preserve"> </w:t>
      </w:r>
      <w:r w:rsidRPr="0093403C">
        <w:rPr>
          <w:rFonts w:ascii="Aptos Light" w:eastAsia="Times New Roman" w:hAnsi="Aptos Light" w:cs="Times New Roman"/>
          <w:color w:val="141413"/>
          <w:kern w:val="0"/>
          <w:sz w:val="22"/>
          <w:szCs w:val="22"/>
          <w:lang w:eastAsia="en-GB"/>
          <w14:ligatures w14:val="none"/>
        </w:rPr>
        <w:t>programmes, strategies and plans,</w:t>
      </w:r>
      <w:r w:rsidR="00FF4BD3" w:rsidRPr="0093403C">
        <w:rPr>
          <w:rFonts w:ascii="Aptos Light" w:eastAsia="Times New Roman" w:hAnsi="Aptos Light" w:cs="Times New Roman"/>
          <w:color w:val="141413"/>
          <w:kern w:val="0"/>
          <w:sz w:val="22"/>
          <w:szCs w:val="22"/>
          <w:lang w:eastAsia="en-GB"/>
          <w14:ligatures w14:val="none"/>
        </w:rPr>
        <w:t xml:space="preserve"> while upholding international norms, including </w:t>
      </w:r>
      <w:r w:rsidR="19D81CD4" w:rsidRPr="0093403C">
        <w:rPr>
          <w:rFonts w:ascii="Aptos Light" w:eastAsia="Times New Roman" w:hAnsi="Aptos Light" w:cs="Times New Roman"/>
          <w:color w:val="141413"/>
          <w:kern w:val="0"/>
          <w:sz w:val="22"/>
          <w:szCs w:val="22"/>
          <w:lang w:eastAsia="en-GB"/>
          <w14:ligatures w14:val="none"/>
        </w:rPr>
        <w:t xml:space="preserve">through the application of </w:t>
      </w:r>
      <w:r w:rsidR="05394042" w:rsidRPr="0093403C">
        <w:rPr>
          <w:rFonts w:ascii="Aptos Light" w:eastAsia="Times New Roman" w:hAnsi="Aptos Light" w:cs="Times New Roman"/>
          <w:color w:val="141413"/>
          <w:kern w:val="0"/>
          <w:sz w:val="22"/>
          <w:szCs w:val="22"/>
          <w:lang w:eastAsia="en-GB"/>
          <w14:ligatures w14:val="none"/>
        </w:rPr>
        <w:t xml:space="preserve">standards outlined in </w:t>
      </w:r>
      <w:r w:rsidR="00FF4BD3" w:rsidRPr="0093403C">
        <w:rPr>
          <w:rFonts w:ascii="Aptos Light" w:eastAsia="Times New Roman" w:hAnsi="Aptos Light" w:cs="Times New Roman"/>
          <w:color w:val="141413"/>
          <w:kern w:val="0"/>
          <w:sz w:val="22"/>
          <w:szCs w:val="22"/>
          <w:lang w:eastAsia="en-GB"/>
          <w14:ligatures w14:val="none"/>
        </w:rPr>
        <w:t xml:space="preserve">the UN System Wide Action Plan on Gender Equality, the UN Disability Strategy, the UN Youth 2030 Strategy, and other social and environmental standards. </w:t>
      </w:r>
      <w:r w:rsidR="526F2E19" w:rsidRPr="0093403C">
        <w:rPr>
          <w:rFonts w:ascii="Aptos Light" w:eastAsia="Times New Roman" w:hAnsi="Aptos Light" w:cs="Times New Roman"/>
          <w:color w:val="141413"/>
          <w:kern w:val="0"/>
          <w:sz w:val="22"/>
          <w:szCs w:val="22"/>
          <w:lang w:eastAsia="en-GB"/>
          <w14:ligatures w14:val="none"/>
        </w:rPr>
        <w:t xml:space="preserve"> The application of the gender equality marker and human rights marker </w:t>
      </w:r>
      <w:r w:rsidR="13941E75" w:rsidRPr="0093403C">
        <w:rPr>
          <w:rFonts w:ascii="Aptos Light" w:eastAsia="Times New Roman" w:hAnsi="Aptos Light" w:cs="Times New Roman"/>
          <w:color w:val="141413"/>
          <w:kern w:val="0"/>
          <w:sz w:val="22"/>
          <w:szCs w:val="22"/>
          <w:lang w:eastAsia="en-GB"/>
          <w14:ligatures w14:val="none"/>
        </w:rPr>
        <w:t>in the JWPs will enhance a</w:t>
      </w:r>
      <w:r w:rsidR="18B9279A" w:rsidRPr="0093403C">
        <w:rPr>
          <w:rFonts w:ascii="Aptos Light" w:eastAsia="Times New Roman" w:hAnsi="Aptos Light" w:cs="Times New Roman"/>
          <w:color w:val="141413"/>
          <w:kern w:val="0"/>
          <w:sz w:val="22"/>
          <w:szCs w:val="22"/>
          <w:lang w:eastAsia="en-GB"/>
          <w14:ligatures w14:val="none"/>
        </w:rPr>
        <w:t xml:space="preserve">ccountability, coherence and impact in advancing gender equality and human rights across the work of the UNCT.  </w:t>
      </w:r>
      <w:r w:rsidR="00FF4BD3" w:rsidRPr="0093403C">
        <w:rPr>
          <w:rFonts w:ascii="Aptos Light" w:eastAsia="Times New Roman" w:hAnsi="Aptos Light" w:cs="Times New Roman"/>
          <w:color w:val="141413"/>
          <w:kern w:val="0"/>
          <w:sz w:val="22"/>
          <w:szCs w:val="22"/>
          <w:lang w:eastAsia="en-GB"/>
          <w14:ligatures w14:val="none"/>
        </w:rPr>
        <w:t xml:space="preserve">Finally, JWPs will serve as an important joint resource mobilization framework for the </w:t>
      </w:r>
      <w:r w:rsidR="0069711A" w:rsidRPr="0093403C">
        <w:rPr>
          <w:rFonts w:ascii="Aptos Light" w:eastAsia="Times New Roman" w:hAnsi="Aptos Light" w:cs="Times New Roman"/>
          <w:color w:val="141413"/>
          <w:kern w:val="0"/>
          <w:sz w:val="22"/>
          <w:szCs w:val="22"/>
          <w:lang w:eastAsia="en-GB"/>
          <w14:ligatures w14:val="none"/>
        </w:rPr>
        <w:t>CF</w:t>
      </w:r>
      <w:r w:rsidR="00FF4BD3" w:rsidRPr="0093403C">
        <w:rPr>
          <w:rFonts w:ascii="Aptos Light" w:eastAsia="Times New Roman" w:hAnsi="Aptos Light" w:cs="Times New Roman"/>
          <w:color w:val="141413"/>
          <w:kern w:val="0"/>
          <w:sz w:val="22"/>
          <w:szCs w:val="22"/>
          <w:lang w:eastAsia="en-GB"/>
          <w14:ligatures w14:val="none"/>
        </w:rPr>
        <w:t>.</w:t>
      </w:r>
    </w:p>
    <w:p w14:paraId="6F7CBD88" w14:textId="2C46D700" w:rsidR="00B53D8C" w:rsidRPr="0093403C" w:rsidRDefault="00FF4BD3" w:rsidP="00137C93">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Results Groups will conduct annual reviews of JWPs to inform the </w:t>
      </w:r>
      <w:r w:rsidR="0069711A" w:rsidRPr="0093403C">
        <w:rPr>
          <w:rFonts w:ascii="Aptos Light" w:eastAsia="Times New Roman" w:hAnsi="Aptos Light" w:cs="Times New Roman"/>
          <w:color w:val="141413"/>
          <w:kern w:val="0"/>
          <w:sz w:val="22"/>
          <w:szCs w:val="22"/>
          <w:lang w:eastAsia="en-GB"/>
          <w14:ligatures w14:val="none"/>
        </w:rPr>
        <w:t>UNCT</w:t>
      </w:r>
      <w:r w:rsidRPr="0093403C">
        <w:rPr>
          <w:rFonts w:ascii="Aptos Light" w:eastAsia="Times New Roman" w:hAnsi="Aptos Light" w:cs="Times New Roman"/>
          <w:color w:val="141413"/>
          <w:kern w:val="0"/>
          <w:sz w:val="22"/>
          <w:szCs w:val="22"/>
          <w:lang w:eastAsia="en-GB"/>
          <w14:ligatures w14:val="none"/>
        </w:rPr>
        <w:t xml:space="preserve"> on progress and proposed amendments to outputs and activities required to remain relevant and responsive to emerging needs while maintaining accountability. While </w:t>
      </w:r>
      <w:r w:rsidR="0069711A" w:rsidRPr="0093403C">
        <w:rPr>
          <w:rFonts w:ascii="Aptos Light" w:eastAsia="Times New Roman" w:hAnsi="Aptos Light" w:cs="Times New Roman"/>
          <w:color w:val="141413"/>
          <w:kern w:val="0"/>
          <w:sz w:val="22"/>
          <w:szCs w:val="22"/>
          <w:lang w:eastAsia="en-GB"/>
          <w14:ligatures w14:val="none"/>
        </w:rPr>
        <w:t>CF</w:t>
      </w:r>
      <w:r w:rsidRPr="0093403C">
        <w:rPr>
          <w:rFonts w:ascii="Aptos Light" w:eastAsia="Times New Roman" w:hAnsi="Aptos Light" w:cs="Times New Roman"/>
          <w:color w:val="141413"/>
          <w:kern w:val="0"/>
          <w:sz w:val="22"/>
          <w:szCs w:val="22"/>
          <w:lang w:eastAsia="en-GB"/>
          <w14:ligatures w14:val="none"/>
        </w:rPr>
        <w:t xml:space="preserve"> outcomes are expected to remain stable for the duration of the cycle, outputs and activities are indicative and may need adjustment to remain relevant. The annual review will therefore also enable the UN System to reflect on its capacity to deliver the </w:t>
      </w:r>
      <w:r w:rsidR="0069711A" w:rsidRPr="0093403C">
        <w:rPr>
          <w:rFonts w:ascii="Aptos Light" w:eastAsia="Times New Roman" w:hAnsi="Aptos Light" w:cs="Times New Roman"/>
          <w:color w:val="141413"/>
          <w:kern w:val="0"/>
          <w:sz w:val="22"/>
          <w:szCs w:val="22"/>
          <w:lang w:eastAsia="en-GB"/>
          <w14:ligatures w14:val="none"/>
        </w:rPr>
        <w:t xml:space="preserve">CF </w:t>
      </w:r>
      <w:r w:rsidRPr="0093403C">
        <w:rPr>
          <w:rFonts w:ascii="Aptos Light" w:eastAsia="Times New Roman" w:hAnsi="Aptos Light" w:cs="Times New Roman"/>
          <w:color w:val="141413"/>
          <w:kern w:val="0"/>
          <w:sz w:val="22"/>
          <w:szCs w:val="22"/>
          <w:lang w:eastAsia="en-GB"/>
          <w14:ligatures w14:val="none"/>
        </w:rPr>
        <w:t xml:space="preserve">outputs and review the </w:t>
      </w:r>
      <w:r w:rsidR="0069711A" w:rsidRPr="0093403C">
        <w:rPr>
          <w:rFonts w:ascii="Aptos Light" w:eastAsia="Times New Roman" w:hAnsi="Aptos Light" w:cs="Times New Roman"/>
          <w:color w:val="141413"/>
          <w:kern w:val="0"/>
          <w:sz w:val="22"/>
          <w:szCs w:val="22"/>
          <w:lang w:eastAsia="en-GB"/>
          <w14:ligatures w14:val="none"/>
        </w:rPr>
        <w:t>UNCT</w:t>
      </w:r>
      <w:r w:rsidRPr="0093403C">
        <w:rPr>
          <w:rFonts w:ascii="Aptos Light" w:eastAsia="Times New Roman" w:hAnsi="Aptos Light" w:cs="Times New Roman"/>
          <w:color w:val="141413"/>
          <w:kern w:val="0"/>
          <w:sz w:val="22"/>
          <w:szCs w:val="22"/>
          <w:lang w:eastAsia="en-GB"/>
          <w14:ligatures w14:val="none"/>
        </w:rPr>
        <w:t xml:space="preserve"> configuration accordingly. Finally, JWPs will be recorded and digitalized in the global UN INFO </w:t>
      </w:r>
      <w:r w:rsidRPr="0093403C">
        <w:rPr>
          <w:rFonts w:ascii="Aptos Light" w:eastAsia="Times New Roman" w:hAnsi="Aptos Light" w:cs="Times New Roman"/>
          <w:color w:val="141413"/>
          <w:kern w:val="0"/>
          <w:sz w:val="22"/>
          <w:szCs w:val="22"/>
          <w:lang w:eastAsia="en-GB"/>
          <w14:ligatures w14:val="none"/>
        </w:rPr>
        <w:t>online platform for online planning, monitoring and reporting. UN INFO will ensure enhanced transparency and financial and programmatic accountability for results to the government, development partners</w:t>
      </w:r>
      <w:r w:rsidR="0069711A" w:rsidRPr="0093403C">
        <w:rPr>
          <w:rFonts w:ascii="Aptos Light" w:eastAsia="Times New Roman" w:hAnsi="Aptos Light" w:cs="Times New Roman"/>
          <w:color w:val="141413"/>
          <w:kern w:val="0"/>
          <w:sz w:val="22"/>
          <w:szCs w:val="22"/>
          <w:lang w:eastAsia="en-GB"/>
          <w14:ligatures w14:val="none"/>
        </w:rPr>
        <w:t xml:space="preserve"> (including donors)</w:t>
      </w:r>
      <w:r w:rsidRPr="0093403C">
        <w:rPr>
          <w:rFonts w:ascii="Aptos Light" w:eastAsia="Times New Roman" w:hAnsi="Aptos Light" w:cs="Times New Roman"/>
          <w:color w:val="141413"/>
          <w:kern w:val="0"/>
          <w:sz w:val="22"/>
          <w:szCs w:val="22"/>
          <w:lang w:eastAsia="en-GB"/>
          <w14:ligatures w14:val="none"/>
        </w:rPr>
        <w:t xml:space="preserve">, civil society, and </w:t>
      </w:r>
      <w:r w:rsidR="0069711A" w:rsidRPr="0093403C">
        <w:rPr>
          <w:rFonts w:ascii="Aptos Light" w:eastAsia="Times New Roman" w:hAnsi="Aptos Light" w:cs="Times New Roman"/>
          <w:color w:val="141413"/>
          <w:kern w:val="0"/>
          <w:sz w:val="22"/>
          <w:szCs w:val="22"/>
          <w:lang w:eastAsia="en-GB"/>
          <w14:ligatures w14:val="none"/>
        </w:rPr>
        <w:t xml:space="preserve">most notably, </w:t>
      </w:r>
      <w:r w:rsidRPr="0093403C">
        <w:rPr>
          <w:rFonts w:ascii="Aptos Light" w:eastAsia="Times New Roman" w:hAnsi="Aptos Light" w:cs="Times New Roman"/>
          <w:color w:val="141413"/>
          <w:kern w:val="0"/>
          <w:sz w:val="22"/>
          <w:szCs w:val="22"/>
          <w:lang w:eastAsia="en-GB"/>
          <w14:ligatures w14:val="none"/>
        </w:rPr>
        <w:t>the people of Uzbekistan</w:t>
      </w:r>
      <w:r w:rsidR="0069711A" w:rsidRPr="0093403C">
        <w:rPr>
          <w:rFonts w:ascii="Aptos Light" w:eastAsia="Times New Roman" w:hAnsi="Aptos Light" w:cs="Times New Roman"/>
          <w:color w:val="141413"/>
          <w:kern w:val="0"/>
          <w:sz w:val="22"/>
          <w:szCs w:val="22"/>
          <w:lang w:eastAsia="en-GB"/>
          <w14:ligatures w14:val="none"/>
        </w:rPr>
        <w:t>.</w:t>
      </w:r>
    </w:p>
    <w:p w14:paraId="0E028CEB" w14:textId="1A52A6AB" w:rsidR="00426B79" w:rsidRPr="0093403C" w:rsidRDefault="00426B79" w:rsidP="00137C93">
      <w:pPr>
        <w:pStyle w:val="Heading2"/>
        <w:spacing w:line="259" w:lineRule="auto"/>
        <w:rPr>
          <w:lang w:val="en-GB"/>
        </w:rPr>
      </w:pPr>
      <w:bookmarkStart w:id="18" w:name="_Toc211274707"/>
      <w:r w:rsidRPr="7B6C06BA">
        <w:rPr>
          <w:lang w:val="en-GB"/>
        </w:rPr>
        <w:t>3.4 OPERATIONAL FRAMEWORK</w:t>
      </w:r>
      <w:bookmarkEnd w:id="18"/>
    </w:p>
    <w:p w14:paraId="43122038" w14:textId="2137C97D" w:rsidR="006A5D45" w:rsidRPr="0093403C" w:rsidRDefault="20B33DAA" w:rsidP="00137C93">
      <w:pPr>
        <w:spacing w:after="160" w:line="259" w:lineRule="auto"/>
        <w:jc w:val="both"/>
        <w:rPr>
          <w:rFonts w:ascii="Aptos Light" w:eastAsia="Times New Roman" w:hAnsi="Aptos Light" w:cs="Times New Roman"/>
          <w:color w:val="141413"/>
          <w:kern w:val="0"/>
          <w:sz w:val="22"/>
          <w:szCs w:val="22"/>
          <w:lang w:eastAsia="en-GB"/>
          <w14:ligatures w14:val="none"/>
        </w:rPr>
      </w:pPr>
      <w:r w:rsidRPr="0093403C">
        <w:rPr>
          <w:rFonts w:ascii="Aptos Light" w:eastAsia="Times New Roman" w:hAnsi="Aptos Light" w:cs="Times New Roman"/>
          <w:color w:val="141413"/>
          <w:kern w:val="0"/>
          <w:sz w:val="22"/>
          <w:szCs w:val="22"/>
          <w:lang w:eastAsia="en-GB"/>
          <w14:ligatures w14:val="none"/>
        </w:rPr>
        <w:t xml:space="preserve">The UN system will support cooperating partners, including non-governmental organizations and civil society groups, through technical knowledge transfers, financial assistance, supplies, commodities and equipment, procurement services, transport, funds for advocacy, research and studies, consultancies, programme development, monitoring and evaluation, training activities, access to information systems, and staff support. Subject to annual reviews, the UN system agencies’ funds will be distributed by calendar year, and by mutual consent between the Government and the UN development system entities funds not earmarked by donors to UN development system agencies for specific activities may be re-allocated to other programmes. </w:t>
      </w:r>
    </w:p>
    <w:p w14:paraId="6F112D90" w14:textId="78326F80" w:rsidR="006A5D45" w:rsidRPr="0093403C" w:rsidRDefault="006A5D45" w:rsidP="00137C93">
      <w:pPr>
        <w:spacing w:after="160" w:line="259" w:lineRule="auto"/>
        <w:jc w:val="both"/>
        <w:rPr>
          <w:rFonts w:ascii="Aptos Light" w:hAnsi="Aptos Light"/>
          <w:color w:val="141413"/>
          <w:sz w:val="22"/>
          <w:szCs w:val="22"/>
        </w:rPr>
      </w:pPr>
      <w:r w:rsidRPr="0093403C">
        <w:rPr>
          <w:rFonts w:ascii="Aptos Light" w:hAnsi="Aptos Light"/>
          <w:color w:val="141413"/>
          <w:sz w:val="22"/>
          <w:szCs w:val="22"/>
        </w:rPr>
        <w:t>Cash assistance for travel, stipends, honoraria and other costs shall be set at rates commensurate with those applied in the country, but not higher than those applicable to the United Nations system (as stated in the ICSC circulars</w:t>
      </w:r>
      <w:r w:rsidR="00B53D8C" w:rsidRPr="0093403C">
        <w:rPr>
          <w:rFonts w:ascii="Aptos Light" w:hAnsi="Aptos Light"/>
          <w:color w:val="141413"/>
          <w:sz w:val="22"/>
          <w:szCs w:val="22"/>
        </w:rPr>
        <w:t>).</w:t>
      </w:r>
    </w:p>
    <w:p w14:paraId="6D5D7C89" w14:textId="77777777" w:rsidR="00FE773B" w:rsidRPr="0093403C" w:rsidRDefault="00FE773B" w:rsidP="00137C93">
      <w:pPr>
        <w:spacing w:after="160" w:line="259" w:lineRule="auto"/>
        <w:jc w:val="both"/>
        <w:rPr>
          <w:rFonts w:ascii="Aptos Light" w:eastAsia="Times New Roman" w:hAnsi="Aptos Light" w:cs="Times New Roman"/>
          <w:color w:val="141413"/>
          <w:kern w:val="0"/>
          <w:sz w:val="22"/>
          <w:szCs w:val="22"/>
          <w:lang w:eastAsia="en-GB"/>
          <w14:ligatures w14:val="none"/>
        </w:rPr>
      </w:pPr>
    </w:p>
    <w:p w14:paraId="7B8F59D9" w14:textId="336F397C" w:rsidR="003D06E3" w:rsidRPr="0093403C" w:rsidRDefault="003D06E3" w:rsidP="00137C93">
      <w:pPr>
        <w:pStyle w:val="Heading2"/>
        <w:spacing w:line="259" w:lineRule="auto"/>
        <w:rPr>
          <w:lang w:val="en-GB"/>
        </w:rPr>
      </w:pPr>
      <w:bookmarkStart w:id="19" w:name="_Toc211274708"/>
      <w:r w:rsidRPr="7B6C06BA">
        <w:rPr>
          <w:lang w:val="en-GB"/>
        </w:rPr>
        <w:t>3.4 RESOURCE</w:t>
      </w:r>
      <w:r w:rsidR="000D5BDF" w:rsidRPr="7B6C06BA">
        <w:rPr>
          <w:lang w:val="en-GB"/>
        </w:rPr>
        <w:t>S</w:t>
      </w:r>
      <w:bookmarkEnd w:id="19"/>
    </w:p>
    <w:p w14:paraId="7736BCA2" w14:textId="345144A8" w:rsidR="000D5BDF" w:rsidRPr="0093403C" w:rsidRDefault="000D5BDF" w:rsidP="00137C93">
      <w:pPr>
        <w:pStyle w:val="p1"/>
        <w:spacing w:after="160" w:line="259" w:lineRule="auto"/>
        <w:jc w:val="both"/>
        <w:rPr>
          <w:rFonts w:ascii="Aptos Light" w:hAnsi="Aptos Light"/>
          <w:sz w:val="22"/>
          <w:szCs w:val="22"/>
        </w:rPr>
      </w:pPr>
      <w:r w:rsidRPr="0093403C">
        <w:rPr>
          <w:rFonts w:ascii="Aptos Light" w:hAnsi="Aptos Light"/>
          <w:sz w:val="22"/>
          <w:szCs w:val="22"/>
        </w:rPr>
        <w:t xml:space="preserve">The UN system agencies will provide support to the development and implementation of activities within the Cooperation Framework, which may include technical support, cash assistance, supplies, commodities and equipment, procurement services, transport, funds for advocacy, research and studies, consultancies, programme development, monitoring and evaluation, training activities and staff support. Part of the UN system entities’ support may be provided to non-governmental [and civil society] </w:t>
      </w:r>
      <w:r w:rsidRPr="0093403C">
        <w:rPr>
          <w:rFonts w:ascii="Aptos Light" w:hAnsi="Aptos Light"/>
          <w:sz w:val="22"/>
          <w:szCs w:val="22"/>
        </w:rPr>
        <w:lastRenderedPageBreak/>
        <w:t>organizations as agreed</w:t>
      </w:r>
      <w:r w:rsidR="0083362E" w:rsidRPr="0093403C">
        <w:rPr>
          <w:rFonts w:ascii="Aptos Light" w:hAnsi="Aptos Light"/>
          <w:sz w:val="22"/>
          <w:szCs w:val="22"/>
        </w:rPr>
        <w:t xml:space="preserve"> </w:t>
      </w:r>
      <w:r w:rsidRPr="0093403C">
        <w:rPr>
          <w:rFonts w:ascii="Aptos Light" w:hAnsi="Aptos Light"/>
          <w:sz w:val="22"/>
          <w:szCs w:val="22"/>
        </w:rPr>
        <w:t>within the framework of the individual workplans and project documents.</w:t>
      </w:r>
    </w:p>
    <w:p w14:paraId="799006DA" w14:textId="77777777" w:rsidR="0083362E" w:rsidRPr="0093403C" w:rsidRDefault="000D5BDF" w:rsidP="00137C93">
      <w:pPr>
        <w:pStyle w:val="p1"/>
        <w:spacing w:after="160" w:line="259" w:lineRule="auto"/>
        <w:jc w:val="both"/>
        <w:rPr>
          <w:rFonts w:ascii="Aptos Light" w:hAnsi="Aptos Light"/>
          <w:sz w:val="22"/>
          <w:szCs w:val="22"/>
        </w:rPr>
      </w:pPr>
      <w:r w:rsidRPr="0093403C">
        <w:rPr>
          <w:rFonts w:ascii="Aptos Light" w:hAnsi="Aptos Light"/>
          <w:sz w:val="22"/>
          <w:szCs w:val="22"/>
        </w:rPr>
        <w:t>Additional support may include access to UN organization-managed global information systems, the</w:t>
      </w:r>
      <w:r w:rsidR="0083362E" w:rsidRPr="0093403C">
        <w:rPr>
          <w:rFonts w:ascii="Aptos Light" w:hAnsi="Aptos Light"/>
          <w:sz w:val="22"/>
          <w:szCs w:val="22"/>
        </w:rPr>
        <w:t xml:space="preserve"> </w:t>
      </w:r>
      <w:r w:rsidRPr="0093403C">
        <w:rPr>
          <w:rFonts w:ascii="Aptos Light" w:hAnsi="Aptos Light"/>
          <w:sz w:val="22"/>
          <w:szCs w:val="22"/>
        </w:rPr>
        <w:t>network of the UN system agencies’ country offices and specialized information systems, including rosters</w:t>
      </w:r>
      <w:r w:rsidR="0083362E" w:rsidRPr="0093403C">
        <w:rPr>
          <w:rFonts w:ascii="Aptos Light" w:hAnsi="Aptos Light"/>
          <w:sz w:val="22"/>
          <w:szCs w:val="22"/>
        </w:rPr>
        <w:t xml:space="preserve"> </w:t>
      </w:r>
      <w:r w:rsidRPr="0093403C">
        <w:rPr>
          <w:rFonts w:ascii="Aptos Light" w:hAnsi="Aptos Light"/>
          <w:sz w:val="22"/>
          <w:szCs w:val="22"/>
        </w:rPr>
        <w:t>of consultants and providers of development services, and access to the support provided by the network</w:t>
      </w:r>
      <w:r w:rsidR="0083362E" w:rsidRPr="0093403C">
        <w:rPr>
          <w:rFonts w:ascii="Aptos Light" w:hAnsi="Aptos Light"/>
          <w:sz w:val="22"/>
          <w:szCs w:val="22"/>
        </w:rPr>
        <w:t xml:space="preserve"> </w:t>
      </w:r>
      <w:r w:rsidRPr="0093403C">
        <w:rPr>
          <w:rFonts w:ascii="Aptos Light" w:hAnsi="Aptos Light"/>
          <w:sz w:val="22"/>
          <w:szCs w:val="22"/>
        </w:rPr>
        <w:t>of UN specialized agencies, funds and programmes. The UN system agencies shall appoint staff and</w:t>
      </w:r>
      <w:r w:rsidR="0083362E" w:rsidRPr="0093403C">
        <w:rPr>
          <w:rFonts w:ascii="Aptos Light" w:hAnsi="Aptos Light"/>
          <w:sz w:val="22"/>
          <w:szCs w:val="22"/>
        </w:rPr>
        <w:t xml:space="preserve"> </w:t>
      </w:r>
      <w:r w:rsidRPr="0093403C">
        <w:rPr>
          <w:rFonts w:ascii="Aptos Light" w:hAnsi="Aptos Light"/>
          <w:sz w:val="22"/>
          <w:szCs w:val="22"/>
        </w:rPr>
        <w:t>consultants for programme development, programme support, technical assistance, as well as monitoring</w:t>
      </w:r>
      <w:r w:rsidR="0083362E" w:rsidRPr="0093403C">
        <w:rPr>
          <w:rFonts w:ascii="Aptos Light" w:hAnsi="Aptos Light"/>
          <w:sz w:val="22"/>
          <w:szCs w:val="22"/>
        </w:rPr>
        <w:t xml:space="preserve"> </w:t>
      </w:r>
      <w:r w:rsidRPr="0093403C">
        <w:rPr>
          <w:rFonts w:ascii="Aptos Light" w:hAnsi="Aptos Light"/>
          <w:sz w:val="22"/>
          <w:szCs w:val="22"/>
        </w:rPr>
        <w:t>and evaluation activities.</w:t>
      </w:r>
      <w:r w:rsidR="0083362E" w:rsidRPr="0093403C">
        <w:rPr>
          <w:rFonts w:ascii="Aptos Light" w:hAnsi="Aptos Light"/>
          <w:sz w:val="22"/>
          <w:szCs w:val="22"/>
        </w:rPr>
        <w:t xml:space="preserve"> </w:t>
      </w:r>
    </w:p>
    <w:p w14:paraId="7E0EF4DC" w14:textId="5A8C67FC" w:rsidR="000D5BDF" w:rsidRPr="0093403C" w:rsidRDefault="000D5BDF" w:rsidP="00137C93">
      <w:pPr>
        <w:pStyle w:val="p1"/>
        <w:spacing w:after="160" w:line="259" w:lineRule="auto"/>
        <w:jc w:val="both"/>
        <w:rPr>
          <w:rFonts w:ascii="Aptos Light" w:hAnsi="Aptos Light"/>
          <w:sz w:val="22"/>
          <w:szCs w:val="22"/>
        </w:rPr>
      </w:pPr>
      <w:r w:rsidRPr="0093403C">
        <w:rPr>
          <w:rFonts w:ascii="Aptos Light" w:hAnsi="Aptos Light"/>
          <w:sz w:val="22"/>
          <w:szCs w:val="22"/>
        </w:rPr>
        <w:t>Subject to annual reviews and progress in the implementation of the programme, the UN system agencies’</w:t>
      </w:r>
      <w:r w:rsidR="00B1708E" w:rsidRPr="0093403C">
        <w:rPr>
          <w:rFonts w:ascii="Aptos Light" w:hAnsi="Aptos Light"/>
          <w:sz w:val="22"/>
          <w:szCs w:val="22"/>
        </w:rPr>
        <w:t xml:space="preserve"> </w:t>
      </w:r>
      <w:r w:rsidRPr="0093403C">
        <w:rPr>
          <w:rFonts w:ascii="Aptos Light" w:hAnsi="Aptos Light"/>
          <w:sz w:val="22"/>
          <w:szCs w:val="22"/>
        </w:rPr>
        <w:t>funds are distributed by calendar year and in accordance with the Cooperation Framework. These budgets</w:t>
      </w:r>
      <w:r w:rsidR="00B1708E" w:rsidRPr="0093403C">
        <w:rPr>
          <w:rFonts w:ascii="Aptos Light" w:hAnsi="Aptos Light"/>
          <w:sz w:val="22"/>
          <w:szCs w:val="22"/>
        </w:rPr>
        <w:t xml:space="preserve"> </w:t>
      </w:r>
      <w:r w:rsidRPr="0093403C">
        <w:rPr>
          <w:rFonts w:ascii="Aptos Light" w:hAnsi="Aptos Light"/>
          <w:sz w:val="22"/>
          <w:szCs w:val="22"/>
        </w:rPr>
        <w:t>will be reviewed and further detailed in the workplans and project documents. By mutual consent</w:t>
      </w:r>
      <w:r w:rsidR="00B1708E" w:rsidRPr="0093403C">
        <w:rPr>
          <w:rFonts w:ascii="Aptos Light" w:hAnsi="Aptos Light"/>
          <w:sz w:val="22"/>
          <w:szCs w:val="22"/>
        </w:rPr>
        <w:t xml:space="preserve"> </w:t>
      </w:r>
      <w:r w:rsidRPr="0093403C">
        <w:rPr>
          <w:rFonts w:ascii="Aptos Light" w:hAnsi="Aptos Light"/>
          <w:sz w:val="22"/>
          <w:szCs w:val="22"/>
        </w:rPr>
        <w:t xml:space="preserve">between the </w:t>
      </w:r>
      <w:r w:rsidRPr="0093403C">
        <w:rPr>
          <w:rFonts w:ascii="Aptos Light" w:hAnsi="Aptos Light"/>
          <w:sz w:val="22"/>
          <w:szCs w:val="22"/>
        </w:rPr>
        <w:t>Government and the UN development system entities, funds not earmarked by donors to</w:t>
      </w:r>
      <w:r w:rsidR="00B1708E" w:rsidRPr="0093403C">
        <w:rPr>
          <w:rFonts w:ascii="Aptos Light" w:hAnsi="Aptos Light"/>
          <w:sz w:val="22"/>
          <w:szCs w:val="22"/>
        </w:rPr>
        <w:t xml:space="preserve"> </w:t>
      </w:r>
      <w:r w:rsidRPr="0093403C">
        <w:rPr>
          <w:rFonts w:ascii="Aptos Light" w:hAnsi="Aptos Light"/>
          <w:sz w:val="22"/>
          <w:szCs w:val="22"/>
        </w:rPr>
        <w:t>UN development system agencies for specific activities may be re-allocated to other programmatically</w:t>
      </w:r>
      <w:r w:rsidR="00B1708E" w:rsidRPr="0093403C">
        <w:rPr>
          <w:rFonts w:ascii="Aptos Light" w:hAnsi="Aptos Light"/>
          <w:sz w:val="22"/>
          <w:szCs w:val="22"/>
        </w:rPr>
        <w:t xml:space="preserve"> </w:t>
      </w:r>
      <w:r w:rsidRPr="0093403C">
        <w:rPr>
          <w:rFonts w:ascii="Aptos Light" w:hAnsi="Aptos Light"/>
          <w:sz w:val="22"/>
          <w:szCs w:val="22"/>
        </w:rPr>
        <w:t>equally worthwhile activities.</w:t>
      </w:r>
    </w:p>
    <w:p w14:paraId="64B84700" w14:textId="77059632" w:rsidR="0058125A" w:rsidRPr="0093403C" w:rsidRDefault="0058125A" w:rsidP="00137C93">
      <w:pPr>
        <w:pStyle w:val="p1"/>
        <w:spacing w:after="160" w:line="259" w:lineRule="auto"/>
        <w:jc w:val="both"/>
        <w:rPr>
          <w:rFonts w:ascii="Aptos Light" w:hAnsi="Aptos Light"/>
          <w:sz w:val="22"/>
          <w:szCs w:val="22"/>
        </w:rPr>
      </w:pPr>
      <w:r w:rsidRPr="0093403C">
        <w:rPr>
          <w:rFonts w:ascii="Aptos Light" w:hAnsi="Aptos Light"/>
          <w:sz w:val="22"/>
          <w:szCs w:val="22"/>
        </w:rPr>
        <w:t>The Government will support the UN system agencies’ efforts to raise funds required to meet the needs of</w:t>
      </w:r>
      <w:r w:rsidR="007F6B5D" w:rsidRPr="0093403C">
        <w:rPr>
          <w:rFonts w:ascii="Aptos Light" w:hAnsi="Aptos Light"/>
          <w:sz w:val="22"/>
          <w:szCs w:val="22"/>
        </w:rPr>
        <w:t xml:space="preserve"> </w:t>
      </w:r>
      <w:r w:rsidRPr="0093403C">
        <w:rPr>
          <w:rFonts w:ascii="Aptos Light" w:hAnsi="Aptos Light"/>
          <w:sz w:val="22"/>
          <w:szCs w:val="22"/>
        </w:rPr>
        <w:t xml:space="preserve">this Cooperation Framework and will cooperate with the UN system agencies including: encouraging potential donor Governments to make available to the UN system agencies the funds needed to implement unfunded components of the programme; endorsing the UN system agencies’ efforts to raise funds for the programme from other sources, including the private sector both internationally and in Uzbekistan; and by permitting contributions from individuals, corporations and foundations in </w:t>
      </w:r>
      <w:r w:rsidR="00054670" w:rsidRPr="0093403C">
        <w:rPr>
          <w:rFonts w:ascii="Aptos Light" w:hAnsi="Aptos Light"/>
          <w:sz w:val="22"/>
          <w:szCs w:val="22"/>
        </w:rPr>
        <w:t>Uzbekistan</w:t>
      </w:r>
      <w:r w:rsidRPr="0093403C">
        <w:rPr>
          <w:rFonts w:ascii="Aptos Light" w:hAnsi="Aptos Light"/>
          <w:sz w:val="22"/>
          <w:szCs w:val="22"/>
        </w:rPr>
        <w:t xml:space="preserve"> to</w:t>
      </w:r>
      <w:r w:rsidR="00054670" w:rsidRPr="0093403C">
        <w:rPr>
          <w:rFonts w:ascii="Aptos Light" w:hAnsi="Aptos Light"/>
          <w:sz w:val="22"/>
          <w:szCs w:val="22"/>
        </w:rPr>
        <w:t xml:space="preserve"> </w:t>
      </w:r>
      <w:r w:rsidRPr="0093403C">
        <w:rPr>
          <w:rFonts w:ascii="Aptos Light" w:hAnsi="Aptos Light"/>
          <w:sz w:val="22"/>
          <w:szCs w:val="22"/>
        </w:rPr>
        <w:t>support this programme which will be tax exempt for the Donor, to the maximum extent permissible under</w:t>
      </w:r>
      <w:r w:rsidR="00054670" w:rsidRPr="0093403C">
        <w:rPr>
          <w:rFonts w:ascii="Aptos Light" w:hAnsi="Aptos Light"/>
          <w:sz w:val="22"/>
          <w:szCs w:val="22"/>
        </w:rPr>
        <w:t xml:space="preserve"> </w:t>
      </w:r>
      <w:r w:rsidRPr="0093403C">
        <w:rPr>
          <w:rFonts w:ascii="Aptos Light" w:hAnsi="Aptos Light"/>
          <w:sz w:val="22"/>
          <w:szCs w:val="22"/>
        </w:rPr>
        <w:t>applicable law.</w:t>
      </w:r>
    </w:p>
    <w:p w14:paraId="1ABF1681" w14:textId="77777777" w:rsidR="00B53D8C" w:rsidRPr="0093403C" w:rsidRDefault="00B53D8C" w:rsidP="00477667">
      <w:pPr>
        <w:sectPr w:rsidR="00B53D8C" w:rsidRPr="0093403C" w:rsidSect="00B53D8C">
          <w:type w:val="continuous"/>
          <w:pgSz w:w="11906" w:h="16838"/>
          <w:pgMar w:top="1440" w:right="1080" w:bottom="1440" w:left="1080" w:header="708" w:footer="708" w:gutter="0"/>
          <w:cols w:num="2" w:space="432"/>
          <w:docGrid w:linePitch="360"/>
        </w:sectPr>
      </w:pPr>
    </w:p>
    <w:p w14:paraId="36AC27E1" w14:textId="059403F0" w:rsidR="003506B6" w:rsidRPr="0093403C" w:rsidRDefault="003506B6" w:rsidP="005D5724">
      <w:pPr>
        <w:pStyle w:val="Caption"/>
        <w:keepNext/>
      </w:pPr>
    </w:p>
    <w:tbl>
      <w:tblPr>
        <w:tblStyle w:val="TableGrid"/>
        <w:tblW w:w="5000" w:type="pct"/>
        <w:tblLook w:val="04A0" w:firstRow="1" w:lastRow="0" w:firstColumn="1" w:lastColumn="0" w:noHBand="0" w:noVBand="1"/>
      </w:tblPr>
      <w:tblGrid>
        <w:gridCol w:w="9736"/>
      </w:tblGrid>
      <w:tr w:rsidR="00AD5F82" w:rsidRPr="0093403C" w14:paraId="790C8007" w14:textId="77777777" w:rsidTr="7A22CC96">
        <w:trPr>
          <w:trHeight w:val="300"/>
        </w:trPr>
        <w:tc>
          <w:tcPr>
            <w:tcW w:w="5000" w:type="pct"/>
            <w:shd w:val="clear" w:color="auto" w:fill="D7EBFC" w:themeFill="text2" w:themeFillTint="1A"/>
          </w:tcPr>
          <w:p w14:paraId="2513D5D9" w14:textId="55777072" w:rsidR="00AD5F82" w:rsidRPr="0093403C" w:rsidRDefault="003506B6">
            <w:pPr>
              <w:spacing w:before="80" w:after="80" w:line="259" w:lineRule="auto"/>
              <w:rPr>
                <w:rFonts w:ascii="Aptos SemiBold" w:eastAsia="Times New Roman" w:hAnsi="Aptos SemiBold" w:cs="Calibri"/>
                <w:b/>
                <w:bCs/>
                <w:color w:val="000000" w:themeColor="text1"/>
                <w:lang w:val="en-GB" w:eastAsia="en-GB"/>
              </w:rPr>
            </w:pPr>
            <w:r w:rsidRPr="0093403C">
              <w:rPr>
                <w:rFonts w:ascii="Aptos SemiBold" w:eastAsia="Times New Roman" w:hAnsi="Aptos SemiBold" w:cs="Calibri"/>
                <w:b/>
                <w:bCs/>
                <w:color w:val="000000" w:themeColor="text1"/>
                <w:lang w:val="en-GB" w:eastAsia="en-GB"/>
              </w:rPr>
              <w:t xml:space="preserve">Box </w:t>
            </w:r>
            <w:r w:rsidRPr="0093403C">
              <w:rPr>
                <w:rFonts w:ascii="Aptos SemiBold" w:eastAsia="Times New Roman" w:hAnsi="Aptos SemiBold" w:cs="Calibri"/>
                <w:b/>
                <w:bCs/>
                <w:color w:val="000000" w:themeColor="text1"/>
                <w:lang w:eastAsia="en-GB"/>
              </w:rPr>
              <w:fldChar w:fldCharType="begin"/>
            </w:r>
            <w:r w:rsidRPr="0093403C">
              <w:rPr>
                <w:rFonts w:ascii="Aptos SemiBold" w:eastAsia="Times New Roman" w:hAnsi="Aptos SemiBold" w:cs="Calibri"/>
                <w:b/>
                <w:bCs/>
                <w:color w:val="000000" w:themeColor="text1"/>
                <w:lang w:val="en-GB" w:eastAsia="en-GB"/>
              </w:rPr>
              <w:instrText xml:space="preserve"> SEQ Box \* ARABIC </w:instrText>
            </w:r>
            <w:r w:rsidRPr="0093403C">
              <w:rPr>
                <w:rFonts w:ascii="Aptos SemiBold" w:eastAsia="Times New Roman" w:hAnsi="Aptos SemiBold" w:cs="Calibri"/>
                <w:b/>
                <w:bCs/>
                <w:color w:val="000000" w:themeColor="text1"/>
                <w:lang w:eastAsia="en-GB"/>
              </w:rPr>
              <w:fldChar w:fldCharType="separate"/>
            </w:r>
            <w:r w:rsidR="001A3BAF">
              <w:rPr>
                <w:rFonts w:ascii="Aptos SemiBold" w:eastAsia="Times New Roman" w:hAnsi="Aptos SemiBold" w:cs="Calibri"/>
                <w:b/>
                <w:bCs/>
                <w:noProof/>
                <w:color w:val="000000" w:themeColor="text1"/>
                <w:lang w:val="en-GB" w:eastAsia="en-GB"/>
              </w:rPr>
              <w:t>12</w:t>
            </w:r>
            <w:r w:rsidRPr="0093403C">
              <w:rPr>
                <w:rFonts w:ascii="Aptos SemiBold" w:eastAsia="Times New Roman" w:hAnsi="Aptos SemiBold" w:cs="Calibri"/>
                <w:b/>
                <w:bCs/>
                <w:color w:val="000000" w:themeColor="text1"/>
                <w:lang w:eastAsia="en-GB"/>
              </w:rPr>
              <w:fldChar w:fldCharType="end"/>
            </w:r>
            <w:r w:rsidRPr="0093403C">
              <w:rPr>
                <w:rFonts w:ascii="Aptos SemiBold" w:eastAsia="Times New Roman" w:hAnsi="Aptos SemiBold" w:cs="Calibri"/>
                <w:b/>
                <w:bCs/>
                <w:color w:val="000000" w:themeColor="text1"/>
                <w:lang w:val="en-GB" w:eastAsia="en-GB"/>
              </w:rPr>
              <w:t>.</w:t>
            </w:r>
            <w:r w:rsidRPr="0093403C">
              <w:rPr>
                <w:lang w:val="en-GB"/>
              </w:rPr>
              <w:t xml:space="preserve"> </w:t>
            </w:r>
            <w:r w:rsidR="00AD5F82" w:rsidRPr="0093403C">
              <w:rPr>
                <w:rFonts w:ascii="Aptos SemiBold" w:eastAsia="Times New Roman" w:hAnsi="Aptos SemiBold" w:cs="Calibri"/>
                <w:b/>
                <w:bCs/>
                <w:color w:val="000000" w:themeColor="text1"/>
                <w:lang w:val="en-GB" w:eastAsia="en-GB"/>
              </w:rPr>
              <w:t>Harmonized Approach to Cash Transfer</w:t>
            </w:r>
            <w:r w:rsidR="0067368C" w:rsidRPr="0093403C">
              <w:rPr>
                <w:rFonts w:ascii="Aptos SemiBold" w:eastAsia="Times New Roman" w:hAnsi="Aptos SemiBold" w:cs="Calibri"/>
                <w:b/>
                <w:bCs/>
                <w:color w:val="000000" w:themeColor="text1"/>
                <w:lang w:val="en-GB" w:eastAsia="en-GB"/>
              </w:rPr>
              <w:t xml:space="preserve"> (HACT)</w:t>
            </w:r>
          </w:p>
          <w:p w14:paraId="26C40E85" w14:textId="77777777" w:rsidR="009F3E5E" w:rsidRPr="0093403C" w:rsidRDefault="009F3E5E" w:rsidP="00477667">
            <w:pPr>
              <w:spacing w:after="160"/>
              <w:jc w:val="both"/>
              <w:rPr>
                <w:rFonts w:ascii="Aptos Light" w:eastAsia="Times New Roman" w:hAnsi="Aptos Light" w:cs="Times New Roman"/>
                <w:color w:val="141413"/>
                <w:lang w:val="en-GB" w:eastAsia="en-GB"/>
              </w:rPr>
            </w:pPr>
            <w:r w:rsidRPr="0093403C">
              <w:rPr>
                <w:rFonts w:ascii="Aptos Light" w:eastAsia="Times New Roman" w:hAnsi="Aptos Light" w:cs="Times New Roman"/>
                <w:color w:val="141413"/>
                <w:lang w:val="en-GB" w:eastAsia="en-GB"/>
              </w:rPr>
              <w:t>The HACT framework represents a common operational (harmonized) framework for transferring cash to government and non-governmental Implementation Partners (IPs), irrespective of whether these partners work with one or multiple United Nation agencies. The objective of the HACT framework is to support a closer alignment of development aid with national priorities and to strengthen national capacities for management and accountability, with the ultimate objective of gradually shifting to national systems. It is understood that ‘harmonized’ in the context of the HACT framework refers to agencies implementing a common operational framework using the same, consistent, standardized approach and tools to manage financial risks in a coordinated fashion.</w:t>
            </w:r>
          </w:p>
          <w:p w14:paraId="4C9C6463" w14:textId="47FDEA99" w:rsidR="009F3E5E" w:rsidRPr="0093403C" w:rsidRDefault="009F3E5E" w:rsidP="00477667">
            <w:pPr>
              <w:spacing w:after="160"/>
              <w:jc w:val="both"/>
              <w:rPr>
                <w:rFonts w:ascii="Aptos Light" w:eastAsia="Times New Roman" w:hAnsi="Aptos Light" w:cs="Times New Roman"/>
                <w:color w:val="141413"/>
                <w:lang w:val="en-GB" w:eastAsia="en-GB"/>
              </w:rPr>
            </w:pPr>
            <w:r w:rsidRPr="0093403C">
              <w:rPr>
                <w:rFonts w:ascii="Aptos Light" w:eastAsia="Times New Roman" w:hAnsi="Aptos Light" w:cs="Times New Roman"/>
                <w:color w:val="141413"/>
                <w:lang w:val="en-GB" w:eastAsia="en-GB"/>
              </w:rPr>
              <w:t>The Harmonized Cash Transfer (HACT)-specific mechanisms apply only to those UN system agencies that follow HACT procedures.</w:t>
            </w:r>
          </w:p>
          <w:p w14:paraId="1E24C748" w14:textId="1F4F9F3B" w:rsidR="003D07BD" w:rsidRPr="0093403C" w:rsidRDefault="36FBC728" w:rsidP="00477667">
            <w:pPr>
              <w:spacing w:before="80" w:after="80"/>
              <w:jc w:val="both"/>
              <w:rPr>
                <w:rFonts w:ascii="Aptos Light" w:hAnsi="Aptos Light"/>
                <w:lang w:val="en-GB"/>
              </w:rPr>
            </w:pPr>
            <w:r w:rsidRPr="0093403C">
              <w:rPr>
                <w:rFonts w:ascii="Aptos Light" w:hAnsi="Aptos Light"/>
                <w:lang w:val="en-GB"/>
              </w:rPr>
              <w:t>All cash transfers to an Implementing Partner are based on the Work Plans (WPs)</w:t>
            </w:r>
            <w:r w:rsidR="003D07BD" w:rsidRPr="0093403C">
              <w:rPr>
                <w:rStyle w:val="FootnoteReference"/>
                <w:rFonts w:ascii="Aptos Light" w:hAnsi="Aptos Light"/>
                <w:lang w:val="en-GB"/>
              </w:rPr>
              <w:footnoteReference w:id="29"/>
            </w:r>
            <w:r w:rsidRPr="0093403C">
              <w:rPr>
                <w:rFonts w:ascii="Aptos Light" w:hAnsi="Aptos Light"/>
                <w:lang w:val="en-GB"/>
              </w:rPr>
              <w:t xml:space="preserve"> agreed between the</w:t>
            </w:r>
            <w:r w:rsidR="1A62EA19" w:rsidRPr="0093403C">
              <w:rPr>
                <w:rFonts w:ascii="Aptos Light" w:hAnsi="Aptos Light"/>
                <w:lang w:val="en-GB"/>
              </w:rPr>
              <w:t xml:space="preserve"> </w:t>
            </w:r>
            <w:r w:rsidRPr="0093403C">
              <w:rPr>
                <w:rFonts w:ascii="Aptos Light" w:hAnsi="Aptos Light"/>
                <w:lang w:val="en-GB"/>
              </w:rPr>
              <w:t>Implementing Partner and the UN system agencies.</w:t>
            </w:r>
          </w:p>
          <w:p w14:paraId="3F0E8696" w14:textId="3F884EF2" w:rsidR="003D07BD" w:rsidRPr="0093403C" w:rsidRDefault="003D07BD" w:rsidP="00477667">
            <w:pPr>
              <w:spacing w:before="80" w:after="80"/>
              <w:jc w:val="both"/>
              <w:rPr>
                <w:rFonts w:ascii="Aptos Light" w:hAnsi="Aptos Light"/>
                <w:lang w:val="en-GB"/>
              </w:rPr>
            </w:pPr>
            <w:r w:rsidRPr="0093403C">
              <w:rPr>
                <w:rFonts w:ascii="Aptos Light" w:hAnsi="Aptos Light"/>
                <w:lang w:val="en-GB"/>
              </w:rPr>
              <w:t>Cash transfers for activities detailed in work plans (WPs) can be made by the UN system agencies using</w:t>
            </w:r>
            <w:r w:rsidR="003028BD" w:rsidRPr="0093403C">
              <w:rPr>
                <w:rFonts w:ascii="Aptos Light" w:hAnsi="Aptos Light"/>
                <w:lang w:val="en-GB"/>
              </w:rPr>
              <w:t xml:space="preserve"> </w:t>
            </w:r>
            <w:r w:rsidRPr="0093403C">
              <w:rPr>
                <w:rFonts w:ascii="Aptos Light" w:hAnsi="Aptos Light"/>
                <w:lang w:val="en-GB"/>
              </w:rPr>
              <w:t>the following modalities:</w:t>
            </w:r>
          </w:p>
          <w:p w14:paraId="2B4DFD16" w14:textId="77777777" w:rsidR="003D07BD" w:rsidRPr="0093403C" w:rsidRDefault="003D07BD" w:rsidP="00477667">
            <w:pPr>
              <w:spacing w:before="80" w:after="80"/>
              <w:jc w:val="both"/>
              <w:rPr>
                <w:rFonts w:ascii="Aptos Light" w:hAnsi="Aptos Light"/>
                <w:lang w:val="en-GB"/>
              </w:rPr>
            </w:pPr>
            <w:r w:rsidRPr="0093403C">
              <w:rPr>
                <w:rFonts w:ascii="Aptos Light" w:hAnsi="Aptos Light"/>
                <w:lang w:val="en-GB"/>
              </w:rPr>
              <w:t>1. Cash transferred directly to the Implementing Partner:</w:t>
            </w:r>
          </w:p>
          <w:p w14:paraId="7C6055B1" w14:textId="77777777" w:rsidR="00774DAD" w:rsidRPr="0093403C" w:rsidRDefault="003D07BD" w:rsidP="00477667">
            <w:pPr>
              <w:spacing w:before="80" w:after="80"/>
              <w:ind w:left="460"/>
              <w:jc w:val="both"/>
              <w:rPr>
                <w:rFonts w:ascii="Aptos Light" w:hAnsi="Aptos Light"/>
                <w:lang w:val="en-GB"/>
              </w:rPr>
            </w:pPr>
            <w:r w:rsidRPr="0093403C">
              <w:rPr>
                <w:rFonts w:ascii="Aptos Light" w:hAnsi="Aptos Light"/>
                <w:lang w:val="en-GB"/>
              </w:rPr>
              <w:t>a. Prior to the start of activities (direct cash transfer), or</w:t>
            </w:r>
          </w:p>
          <w:p w14:paraId="2CF72E44" w14:textId="6A709711" w:rsidR="003D07BD" w:rsidRPr="0093403C" w:rsidRDefault="003D07BD" w:rsidP="00477667">
            <w:pPr>
              <w:spacing w:before="80" w:after="80"/>
              <w:ind w:left="460"/>
              <w:jc w:val="both"/>
              <w:rPr>
                <w:rFonts w:ascii="Aptos Light" w:hAnsi="Aptos Light"/>
                <w:lang w:val="en-GB"/>
              </w:rPr>
            </w:pPr>
            <w:r w:rsidRPr="0093403C">
              <w:rPr>
                <w:rFonts w:ascii="Aptos Light" w:hAnsi="Aptos Light"/>
                <w:lang w:val="en-GB"/>
              </w:rPr>
              <w:t>b. After activities have been completed (reimbursement</w:t>
            </w:r>
            <w:proofErr w:type="gramStart"/>
            <w:r w:rsidRPr="0093403C">
              <w:rPr>
                <w:rFonts w:ascii="Aptos Light" w:hAnsi="Aptos Light"/>
                <w:lang w:val="en-GB"/>
              </w:rPr>
              <w:t>);</w:t>
            </w:r>
            <w:proofErr w:type="gramEnd"/>
          </w:p>
          <w:p w14:paraId="7B198542" w14:textId="0CFA30CF" w:rsidR="003D07BD" w:rsidRPr="0093403C" w:rsidRDefault="003D07BD" w:rsidP="00477667">
            <w:pPr>
              <w:spacing w:before="80" w:after="80"/>
              <w:jc w:val="both"/>
              <w:rPr>
                <w:rFonts w:ascii="Aptos Light" w:hAnsi="Aptos Light"/>
                <w:lang w:val="en-GB"/>
              </w:rPr>
            </w:pPr>
            <w:r w:rsidRPr="0093403C">
              <w:rPr>
                <w:rFonts w:ascii="Aptos Light" w:hAnsi="Aptos Light"/>
                <w:lang w:val="en-GB"/>
              </w:rPr>
              <w:t xml:space="preserve">2. Direct payment to vendors or third parties for obligations incurred by the Implementing Partners </w:t>
            </w:r>
            <w:proofErr w:type="gramStart"/>
            <w:r w:rsidRPr="0093403C">
              <w:rPr>
                <w:rFonts w:ascii="Aptos Light" w:hAnsi="Aptos Light"/>
                <w:lang w:val="en-GB"/>
              </w:rPr>
              <w:t>on</w:t>
            </w:r>
            <w:r w:rsidR="00774DAD" w:rsidRPr="0093403C">
              <w:rPr>
                <w:rFonts w:ascii="Aptos Light" w:hAnsi="Aptos Light"/>
                <w:lang w:val="en-GB"/>
              </w:rPr>
              <w:t xml:space="preserve"> </w:t>
            </w:r>
            <w:r w:rsidRPr="0093403C">
              <w:rPr>
                <w:rFonts w:ascii="Aptos Light" w:hAnsi="Aptos Light"/>
                <w:lang w:val="en-GB"/>
              </w:rPr>
              <w:t>the basis of</w:t>
            </w:r>
            <w:proofErr w:type="gramEnd"/>
            <w:r w:rsidRPr="0093403C">
              <w:rPr>
                <w:rFonts w:ascii="Aptos Light" w:hAnsi="Aptos Light"/>
                <w:lang w:val="en-GB"/>
              </w:rPr>
              <w:t xml:space="preserve"> requests signed by the designated official of the Implementing </w:t>
            </w:r>
            <w:proofErr w:type="gramStart"/>
            <w:r w:rsidRPr="0093403C">
              <w:rPr>
                <w:rFonts w:ascii="Aptos Light" w:hAnsi="Aptos Light"/>
                <w:lang w:val="en-GB"/>
              </w:rPr>
              <w:t>Partner;</w:t>
            </w:r>
            <w:proofErr w:type="gramEnd"/>
          </w:p>
          <w:p w14:paraId="5423780D" w14:textId="0D116929" w:rsidR="003D07BD" w:rsidRPr="0093403C" w:rsidRDefault="003D07BD" w:rsidP="00477667">
            <w:pPr>
              <w:spacing w:before="80" w:after="80"/>
              <w:jc w:val="both"/>
              <w:rPr>
                <w:rFonts w:ascii="Aptos Light" w:hAnsi="Aptos Light"/>
                <w:lang w:val="en-GB"/>
              </w:rPr>
            </w:pPr>
            <w:r w:rsidRPr="0093403C">
              <w:rPr>
                <w:rFonts w:ascii="Aptos Light" w:hAnsi="Aptos Light"/>
                <w:lang w:val="en-GB"/>
              </w:rPr>
              <w:lastRenderedPageBreak/>
              <w:t>3. Direct payments to vendors or third parties for obligations incurred by UN system agencies in</w:t>
            </w:r>
            <w:r w:rsidR="00774DAD" w:rsidRPr="0093403C">
              <w:rPr>
                <w:rFonts w:ascii="Aptos Light" w:hAnsi="Aptos Light"/>
                <w:lang w:val="en-GB"/>
              </w:rPr>
              <w:t xml:space="preserve"> </w:t>
            </w:r>
            <w:r w:rsidRPr="0093403C">
              <w:rPr>
                <w:rFonts w:ascii="Aptos Light" w:hAnsi="Aptos Light"/>
                <w:lang w:val="en-GB"/>
              </w:rPr>
              <w:t>support of activities agreed with Implementing Partners.</w:t>
            </w:r>
          </w:p>
          <w:p w14:paraId="6AF38632" w14:textId="41923368" w:rsidR="003D07BD" w:rsidRPr="0093403C" w:rsidRDefault="003D07BD" w:rsidP="00477667">
            <w:pPr>
              <w:spacing w:before="80" w:after="80"/>
              <w:jc w:val="both"/>
              <w:rPr>
                <w:rFonts w:ascii="Aptos Light" w:hAnsi="Aptos Light"/>
                <w:lang w:val="en-GB"/>
              </w:rPr>
            </w:pPr>
            <w:r w:rsidRPr="0093403C">
              <w:rPr>
                <w:rFonts w:ascii="Aptos Light" w:hAnsi="Aptos Light"/>
                <w:lang w:val="en-GB"/>
              </w:rPr>
              <w:t xml:space="preserve">Where cash transfers are made to the </w:t>
            </w:r>
            <w:r w:rsidR="00144FEA" w:rsidRPr="0093403C">
              <w:rPr>
                <w:rFonts w:ascii="Aptos Light" w:hAnsi="Aptos Light"/>
                <w:lang w:val="en-GB"/>
              </w:rPr>
              <w:t xml:space="preserve">State Treasury, </w:t>
            </w:r>
            <w:r w:rsidRPr="0093403C">
              <w:rPr>
                <w:rFonts w:ascii="Aptos Light" w:hAnsi="Aptos Light"/>
                <w:lang w:val="en-GB"/>
              </w:rPr>
              <w:t xml:space="preserve">the </w:t>
            </w:r>
            <w:r w:rsidR="00144FEA" w:rsidRPr="0093403C">
              <w:rPr>
                <w:rFonts w:ascii="Aptos Light" w:hAnsi="Aptos Light"/>
                <w:lang w:val="en-GB"/>
              </w:rPr>
              <w:t>State Treasury</w:t>
            </w:r>
            <w:r w:rsidRPr="0093403C">
              <w:rPr>
                <w:rFonts w:ascii="Aptos Light" w:hAnsi="Aptos Light"/>
                <w:lang w:val="en-GB"/>
              </w:rPr>
              <w:t xml:space="preserve"> shall transfer such</w:t>
            </w:r>
            <w:r w:rsidR="00144FEA" w:rsidRPr="0093403C">
              <w:rPr>
                <w:rFonts w:ascii="Aptos Light" w:hAnsi="Aptos Light"/>
                <w:lang w:val="en-GB"/>
              </w:rPr>
              <w:t xml:space="preserve"> </w:t>
            </w:r>
            <w:r w:rsidRPr="0093403C">
              <w:rPr>
                <w:rFonts w:ascii="Aptos Light" w:hAnsi="Aptos Light"/>
                <w:lang w:val="en-GB"/>
              </w:rPr>
              <w:t>cash promptly to the Implementing Partner.</w:t>
            </w:r>
          </w:p>
          <w:p w14:paraId="4D3D2A00" w14:textId="77777777" w:rsidR="001632E3" w:rsidRPr="0093403C" w:rsidRDefault="003D07BD" w:rsidP="00477667">
            <w:pPr>
              <w:spacing w:before="80" w:after="80"/>
              <w:jc w:val="both"/>
              <w:rPr>
                <w:rFonts w:ascii="Aptos Light" w:hAnsi="Aptos Light"/>
                <w:lang w:val="en-GB"/>
              </w:rPr>
            </w:pPr>
            <w:r w:rsidRPr="0093403C">
              <w:rPr>
                <w:rFonts w:ascii="Aptos Light" w:hAnsi="Aptos Light"/>
                <w:lang w:val="en-GB"/>
              </w:rPr>
              <w:t>Direct cash transfers shall be requested and released for programme implementation periods not</w:t>
            </w:r>
            <w:r w:rsidR="00144FEA" w:rsidRPr="0093403C">
              <w:rPr>
                <w:rFonts w:ascii="Aptos Light" w:hAnsi="Aptos Light"/>
                <w:lang w:val="en-GB"/>
              </w:rPr>
              <w:t xml:space="preserve"> </w:t>
            </w:r>
            <w:r w:rsidRPr="0093403C">
              <w:rPr>
                <w:rFonts w:ascii="Aptos Light" w:hAnsi="Aptos Light"/>
                <w:lang w:val="en-GB"/>
              </w:rPr>
              <w:t>exceeding three months. Reimbursements of previously authorized expenditures shall be requested and</w:t>
            </w:r>
            <w:r w:rsidR="00144FEA" w:rsidRPr="0093403C">
              <w:rPr>
                <w:rFonts w:ascii="Aptos Light" w:hAnsi="Aptos Light"/>
                <w:lang w:val="en-GB"/>
              </w:rPr>
              <w:t xml:space="preserve"> </w:t>
            </w:r>
            <w:r w:rsidRPr="0093403C">
              <w:rPr>
                <w:rFonts w:ascii="Aptos Light" w:hAnsi="Aptos Light"/>
                <w:lang w:val="en-GB"/>
              </w:rPr>
              <w:t>released quarterly or after the completion of activities. The UN system agencies shall not be obligated</w:t>
            </w:r>
            <w:r w:rsidR="00542232" w:rsidRPr="0093403C">
              <w:rPr>
                <w:rFonts w:ascii="Aptos Light" w:hAnsi="Aptos Light"/>
                <w:lang w:val="en-GB"/>
              </w:rPr>
              <w:t xml:space="preserve"> </w:t>
            </w:r>
            <w:r w:rsidRPr="0093403C">
              <w:rPr>
                <w:rFonts w:ascii="Aptos Light" w:hAnsi="Aptos Light"/>
                <w:lang w:val="en-GB"/>
              </w:rPr>
              <w:t>to reimburse expenditure made by the Implementing Partner over and above the authorized amounts.</w:t>
            </w:r>
            <w:r w:rsidR="00542232" w:rsidRPr="0093403C">
              <w:rPr>
                <w:rFonts w:ascii="Aptos Light" w:hAnsi="Aptos Light"/>
                <w:lang w:val="en-GB"/>
              </w:rPr>
              <w:t xml:space="preserve"> </w:t>
            </w:r>
          </w:p>
          <w:p w14:paraId="363E30AD" w14:textId="305BCFBC" w:rsidR="003D07BD" w:rsidRPr="0093403C" w:rsidRDefault="003D07BD" w:rsidP="00477667">
            <w:pPr>
              <w:spacing w:before="80" w:after="80"/>
              <w:jc w:val="both"/>
              <w:rPr>
                <w:rFonts w:ascii="Aptos Light" w:hAnsi="Aptos Light"/>
                <w:lang w:val="en-GB"/>
              </w:rPr>
            </w:pPr>
            <w:r w:rsidRPr="0093403C">
              <w:rPr>
                <w:rFonts w:ascii="Aptos Light" w:hAnsi="Aptos Light"/>
                <w:lang w:val="en-GB"/>
              </w:rPr>
              <w:t>Following the completion of any activity, any balance of funds shall be refunded or programmed by</w:t>
            </w:r>
            <w:r w:rsidR="00542232" w:rsidRPr="0093403C">
              <w:rPr>
                <w:rFonts w:ascii="Aptos Light" w:hAnsi="Aptos Light"/>
                <w:lang w:val="en-GB"/>
              </w:rPr>
              <w:t xml:space="preserve"> </w:t>
            </w:r>
            <w:r w:rsidRPr="0093403C">
              <w:rPr>
                <w:rFonts w:ascii="Aptos Light" w:hAnsi="Aptos Light"/>
                <w:lang w:val="en-GB"/>
              </w:rPr>
              <w:t>mutual agreement between the Implementing Partner and the UN system agencies.</w:t>
            </w:r>
          </w:p>
          <w:p w14:paraId="4B4D3CB8" w14:textId="77777777" w:rsidR="00E632EA" w:rsidRPr="0093403C" w:rsidRDefault="36FBC728" w:rsidP="00477667">
            <w:pPr>
              <w:spacing w:before="80" w:after="80"/>
              <w:jc w:val="both"/>
              <w:rPr>
                <w:rFonts w:ascii="Aptos Light" w:hAnsi="Aptos Light"/>
                <w:lang w:val="en-GB"/>
              </w:rPr>
            </w:pPr>
            <w:r w:rsidRPr="0093403C">
              <w:rPr>
                <w:rFonts w:ascii="Aptos Light" w:hAnsi="Aptos Light"/>
                <w:lang w:val="en-GB"/>
              </w:rPr>
              <w:t>Cash transfer modalities, the size of disbursements, and the scope and frequency of assurance activities</w:t>
            </w:r>
            <w:r w:rsidR="4CB47540" w:rsidRPr="0093403C">
              <w:rPr>
                <w:rFonts w:ascii="Aptos Light" w:hAnsi="Aptos Light"/>
                <w:lang w:val="en-GB"/>
              </w:rPr>
              <w:t xml:space="preserve"> </w:t>
            </w:r>
            <w:r w:rsidRPr="0093403C">
              <w:rPr>
                <w:rFonts w:ascii="Aptos Light" w:hAnsi="Aptos Light"/>
                <w:lang w:val="en-GB"/>
              </w:rPr>
              <w:t>may depend on the findings of a review of the public financial management capacity in the case of a</w:t>
            </w:r>
            <w:r w:rsidR="1C275411" w:rsidRPr="0093403C">
              <w:rPr>
                <w:rFonts w:ascii="Aptos Light" w:hAnsi="Aptos Light"/>
                <w:lang w:val="en-GB"/>
              </w:rPr>
              <w:t xml:space="preserve"> </w:t>
            </w:r>
            <w:r w:rsidRPr="0093403C">
              <w:rPr>
                <w:rFonts w:ascii="Aptos Light" w:hAnsi="Aptos Light"/>
                <w:lang w:val="en-GB"/>
              </w:rPr>
              <w:t>Government Implementing Partner, and of an assessment of the financial management capacity of the</w:t>
            </w:r>
            <w:r w:rsidR="4CB47540" w:rsidRPr="0093403C">
              <w:rPr>
                <w:rFonts w:ascii="Aptos Light" w:hAnsi="Aptos Light"/>
                <w:lang w:val="en-GB"/>
              </w:rPr>
              <w:t xml:space="preserve"> </w:t>
            </w:r>
            <w:r w:rsidRPr="0093403C">
              <w:rPr>
                <w:rFonts w:ascii="Aptos Light" w:hAnsi="Aptos Light"/>
                <w:lang w:val="en-GB"/>
              </w:rPr>
              <w:t>non-UN</w:t>
            </w:r>
            <w:r w:rsidR="004A4B58" w:rsidRPr="0093403C">
              <w:rPr>
                <w:rStyle w:val="FootnoteReference"/>
                <w:rFonts w:ascii="Aptos Light" w:hAnsi="Aptos Light"/>
                <w:lang w:val="en-GB"/>
              </w:rPr>
              <w:footnoteReference w:id="30"/>
            </w:r>
            <w:r w:rsidRPr="0093403C">
              <w:rPr>
                <w:rFonts w:ascii="Aptos Light" w:hAnsi="Aptos Light"/>
                <w:lang w:val="en-GB"/>
              </w:rPr>
              <w:t xml:space="preserve"> Implementing Partner. A qualified consultant, such as a public accounting firm, selected by the</w:t>
            </w:r>
            <w:r w:rsidR="4CB47540" w:rsidRPr="0093403C">
              <w:rPr>
                <w:rFonts w:ascii="Aptos Light" w:hAnsi="Aptos Light"/>
                <w:lang w:val="en-GB"/>
              </w:rPr>
              <w:t xml:space="preserve"> </w:t>
            </w:r>
            <w:r w:rsidRPr="0093403C">
              <w:rPr>
                <w:rFonts w:ascii="Aptos Light" w:hAnsi="Aptos Light"/>
                <w:lang w:val="en-GB"/>
              </w:rPr>
              <w:t>UN system agencies may conduct such an assessment, in which the Implementing Partner shall</w:t>
            </w:r>
            <w:r w:rsidR="4CB47540" w:rsidRPr="0093403C">
              <w:rPr>
                <w:rFonts w:ascii="Aptos Light" w:hAnsi="Aptos Light"/>
                <w:lang w:val="en-GB"/>
              </w:rPr>
              <w:t xml:space="preserve"> </w:t>
            </w:r>
            <w:r w:rsidRPr="0093403C">
              <w:rPr>
                <w:rFonts w:ascii="Aptos Light" w:hAnsi="Aptos Light"/>
                <w:lang w:val="en-GB"/>
              </w:rPr>
              <w:t>participate. The Implementing Partner may participate in the selection of the consultant.</w:t>
            </w:r>
          </w:p>
          <w:p w14:paraId="6A2DCED5" w14:textId="09EAE862" w:rsidR="00AD5F82" w:rsidRPr="0093403C" w:rsidRDefault="00E632EA" w:rsidP="00477667">
            <w:pPr>
              <w:spacing w:before="80" w:after="80"/>
              <w:jc w:val="both"/>
              <w:rPr>
                <w:rFonts w:ascii="Aptos Light" w:hAnsi="Aptos Light"/>
                <w:lang w:val="en-GB"/>
              </w:rPr>
            </w:pPr>
            <w:r w:rsidRPr="0093403C">
              <w:rPr>
                <w:rFonts w:ascii="Aptos Light" w:hAnsi="Aptos Light"/>
                <w:lang w:val="en-GB"/>
              </w:rPr>
              <w:t xml:space="preserve">Cash transfer modalities, the size of disbursements, and the scope and frequency of assurance activities may be revised </w:t>
            </w:r>
            <w:proofErr w:type="gramStart"/>
            <w:r w:rsidRPr="0093403C">
              <w:rPr>
                <w:rFonts w:ascii="Aptos Light" w:hAnsi="Aptos Light"/>
                <w:lang w:val="en-GB"/>
              </w:rPr>
              <w:t>in the course of</w:t>
            </w:r>
            <w:proofErr w:type="gramEnd"/>
            <w:r w:rsidRPr="0093403C">
              <w:rPr>
                <w:rFonts w:ascii="Aptos Light" w:hAnsi="Aptos Light"/>
                <w:lang w:val="en-GB"/>
              </w:rPr>
              <w:t xml:space="preserve"> programme implementation based on the findings of programme monitoring, expenditure monitoring and reporting, and audits.</w:t>
            </w:r>
            <w:r w:rsidR="00AD5F82" w:rsidRPr="0093403C">
              <w:rPr>
                <w:rFonts w:ascii="Aptos Light" w:hAnsi="Aptos Light"/>
                <w:lang w:val="en-GB"/>
              </w:rPr>
              <w:t xml:space="preserve"> </w:t>
            </w:r>
          </w:p>
          <w:p w14:paraId="5DB35C8F" w14:textId="54D73062" w:rsidR="00E632EA" w:rsidRPr="0093403C" w:rsidRDefault="00E632EA" w:rsidP="00477667">
            <w:pPr>
              <w:spacing w:before="80" w:after="80"/>
              <w:jc w:val="both"/>
              <w:rPr>
                <w:rFonts w:ascii="Aptos Light" w:hAnsi="Aptos Light"/>
                <w:lang w:val="en-GB"/>
              </w:rPr>
            </w:pPr>
            <w:r w:rsidRPr="0093403C">
              <w:rPr>
                <w:rFonts w:ascii="Aptos Light" w:hAnsi="Aptos Light"/>
                <w:lang w:val="en-GB"/>
              </w:rPr>
              <w:t xml:space="preserve">In case of direct cash transfer or reimbursement, the UN system agencies shall notify the Implementing Partner of the amount approved by the UN system agencies and shall disburse funds to the Implementing Partner in </w:t>
            </w:r>
            <w:r w:rsidR="002B4281" w:rsidRPr="0093403C">
              <w:rPr>
                <w:rFonts w:ascii="Aptos Light" w:hAnsi="Aptos Light"/>
                <w:b/>
                <w:bCs/>
                <w:lang w:val="en-GB"/>
              </w:rPr>
              <w:t>30 days.</w:t>
            </w:r>
          </w:p>
          <w:p w14:paraId="470CCE87" w14:textId="70F4A6B1" w:rsidR="00E632EA" w:rsidRPr="0093403C" w:rsidRDefault="00E632EA" w:rsidP="00477667">
            <w:pPr>
              <w:spacing w:before="80" w:after="80"/>
              <w:jc w:val="both"/>
              <w:rPr>
                <w:rFonts w:ascii="Aptos Light" w:hAnsi="Aptos Light"/>
                <w:lang w:val="en-GB"/>
              </w:rPr>
            </w:pPr>
            <w:r w:rsidRPr="0093403C">
              <w:rPr>
                <w:rFonts w:ascii="Aptos Light" w:hAnsi="Aptos Light"/>
                <w:lang w:val="en-GB"/>
              </w:rPr>
              <w:t xml:space="preserve">In case of direct payment to vendors or third parties for obligations incurred by the Implementing Partners on the basis of requests signed by the designated official of the Implementing Partner; or to vendors or third parties for obligations incurred by the UN system agencies in support of activities agreed with Implementing Partners, the UN system agencies shall proceed with the payment within </w:t>
            </w:r>
            <w:r w:rsidRPr="0093403C">
              <w:rPr>
                <w:rFonts w:ascii="Aptos Light" w:hAnsi="Aptos Light"/>
                <w:b/>
                <w:bCs/>
                <w:lang w:val="en-GB"/>
              </w:rPr>
              <w:t>30 days.</w:t>
            </w:r>
          </w:p>
          <w:p w14:paraId="4D62FC61" w14:textId="65DEB31B" w:rsidR="00E632EA" w:rsidRPr="0093403C" w:rsidRDefault="00E632EA" w:rsidP="00477667">
            <w:pPr>
              <w:spacing w:before="80" w:after="80"/>
              <w:jc w:val="both"/>
              <w:rPr>
                <w:rFonts w:ascii="Aptos Light" w:hAnsi="Aptos Light"/>
                <w:lang w:val="en-GB"/>
              </w:rPr>
            </w:pPr>
            <w:r w:rsidRPr="0093403C">
              <w:rPr>
                <w:rFonts w:ascii="Aptos Light" w:hAnsi="Aptos Light"/>
                <w:lang w:val="en-GB"/>
              </w:rPr>
              <w:t xml:space="preserve">The UN system agencies shall not have any direct liability under the contractual arrangements concluded between the Implementing Partner and a </w:t>
            </w:r>
            <w:proofErr w:type="gramStart"/>
            <w:r w:rsidRPr="0093403C">
              <w:rPr>
                <w:rFonts w:ascii="Aptos Light" w:hAnsi="Aptos Light"/>
                <w:lang w:val="en-GB"/>
              </w:rPr>
              <w:t>third party</w:t>
            </w:r>
            <w:proofErr w:type="gramEnd"/>
            <w:r w:rsidRPr="0093403C">
              <w:rPr>
                <w:rFonts w:ascii="Aptos Light" w:hAnsi="Aptos Light"/>
                <w:lang w:val="en-GB"/>
              </w:rPr>
              <w:t xml:space="preserve"> vendor.</w:t>
            </w:r>
          </w:p>
          <w:p w14:paraId="17D1265E" w14:textId="77777777" w:rsidR="00E632EA" w:rsidRPr="0093403C" w:rsidRDefault="00E632EA" w:rsidP="00477667">
            <w:pPr>
              <w:spacing w:before="80" w:after="80"/>
              <w:jc w:val="both"/>
              <w:rPr>
                <w:rFonts w:ascii="Aptos Light" w:hAnsi="Aptos Light"/>
                <w:lang w:val="en-GB"/>
              </w:rPr>
            </w:pPr>
            <w:r w:rsidRPr="0093403C">
              <w:rPr>
                <w:rFonts w:ascii="Aptos Light" w:hAnsi="Aptos Light"/>
                <w:lang w:val="en-GB"/>
              </w:rPr>
              <w:t>Where the UN system agencies and other UN system agency provide cash to the same Implementing</w:t>
            </w:r>
            <w:r w:rsidR="002B4281" w:rsidRPr="0093403C">
              <w:rPr>
                <w:rFonts w:ascii="Aptos Light" w:hAnsi="Aptos Light"/>
                <w:lang w:val="en-GB"/>
              </w:rPr>
              <w:t xml:space="preserve"> </w:t>
            </w:r>
            <w:r w:rsidRPr="0093403C">
              <w:rPr>
                <w:rFonts w:ascii="Aptos Light" w:hAnsi="Aptos Light"/>
                <w:lang w:val="en-GB"/>
              </w:rPr>
              <w:t>Partner, programme monitoring, financial monitoring and auditing will be undertaken jointly or</w:t>
            </w:r>
            <w:r w:rsidR="002B4281" w:rsidRPr="0093403C">
              <w:rPr>
                <w:rFonts w:ascii="Aptos Light" w:hAnsi="Aptos Light"/>
                <w:lang w:val="en-GB"/>
              </w:rPr>
              <w:t xml:space="preserve"> </w:t>
            </w:r>
            <w:r w:rsidRPr="0093403C">
              <w:rPr>
                <w:rFonts w:ascii="Aptos Light" w:hAnsi="Aptos Light"/>
                <w:lang w:val="en-GB"/>
              </w:rPr>
              <w:t>coordinated with those UN system agencies.</w:t>
            </w:r>
          </w:p>
          <w:p w14:paraId="311D59AC" w14:textId="0FCB3F69" w:rsidR="000E3AA9" w:rsidRPr="0093403C" w:rsidRDefault="00160DD4" w:rsidP="00477667">
            <w:pPr>
              <w:spacing w:before="80" w:after="80"/>
              <w:jc w:val="both"/>
              <w:rPr>
                <w:rFonts w:ascii="Aptos Light" w:hAnsi="Aptos Light"/>
                <w:lang w:val="en-GB"/>
              </w:rPr>
            </w:pPr>
            <w:r w:rsidRPr="0093403C">
              <w:rPr>
                <w:rFonts w:ascii="Aptos Light" w:hAnsi="Aptos Light"/>
                <w:lang w:val="en-GB"/>
              </w:rPr>
              <w:t>A standard Fund Authorization and Certificate of Expenditures (FACE) report, reflecting the activity lines of the work plan (WP), will be used by Implementing Partners to request the release of funds, or to secure the agreement that</w:t>
            </w:r>
            <w:r w:rsidR="0067368C" w:rsidRPr="0093403C">
              <w:rPr>
                <w:rFonts w:ascii="Aptos Light" w:hAnsi="Aptos Light"/>
                <w:lang w:val="en-GB"/>
              </w:rPr>
              <w:t xml:space="preserve"> </w:t>
            </w:r>
            <w:r w:rsidR="0067368C" w:rsidRPr="0093403C">
              <w:rPr>
                <w:rFonts w:ascii="Aptos Light" w:eastAsia="Times New Roman" w:hAnsi="Aptos Light" w:cs="Times New Roman"/>
                <w:color w:val="141413"/>
                <w:lang w:val="en-GB" w:eastAsia="en-GB"/>
              </w:rPr>
              <w:t xml:space="preserve">the UN system Agency (UNDP, UNICEF or UNFPA) </w:t>
            </w:r>
            <w:r w:rsidRPr="0093403C">
              <w:rPr>
                <w:rFonts w:ascii="Aptos Light" w:hAnsi="Aptos Light"/>
                <w:lang w:val="en-GB"/>
              </w:rPr>
              <w:t xml:space="preserve">will reimburse or directly pay for planned expenditure. The Implementing Partners will use the FACE to report on the utilization of cash received. The Implementing Partner shall identify the designated official(s) authorized to provide the account details, request and certify the use of cash. The FACE will be certified by the designated official(s) of the Implementing Partner. </w:t>
            </w:r>
          </w:p>
          <w:p w14:paraId="513C8DEE" w14:textId="4527B9B4" w:rsidR="00160DD4" w:rsidRPr="0093403C" w:rsidRDefault="00160DD4" w:rsidP="00477667">
            <w:pPr>
              <w:spacing w:before="80" w:after="80"/>
              <w:jc w:val="both"/>
              <w:rPr>
                <w:rFonts w:ascii="Aptos Light" w:hAnsi="Aptos Light"/>
                <w:lang w:val="en-GB"/>
              </w:rPr>
            </w:pPr>
            <w:r w:rsidRPr="0093403C">
              <w:rPr>
                <w:rFonts w:ascii="Aptos Light" w:hAnsi="Aptos Light"/>
                <w:lang w:val="en-GB"/>
              </w:rPr>
              <w:t>Cash transferred to Implementing Partners should be spent for the purpose of activities and within the</w:t>
            </w:r>
            <w:r w:rsidR="000E3AA9" w:rsidRPr="0093403C">
              <w:rPr>
                <w:rFonts w:ascii="Aptos Light" w:hAnsi="Aptos Light"/>
                <w:lang w:val="en-GB"/>
              </w:rPr>
              <w:t xml:space="preserve"> </w:t>
            </w:r>
            <w:r w:rsidRPr="0093403C">
              <w:rPr>
                <w:rFonts w:ascii="Aptos Light" w:hAnsi="Aptos Light"/>
                <w:lang w:val="en-GB"/>
              </w:rPr>
              <w:t>timeframe as agreed in the work plans (WPs) only.</w:t>
            </w:r>
          </w:p>
          <w:p w14:paraId="260E7CFB" w14:textId="4F7C6E18" w:rsidR="00160DD4" w:rsidRPr="0093403C" w:rsidRDefault="00160DD4" w:rsidP="00477667">
            <w:pPr>
              <w:spacing w:before="80" w:after="80"/>
              <w:jc w:val="both"/>
              <w:rPr>
                <w:rFonts w:ascii="Aptos Light" w:hAnsi="Aptos Light"/>
                <w:lang w:val="en-GB"/>
              </w:rPr>
            </w:pPr>
            <w:r w:rsidRPr="0093403C">
              <w:rPr>
                <w:rFonts w:ascii="Aptos Light" w:hAnsi="Aptos Light"/>
                <w:lang w:val="en-GB"/>
              </w:rPr>
              <w:t>Cash received by the Government and national NGO Implementing Partners shall be used in accordance</w:t>
            </w:r>
            <w:r w:rsidR="000E3AA9" w:rsidRPr="0093403C">
              <w:rPr>
                <w:rFonts w:ascii="Aptos Light" w:hAnsi="Aptos Light"/>
                <w:lang w:val="en-GB"/>
              </w:rPr>
              <w:t xml:space="preserve"> </w:t>
            </w:r>
            <w:r w:rsidRPr="0093403C">
              <w:rPr>
                <w:rFonts w:ascii="Aptos Light" w:hAnsi="Aptos Light"/>
                <w:lang w:val="en-GB"/>
              </w:rPr>
              <w:t>with established national regulations, policies and procedures consistent with international standards, in</w:t>
            </w:r>
            <w:r w:rsidR="000E3AA9" w:rsidRPr="0093403C">
              <w:rPr>
                <w:rFonts w:ascii="Aptos Light" w:hAnsi="Aptos Light"/>
                <w:lang w:val="en-GB"/>
              </w:rPr>
              <w:t xml:space="preserve"> </w:t>
            </w:r>
            <w:r w:rsidRPr="0093403C">
              <w:rPr>
                <w:rFonts w:ascii="Aptos Light" w:hAnsi="Aptos Light"/>
                <w:lang w:val="en-GB"/>
              </w:rPr>
              <w:t>particular ensuring that cash is expended for activities as agreed in the work plans (WPs), and ensuring</w:t>
            </w:r>
            <w:r w:rsidR="000E3AA9" w:rsidRPr="0093403C">
              <w:rPr>
                <w:rFonts w:ascii="Aptos Light" w:hAnsi="Aptos Light"/>
                <w:lang w:val="en-GB"/>
              </w:rPr>
              <w:t xml:space="preserve"> </w:t>
            </w:r>
            <w:r w:rsidRPr="0093403C">
              <w:rPr>
                <w:rFonts w:ascii="Aptos Light" w:hAnsi="Aptos Light"/>
                <w:lang w:val="en-GB"/>
              </w:rPr>
              <w:t>that reports on the utilization of all received cash are submitted to [UN organization] within six months</w:t>
            </w:r>
            <w:r w:rsidR="000E3AA9" w:rsidRPr="0093403C">
              <w:rPr>
                <w:rFonts w:ascii="Aptos Light" w:hAnsi="Aptos Light"/>
                <w:lang w:val="en-GB"/>
              </w:rPr>
              <w:t xml:space="preserve"> </w:t>
            </w:r>
            <w:r w:rsidRPr="0093403C">
              <w:rPr>
                <w:rFonts w:ascii="Aptos Light" w:hAnsi="Aptos Light"/>
                <w:lang w:val="en-GB"/>
              </w:rPr>
              <w:t>after receipt of the funds. Where any of the national regulations, policies and procedures are not</w:t>
            </w:r>
            <w:r w:rsidR="00B4197A" w:rsidRPr="0093403C">
              <w:rPr>
                <w:rFonts w:ascii="Aptos Light" w:hAnsi="Aptos Light"/>
                <w:lang w:val="en-GB"/>
              </w:rPr>
              <w:t xml:space="preserve"> </w:t>
            </w:r>
            <w:r w:rsidRPr="0093403C">
              <w:rPr>
                <w:rFonts w:ascii="Aptos Light" w:hAnsi="Aptos Light"/>
                <w:lang w:val="en-GB"/>
              </w:rPr>
              <w:lastRenderedPageBreak/>
              <w:t>consistent with international standards, the UN system agency financial and other related rules and</w:t>
            </w:r>
            <w:r w:rsidR="000E3AA9" w:rsidRPr="0093403C">
              <w:rPr>
                <w:rFonts w:ascii="Aptos Light" w:hAnsi="Aptos Light"/>
                <w:lang w:val="en-GB"/>
              </w:rPr>
              <w:t xml:space="preserve"> </w:t>
            </w:r>
            <w:r w:rsidRPr="0093403C">
              <w:rPr>
                <w:rFonts w:ascii="Aptos Light" w:hAnsi="Aptos Light"/>
                <w:lang w:val="en-GB"/>
              </w:rPr>
              <w:t>system agency regulations, policies and procedures will apply.</w:t>
            </w:r>
          </w:p>
          <w:p w14:paraId="15A6CBAE" w14:textId="6AAF4CDF" w:rsidR="00160DD4" w:rsidRPr="0093403C" w:rsidRDefault="00160DD4" w:rsidP="00477667">
            <w:pPr>
              <w:spacing w:before="80" w:after="80"/>
              <w:jc w:val="both"/>
              <w:rPr>
                <w:rFonts w:ascii="Aptos Light" w:hAnsi="Aptos Light"/>
                <w:lang w:val="en-GB"/>
              </w:rPr>
            </w:pPr>
            <w:r w:rsidRPr="0093403C">
              <w:rPr>
                <w:rFonts w:ascii="Aptos Light" w:hAnsi="Aptos Light"/>
                <w:lang w:val="en-GB"/>
              </w:rPr>
              <w:t>In the case of international NGO/CSO and IGO Implementing Partners cash received shall be used in</w:t>
            </w:r>
            <w:r w:rsidR="000E3AA9" w:rsidRPr="0093403C">
              <w:rPr>
                <w:rFonts w:ascii="Aptos Light" w:hAnsi="Aptos Light"/>
                <w:lang w:val="en-GB"/>
              </w:rPr>
              <w:t xml:space="preserve"> </w:t>
            </w:r>
            <w:r w:rsidRPr="0093403C">
              <w:rPr>
                <w:rFonts w:ascii="Aptos Light" w:hAnsi="Aptos Light"/>
                <w:lang w:val="en-GB"/>
              </w:rPr>
              <w:t>accordance with international standards in particular ensuring that cash is expended for activities as</w:t>
            </w:r>
            <w:r w:rsidR="000E3AA9" w:rsidRPr="0093403C">
              <w:rPr>
                <w:rFonts w:ascii="Aptos Light" w:hAnsi="Aptos Light"/>
                <w:lang w:val="en-GB"/>
              </w:rPr>
              <w:t xml:space="preserve"> </w:t>
            </w:r>
            <w:r w:rsidRPr="0093403C">
              <w:rPr>
                <w:rFonts w:ascii="Aptos Light" w:hAnsi="Aptos Light"/>
                <w:lang w:val="en-GB"/>
              </w:rPr>
              <w:t>agreed in the work plans (WPs), and ensuring that reports on the full utilization of all received cash are</w:t>
            </w:r>
            <w:r w:rsidR="000E3AA9" w:rsidRPr="0093403C">
              <w:rPr>
                <w:rFonts w:ascii="Aptos Light" w:hAnsi="Aptos Light"/>
                <w:lang w:val="en-GB"/>
              </w:rPr>
              <w:t xml:space="preserve"> </w:t>
            </w:r>
            <w:r w:rsidRPr="0093403C">
              <w:rPr>
                <w:rFonts w:ascii="Aptos Light" w:hAnsi="Aptos Light"/>
                <w:lang w:val="en-GB"/>
              </w:rPr>
              <w:t xml:space="preserve">submitted to </w:t>
            </w:r>
            <w:r w:rsidR="001639A9" w:rsidRPr="0093403C">
              <w:rPr>
                <w:rFonts w:ascii="Aptos Light" w:eastAsia="Times New Roman" w:hAnsi="Aptos Light" w:cs="Times New Roman"/>
                <w:color w:val="141413"/>
                <w:lang w:val="en-GB" w:eastAsia="en-GB"/>
              </w:rPr>
              <w:t xml:space="preserve">the UN system Agency (UNDP, UNICEF or UNFPA) </w:t>
            </w:r>
            <w:r w:rsidRPr="0093403C">
              <w:rPr>
                <w:rFonts w:ascii="Aptos Light" w:hAnsi="Aptos Light"/>
                <w:lang w:val="en-GB"/>
              </w:rPr>
              <w:t>within six months after receipt of the funds.</w:t>
            </w:r>
          </w:p>
          <w:p w14:paraId="520E0744" w14:textId="233CCC60" w:rsidR="00160DD4" w:rsidRPr="0093403C" w:rsidRDefault="00160DD4" w:rsidP="00477667">
            <w:pPr>
              <w:spacing w:before="80" w:after="80"/>
              <w:jc w:val="both"/>
              <w:rPr>
                <w:rFonts w:ascii="Aptos Light" w:hAnsi="Aptos Light"/>
                <w:lang w:val="en-GB"/>
              </w:rPr>
            </w:pPr>
            <w:r w:rsidRPr="0093403C">
              <w:rPr>
                <w:rFonts w:ascii="Aptos Light" w:hAnsi="Aptos Light"/>
                <w:lang w:val="en-GB"/>
              </w:rPr>
              <w:t xml:space="preserve">To facilitate scheduled and special audits, each Implementing Partner receiving cash from </w:t>
            </w:r>
            <w:r w:rsidR="0067368C" w:rsidRPr="0093403C">
              <w:rPr>
                <w:rFonts w:ascii="Aptos Light" w:eastAsia="Times New Roman" w:hAnsi="Aptos Light" w:cs="Times New Roman"/>
                <w:color w:val="141413"/>
                <w:lang w:val="en-GB" w:eastAsia="en-GB"/>
              </w:rPr>
              <w:t xml:space="preserve">a UN system Agency (UNDP, UNICEF or UNFPA) </w:t>
            </w:r>
            <w:r w:rsidRPr="0093403C">
              <w:rPr>
                <w:rFonts w:ascii="Aptos Light" w:hAnsi="Aptos Light"/>
                <w:lang w:val="en-GB"/>
              </w:rPr>
              <w:t>will provide UN system agency or its representative with timely access to:</w:t>
            </w:r>
          </w:p>
          <w:p w14:paraId="5E5610BD" w14:textId="2FE2D80A" w:rsidR="00160DD4" w:rsidRPr="0093403C" w:rsidRDefault="00160DD4" w:rsidP="00477667">
            <w:pPr>
              <w:pStyle w:val="ListParagraph"/>
              <w:numPr>
                <w:ilvl w:val="0"/>
                <w:numId w:val="15"/>
              </w:numPr>
              <w:spacing w:before="80" w:after="80"/>
              <w:jc w:val="both"/>
              <w:rPr>
                <w:rFonts w:ascii="Aptos Light" w:hAnsi="Aptos Light"/>
                <w:lang w:val="en-GB"/>
              </w:rPr>
            </w:pPr>
            <w:r w:rsidRPr="0093403C">
              <w:rPr>
                <w:rFonts w:ascii="Aptos Light" w:hAnsi="Aptos Light"/>
                <w:lang w:val="en-GB"/>
              </w:rPr>
              <w:t>all financial records which establish the transactional record of the cash transfers provided by</w:t>
            </w:r>
            <w:r w:rsidR="000E3AA9" w:rsidRPr="0093403C">
              <w:rPr>
                <w:rFonts w:ascii="Aptos Light" w:hAnsi="Aptos Light"/>
                <w:lang w:val="en-GB"/>
              </w:rPr>
              <w:t xml:space="preserve"> </w:t>
            </w:r>
            <w:r w:rsidR="0067368C" w:rsidRPr="0093403C">
              <w:rPr>
                <w:rFonts w:ascii="Aptos Light" w:eastAsia="Times New Roman" w:hAnsi="Aptos Light" w:cs="Times New Roman"/>
                <w:color w:val="141413"/>
                <w:lang w:val="en-GB" w:eastAsia="en-GB"/>
              </w:rPr>
              <w:t xml:space="preserve">the UN system Agency (UNDP, UNICEF or UNFPA) </w:t>
            </w:r>
            <w:r w:rsidRPr="0093403C">
              <w:rPr>
                <w:rFonts w:ascii="Aptos Light" w:hAnsi="Aptos Light"/>
                <w:lang w:val="en-GB"/>
              </w:rPr>
              <w:t xml:space="preserve">together with relevant </w:t>
            </w:r>
            <w:proofErr w:type="gramStart"/>
            <w:r w:rsidRPr="0093403C">
              <w:rPr>
                <w:rFonts w:ascii="Aptos Light" w:hAnsi="Aptos Light"/>
                <w:lang w:val="en-GB"/>
              </w:rPr>
              <w:t>documentation;</w:t>
            </w:r>
            <w:proofErr w:type="gramEnd"/>
          </w:p>
          <w:p w14:paraId="106A5634" w14:textId="305AA1D1" w:rsidR="00596B77" w:rsidRPr="0093403C" w:rsidRDefault="00160DD4" w:rsidP="00477667">
            <w:pPr>
              <w:pStyle w:val="ListParagraph"/>
              <w:numPr>
                <w:ilvl w:val="0"/>
                <w:numId w:val="15"/>
              </w:numPr>
              <w:spacing w:before="80" w:after="80"/>
              <w:jc w:val="both"/>
              <w:rPr>
                <w:rFonts w:ascii="Aptos Light" w:hAnsi="Aptos Light"/>
                <w:lang w:val="en-GB"/>
              </w:rPr>
            </w:pPr>
            <w:r w:rsidRPr="0093403C">
              <w:rPr>
                <w:rFonts w:ascii="Aptos Light" w:hAnsi="Aptos Light"/>
                <w:lang w:val="en-GB"/>
              </w:rPr>
              <w:t>all relevant documentation and personnel associated with the functioning of the Implementing</w:t>
            </w:r>
            <w:r w:rsidR="00DE7286" w:rsidRPr="0093403C">
              <w:rPr>
                <w:rFonts w:ascii="Aptos Light" w:hAnsi="Aptos Light"/>
                <w:lang w:val="en-GB"/>
              </w:rPr>
              <w:t xml:space="preserve"> </w:t>
            </w:r>
            <w:r w:rsidRPr="0093403C">
              <w:rPr>
                <w:rFonts w:ascii="Aptos Light" w:hAnsi="Aptos Light"/>
                <w:lang w:val="en-GB"/>
              </w:rPr>
              <w:t>Partner’s internal control structure through which the cash transfers have passed.</w:t>
            </w:r>
          </w:p>
          <w:p w14:paraId="66AEACDF" w14:textId="32EC932A" w:rsidR="00DE7286" w:rsidRPr="0093403C" w:rsidRDefault="00DE7286" w:rsidP="00477667">
            <w:pPr>
              <w:spacing w:before="80" w:after="80"/>
              <w:jc w:val="both"/>
              <w:rPr>
                <w:rFonts w:ascii="Aptos Light" w:hAnsi="Aptos Light"/>
                <w:lang w:val="en-GB"/>
              </w:rPr>
            </w:pPr>
            <w:r w:rsidRPr="0093403C">
              <w:rPr>
                <w:rFonts w:ascii="Aptos Light" w:hAnsi="Aptos Light"/>
                <w:lang w:val="en-GB"/>
              </w:rPr>
              <w:t>The findings of each audit will be reported to the Implementing Partner and [UN organization]. Each Implementing Partner will furthermore:</w:t>
            </w:r>
          </w:p>
          <w:p w14:paraId="562AE2B8" w14:textId="53EE6B0D" w:rsidR="00DE7286" w:rsidRPr="0093403C" w:rsidRDefault="00DE7286" w:rsidP="00477667">
            <w:pPr>
              <w:pStyle w:val="ListParagraph"/>
              <w:numPr>
                <w:ilvl w:val="0"/>
                <w:numId w:val="15"/>
              </w:numPr>
              <w:spacing w:before="80" w:after="80"/>
              <w:jc w:val="both"/>
              <w:rPr>
                <w:rFonts w:ascii="Aptos Light" w:hAnsi="Aptos Light"/>
                <w:lang w:val="en-GB"/>
              </w:rPr>
            </w:pPr>
            <w:r w:rsidRPr="0093403C">
              <w:rPr>
                <w:rFonts w:ascii="Aptos Light" w:hAnsi="Aptos Light"/>
                <w:lang w:val="en-GB"/>
              </w:rPr>
              <w:t>Receive and review the audit report issued by the auditors.</w:t>
            </w:r>
          </w:p>
          <w:p w14:paraId="590FB976" w14:textId="1F9ADD25" w:rsidR="00DE7286" w:rsidRPr="0093403C" w:rsidRDefault="00DE7286" w:rsidP="00477667">
            <w:pPr>
              <w:pStyle w:val="ListParagraph"/>
              <w:numPr>
                <w:ilvl w:val="0"/>
                <w:numId w:val="15"/>
              </w:numPr>
              <w:spacing w:before="80" w:after="80"/>
              <w:jc w:val="both"/>
              <w:rPr>
                <w:rFonts w:ascii="Aptos Light" w:hAnsi="Aptos Light"/>
                <w:lang w:val="en-GB"/>
              </w:rPr>
            </w:pPr>
            <w:r w:rsidRPr="0093403C">
              <w:rPr>
                <w:rFonts w:ascii="Aptos Light" w:hAnsi="Aptos Light"/>
                <w:lang w:val="en-GB"/>
              </w:rPr>
              <w:t xml:space="preserve">Provide a timely statement of the acceptance or rejection of any audit recommendation to the </w:t>
            </w:r>
            <w:r w:rsidR="0067368C" w:rsidRPr="0093403C">
              <w:rPr>
                <w:rFonts w:ascii="Aptos Light" w:eastAsia="Times New Roman" w:hAnsi="Aptos Light" w:cs="Times New Roman"/>
                <w:color w:val="141413"/>
                <w:lang w:val="en-GB" w:eastAsia="en-GB"/>
              </w:rPr>
              <w:t xml:space="preserve">UN system Agency (UNDP, UNICEF or UNFPA) </w:t>
            </w:r>
            <w:r w:rsidRPr="0093403C">
              <w:rPr>
                <w:rFonts w:ascii="Aptos Light" w:hAnsi="Aptos Light"/>
                <w:lang w:val="en-GB"/>
              </w:rPr>
              <w:t>that provided cash and to the SAI</w:t>
            </w:r>
            <w:r w:rsidR="00B4197A" w:rsidRPr="0093403C">
              <w:rPr>
                <w:rFonts w:ascii="Aptos Light" w:hAnsi="Aptos Light"/>
                <w:lang w:val="en-GB"/>
              </w:rPr>
              <w:t>,</w:t>
            </w:r>
            <w:r w:rsidRPr="0093403C">
              <w:rPr>
                <w:rFonts w:ascii="Aptos Light" w:hAnsi="Aptos Light"/>
                <w:lang w:val="en-GB"/>
              </w:rPr>
              <w:t xml:space="preserve"> so that the auditors include these statements in their final audit</w:t>
            </w:r>
            <w:r w:rsidR="001639A9" w:rsidRPr="0093403C">
              <w:rPr>
                <w:rFonts w:ascii="Aptos Light" w:hAnsi="Aptos Light"/>
                <w:lang w:val="en-GB"/>
              </w:rPr>
              <w:t xml:space="preserve"> </w:t>
            </w:r>
            <w:r w:rsidRPr="0093403C">
              <w:rPr>
                <w:rFonts w:ascii="Aptos Light" w:hAnsi="Aptos Light"/>
                <w:lang w:val="en-GB"/>
              </w:rPr>
              <w:t xml:space="preserve">report before submitting it to </w:t>
            </w:r>
            <w:r w:rsidR="00B4197A" w:rsidRPr="0093403C">
              <w:rPr>
                <w:rFonts w:ascii="Aptos Light" w:hAnsi="Aptos Light"/>
                <w:lang w:val="en-GB"/>
              </w:rPr>
              <w:t>the UN System Agency (UNDP, UNICEF, or UNFPA)</w:t>
            </w:r>
            <w:r w:rsidRPr="0093403C">
              <w:rPr>
                <w:rFonts w:ascii="Aptos Light" w:hAnsi="Aptos Light"/>
                <w:lang w:val="en-GB"/>
              </w:rPr>
              <w:t>.</w:t>
            </w:r>
          </w:p>
          <w:p w14:paraId="4B4AB889" w14:textId="52FF3B97" w:rsidR="00DE7286" w:rsidRPr="0093403C" w:rsidRDefault="00DE7286" w:rsidP="00477667">
            <w:pPr>
              <w:pStyle w:val="ListParagraph"/>
              <w:numPr>
                <w:ilvl w:val="0"/>
                <w:numId w:val="15"/>
              </w:numPr>
              <w:spacing w:before="80" w:after="80"/>
              <w:jc w:val="both"/>
              <w:rPr>
                <w:rFonts w:ascii="Aptos Light" w:hAnsi="Aptos Light"/>
                <w:lang w:val="en-GB"/>
              </w:rPr>
            </w:pPr>
            <w:r w:rsidRPr="0093403C">
              <w:rPr>
                <w:rFonts w:ascii="Aptos Light" w:hAnsi="Aptos Light"/>
                <w:lang w:val="en-GB"/>
              </w:rPr>
              <w:t>Undertake timely actions to address the accepted audit recommendations.</w:t>
            </w:r>
          </w:p>
          <w:p w14:paraId="2F342B4D" w14:textId="65B9EA24" w:rsidR="00DE7286" w:rsidRPr="0093403C" w:rsidRDefault="00DE7286" w:rsidP="00477667">
            <w:pPr>
              <w:spacing w:before="80" w:after="80"/>
              <w:jc w:val="both"/>
              <w:rPr>
                <w:rFonts w:ascii="Aptos Light" w:hAnsi="Aptos Light"/>
                <w:lang w:val="en-GB"/>
              </w:rPr>
            </w:pPr>
            <w:r w:rsidRPr="0093403C">
              <w:rPr>
                <w:rFonts w:ascii="Aptos Light" w:hAnsi="Aptos Light"/>
                <w:lang w:val="en-GB"/>
              </w:rPr>
              <w:t>Report on the actions taken to implement accepted recommendations to the UN system agencies (and</w:t>
            </w:r>
            <w:r w:rsidR="001639A9" w:rsidRPr="0093403C">
              <w:rPr>
                <w:rFonts w:ascii="Aptos Light" w:hAnsi="Aptos Light"/>
                <w:lang w:val="en-GB"/>
              </w:rPr>
              <w:t xml:space="preserve"> </w:t>
            </w:r>
            <w:r w:rsidRPr="0093403C">
              <w:rPr>
                <w:rFonts w:ascii="Aptos Light" w:hAnsi="Aptos Light"/>
                <w:lang w:val="en-GB"/>
              </w:rPr>
              <w:t>where the SAI has been identified to conduct the audits, and to the SAI), on a quarterly basis (or as</w:t>
            </w:r>
            <w:r w:rsidR="001639A9" w:rsidRPr="0093403C">
              <w:rPr>
                <w:rFonts w:ascii="Aptos Light" w:hAnsi="Aptos Light"/>
                <w:lang w:val="en-GB"/>
              </w:rPr>
              <w:t xml:space="preserve"> </w:t>
            </w:r>
            <w:r w:rsidRPr="0093403C">
              <w:rPr>
                <w:rFonts w:ascii="Aptos Light" w:hAnsi="Aptos Light"/>
                <w:lang w:val="en-GB"/>
              </w:rPr>
              <w:t>locally agreed).</w:t>
            </w:r>
          </w:p>
          <w:p w14:paraId="5E302BC8" w14:textId="25160712" w:rsidR="00A5285E" w:rsidRPr="0093403C" w:rsidRDefault="00A5285E" w:rsidP="00477667">
            <w:pPr>
              <w:spacing w:before="80" w:after="80"/>
              <w:jc w:val="both"/>
              <w:rPr>
                <w:rFonts w:ascii="Aptos Light" w:hAnsi="Aptos Light"/>
                <w:lang w:val="en-GB"/>
              </w:rPr>
            </w:pPr>
            <w:r w:rsidRPr="0093403C">
              <w:rPr>
                <w:rFonts w:ascii="Aptos Light" w:hAnsi="Aptos Light"/>
                <w:lang w:val="en-GB"/>
              </w:rPr>
              <w:t>The audits will be commissioned by the UN system agencies and undertaken by private audit services.</w:t>
            </w:r>
          </w:p>
        </w:tc>
      </w:tr>
    </w:tbl>
    <w:p w14:paraId="1FBB2989" w14:textId="77777777" w:rsidR="00AD5F82" w:rsidRPr="0093403C" w:rsidRDefault="00AD5F82" w:rsidP="0058125A">
      <w:pPr>
        <w:pStyle w:val="p1"/>
        <w:spacing w:after="160"/>
        <w:jc w:val="both"/>
        <w:rPr>
          <w:rFonts w:ascii="Aptos Light" w:hAnsi="Aptos Light"/>
          <w:sz w:val="22"/>
          <w:szCs w:val="22"/>
        </w:rPr>
      </w:pPr>
    </w:p>
    <w:p w14:paraId="226EAD0E" w14:textId="77777777" w:rsidR="000D5BDF" w:rsidRPr="0093403C" w:rsidRDefault="000D5BDF" w:rsidP="000D5BDF">
      <w:pPr>
        <w:rPr>
          <w:lang w:eastAsia="en-GB"/>
        </w:rPr>
      </w:pPr>
    </w:p>
    <w:p w14:paraId="7A7EC129" w14:textId="77777777" w:rsidR="002F24AC" w:rsidRPr="0093403C" w:rsidRDefault="002F24AC" w:rsidP="001C6F5C">
      <w:pPr>
        <w:spacing w:after="160" w:line="259" w:lineRule="auto"/>
        <w:jc w:val="both"/>
        <w:rPr>
          <w:rFonts w:ascii="Aptos SemiBold" w:eastAsia="Times New Roman" w:hAnsi="Aptos SemiBold" w:cs="Times New Roman"/>
          <w:b/>
          <w:bCs/>
          <w:color w:val="141413"/>
          <w:kern w:val="0"/>
          <w:sz w:val="22"/>
          <w:szCs w:val="22"/>
          <w:lang w:eastAsia="en-GB"/>
          <w14:ligatures w14:val="none"/>
        </w:rPr>
      </w:pPr>
    </w:p>
    <w:p w14:paraId="5F8836D1" w14:textId="77777777" w:rsidR="003506B6" w:rsidRPr="0093403C" w:rsidRDefault="003506B6" w:rsidP="001C6F5C">
      <w:pPr>
        <w:pStyle w:val="Heading1"/>
        <w:spacing w:line="259" w:lineRule="auto"/>
        <w:rPr>
          <w:lang w:val="en-GB"/>
        </w:rPr>
      </w:pPr>
      <w:r w:rsidRPr="0093403C">
        <w:rPr>
          <w:lang w:val="en-GB"/>
        </w:rPr>
        <w:br w:type="page"/>
      </w:r>
    </w:p>
    <w:p w14:paraId="62A401E8" w14:textId="137A8D37" w:rsidR="002F24AC" w:rsidRPr="0093403C" w:rsidRDefault="002F24AC" w:rsidP="001C6F5C">
      <w:pPr>
        <w:pStyle w:val="Heading1"/>
        <w:spacing w:line="259" w:lineRule="auto"/>
        <w:rPr>
          <w:lang w:val="en-GB"/>
        </w:rPr>
      </w:pPr>
      <w:bookmarkStart w:id="20" w:name="_Toc211274709"/>
      <w:r w:rsidRPr="7B6C06BA">
        <w:rPr>
          <w:lang w:val="en-GB"/>
        </w:rPr>
        <w:lastRenderedPageBreak/>
        <w:t xml:space="preserve">CHAPTER </w:t>
      </w:r>
      <w:r w:rsidR="00426B79" w:rsidRPr="7B6C06BA">
        <w:rPr>
          <w:lang w:val="en-GB"/>
        </w:rPr>
        <w:t>4</w:t>
      </w:r>
      <w:r w:rsidRPr="7B6C06BA">
        <w:rPr>
          <w:lang w:val="en-GB"/>
        </w:rPr>
        <w:t>: MONITORING AND EVALUATION PLAN</w:t>
      </w:r>
      <w:bookmarkEnd w:id="20"/>
    </w:p>
    <w:p w14:paraId="64F33E25" w14:textId="77777777" w:rsidR="002F24AC" w:rsidRPr="0093403C" w:rsidRDefault="002F24AC" w:rsidP="003506B6">
      <w:pPr>
        <w:spacing w:line="259" w:lineRule="auto"/>
        <w:jc w:val="both"/>
        <w:rPr>
          <w:rFonts w:ascii="Aptos SemiBold" w:eastAsia="Times New Roman" w:hAnsi="Aptos SemiBold" w:cs="Times New Roman"/>
          <w:b/>
          <w:bCs/>
          <w:color w:val="141413"/>
          <w:kern w:val="0"/>
          <w:sz w:val="22"/>
          <w:szCs w:val="22"/>
          <w:lang w:eastAsia="en-GB"/>
          <w14:ligatures w14:val="none"/>
        </w:rPr>
      </w:pPr>
    </w:p>
    <w:p w14:paraId="401A362D" w14:textId="77777777" w:rsidR="00477667" w:rsidRPr="0093403C" w:rsidRDefault="00477667" w:rsidP="003506B6">
      <w:pPr>
        <w:pStyle w:val="Heading2"/>
        <w:spacing w:after="0" w:line="259" w:lineRule="auto"/>
        <w:rPr>
          <w:rFonts w:eastAsia="Aptos Light"/>
          <w:lang w:val="en-GB"/>
        </w:rPr>
        <w:sectPr w:rsidR="00477667" w:rsidRPr="0093403C" w:rsidSect="00E6204D">
          <w:type w:val="continuous"/>
          <w:pgSz w:w="11906" w:h="16838"/>
          <w:pgMar w:top="1440" w:right="1080" w:bottom="1440" w:left="1080" w:header="708" w:footer="708" w:gutter="0"/>
          <w:cols w:space="720"/>
          <w:docGrid w:linePitch="360"/>
        </w:sectPr>
      </w:pPr>
    </w:p>
    <w:p w14:paraId="150458E3" w14:textId="06FA4F45" w:rsidR="41BE3426" w:rsidRPr="0093403C" w:rsidRDefault="004C5252" w:rsidP="00B4197A">
      <w:pPr>
        <w:pStyle w:val="Heading2"/>
        <w:spacing w:line="259" w:lineRule="auto"/>
        <w:rPr>
          <w:rFonts w:eastAsia="Aptos Light"/>
          <w:lang w:val="en-GB"/>
        </w:rPr>
      </w:pPr>
      <w:bookmarkStart w:id="21" w:name="_Toc211274710"/>
      <w:r w:rsidRPr="7B6C06BA">
        <w:rPr>
          <w:rFonts w:eastAsia="Aptos Light"/>
          <w:lang w:val="en-GB"/>
        </w:rPr>
        <w:t>4.1. MONITORING</w:t>
      </w:r>
      <w:r w:rsidRPr="7B6C06BA">
        <w:rPr>
          <w:lang w:val="en-GB"/>
        </w:rPr>
        <w:t xml:space="preserve"> PLAN</w:t>
      </w:r>
      <w:bookmarkEnd w:id="21"/>
    </w:p>
    <w:p w14:paraId="5B7C3D39" w14:textId="157EC3AE" w:rsidR="002F24AC" w:rsidRPr="0093403C" w:rsidRDefault="0A2A8443" w:rsidP="00075060">
      <w:pPr>
        <w:spacing w:after="160" w:line="259" w:lineRule="auto"/>
        <w:jc w:val="both"/>
        <w:rPr>
          <w:rFonts w:ascii="Aptos Light" w:eastAsia="Aptos Light" w:hAnsi="Aptos Light" w:cs="Aptos Light"/>
          <w:sz w:val="22"/>
          <w:szCs w:val="22"/>
        </w:rPr>
      </w:pPr>
      <w:r w:rsidRPr="0093403C">
        <w:rPr>
          <w:rFonts w:ascii="Aptos Light" w:eastAsia="Aptos Light" w:hAnsi="Aptos Light" w:cs="Aptos Light"/>
          <w:sz w:val="22"/>
          <w:szCs w:val="22"/>
        </w:rPr>
        <w:t>The national SDG indicator framework,</w:t>
      </w:r>
      <w:r w:rsidR="7D93868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aligned with the global SDG indicators,</w:t>
      </w:r>
      <w:r w:rsidR="7BD413B5"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is the basis for establishing the</w:t>
      </w:r>
      <w:r w:rsidR="7D938689" w:rsidRPr="0093403C">
        <w:rPr>
          <w:rFonts w:ascii="Aptos Light" w:eastAsia="Aptos Light" w:hAnsi="Aptos Light" w:cs="Aptos Light"/>
          <w:sz w:val="22"/>
          <w:szCs w:val="22"/>
        </w:rPr>
        <w:t xml:space="preserve"> </w:t>
      </w:r>
      <w:r w:rsidR="0069711A" w:rsidRPr="0093403C">
        <w:rPr>
          <w:rFonts w:ascii="Aptos Light" w:eastAsia="Aptos Light" w:hAnsi="Aptos Light" w:cs="Aptos Light"/>
          <w:sz w:val="22"/>
          <w:szCs w:val="22"/>
        </w:rPr>
        <w:t>Cooperation Framework (CF)</w:t>
      </w:r>
      <w:r w:rsidRPr="0093403C">
        <w:rPr>
          <w:rFonts w:ascii="Aptos Light" w:eastAsia="Aptos Light" w:hAnsi="Aptos Light" w:cs="Aptos Light"/>
          <w:sz w:val="22"/>
          <w:szCs w:val="22"/>
        </w:rPr>
        <w:t xml:space="preserve"> outcome indicators. The indicators</w:t>
      </w:r>
      <w:r w:rsidR="7D93868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at Tier I for which metadata and</w:t>
      </w:r>
      <w:r w:rsidR="4734DEE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 xml:space="preserve">data are available and at Tier II </w:t>
      </w:r>
      <w:r w:rsidR="7D938689" w:rsidRPr="0093403C">
        <w:rPr>
          <w:rFonts w:ascii="Aptos Light" w:eastAsia="Aptos Light" w:hAnsi="Aptos Light" w:cs="Aptos Light"/>
          <w:sz w:val="22"/>
          <w:szCs w:val="22"/>
        </w:rPr>
        <w:t>for which</w:t>
      </w:r>
      <w:r w:rsidRPr="0093403C">
        <w:rPr>
          <w:rFonts w:ascii="Aptos Light" w:eastAsia="Aptos Light" w:hAnsi="Aptos Light" w:cs="Aptos Light"/>
          <w:sz w:val="22"/>
          <w:szCs w:val="22"/>
        </w:rPr>
        <w:t xml:space="preserve"> metadata are available but </w:t>
      </w:r>
      <w:r w:rsidR="7D938689" w:rsidRPr="0093403C">
        <w:rPr>
          <w:rFonts w:ascii="Aptos Light" w:eastAsia="Aptos Light" w:hAnsi="Aptos Light" w:cs="Aptos Light"/>
          <w:sz w:val="22"/>
          <w:szCs w:val="22"/>
        </w:rPr>
        <w:t>not</w:t>
      </w:r>
      <w:r w:rsidR="1A42067A" w:rsidRPr="0093403C">
        <w:rPr>
          <w:rFonts w:ascii="Aptos Light" w:eastAsia="Aptos Light" w:hAnsi="Aptos Light" w:cs="Aptos Light"/>
          <w:sz w:val="22"/>
          <w:szCs w:val="22"/>
        </w:rPr>
        <w:t xml:space="preserve"> </w:t>
      </w:r>
      <w:r w:rsidR="7D938689" w:rsidRPr="0093403C">
        <w:rPr>
          <w:rFonts w:ascii="Aptos Light" w:eastAsia="Aptos Light" w:hAnsi="Aptos Light" w:cs="Aptos Light"/>
          <w:sz w:val="22"/>
          <w:szCs w:val="22"/>
        </w:rPr>
        <w:t>collected</w:t>
      </w:r>
      <w:r w:rsidRPr="0093403C">
        <w:rPr>
          <w:rFonts w:ascii="Aptos Light" w:eastAsia="Aptos Light" w:hAnsi="Aptos Light" w:cs="Aptos Light"/>
          <w:sz w:val="22"/>
          <w:szCs w:val="22"/>
        </w:rPr>
        <w:t xml:space="preserve"> will be used to establish key</w:t>
      </w:r>
      <w:r w:rsidR="7D93868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performance indicators, baselines,</w:t>
      </w:r>
      <w:r w:rsidR="1A42067A"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 xml:space="preserve">and </w:t>
      </w:r>
      <w:r w:rsidR="7D938689" w:rsidRPr="0093403C">
        <w:rPr>
          <w:rFonts w:ascii="Aptos Light" w:eastAsia="Aptos Light" w:hAnsi="Aptos Light" w:cs="Aptos Light"/>
          <w:sz w:val="22"/>
          <w:szCs w:val="22"/>
        </w:rPr>
        <w:t>targets.</w:t>
      </w:r>
      <w:r w:rsidRPr="0093403C">
        <w:rPr>
          <w:rFonts w:ascii="Aptos Light" w:eastAsia="Aptos Light" w:hAnsi="Aptos Light" w:cs="Aptos Light"/>
          <w:sz w:val="22"/>
          <w:szCs w:val="22"/>
        </w:rPr>
        <w:t xml:space="preserve"> Given that the </w:t>
      </w:r>
      <w:r w:rsidR="7D938689" w:rsidRPr="0093403C">
        <w:rPr>
          <w:rFonts w:ascii="Aptos Light" w:eastAsia="Aptos Light" w:hAnsi="Aptos Light" w:cs="Aptos Light"/>
          <w:sz w:val="22"/>
          <w:szCs w:val="22"/>
        </w:rPr>
        <w:t>outcome</w:t>
      </w:r>
      <w:r w:rsidR="52C64106" w:rsidRPr="0093403C">
        <w:rPr>
          <w:rFonts w:ascii="Aptos Light" w:eastAsia="Aptos Light" w:hAnsi="Aptos Light" w:cs="Aptos Light"/>
          <w:sz w:val="22"/>
          <w:szCs w:val="22"/>
        </w:rPr>
        <w:t xml:space="preserve"> </w:t>
      </w:r>
      <w:r w:rsidR="7D938689" w:rsidRPr="0093403C">
        <w:rPr>
          <w:rFonts w:ascii="Aptos Light" w:eastAsia="Aptos Light" w:hAnsi="Aptos Light" w:cs="Aptos Light"/>
          <w:sz w:val="22"/>
          <w:szCs w:val="22"/>
        </w:rPr>
        <w:t>indicators</w:t>
      </w:r>
      <w:r w:rsidRPr="0093403C">
        <w:rPr>
          <w:rFonts w:ascii="Aptos Light" w:eastAsia="Aptos Light" w:hAnsi="Aptos Light" w:cs="Aptos Light"/>
          <w:sz w:val="22"/>
          <w:szCs w:val="22"/>
        </w:rPr>
        <w:t xml:space="preserve"> are drawn from the national</w:t>
      </w:r>
      <w:r w:rsidR="1CBBEE71"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SDG indicator framework, the outcome</w:t>
      </w:r>
      <w:r w:rsidR="76DAA62E"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performance monitoring will be</w:t>
      </w:r>
      <w:r w:rsidR="4264520C"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conducted in close coordination with</w:t>
      </w:r>
      <w:r w:rsidR="4264520C"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the inter-agency working group on</w:t>
      </w:r>
      <w:r w:rsidR="5EB56FBE"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national SDG indicators set up by</w:t>
      </w:r>
      <w:r w:rsidR="00EF60EE"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 xml:space="preserve">government under the </w:t>
      </w:r>
      <w:proofErr w:type="gramStart"/>
      <w:r w:rsidRPr="0093403C">
        <w:rPr>
          <w:rFonts w:ascii="Aptos Light" w:eastAsia="Aptos Light" w:hAnsi="Aptos Light" w:cs="Aptos Light"/>
          <w:sz w:val="22"/>
          <w:szCs w:val="22"/>
        </w:rPr>
        <w:t>Roadmap</w:t>
      </w:r>
      <w:proofErr w:type="gramEnd"/>
      <w:r w:rsidRPr="0093403C">
        <w:rPr>
          <w:rFonts w:ascii="Aptos Light" w:eastAsia="Aptos Light" w:hAnsi="Aptos Light" w:cs="Aptos Light"/>
          <w:sz w:val="22"/>
          <w:szCs w:val="22"/>
        </w:rPr>
        <w:t xml:space="preserve"> </w:t>
      </w:r>
      <w:r w:rsidR="0069711A" w:rsidRPr="0093403C">
        <w:rPr>
          <w:rFonts w:ascii="Aptos Light" w:eastAsia="Aptos Light" w:hAnsi="Aptos Light" w:cs="Aptos Light"/>
          <w:sz w:val="22"/>
          <w:szCs w:val="22"/>
        </w:rPr>
        <w:t>for</w:t>
      </w:r>
      <w:r w:rsidR="32A45DA5"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national SDG implementation.</w:t>
      </w:r>
      <w:r w:rsidR="3344A1F5" w:rsidRPr="0093403C">
        <w:rPr>
          <w:rFonts w:ascii="Aptos Light" w:eastAsia="Aptos Light" w:hAnsi="Aptos Light" w:cs="Aptos Light"/>
          <w:sz w:val="22"/>
          <w:szCs w:val="22"/>
        </w:rPr>
        <w:t xml:space="preserve"> </w:t>
      </w:r>
      <w:r w:rsidR="0759C39A" w:rsidRPr="0093403C">
        <w:rPr>
          <w:rFonts w:ascii="Aptos Light" w:eastAsia="Aptos Light" w:hAnsi="Aptos Light" w:cs="Aptos Light"/>
          <w:sz w:val="22"/>
          <w:szCs w:val="22"/>
        </w:rPr>
        <w:t>To measure UN contribution to the implementation of outcomes, agencies report on o</w:t>
      </w:r>
      <w:r w:rsidR="3344A1F5" w:rsidRPr="0093403C">
        <w:rPr>
          <w:rFonts w:ascii="Aptos Light" w:eastAsia="Aptos Light" w:hAnsi="Aptos Light" w:cs="Aptos Light"/>
          <w:sz w:val="22"/>
          <w:szCs w:val="22"/>
        </w:rPr>
        <w:t xml:space="preserve">utput indicators </w:t>
      </w:r>
      <w:r w:rsidR="0759C39A" w:rsidRPr="0093403C">
        <w:rPr>
          <w:rFonts w:ascii="Aptos Light" w:eastAsia="Aptos Light" w:hAnsi="Aptos Light" w:cs="Aptos Light"/>
          <w:sz w:val="22"/>
          <w:szCs w:val="22"/>
        </w:rPr>
        <w:t>aligned with the</w:t>
      </w:r>
      <w:r w:rsidR="3344A1F5" w:rsidRPr="0093403C">
        <w:rPr>
          <w:rFonts w:ascii="Aptos Light" w:eastAsia="Aptos Light" w:hAnsi="Aptos Light" w:cs="Aptos Light"/>
          <w:sz w:val="22"/>
          <w:szCs w:val="22"/>
        </w:rPr>
        <w:t xml:space="preserve"> </w:t>
      </w:r>
      <w:r w:rsidR="0759C39A" w:rsidRPr="0093403C">
        <w:rPr>
          <w:rFonts w:ascii="Aptos Light" w:eastAsia="Aptos Light" w:hAnsi="Aptos Light" w:cs="Aptos Light"/>
          <w:sz w:val="22"/>
          <w:szCs w:val="22"/>
        </w:rPr>
        <w:t>UN’s</w:t>
      </w:r>
      <w:r w:rsidR="70ACF5FD" w:rsidRPr="0093403C">
        <w:rPr>
          <w:rFonts w:ascii="Aptos Light" w:eastAsia="Aptos Light" w:hAnsi="Aptos Light" w:cs="Aptos Light"/>
          <w:sz w:val="22"/>
          <w:szCs w:val="22"/>
        </w:rPr>
        <w:t xml:space="preserve"> </w:t>
      </w:r>
      <w:r w:rsidR="3344A1F5" w:rsidRPr="0093403C">
        <w:rPr>
          <w:rFonts w:ascii="Aptos Light" w:eastAsia="Aptos Light" w:hAnsi="Aptos Light" w:cs="Aptos Light"/>
          <w:sz w:val="22"/>
          <w:szCs w:val="22"/>
        </w:rPr>
        <w:t xml:space="preserve">global </w:t>
      </w:r>
      <w:r w:rsidR="0759C39A" w:rsidRPr="0093403C">
        <w:rPr>
          <w:rFonts w:ascii="Aptos Light" w:eastAsia="Aptos Light" w:hAnsi="Aptos Light" w:cs="Aptos Light"/>
          <w:sz w:val="22"/>
          <w:szCs w:val="22"/>
        </w:rPr>
        <w:t>output indicator framework.</w:t>
      </w:r>
    </w:p>
    <w:p w14:paraId="36EEACCA" w14:textId="0299CE16" w:rsidR="00366CC1" w:rsidRPr="0093403C" w:rsidRDefault="0A2A8443" w:rsidP="00075060">
      <w:pPr>
        <w:spacing w:after="160" w:line="259" w:lineRule="auto"/>
        <w:jc w:val="both"/>
        <w:rPr>
          <w:rFonts w:ascii="Aptos Light" w:eastAsia="Aptos Light" w:hAnsi="Aptos Light" w:cs="Aptos Light"/>
          <w:sz w:val="22"/>
          <w:szCs w:val="22"/>
        </w:rPr>
      </w:pPr>
      <w:r w:rsidRPr="0093403C">
        <w:rPr>
          <w:rFonts w:ascii="Aptos Light" w:eastAsia="Aptos Light" w:hAnsi="Aptos Light" w:cs="Aptos Light"/>
          <w:sz w:val="22"/>
          <w:szCs w:val="22"/>
        </w:rPr>
        <w:t>Data collection instruments and</w:t>
      </w:r>
      <w:r w:rsidR="192D1BD4"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sources expected to be used for</w:t>
      </w:r>
      <w:r w:rsidR="1F0E0271"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 xml:space="preserve">measuring progress at outcome </w:t>
      </w:r>
      <w:r w:rsidR="7D938689" w:rsidRPr="0093403C">
        <w:rPr>
          <w:rFonts w:ascii="Aptos Light" w:eastAsia="Aptos Light" w:hAnsi="Aptos Light" w:cs="Aptos Light"/>
          <w:sz w:val="22"/>
          <w:szCs w:val="22"/>
        </w:rPr>
        <w:t>level</w:t>
      </w:r>
      <w:r w:rsidR="0E7D5A59" w:rsidRPr="0093403C">
        <w:rPr>
          <w:rFonts w:ascii="Aptos Light" w:eastAsia="Aptos Light" w:hAnsi="Aptos Light" w:cs="Aptos Light"/>
          <w:sz w:val="22"/>
          <w:szCs w:val="22"/>
        </w:rPr>
        <w:t xml:space="preserve"> </w:t>
      </w:r>
      <w:r w:rsidR="7D938689" w:rsidRPr="0093403C">
        <w:rPr>
          <w:rFonts w:ascii="Aptos Light" w:eastAsia="Aptos Light" w:hAnsi="Aptos Light" w:cs="Aptos Light"/>
          <w:sz w:val="22"/>
          <w:szCs w:val="22"/>
        </w:rPr>
        <w:t>will</w:t>
      </w:r>
      <w:r w:rsidRPr="0093403C">
        <w:rPr>
          <w:rFonts w:ascii="Aptos Light" w:eastAsia="Aptos Light" w:hAnsi="Aptos Light" w:cs="Aptos Light"/>
          <w:sz w:val="22"/>
          <w:szCs w:val="22"/>
        </w:rPr>
        <w:t xml:space="preserve"> include UN Common Country</w:t>
      </w:r>
      <w:r w:rsidR="1C0FD60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Analysis, government-commissioned</w:t>
      </w:r>
      <w:r w:rsidR="0E7D5A5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data generation activities (including</w:t>
      </w:r>
      <w:r w:rsidR="1FB5E48C"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census, surveys, the SDG Voluntary</w:t>
      </w:r>
      <w:r w:rsidR="2FF660EF"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National Reviews), national reports</w:t>
      </w:r>
      <w:r w:rsidR="7B012A1B"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to Human Rights mechanisms (Treaty</w:t>
      </w:r>
      <w:r w:rsidR="436E0511"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Bodies, UPR, updates on follow up to</w:t>
      </w:r>
      <w:r w:rsidR="7B012A1B"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the recommendations of the Special</w:t>
      </w:r>
      <w:r w:rsidR="436E0511" w:rsidRPr="0093403C">
        <w:rPr>
          <w:rFonts w:ascii="Aptos Light" w:eastAsia="Aptos Light" w:hAnsi="Aptos Light" w:cs="Aptos Light"/>
          <w:sz w:val="22"/>
          <w:szCs w:val="22"/>
        </w:rPr>
        <w:t xml:space="preserve"> </w:t>
      </w:r>
      <w:r w:rsidR="00A80563" w:rsidRPr="0093403C">
        <w:rPr>
          <w:rFonts w:ascii="Aptos Light" w:eastAsia="Aptos Light" w:hAnsi="Aptos Light" w:cs="Aptos Light"/>
          <w:sz w:val="22"/>
          <w:szCs w:val="22"/>
        </w:rPr>
        <w:t>Rapporteurs</w:t>
      </w:r>
      <w:r w:rsidRPr="0093403C">
        <w:rPr>
          <w:rFonts w:ascii="Aptos Light" w:eastAsia="Aptos Light" w:hAnsi="Aptos Light" w:cs="Aptos Light"/>
          <w:sz w:val="22"/>
          <w:szCs w:val="22"/>
        </w:rPr>
        <w:t xml:space="preserve"> that visited the country),</w:t>
      </w:r>
      <w:r w:rsidR="0AEBEC6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recommendations and concluding</w:t>
      </w:r>
      <w:r w:rsidR="7BAFCCE1"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observations of the UN Treaty Bodies,</w:t>
      </w:r>
      <w:r w:rsidR="0AEBEC6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 xml:space="preserve">UPR Working Group reports </w:t>
      </w:r>
      <w:r w:rsidR="7D938689" w:rsidRPr="0093403C">
        <w:rPr>
          <w:rFonts w:ascii="Aptos Light" w:eastAsia="Aptos Light" w:hAnsi="Aptos Light" w:cs="Aptos Light"/>
          <w:sz w:val="22"/>
          <w:szCs w:val="22"/>
        </w:rPr>
        <w:t>and</w:t>
      </w:r>
      <w:r w:rsidR="496F3BAF" w:rsidRPr="0093403C">
        <w:rPr>
          <w:rFonts w:ascii="Aptos Light" w:eastAsia="Aptos Light" w:hAnsi="Aptos Light" w:cs="Aptos Light"/>
          <w:sz w:val="22"/>
          <w:szCs w:val="22"/>
        </w:rPr>
        <w:t xml:space="preserve"> </w:t>
      </w:r>
      <w:r w:rsidR="7D938689" w:rsidRPr="0093403C">
        <w:rPr>
          <w:rFonts w:ascii="Aptos Light" w:eastAsia="Aptos Light" w:hAnsi="Aptos Light" w:cs="Aptos Light"/>
          <w:sz w:val="22"/>
          <w:szCs w:val="22"/>
        </w:rPr>
        <w:t>reports</w:t>
      </w:r>
      <w:r w:rsidRPr="0093403C">
        <w:rPr>
          <w:rFonts w:ascii="Aptos Light" w:eastAsia="Aptos Light" w:hAnsi="Aptos Light" w:cs="Aptos Light"/>
          <w:sz w:val="22"/>
          <w:szCs w:val="22"/>
        </w:rPr>
        <w:t xml:space="preserve"> of the UN Special </w:t>
      </w:r>
      <w:r w:rsidR="00A80563" w:rsidRPr="0093403C">
        <w:rPr>
          <w:rFonts w:ascii="Aptos Light" w:eastAsia="Aptos Light" w:hAnsi="Aptos Light" w:cs="Aptos Light"/>
          <w:sz w:val="22"/>
          <w:szCs w:val="22"/>
        </w:rPr>
        <w:t>Rapporteurs</w:t>
      </w:r>
      <w:r w:rsidRPr="0093403C">
        <w:rPr>
          <w:rFonts w:ascii="Aptos Light" w:eastAsia="Aptos Light" w:hAnsi="Aptos Light" w:cs="Aptos Light"/>
          <w:sz w:val="22"/>
          <w:szCs w:val="22"/>
        </w:rPr>
        <w:t>,</w:t>
      </w:r>
      <w:r w:rsidR="2EF9338F"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and other assessments done by UN</w:t>
      </w:r>
      <w:r w:rsidR="09AA531C" w:rsidRPr="0093403C">
        <w:rPr>
          <w:rFonts w:ascii="Aptos Light" w:eastAsia="Aptos Light" w:hAnsi="Aptos Light" w:cs="Aptos Light"/>
          <w:sz w:val="22"/>
          <w:szCs w:val="22"/>
        </w:rPr>
        <w:t xml:space="preserve"> a</w:t>
      </w:r>
      <w:r w:rsidR="7D938689" w:rsidRPr="0093403C">
        <w:rPr>
          <w:rFonts w:ascii="Aptos Light" w:eastAsia="Aptos Light" w:hAnsi="Aptos Light" w:cs="Aptos Light"/>
          <w:sz w:val="22"/>
          <w:szCs w:val="22"/>
        </w:rPr>
        <w:t>gencies</w:t>
      </w:r>
      <w:r w:rsidRPr="0093403C">
        <w:rPr>
          <w:rFonts w:ascii="Aptos Light" w:eastAsia="Aptos Light" w:hAnsi="Aptos Light" w:cs="Aptos Light"/>
          <w:sz w:val="22"/>
          <w:szCs w:val="22"/>
        </w:rPr>
        <w:t xml:space="preserve"> and partners.</w:t>
      </w:r>
      <w:r w:rsidR="65E21C87" w:rsidRPr="0093403C">
        <w:rPr>
          <w:rFonts w:ascii="Aptos Light" w:eastAsia="Aptos Light" w:hAnsi="Aptos Light" w:cs="Aptos Light"/>
          <w:sz w:val="22"/>
          <w:szCs w:val="22"/>
        </w:rPr>
        <w:t xml:space="preserve"> </w:t>
      </w:r>
    </w:p>
    <w:p w14:paraId="36067620" w14:textId="31F333C2" w:rsidR="002F24AC" w:rsidRPr="0093403C" w:rsidRDefault="0A2A8443" w:rsidP="00075060">
      <w:pPr>
        <w:spacing w:after="160" w:line="259" w:lineRule="auto"/>
        <w:jc w:val="both"/>
        <w:rPr>
          <w:rFonts w:ascii="Aptos Light" w:eastAsia="Aptos Light" w:hAnsi="Aptos Light" w:cs="Aptos Light"/>
          <w:sz w:val="22"/>
          <w:szCs w:val="22"/>
        </w:rPr>
      </w:pPr>
      <w:r w:rsidRPr="0093403C">
        <w:rPr>
          <w:rFonts w:ascii="Aptos Light" w:eastAsia="Aptos Light" w:hAnsi="Aptos Light" w:cs="Aptos Light"/>
          <w:sz w:val="22"/>
          <w:szCs w:val="22"/>
        </w:rPr>
        <w:t xml:space="preserve">Monitoring of the </w:t>
      </w:r>
      <w:r w:rsidR="0069711A" w:rsidRPr="0093403C">
        <w:rPr>
          <w:rFonts w:ascii="Aptos Light" w:eastAsia="Aptos Light" w:hAnsi="Aptos Light" w:cs="Aptos Light"/>
          <w:sz w:val="22"/>
          <w:szCs w:val="22"/>
        </w:rPr>
        <w:t>CF</w:t>
      </w:r>
      <w:r w:rsidRPr="0093403C">
        <w:rPr>
          <w:rFonts w:ascii="Aptos Light" w:eastAsia="Aptos Light" w:hAnsi="Aptos Light" w:cs="Aptos Light"/>
          <w:sz w:val="22"/>
          <w:szCs w:val="22"/>
        </w:rPr>
        <w:t xml:space="preserve"> will take place throughout</w:t>
      </w:r>
      <w:r w:rsidR="68E2556A"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the entire implementation phase and</w:t>
      </w:r>
      <w:r w:rsidR="14729DB9"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serve as an action-learning process to</w:t>
      </w:r>
      <w:r w:rsidR="173289BE"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ensure continuous testing, learning,</w:t>
      </w:r>
      <w:r w:rsidR="21C3533A"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and adaption. To this end, the ME</w:t>
      </w:r>
      <w:r w:rsidR="00366CC1" w:rsidRPr="0093403C">
        <w:rPr>
          <w:rFonts w:ascii="Aptos Light" w:eastAsia="Aptos Light" w:hAnsi="Aptos Light" w:cs="Aptos Light"/>
          <w:sz w:val="22"/>
          <w:szCs w:val="22"/>
        </w:rPr>
        <w:t xml:space="preserve">L </w:t>
      </w:r>
      <w:r w:rsidR="00E83F7F" w:rsidRPr="0093403C">
        <w:rPr>
          <w:rFonts w:ascii="Aptos Light" w:eastAsia="Aptos Light" w:hAnsi="Aptos Light" w:cs="Aptos Light"/>
          <w:sz w:val="22"/>
          <w:szCs w:val="22"/>
        </w:rPr>
        <w:t>experts</w:t>
      </w:r>
      <w:r w:rsidRPr="0093403C">
        <w:rPr>
          <w:rFonts w:ascii="Aptos Light" w:eastAsia="Aptos Light" w:hAnsi="Aptos Light" w:cs="Aptos Light"/>
          <w:sz w:val="22"/>
          <w:szCs w:val="22"/>
        </w:rPr>
        <w:t>, in</w:t>
      </w:r>
      <w:r w:rsidR="68D13B62" w:rsidRPr="0093403C">
        <w:rPr>
          <w:rFonts w:ascii="Aptos Light" w:eastAsia="Aptos Light" w:hAnsi="Aptos Light" w:cs="Aptos Light"/>
          <w:sz w:val="22"/>
          <w:szCs w:val="22"/>
        </w:rPr>
        <w:t xml:space="preserve"> </w:t>
      </w:r>
      <w:r w:rsidRPr="0093403C">
        <w:rPr>
          <w:rFonts w:ascii="Aptos Light" w:eastAsia="Aptos Light" w:hAnsi="Aptos Light" w:cs="Aptos Light"/>
          <w:sz w:val="22"/>
          <w:szCs w:val="22"/>
        </w:rPr>
        <w:t>coordination with the R</w:t>
      </w:r>
      <w:r w:rsidR="004C5252" w:rsidRPr="0093403C">
        <w:rPr>
          <w:rFonts w:ascii="Aptos Light" w:eastAsia="Aptos Light" w:hAnsi="Aptos Light" w:cs="Aptos Light"/>
          <w:sz w:val="22"/>
          <w:szCs w:val="22"/>
        </w:rPr>
        <w:t>esults Groups</w:t>
      </w:r>
      <w:r w:rsidRPr="0093403C">
        <w:rPr>
          <w:rFonts w:ascii="Aptos Light" w:eastAsia="Aptos Light" w:hAnsi="Aptos Light" w:cs="Aptos Light"/>
          <w:sz w:val="22"/>
          <w:szCs w:val="22"/>
        </w:rPr>
        <w:t>, will</w:t>
      </w:r>
      <w:r w:rsidR="7CD17BBB" w:rsidRPr="0093403C">
        <w:rPr>
          <w:rFonts w:ascii="Aptos Light" w:eastAsia="Aptos Light" w:hAnsi="Aptos Light" w:cs="Aptos Light"/>
          <w:sz w:val="22"/>
          <w:szCs w:val="22"/>
        </w:rPr>
        <w:t xml:space="preserve"> actively track progress towards planned results, monitor changes, and identify emerging opportunities and risks. Refinements and adjustments will be made </w:t>
      </w:r>
      <w:r w:rsidR="00A80563" w:rsidRPr="0093403C">
        <w:rPr>
          <w:rFonts w:ascii="Aptos Light" w:eastAsia="Aptos Light" w:hAnsi="Aptos Light" w:cs="Aptos Light"/>
          <w:sz w:val="22"/>
          <w:szCs w:val="22"/>
        </w:rPr>
        <w:t xml:space="preserve">iteratively </w:t>
      </w:r>
      <w:r w:rsidR="7CD17BBB" w:rsidRPr="0093403C">
        <w:rPr>
          <w:rFonts w:ascii="Aptos Light" w:eastAsia="Aptos Light" w:hAnsi="Aptos Light" w:cs="Aptos Light"/>
          <w:sz w:val="22"/>
          <w:szCs w:val="22"/>
        </w:rPr>
        <w:t>based on learning</w:t>
      </w:r>
      <w:r w:rsidR="002566F5" w:rsidRPr="0093403C">
        <w:rPr>
          <w:rFonts w:ascii="Aptos Light" w:eastAsia="Aptos Light" w:hAnsi="Aptos Light" w:cs="Aptos Light"/>
          <w:sz w:val="22"/>
          <w:szCs w:val="22"/>
        </w:rPr>
        <w:t xml:space="preserve"> gained through analysis, evaluations and other sources of evidence</w:t>
      </w:r>
      <w:r w:rsidR="00A80563" w:rsidRPr="0093403C">
        <w:rPr>
          <w:rFonts w:ascii="Aptos Light" w:eastAsia="Aptos Light" w:hAnsi="Aptos Light" w:cs="Aptos Light"/>
          <w:sz w:val="22"/>
          <w:szCs w:val="22"/>
        </w:rPr>
        <w:t xml:space="preserve"> and data collection.</w:t>
      </w:r>
      <w:r w:rsidR="7CD17BBB" w:rsidRPr="0093403C">
        <w:rPr>
          <w:rFonts w:ascii="Aptos Light" w:eastAsia="Aptos Light" w:hAnsi="Aptos Light" w:cs="Aptos Light"/>
          <w:sz w:val="22"/>
          <w:szCs w:val="22"/>
        </w:rPr>
        <w:t xml:space="preserve"> </w:t>
      </w:r>
    </w:p>
    <w:p w14:paraId="76CFBE77" w14:textId="5D7E0F7B" w:rsidR="002F24AC" w:rsidRPr="0093403C" w:rsidRDefault="7CD17BBB" w:rsidP="00075060">
      <w:pPr>
        <w:spacing w:line="259" w:lineRule="auto"/>
        <w:jc w:val="both"/>
      </w:pPr>
      <w:r w:rsidRPr="0093403C">
        <w:rPr>
          <w:rFonts w:ascii="Aptos Light" w:eastAsia="Aptos Light" w:hAnsi="Aptos Light" w:cs="Aptos Light"/>
          <w:sz w:val="22"/>
          <w:szCs w:val="22"/>
        </w:rPr>
        <w:t xml:space="preserve">Key mechanisms for </w:t>
      </w:r>
      <w:r w:rsidR="00A80563" w:rsidRPr="0093403C">
        <w:rPr>
          <w:rFonts w:ascii="Aptos Light" w:eastAsia="Aptos Light" w:hAnsi="Aptos Light" w:cs="Aptos Light"/>
          <w:sz w:val="22"/>
          <w:szCs w:val="22"/>
        </w:rPr>
        <w:t xml:space="preserve">CF </w:t>
      </w:r>
      <w:r w:rsidRPr="0093403C">
        <w:rPr>
          <w:rFonts w:ascii="Aptos Light" w:eastAsia="Aptos Light" w:hAnsi="Aptos Light" w:cs="Aptos Light"/>
          <w:sz w:val="22"/>
          <w:szCs w:val="22"/>
        </w:rPr>
        <w:t>monitoring will include:</w:t>
      </w:r>
    </w:p>
    <w:p w14:paraId="73E29A5E" w14:textId="449016FA" w:rsidR="002F24AC" w:rsidRPr="0093403C" w:rsidRDefault="0069711A" w:rsidP="00075060">
      <w:pPr>
        <w:pStyle w:val="ListParagraph"/>
        <w:numPr>
          <w:ilvl w:val="0"/>
          <w:numId w:val="19"/>
        </w:numPr>
        <w:spacing w:after="160" w:line="259" w:lineRule="auto"/>
        <w:jc w:val="both"/>
        <w:rPr>
          <w:rFonts w:ascii="Aptos Light" w:eastAsia="Aptos Light" w:hAnsi="Aptos Light" w:cs="Aptos Light"/>
        </w:rPr>
      </w:pPr>
      <w:r w:rsidRPr="0093403C">
        <w:rPr>
          <w:rFonts w:ascii="Aptos Light" w:eastAsia="Aptos Light" w:hAnsi="Aptos Light" w:cs="Aptos Light"/>
          <w:sz w:val="22"/>
          <w:szCs w:val="22"/>
        </w:rPr>
        <w:t xml:space="preserve">CF </w:t>
      </w:r>
      <w:r w:rsidR="7CD17BBB" w:rsidRPr="0093403C">
        <w:rPr>
          <w:rFonts w:ascii="Aptos Light" w:eastAsia="Aptos Light" w:hAnsi="Aptos Light" w:cs="Aptos Light"/>
          <w:sz w:val="22"/>
          <w:szCs w:val="22"/>
        </w:rPr>
        <w:t xml:space="preserve">Annual </w:t>
      </w:r>
      <w:r w:rsidRPr="0093403C">
        <w:rPr>
          <w:rFonts w:ascii="Aptos Light" w:eastAsia="Aptos Light" w:hAnsi="Aptos Light" w:cs="Aptos Light"/>
          <w:sz w:val="22"/>
          <w:szCs w:val="22"/>
        </w:rPr>
        <w:t>R</w:t>
      </w:r>
      <w:r w:rsidR="7CD17BBB" w:rsidRPr="0093403C">
        <w:rPr>
          <w:rFonts w:ascii="Aptos Light" w:eastAsia="Aptos Light" w:hAnsi="Aptos Light" w:cs="Aptos Light"/>
          <w:sz w:val="22"/>
          <w:szCs w:val="22"/>
        </w:rPr>
        <w:t>eview and reporting</w:t>
      </w:r>
      <w:r w:rsidR="57C2FEB6" w:rsidRPr="0093403C">
        <w:rPr>
          <w:rFonts w:ascii="Aptos Light" w:eastAsia="Aptos Light" w:hAnsi="Aptos Light" w:cs="Aptos Light"/>
          <w:sz w:val="22"/>
          <w:szCs w:val="22"/>
        </w:rPr>
        <w:t>, including through the UNINFO data portal</w:t>
      </w:r>
      <w:r w:rsidR="7CD17BBB" w:rsidRPr="0093403C">
        <w:rPr>
          <w:rFonts w:ascii="Aptos Light" w:eastAsia="Aptos Light" w:hAnsi="Aptos Light" w:cs="Aptos Light"/>
          <w:sz w:val="22"/>
          <w:szCs w:val="22"/>
        </w:rPr>
        <w:t>.</w:t>
      </w:r>
    </w:p>
    <w:p w14:paraId="7A5EF3F4" w14:textId="13BFA849" w:rsidR="002F24AC" w:rsidRPr="0093403C" w:rsidRDefault="7CD17BBB" w:rsidP="00075060">
      <w:pPr>
        <w:pStyle w:val="ListParagraph"/>
        <w:numPr>
          <w:ilvl w:val="0"/>
          <w:numId w:val="19"/>
        </w:numPr>
        <w:spacing w:after="160" w:line="259" w:lineRule="auto"/>
        <w:jc w:val="both"/>
        <w:rPr>
          <w:rFonts w:ascii="Aptos Light" w:eastAsia="Aptos Light" w:hAnsi="Aptos Light" w:cs="Aptos Light"/>
        </w:rPr>
      </w:pPr>
      <w:r w:rsidRPr="0093403C">
        <w:rPr>
          <w:rFonts w:ascii="Aptos Light" w:eastAsia="Aptos Light" w:hAnsi="Aptos Light" w:cs="Aptos Light"/>
          <w:sz w:val="22"/>
          <w:szCs w:val="22"/>
        </w:rPr>
        <w:t>UN entity monitoring and evaluation activities.</w:t>
      </w:r>
    </w:p>
    <w:p w14:paraId="76F654F0" w14:textId="50F3EFE5" w:rsidR="002F24AC" w:rsidRPr="0093403C" w:rsidRDefault="7CD17BBB" w:rsidP="00075060">
      <w:pPr>
        <w:pStyle w:val="ListParagraph"/>
        <w:numPr>
          <w:ilvl w:val="0"/>
          <w:numId w:val="19"/>
        </w:numPr>
        <w:spacing w:after="160" w:line="259" w:lineRule="auto"/>
        <w:jc w:val="both"/>
        <w:rPr>
          <w:rFonts w:ascii="Aptos Light" w:eastAsia="Aptos Light" w:hAnsi="Aptos Light" w:cs="Aptos Light"/>
        </w:rPr>
      </w:pPr>
      <w:r w:rsidRPr="0093403C">
        <w:rPr>
          <w:rFonts w:ascii="Aptos Light" w:eastAsia="Aptos Light" w:hAnsi="Aptos Light" w:cs="Aptos Light"/>
          <w:sz w:val="22"/>
          <w:szCs w:val="22"/>
        </w:rPr>
        <w:t>UN entities’ joint monitoring of joint programmes and projects.</w:t>
      </w:r>
    </w:p>
    <w:p w14:paraId="331C5465" w14:textId="2F2BAD78" w:rsidR="002F24AC" w:rsidRPr="0093403C" w:rsidRDefault="7CD17BBB" w:rsidP="00075060">
      <w:pPr>
        <w:pStyle w:val="ListParagraph"/>
        <w:numPr>
          <w:ilvl w:val="0"/>
          <w:numId w:val="19"/>
        </w:numPr>
        <w:spacing w:after="160" w:line="259" w:lineRule="auto"/>
        <w:jc w:val="both"/>
        <w:rPr>
          <w:rFonts w:ascii="Aptos Light" w:eastAsia="Aptos Light" w:hAnsi="Aptos Light" w:cs="Aptos Light"/>
        </w:rPr>
      </w:pPr>
      <w:r w:rsidRPr="0093403C">
        <w:rPr>
          <w:rFonts w:ascii="Aptos Light" w:eastAsia="Aptos Light" w:hAnsi="Aptos Light" w:cs="Aptos Light"/>
          <w:sz w:val="22"/>
          <w:szCs w:val="22"/>
        </w:rPr>
        <w:t xml:space="preserve">Quarterly meetings of the Results Groups, with engagement of </w:t>
      </w:r>
      <w:r w:rsidR="00366CC1" w:rsidRPr="0093403C">
        <w:rPr>
          <w:rFonts w:ascii="Aptos Light" w:eastAsia="Aptos Light" w:hAnsi="Aptos Light" w:cs="Aptos Light"/>
          <w:sz w:val="22"/>
          <w:szCs w:val="22"/>
        </w:rPr>
        <w:t xml:space="preserve">MEL </w:t>
      </w:r>
      <w:r w:rsidR="66AC0F28" w:rsidRPr="0093403C">
        <w:rPr>
          <w:rFonts w:ascii="Aptos Light" w:eastAsia="Aptos Light" w:hAnsi="Aptos Light" w:cs="Aptos Light"/>
          <w:sz w:val="22"/>
          <w:szCs w:val="22"/>
        </w:rPr>
        <w:t>experts</w:t>
      </w:r>
      <w:r w:rsidRPr="0093403C">
        <w:rPr>
          <w:rFonts w:ascii="Aptos Light" w:eastAsia="Aptos Light" w:hAnsi="Aptos Light" w:cs="Aptos Light"/>
          <w:sz w:val="22"/>
          <w:szCs w:val="22"/>
        </w:rPr>
        <w:t>.</w:t>
      </w:r>
    </w:p>
    <w:p w14:paraId="7042B6C3" w14:textId="2CCD0A3D" w:rsidR="002F24AC" w:rsidRPr="0093403C" w:rsidRDefault="37381498" w:rsidP="00075060">
      <w:pPr>
        <w:spacing w:after="160" w:line="259" w:lineRule="auto"/>
        <w:jc w:val="both"/>
      </w:pPr>
      <w:r w:rsidRPr="0093403C">
        <w:rPr>
          <w:rFonts w:ascii="Aptos Light" w:eastAsia="Aptos Light" w:hAnsi="Aptos Light" w:cs="Aptos Light"/>
          <w:sz w:val="22"/>
          <w:szCs w:val="22"/>
        </w:rPr>
        <w:t>A yearly UN Country Results Report will be submitted to the J</w:t>
      </w:r>
      <w:r w:rsidR="004C5252" w:rsidRPr="0093403C">
        <w:rPr>
          <w:rFonts w:ascii="Aptos Light" w:eastAsia="Aptos Light" w:hAnsi="Aptos Light" w:cs="Aptos Light"/>
          <w:sz w:val="22"/>
          <w:szCs w:val="22"/>
        </w:rPr>
        <w:t>oint Steering Committee</w:t>
      </w:r>
      <w:r w:rsidRPr="0093403C">
        <w:rPr>
          <w:rFonts w:ascii="Aptos Light" w:eastAsia="Aptos Light" w:hAnsi="Aptos Light" w:cs="Aptos Light"/>
          <w:sz w:val="22"/>
          <w:szCs w:val="22"/>
        </w:rPr>
        <w:t xml:space="preserve">. The report will focus on the progress in achieving the </w:t>
      </w:r>
      <w:r w:rsidR="0069711A" w:rsidRPr="0093403C">
        <w:rPr>
          <w:rFonts w:ascii="Aptos Light" w:eastAsia="Aptos Light" w:hAnsi="Aptos Light" w:cs="Aptos Light"/>
          <w:sz w:val="22"/>
          <w:szCs w:val="22"/>
        </w:rPr>
        <w:t>CF</w:t>
      </w:r>
      <w:r w:rsidRPr="0093403C">
        <w:rPr>
          <w:rFonts w:ascii="Aptos Light" w:eastAsia="Aptos Light" w:hAnsi="Aptos Light" w:cs="Aptos Light"/>
          <w:sz w:val="22"/>
          <w:szCs w:val="22"/>
        </w:rPr>
        <w:t xml:space="preserve">’s priorities, outcomes, and outputs, through collection and analysis of data by the </w:t>
      </w:r>
      <w:r w:rsidR="00F6359A" w:rsidRPr="0093403C">
        <w:rPr>
          <w:rFonts w:ascii="Aptos Light" w:eastAsia="Aptos Light" w:hAnsi="Aptos Light" w:cs="Aptos Light"/>
          <w:sz w:val="22"/>
          <w:szCs w:val="22"/>
        </w:rPr>
        <w:t xml:space="preserve">agency </w:t>
      </w:r>
      <w:r w:rsidRPr="0093403C">
        <w:rPr>
          <w:rFonts w:ascii="Aptos Light" w:eastAsia="Aptos Light" w:hAnsi="Aptos Light" w:cs="Aptos Light"/>
          <w:sz w:val="22"/>
          <w:szCs w:val="22"/>
        </w:rPr>
        <w:t>ME</w:t>
      </w:r>
      <w:r w:rsidR="00366CC1" w:rsidRPr="0093403C">
        <w:rPr>
          <w:rFonts w:ascii="Aptos Light" w:eastAsia="Aptos Light" w:hAnsi="Aptos Light" w:cs="Aptos Light"/>
          <w:sz w:val="22"/>
          <w:szCs w:val="22"/>
        </w:rPr>
        <w:t xml:space="preserve">L </w:t>
      </w:r>
      <w:r w:rsidR="00A80563" w:rsidRPr="0093403C">
        <w:rPr>
          <w:rFonts w:ascii="Aptos Light" w:eastAsia="Aptos Light" w:hAnsi="Aptos Light" w:cs="Aptos Light"/>
          <w:sz w:val="22"/>
          <w:szCs w:val="22"/>
        </w:rPr>
        <w:t>experts</w:t>
      </w:r>
      <w:r w:rsidRPr="0093403C">
        <w:rPr>
          <w:rFonts w:ascii="Aptos Light" w:eastAsia="Aptos Light" w:hAnsi="Aptos Light" w:cs="Aptos Light"/>
          <w:sz w:val="22"/>
          <w:szCs w:val="22"/>
        </w:rPr>
        <w:t xml:space="preserve"> </w:t>
      </w:r>
      <w:r w:rsidR="00F6359A" w:rsidRPr="0093403C">
        <w:rPr>
          <w:rFonts w:ascii="Aptos Light" w:eastAsia="Aptos Light" w:hAnsi="Aptos Light" w:cs="Aptos Light"/>
          <w:sz w:val="22"/>
          <w:szCs w:val="22"/>
        </w:rPr>
        <w:t xml:space="preserve">using UNINFO </w:t>
      </w:r>
      <w:r w:rsidRPr="0093403C">
        <w:rPr>
          <w:rFonts w:ascii="Aptos Light" w:eastAsia="Aptos Light" w:hAnsi="Aptos Light" w:cs="Aptos Light"/>
          <w:sz w:val="22"/>
          <w:szCs w:val="22"/>
        </w:rPr>
        <w:t>and R</w:t>
      </w:r>
      <w:r w:rsidR="004C5252" w:rsidRPr="0093403C">
        <w:rPr>
          <w:rFonts w:ascii="Aptos Light" w:eastAsia="Aptos Light" w:hAnsi="Aptos Light" w:cs="Aptos Light"/>
          <w:sz w:val="22"/>
          <w:szCs w:val="22"/>
        </w:rPr>
        <w:t>esults Group</w:t>
      </w:r>
      <w:r w:rsidRPr="0093403C">
        <w:rPr>
          <w:rFonts w:ascii="Aptos Light" w:eastAsia="Aptos Light" w:hAnsi="Aptos Light" w:cs="Aptos Light"/>
          <w:sz w:val="22"/>
          <w:szCs w:val="22"/>
        </w:rPr>
        <w:t xml:space="preserve">s. Furthermore, it will examine new opportunities or changes in the external context that might require expansion or contraction of the UN’s priorities/programmes. It will also assess the overall implementation quality, operational delivery, resource mobilization performance, and partnerships that are critical </w:t>
      </w:r>
      <w:r w:rsidR="00F6359A" w:rsidRPr="0093403C">
        <w:rPr>
          <w:rFonts w:ascii="Aptos Light" w:eastAsia="Aptos Light" w:hAnsi="Aptos Light" w:cs="Aptos Light"/>
          <w:sz w:val="22"/>
          <w:szCs w:val="22"/>
        </w:rPr>
        <w:t>for CF</w:t>
      </w:r>
      <w:r w:rsidRPr="0093403C">
        <w:rPr>
          <w:rFonts w:ascii="Aptos Light" w:eastAsia="Aptos Light" w:hAnsi="Aptos Light" w:cs="Aptos Light"/>
          <w:sz w:val="22"/>
          <w:szCs w:val="22"/>
        </w:rPr>
        <w:t xml:space="preserve"> deliver</w:t>
      </w:r>
      <w:r w:rsidR="00F6359A" w:rsidRPr="0093403C">
        <w:rPr>
          <w:rFonts w:ascii="Aptos Light" w:eastAsia="Aptos Light" w:hAnsi="Aptos Light" w:cs="Aptos Light"/>
          <w:sz w:val="22"/>
          <w:szCs w:val="22"/>
        </w:rPr>
        <w:t>y.</w:t>
      </w:r>
    </w:p>
    <w:p w14:paraId="76EF43E8" w14:textId="034D11AF" w:rsidR="002F24AC" w:rsidRPr="0093403C" w:rsidRDefault="071510AC" w:rsidP="00075060">
      <w:pPr>
        <w:spacing w:after="160" w:line="259" w:lineRule="auto"/>
        <w:jc w:val="both"/>
        <w:rPr>
          <w:rFonts w:ascii="Aptos Light" w:eastAsia="Aptos Light" w:hAnsi="Aptos Light" w:cs="Aptos Light"/>
          <w:sz w:val="22"/>
          <w:szCs w:val="22"/>
        </w:rPr>
      </w:pPr>
      <w:r w:rsidRPr="03336B00">
        <w:rPr>
          <w:rFonts w:ascii="Aptos Light" w:eastAsia="Aptos Light" w:hAnsi="Aptos Light" w:cs="Aptos Light"/>
          <w:sz w:val="22"/>
          <w:szCs w:val="22"/>
        </w:rPr>
        <w:t>The Joint Steering Committee will convene an</w:t>
      </w:r>
      <w:r w:rsidR="4F00D2E9" w:rsidRPr="03336B00">
        <w:rPr>
          <w:rFonts w:ascii="Aptos Light" w:eastAsia="Aptos Light" w:hAnsi="Aptos Light" w:cs="Aptos Light"/>
          <w:sz w:val="22"/>
          <w:szCs w:val="22"/>
        </w:rPr>
        <w:t xml:space="preserve"> annual review meeting </w:t>
      </w:r>
      <w:r w:rsidRPr="03336B00">
        <w:rPr>
          <w:rFonts w:ascii="Aptos Light" w:eastAsia="Aptos Light" w:hAnsi="Aptos Light" w:cs="Aptos Light"/>
          <w:sz w:val="22"/>
          <w:szCs w:val="22"/>
        </w:rPr>
        <w:t>at which</w:t>
      </w:r>
      <w:r w:rsidR="4F00D2E9" w:rsidRPr="03336B00">
        <w:rPr>
          <w:rFonts w:ascii="Aptos Light" w:eastAsia="Aptos Light" w:hAnsi="Aptos Light" w:cs="Aptos Light"/>
          <w:sz w:val="22"/>
          <w:szCs w:val="22"/>
        </w:rPr>
        <w:t xml:space="preserve"> the UN Resident Coordinator, on behalf of the </w:t>
      </w:r>
      <w:r w:rsidR="3A38B8ED" w:rsidRPr="03336B00">
        <w:rPr>
          <w:rFonts w:ascii="Aptos Light" w:eastAsia="Aptos Light" w:hAnsi="Aptos Light" w:cs="Aptos Light"/>
          <w:sz w:val="22"/>
          <w:szCs w:val="22"/>
        </w:rPr>
        <w:t>UNCT</w:t>
      </w:r>
      <w:r w:rsidR="4F00D2E9" w:rsidRPr="03336B00">
        <w:rPr>
          <w:rFonts w:ascii="Aptos Light" w:eastAsia="Aptos Light" w:hAnsi="Aptos Light" w:cs="Aptos Light"/>
          <w:sz w:val="22"/>
          <w:szCs w:val="22"/>
        </w:rPr>
        <w:t xml:space="preserve">, will present the Country Results Report to </w:t>
      </w:r>
      <w:r w:rsidRPr="03336B00">
        <w:rPr>
          <w:rFonts w:ascii="Aptos Light" w:eastAsia="Aptos Light" w:hAnsi="Aptos Light" w:cs="Aptos Light"/>
          <w:sz w:val="22"/>
          <w:szCs w:val="22"/>
        </w:rPr>
        <w:t>g</w:t>
      </w:r>
      <w:r w:rsidR="4F00D2E9" w:rsidRPr="03336B00">
        <w:rPr>
          <w:rFonts w:ascii="Aptos Light" w:eastAsia="Aptos Light" w:hAnsi="Aptos Light" w:cs="Aptos Light"/>
          <w:sz w:val="22"/>
          <w:szCs w:val="22"/>
        </w:rPr>
        <w:t>overnment and stakeholders. The annual r</w:t>
      </w:r>
      <w:r w:rsidR="0BBD9B67" w:rsidRPr="03336B00">
        <w:rPr>
          <w:rFonts w:ascii="Aptos Light" w:eastAsia="Aptos Light" w:hAnsi="Aptos Light" w:cs="Aptos Light"/>
          <w:sz w:val="22"/>
          <w:szCs w:val="22"/>
        </w:rPr>
        <w:t>e</w:t>
      </w:r>
      <w:r w:rsidR="4F00D2E9" w:rsidRPr="03336B00">
        <w:rPr>
          <w:rFonts w:ascii="Aptos Light" w:eastAsia="Aptos Light" w:hAnsi="Aptos Light" w:cs="Aptos Light"/>
          <w:sz w:val="22"/>
          <w:szCs w:val="22"/>
        </w:rPr>
        <w:t xml:space="preserve">view meeting can be extended to invite representatives of development partners, civil society, and youth to ensure the widest possible engagement the joint UN and </w:t>
      </w:r>
      <w:r w:rsidRPr="03336B00">
        <w:rPr>
          <w:rFonts w:ascii="Aptos Light" w:eastAsia="Aptos Light" w:hAnsi="Aptos Light" w:cs="Aptos Light"/>
          <w:sz w:val="22"/>
          <w:szCs w:val="22"/>
        </w:rPr>
        <w:t>g</w:t>
      </w:r>
      <w:r w:rsidR="4F00D2E9" w:rsidRPr="03336B00">
        <w:rPr>
          <w:rFonts w:ascii="Aptos Light" w:eastAsia="Aptos Light" w:hAnsi="Aptos Light" w:cs="Aptos Light"/>
          <w:sz w:val="22"/>
          <w:szCs w:val="22"/>
        </w:rPr>
        <w:t>overnment cooperation for development. During the review, the J</w:t>
      </w:r>
      <w:r w:rsidRPr="03336B00">
        <w:rPr>
          <w:rFonts w:ascii="Aptos Light" w:eastAsia="Aptos Light" w:hAnsi="Aptos Light" w:cs="Aptos Light"/>
          <w:sz w:val="22"/>
          <w:szCs w:val="22"/>
        </w:rPr>
        <w:t>oint Steering Committee</w:t>
      </w:r>
      <w:r w:rsidR="4F00D2E9" w:rsidRPr="03336B00">
        <w:rPr>
          <w:rFonts w:ascii="Aptos Light" w:eastAsia="Aptos Light" w:hAnsi="Aptos Light" w:cs="Aptos Light"/>
          <w:sz w:val="22"/>
          <w:szCs w:val="22"/>
        </w:rPr>
        <w:t xml:space="preserve"> co-chairs will determine if formal revisions of the </w:t>
      </w:r>
      <w:r w:rsidR="3A38B8ED" w:rsidRPr="03336B00">
        <w:rPr>
          <w:rFonts w:ascii="Aptos Light" w:eastAsia="Aptos Light" w:hAnsi="Aptos Light" w:cs="Aptos Light"/>
          <w:sz w:val="22"/>
          <w:szCs w:val="22"/>
        </w:rPr>
        <w:t>CF</w:t>
      </w:r>
      <w:r w:rsidR="4F00D2E9" w:rsidRPr="03336B00">
        <w:rPr>
          <w:rFonts w:ascii="Aptos Light" w:eastAsia="Aptos Light" w:hAnsi="Aptos Light" w:cs="Aptos Light"/>
          <w:sz w:val="22"/>
          <w:szCs w:val="22"/>
        </w:rPr>
        <w:t xml:space="preserve"> are required and recommend changes to be made.</w:t>
      </w:r>
    </w:p>
    <w:p w14:paraId="349965A9" w14:textId="4EF86E29" w:rsidR="00F6359A" w:rsidRPr="0093403C" w:rsidRDefault="004C5252" w:rsidP="00075060">
      <w:pPr>
        <w:spacing w:after="160" w:line="259" w:lineRule="auto"/>
        <w:jc w:val="both"/>
        <w:rPr>
          <w:rFonts w:ascii="Aptos Light" w:hAnsi="Aptos Light"/>
          <w:sz w:val="22"/>
          <w:szCs w:val="22"/>
        </w:rPr>
      </w:pPr>
      <w:r w:rsidRPr="0093403C">
        <w:rPr>
          <w:rFonts w:ascii="Aptos Light" w:hAnsi="Aptos Light"/>
          <w:sz w:val="22"/>
          <w:szCs w:val="22"/>
        </w:rPr>
        <w:t>The Common Country Analysis (CCA) will be updated yearly to feed into the annual review. To this end, the UN Data and Analysis Repository established will provide data and source material for more frequent analytical products. It will combine various UN and open-source analytical resources that will be regularly updated and made available online. The UNCT Data and Analysis Repository will also include SDG data.</w:t>
      </w:r>
    </w:p>
    <w:p w14:paraId="4C096831" w14:textId="77777777" w:rsidR="003506B6" w:rsidRPr="0093403C" w:rsidRDefault="003506B6" w:rsidP="00075060">
      <w:pPr>
        <w:spacing w:after="160" w:line="259" w:lineRule="auto"/>
        <w:jc w:val="both"/>
        <w:rPr>
          <w:rFonts w:ascii="Aptos Light" w:hAnsi="Aptos Light"/>
          <w:sz w:val="22"/>
          <w:szCs w:val="22"/>
        </w:rPr>
      </w:pPr>
    </w:p>
    <w:p w14:paraId="3EEA7E36" w14:textId="13D14D79" w:rsidR="004C5252" w:rsidRPr="0093403C" w:rsidRDefault="004C5252" w:rsidP="00075060">
      <w:pPr>
        <w:pStyle w:val="Heading2"/>
        <w:spacing w:line="259" w:lineRule="auto"/>
        <w:rPr>
          <w:rFonts w:eastAsia="Aptos Light"/>
          <w:lang w:val="en-GB"/>
        </w:rPr>
      </w:pPr>
      <w:bookmarkStart w:id="22" w:name="_Toc211274711"/>
      <w:r w:rsidRPr="7B6C06BA">
        <w:rPr>
          <w:rFonts w:eastAsia="Aptos Light"/>
          <w:lang w:val="en-GB"/>
        </w:rPr>
        <w:lastRenderedPageBreak/>
        <w:t>4.2. EVALUATION PLAN</w:t>
      </w:r>
      <w:bookmarkEnd w:id="22"/>
    </w:p>
    <w:p w14:paraId="0380F510" w14:textId="7BDDE4D3" w:rsidR="004C5252" w:rsidRPr="0093403C" w:rsidRDefault="004C5252" w:rsidP="00075060">
      <w:pPr>
        <w:spacing w:after="160" w:line="259" w:lineRule="auto"/>
        <w:jc w:val="both"/>
        <w:rPr>
          <w:rFonts w:ascii="Aptos Light" w:hAnsi="Aptos Light"/>
          <w:sz w:val="22"/>
          <w:szCs w:val="22"/>
          <w:lang w:eastAsia="en-GB"/>
        </w:rPr>
      </w:pPr>
      <w:r w:rsidRPr="0093403C">
        <w:rPr>
          <w:rFonts w:ascii="Aptos Light" w:hAnsi="Aptos Light"/>
          <w:sz w:val="22"/>
          <w:szCs w:val="22"/>
          <w:lang w:eastAsia="en-GB"/>
        </w:rPr>
        <w:t xml:space="preserve">An independent evaluation, which contributes to system-wide oversight, transparency, accountability, and collective learning, should be completed in the penultimate year of the </w:t>
      </w:r>
      <w:r w:rsidR="0069711A" w:rsidRPr="0093403C">
        <w:rPr>
          <w:rFonts w:ascii="Aptos Light" w:hAnsi="Aptos Light"/>
          <w:sz w:val="22"/>
          <w:szCs w:val="22"/>
          <w:lang w:eastAsia="en-GB"/>
        </w:rPr>
        <w:t>CF</w:t>
      </w:r>
      <w:r w:rsidRPr="0093403C">
        <w:rPr>
          <w:rFonts w:ascii="Aptos Light" w:hAnsi="Aptos Light"/>
          <w:sz w:val="22"/>
          <w:szCs w:val="22"/>
          <w:lang w:eastAsia="en-GB"/>
        </w:rPr>
        <w:t xml:space="preserve">. The evaluation will adhere to the United Nations Evaluation Group (UNEG) Norms and Standards and aim to reflect </w:t>
      </w:r>
      <w:r w:rsidR="00F6359A" w:rsidRPr="0093403C">
        <w:rPr>
          <w:rFonts w:ascii="Aptos Light" w:hAnsi="Aptos Light"/>
          <w:sz w:val="22"/>
          <w:szCs w:val="22"/>
          <w:lang w:eastAsia="en-GB"/>
        </w:rPr>
        <w:t>t</w:t>
      </w:r>
      <w:r w:rsidRPr="0093403C">
        <w:rPr>
          <w:rFonts w:ascii="Aptos Light" w:hAnsi="Aptos Light"/>
          <w:sz w:val="22"/>
          <w:szCs w:val="22"/>
          <w:lang w:eastAsia="en-GB"/>
        </w:rPr>
        <w:t xml:space="preserve">he evaluation indicators in the Funding Compact, the UN-SWAP and the United Nation Disability Inclusion Strategy. Linkages should be made with individual and joint UN agency-level evaluations as well as National Voluntary Reviews of SDGs to maximize complementarities. Moreover, using the UN CCA as a benchmark, the evaluation should also assess whether expected results were achieved, if other unintended results are observed, and whether the </w:t>
      </w:r>
      <w:r w:rsidR="0069711A" w:rsidRPr="0093403C">
        <w:rPr>
          <w:rFonts w:ascii="Aptos Light" w:hAnsi="Aptos Light"/>
          <w:sz w:val="22"/>
          <w:szCs w:val="22"/>
          <w:lang w:eastAsia="en-GB"/>
        </w:rPr>
        <w:t>CF</w:t>
      </w:r>
      <w:r w:rsidRPr="0093403C">
        <w:rPr>
          <w:rFonts w:ascii="Aptos Light" w:hAnsi="Aptos Light"/>
          <w:sz w:val="22"/>
          <w:szCs w:val="22"/>
          <w:lang w:eastAsia="en-GB"/>
        </w:rPr>
        <w:t xml:space="preserve"> made a worthwhile, coherent, durable, and cost-efficient contribution to national development priorities.</w:t>
      </w:r>
    </w:p>
    <w:p w14:paraId="0C414947" w14:textId="3D99E14A" w:rsidR="003506B6" w:rsidRPr="0093403C" w:rsidRDefault="004C5252" w:rsidP="00075060">
      <w:pPr>
        <w:spacing w:after="160" w:line="259" w:lineRule="auto"/>
        <w:jc w:val="both"/>
        <w:rPr>
          <w:rFonts w:ascii="Aptos Light" w:hAnsi="Aptos Light"/>
          <w:sz w:val="22"/>
          <w:szCs w:val="22"/>
          <w:lang w:eastAsia="en-GB"/>
        </w:rPr>
      </w:pPr>
      <w:r w:rsidRPr="0093403C">
        <w:rPr>
          <w:rFonts w:ascii="Aptos Light" w:hAnsi="Aptos Light"/>
          <w:sz w:val="22"/>
          <w:szCs w:val="22"/>
          <w:lang w:eastAsia="en-GB"/>
        </w:rPr>
        <w:t xml:space="preserve">The evaluation will be conducted in an inclusive manner and promote national ownership through meaningful engagement of national partners (including the Government, civil society, youth) and other development partners (including IFIs). Based on the findings and recommendations, an evaluation management response and action plan will be prepared by the </w:t>
      </w:r>
      <w:r w:rsidR="0069711A" w:rsidRPr="0093403C">
        <w:rPr>
          <w:rFonts w:ascii="Aptos Light" w:hAnsi="Aptos Light"/>
          <w:sz w:val="22"/>
          <w:szCs w:val="22"/>
          <w:lang w:eastAsia="en-GB"/>
        </w:rPr>
        <w:t>UNCT</w:t>
      </w:r>
      <w:r w:rsidRPr="0093403C">
        <w:rPr>
          <w:rFonts w:ascii="Aptos Light" w:hAnsi="Aptos Light"/>
          <w:sz w:val="22"/>
          <w:szCs w:val="22"/>
          <w:lang w:eastAsia="en-GB"/>
        </w:rPr>
        <w:t xml:space="preserve">. The final evaluation will be publicly disclosed and inform the visioning exercise, theories of change, and the strategic prioritization of subsequent </w:t>
      </w:r>
      <w:r w:rsidR="0069711A" w:rsidRPr="0093403C">
        <w:rPr>
          <w:rFonts w:ascii="Aptos Light" w:hAnsi="Aptos Light"/>
          <w:sz w:val="22"/>
          <w:szCs w:val="22"/>
          <w:lang w:eastAsia="en-GB"/>
        </w:rPr>
        <w:t>CF</w:t>
      </w:r>
      <w:r w:rsidRPr="0093403C">
        <w:rPr>
          <w:rFonts w:ascii="Aptos Light" w:hAnsi="Aptos Light"/>
          <w:sz w:val="22"/>
          <w:szCs w:val="22"/>
          <w:lang w:eastAsia="en-GB"/>
        </w:rPr>
        <w:t>s.</w:t>
      </w:r>
    </w:p>
    <w:p w14:paraId="5F7DAE7A" w14:textId="5439451C" w:rsidR="00890960" w:rsidRPr="0093403C" w:rsidRDefault="00075060" w:rsidP="00075060">
      <w:pPr>
        <w:pStyle w:val="Heading2"/>
        <w:spacing w:line="259" w:lineRule="auto"/>
        <w:rPr>
          <w:rFonts w:eastAsia="Aptos Light"/>
          <w:lang w:val="en-GB"/>
        </w:rPr>
      </w:pPr>
      <w:bookmarkStart w:id="23" w:name="_Toc211274712"/>
      <w:r w:rsidRPr="7B6C06BA">
        <w:rPr>
          <w:rFonts w:eastAsia="Aptos Light"/>
          <w:lang w:val="en-GB"/>
        </w:rPr>
        <w:t>4.3. LEARNING</w:t>
      </w:r>
      <w:bookmarkEnd w:id="23"/>
    </w:p>
    <w:p w14:paraId="0FF3795A" w14:textId="6221968F" w:rsidR="003506B6" w:rsidRPr="0093403C" w:rsidRDefault="3DBFB074" w:rsidP="00075060">
      <w:pPr>
        <w:spacing w:after="160" w:line="259" w:lineRule="auto"/>
        <w:jc w:val="both"/>
        <w:rPr>
          <w:rFonts w:ascii="Aptos Light" w:eastAsia="Aptos Light" w:hAnsi="Aptos Light" w:cs="Aptos Light"/>
          <w:sz w:val="22"/>
          <w:szCs w:val="22"/>
          <w:lang w:eastAsia="en-GB"/>
        </w:rPr>
      </w:pPr>
      <w:r w:rsidRPr="0093403C">
        <w:rPr>
          <w:rFonts w:ascii="Aptos Light" w:eastAsia="Aptos Light" w:hAnsi="Aptos Light" w:cs="Aptos Light"/>
          <w:sz w:val="22"/>
          <w:szCs w:val="22"/>
          <w:lang w:eastAsia="en-GB"/>
        </w:rPr>
        <w:t>Learning is the process of generating evidence and making available information from monitoring</w:t>
      </w:r>
      <w:r w:rsidR="4AA89722" w:rsidRPr="0093403C">
        <w:rPr>
          <w:rFonts w:ascii="Aptos Light" w:eastAsia="Aptos Light" w:hAnsi="Aptos Light" w:cs="Aptos Light"/>
          <w:sz w:val="22"/>
          <w:szCs w:val="22"/>
          <w:lang w:eastAsia="en-GB"/>
        </w:rPr>
        <w:t>, evaluation and knowledge generation</w:t>
      </w:r>
      <w:r w:rsidRPr="0093403C">
        <w:rPr>
          <w:rFonts w:ascii="Aptos Light" w:eastAsia="Aptos Light" w:hAnsi="Aptos Light" w:cs="Aptos Light"/>
          <w:sz w:val="22"/>
          <w:szCs w:val="22"/>
          <w:lang w:eastAsia="en-GB"/>
        </w:rPr>
        <w:t xml:space="preserve"> for its further use to continuously improve the ability of the </w:t>
      </w:r>
      <w:r w:rsidR="4A8BC52A" w:rsidRPr="0093403C">
        <w:rPr>
          <w:rFonts w:ascii="Aptos Light" w:eastAsia="Aptos Light" w:hAnsi="Aptos Light" w:cs="Aptos Light"/>
          <w:sz w:val="22"/>
          <w:szCs w:val="22"/>
          <w:lang w:eastAsia="en-GB"/>
        </w:rPr>
        <w:t>UN and national partners</w:t>
      </w:r>
      <w:r w:rsidRPr="0093403C">
        <w:rPr>
          <w:rFonts w:ascii="Aptos Light" w:eastAsia="Aptos Light" w:hAnsi="Aptos Light" w:cs="Aptos Light"/>
          <w:sz w:val="22"/>
          <w:szCs w:val="22"/>
          <w:lang w:eastAsia="en-GB"/>
        </w:rPr>
        <w:t xml:space="preserve"> to achieve results.  Together Monitoring, Evaluation and Learning (MEL) </w:t>
      </w:r>
      <w:proofErr w:type="gramStart"/>
      <w:r w:rsidRPr="0093403C">
        <w:rPr>
          <w:rFonts w:ascii="Aptos Light" w:eastAsia="Aptos Light" w:hAnsi="Aptos Light" w:cs="Aptos Light"/>
          <w:sz w:val="22"/>
          <w:szCs w:val="22"/>
          <w:lang w:eastAsia="en-GB"/>
        </w:rPr>
        <w:t>provides</w:t>
      </w:r>
      <w:proofErr w:type="gramEnd"/>
      <w:r w:rsidRPr="0093403C">
        <w:rPr>
          <w:rFonts w:ascii="Aptos Light" w:eastAsia="Aptos Light" w:hAnsi="Aptos Light" w:cs="Aptos Light"/>
          <w:sz w:val="22"/>
          <w:szCs w:val="22"/>
          <w:lang w:eastAsia="en-GB"/>
        </w:rPr>
        <w:t xml:space="preserve"> critical information for the UN’s work with the target populations, partners, and stakeholders. Studies, data collection, content and communication activities and evaluations documenting impact and outcome-level change provide the foundation for the CF’s MEL strategy. Lessons learned, findings and recommendations that come from the MEL </w:t>
      </w:r>
      <w:r w:rsidRPr="0093403C">
        <w:rPr>
          <w:rFonts w:ascii="Aptos Light" w:eastAsia="Aptos Light" w:hAnsi="Aptos Light" w:cs="Aptos Light"/>
          <w:sz w:val="22"/>
          <w:szCs w:val="22"/>
          <w:lang w:eastAsia="en-GB"/>
        </w:rPr>
        <w:t xml:space="preserve">activities will be </w:t>
      </w:r>
      <w:r w:rsidR="00106590" w:rsidRPr="0093403C">
        <w:rPr>
          <w:rFonts w:ascii="Aptos Light" w:eastAsia="Aptos Light" w:hAnsi="Aptos Light" w:cs="Aptos Light"/>
          <w:sz w:val="22"/>
          <w:szCs w:val="22"/>
          <w:lang w:eastAsia="en-GB"/>
        </w:rPr>
        <w:t>captured by MEL experts</w:t>
      </w:r>
      <w:r w:rsidR="00F0668A" w:rsidRPr="0093403C">
        <w:rPr>
          <w:rFonts w:ascii="Aptos Light" w:eastAsia="Aptos Light" w:hAnsi="Aptos Light" w:cs="Aptos Light"/>
          <w:sz w:val="22"/>
          <w:szCs w:val="22"/>
          <w:lang w:eastAsia="en-GB"/>
        </w:rPr>
        <w:t xml:space="preserve"> across the agencies, funds and programmes</w:t>
      </w:r>
      <w:r w:rsidR="00014BD2" w:rsidRPr="0093403C">
        <w:rPr>
          <w:rFonts w:ascii="Aptos Light" w:eastAsia="Aptos Light" w:hAnsi="Aptos Light" w:cs="Aptos Light"/>
          <w:sz w:val="22"/>
          <w:szCs w:val="22"/>
          <w:lang w:eastAsia="en-GB"/>
        </w:rPr>
        <w:t xml:space="preserve">, under the guidance </w:t>
      </w:r>
      <w:r w:rsidR="528598A5" w:rsidRPr="151C50C6">
        <w:rPr>
          <w:rFonts w:ascii="Aptos Light" w:eastAsia="Aptos Light" w:hAnsi="Aptos Light" w:cs="Aptos Light"/>
          <w:sz w:val="22"/>
          <w:szCs w:val="22"/>
          <w:lang w:eastAsia="en-GB"/>
        </w:rPr>
        <w:t xml:space="preserve">of </w:t>
      </w:r>
      <w:r w:rsidR="00014BD2" w:rsidRPr="0093403C">
        <w:rPr>
          <w:rFonts w:ascii="Aptos Light" w:hAnsi="Aptos Light"/>
          <w:sz w:val="22"/>
          <w:szCs w:val="22"/>
        </w:rPr>
        <w:t>the data management and results report officer of the RCO.</w:t>
      </w:r>
      <w:r w:rsidR="00106590" w:rsidRPr="0093403C">
        <w:rPr>
          <w:rFonts w:ascii="Aptos Light" w:eastAsia="Aptos Light" w:hAnsi="Aptos Light" w:cs="Aptos Light"/>
          <w:sz w:val="22"/>
          <w:szCs w:val="22"/>
          <w:lang w:eastAsia="en-GB"/>
        </w:rPr>
        <w:t xml:space="preserve"> </w:t>
      </w:r>
      <w:r w:rsidR="00F0668A" w:rsidRPr="0093403C">
        <w:rPr>
          <w:rFonts w:ascii="Aptos Light" w:eastAsia="Aptos Light" w:hAnsi="Aptos Light" w:cs="Aptos Light"/>
          <w:sz w:val="22"/>
          <w:szCs w:val="22"/>
          <w:lang w:eastAsia="en-GB"/>
        </w:rPr>
        <w:t xml:space="preserve">These lessons and recommendations will </w:t>
      </w:r>
      <w:r w:rsidR="35C6D38B" w:rsidRPr="151C50C6">
        <w:rPr>
          <w:rFonts w:ascii="Aptos Light" w:eastAsia="Aptos Light" w:hAnsi="Aptos Light" w:cs="Aptos Light"/>
          <w:sz w:val="22"/>
          <w:szCs w:val="22"/>
          <w:lang w:eastAsia="en-GB"/>
        </w:rPr>
        <w:t xml:space="preserve">be </w:t>
      </w:r>
      <w:r w:rsidR="00F0668A" w:rsidRPr="0093403C">
        <w:rPr>
          <w:rFonts w:ascii="Aptos Light" w:eastAsia="Aptos Light" w:hAnsi="Aptos Light" w:cs="Aptos Light"/>
          <w:sz w:val="22"/>
          <w:szCs w:val="22"/>
          <w:lang w:eastAsia="en-GB"/>
        </w:rPr>
        <w:t>shared</w:t>
      </w:r>
      <w:r w:rsidR="0C3A7350" w:rsidRPr="151C50C6">
        <w:rPr>
          <w:rFonts w:ascii="Aptos Light" w:eastAsia="Aptos Light" w:hAnsi="Aptos Light" w:cs="Aptos Light"/>
          <w:sz w:val="22"/>
          <w:szCs w:val="22"/>
          <w:lang w:eastAsia="en-GB"/>
        </w:rPr>
        <w:t xml:space="preserve"> </w:t>
      </w:r>
      <w:r w:rsidR="4FAFE20E" w:rsidRPr="151C50C6">
        <w:rPr>
          <w:rFonts w:ascii="Aptos Light" w:eastAsia="Aptos Light" w:hAnsi="Aptos Light" w:cs="Aptos Light"/>
          <w:sz w:val="22"/>
          <w:szCs w:val="22"/>
          <w:lang w:eastAsia="en-GB"/>
        </w:rPr>
        <w:t>with</w:t>
      </w:r>
      <w:r w:rsidR="007F43D9" w:rsidRPr="0093403C">
        <w:rPr>
          <w:rFonts w:ascii="Aptos Light" w:eastAsia="Aptos Light" w:hAnsi="Aptos Light" w:cs="Aptos Light"/>
          <w:sz w:val="22"/>
          <w:szCs w:val="22"/>
          <w:lang w:eastAsia="en-GB"/>
        </w:rPr>
        <w:t xml:space="preserve"> the Results Groups </w:t>
      </w:r>
      <w:r w:rsidR="00F0668A" w:rsidRPr="0093403C">
        <w:rPr>
          <w:rFonts w:ascii="Aptos Light" w:eastAsia="Aptos Light" w:hAnsi="Aptos Light" w:cs="Aptos Light"/>
          <w:sz w:val="22"/>
          <w:szCs w:val="22"/>
          <w:lang w:eastAsia="en-GB"/>
        </w:rPr>
        <w:t xml:space="preserve">to inform their work </w:t>
      </w:r>
      <w:r w:rsidRPr="0093403C">
        <w:rPr>
          <w:rFonts w:ascii="Aptos Light" w:eastAsia="Aptos Light" w:hAnsi="Aptos Light" w:cs="Aptos Light"/>
          <w:sz w:val="22"/>
          <w:szCs w:val="22"/>
          <w:lang w:eastAsia="en-GB"/>
        </w:rPr>
        <w:t xml:space="preserve">integrated into the UN’s advocacy, communication and visibility work under the CF.  </w:t>
      </w:r>
    </w:p>
    <w:p w14:paraId="45492B0A" w14:textId="1A18FAF9" w:rsidR="00890960" w:rsidRPr="0093403C" w:rsidRDefault="27F33396" w:rsidP="00075060">
      <w:pPr>
        <w:pStyle w:val="Heading2"/>
        <w:spacing w:line="259" w:lineRule="auto"/>
        <w:rPr>
          <w:rFonts w:eastAsia="Aptos Light"/>
          <w:lang w:val="en-GB"/>
        </w:rPr>
      </w:pPr>
      <w:bookmarkStart w:id="24" w:name="_Toc211274713"/>
      <w:r w:rsidRPr="7B6C06BA">
        <w:rPr>
          <w:rFonts w:eastAsia="Aptos Light"/>
          <w:lang w:val="en-GB"/>
        </w:rPr>
        <w:t xml:space="preserve">4.4. </w:t>
      </w:r>
      <w:r w:rsidR="00EA2C0A" w:rsidRPr="7B6C06BA">
        <w:rPr>
          <w:rFonts w:eastAsia="Aptos Light"/>
          <w:lang w:val="en-GB"/>
        </w:rPr>
        <w:t>MEL REQUIREMENTS FOR IMPLEMENTING PARTNERS</w:t>
      </w:r>
      <w:bookmarkEnd w:id="24"/>
    </w:p>
    <w:p w14:paraId="59432852" w14:textId="5D4BC21E" w:rsidR="00901B9E" w:rsidRPr="0093403C" w:rsidRDefault="00901B9E" w:rsidP="00075060">
      <w:pPr>
        <w:spacing w:after="16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Implementing Partners agree to cooperate with the UN system agencies for monitoring all activities supported by cash transfers and will facilitate access to relevant financial records and personnel responsible for the administration of cash provided by the UN system agencies. To that effect,</w:t>
      </w:r>
    </w:p>
    <w:p w14:paraId="006EC316" w14:textId="77777777" w:rsidR="00901B9E" w:rsidRPr="0093403C" w:rsidRDefault="00901B9E" w:rsidP="00075060">
      <w:pPr>
        <w:spacing w:after="16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Implementing Partners agree to the following:</w:t>
      </w:r>
    </w:p>
    <w:p w14:paraId="586D78B6" w14:textId="7F2AABCA" w:rsidR="00901B9E" w:rsidRPr="0093403C" w:rsidRDefault="00901B9E" w:rsidP="00075060">
      <w:pPr>
        <w:spacing w:after="16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1.</w:t>
      </w:r>
      <w:r w:rsidRPr="0093403C">
        <w:rPr>
          <w:rFonts w:ascii="Aptos Light" w:eastAsia="Times New Roman" w:hAnsi="Aptos Light" w:cs="Arial"/>
          <w:color w:val="000000"/>
          <w:kern w:val="0"/>
          <w:sz w:val="22"/>
          <w:szCs w:val="22"/>
          <w:lang w:eastAsia="en-GB"/>
          <w14:ligatures w14:val="none"/>
        </w:rPr>
        <w:t xml:space="preserve"> </w:t>
      </w:r>
      <w:r w:rsidRPr="0093403C">
        <w:rPr>
          <w:rFonts w:ascii="Aptos Light" w:eastAsia="Times New Roman" w:hAnsi="Aptos Light" w:cs="Times New Roman"/>
          <w:color w:val="000000"/>
          <w:kern w:val="0"/>
          <w:sz w:val="22"/>
          <w:szCs w:val="22"/>
          <w:lang w:eastAsia="en-GB"/>
          <w14:ligatures w14:val="none"/>
        </w:rPr>
        <w:t>Periodic on-site reviews and spot checks of their financial records by the UN system agencies or their representatives, as appropriate, and as described in specific clauses of their engagement documents/ contracts with the UN system agencies</w:t>
      </w:r>
      <w:r w:rsidR="002C5145" w:rsidRPr="0093403C">
        <w:rPr>
          <w:rFonts w:ascii="Aptos Light" w:eastAsia="Times New Roman" w:hAnsi="Aptos Light" w:cs="Times New Roman"/>
          <w:color w:val="000000"/>
          <w:kern w:val="0"/>
          <w:sz w:val="22"/>
          <w:szCs w:val="22"/>
          <w:lang w:eastAsia="en-GB"/>
          <w14:ligatures w14:val="none"/>
        </w:rPr>
        <w:t>’</w:t>
      </w:r>
    </w:p>
    <w:p w14:paraId="368AD0ED" w14:textId="5B99A62C" w:rsidR="00901B9E" w:rsidRPr="0093403C" w:rsidRDefault="00901B9E" w:rsidP="00075060">
      <w:pPr>
        <w:spacing w:after="16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2.</w:t>
      </w:r>
      <w:r w:rsidRPr="0093403C">
        <w:rPr>
          <w:rFonts w:ascii="Aptos Light" w:eastAsia="Times New Roman" w:hAnsi="Aptos Light" w:cs="Arial"/>
          <w:color w:val="000000"/>
          <w:kern w:val="0"/>
          <w:sz w:val="22"/>
          <w:szCs w:val="22"/>
          <w:lang w:eastAsia="en-GB"/>
          <w14:ligatures w14:val="none"/>
        </w:rPr>
        <w:t xml:space="preserve"> </w:t>
      </w:r>
      <w:r w:rsidRPr="0093403C">
        <w:rPr>
          <w:rFonts w:ascii="Aptos Light" w:eastAsia="Times New Roman" w:hAnsi="Aptos Light" w:cs="Times New Roman"/>
          <w:color w:val="000000"/>
          <w:kern w:val="0"/>
          <w:sz w:val="22"/>
          <w:szCs w:val="22"/>
          <w:lang w:eastAsia="en-GB"/>
          <w14:ligatures w14:val="none"/>
        </w:rPr>
        <w:t>Programmatic monitoring of activities following the UN system agencies’ standards and guidance for site visits and field monitoring,</w:t>
      </w:r>
    </w:p>
    <w:p w14:paraId="22B6AECC" w14:textId="0BC47EA9" w:rsidR="002F24AC" w:rsidRPr="0093403C" w:rsidRDefault="00901B9E" w:rsidP="00075060">
      <w:pPr>
        <w:spacing w:after="16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3.</w:t>
      </w:r>
      <w:r w:rsidRPr="0093403C">
        <w:rPr>
          <w:rFonts w:ascii="Aptos Light" w:eastAsia="Times New Roman" w:hAnsi="Aptos Light" w:cs="Arial"/>
          <w:color w:val="000000"/>
          <w:kern w:val="0"/>
          <w:sz w:val="22"/>
          <w:szCs w:val="22"/>
          <w:lang w:eastAsia="en-GB"/>
          <w14:ligatures w14:val="none"/>
        </w:rPr>
        <w:t xml:space="preserve"> </w:t>
      </w:r>
      <w:r w:rsidRPr="0093403C">
        <w:rPr>
          <w:rFonts w:ascii="Aptos Light" w:eastAsia="Times New Roman" w:hAnsi="Aptos Light" w:cs="Times New Roman"/>
          <w:color w:val="000000"/>
          <w:kern w:val="0"/>
          <w:sz w:val="22"/>
          <w:szCs w:val="22"/>
          <w:lang w:eastAsia="en-GB"/>
          <w14:ligatures w14:val="none"/>
        </w:rPr>
        <w:t>Special or scheduled audits. Each UN organization, in collaboration with other UN system agencies (where so desired and in consultation with the respective coordinating Ministry) will establish an annual audit plan, giving priority to audits of Implementing Partners with large amounts of cash assistance provided by the UN system agencies, and those whose financial management capacity needs strengthening.</w:t>
      </w:r>
    </w:p>
    <w:p w14:paraId="1F5D178E" w14:textId="77777777" w:rsidR="0069711A" w:rsidRPr="0093403C" w:rsidRDefault="0069711A" w:rsidP="001C6F5C">
      <w:pPr>
        <w:spacing w:line="259" w:lineRule="auto"/>
        <w:sectPr w:rsidR="0069711A" w:rsidRPr="0093403C" w:rsidSect="003506B6">
          <w:type w:val="continuous"/>
          <w:pgSz w:w="11906" w:h="16838"/>
          <w:pgMar w:top="1440" w:right="1080" w:bottom="1440" w:left="1080" w:header="708" w:footer="708" w:gutter="0"/>
          <w:cols w:num="2" w:space="432"/>
          <w:docGrid w:linePitch="360"/>
        </w:sectPr>
      </w:pPr>
    </w:p>
    <w:p w14:paraId="6A710D98" w14:textId="77777777" w:rsidR="00477667" w:rsidRPr="0093403C" w:rsidRDefault="00477667" w:rsidP="00415DD0">
      <w:pPr>
        <w:pStyle w:val="Heading2"/>
        <w:spacing w:line="259" w:lineRule="auto"/>
        <w:rPr>
          <w:rFonts w:eastAsia="Aptos Light"/>
          <w:lang w:val="en-GB"/>
        </w:rPr>
        <w:sectPr w:rsidR="00477667" w:rsidRPr="0093403C" w:rsidSect="0069711A">
          <w:pgSz w:w="16838" w:h="11906" w:orient="landscape"/>
          <w:pgMar w:top="1080" w:right="1440" w:bottom="1080" w:left="1440" w:header="708" w:footer="708" w:gutter="0"/>
          <w:cols w:num="2" w:space="720"/>
          <w:docGrid w:linePitch="360"/>
        </w:sectPr>
      </w:pPr>
    </w:p>
    <w:p w14:paraId="4FDEC306" w14:textId="4D91FCA1" w:rsidR="004B2694" w:rsidRPr="0093403C" w:rsidRDefault="0069711A" w:rsidP="00415DD0">
      <w:pPr>
        <w:pStyle w:val="Heading2"/>
        <w:spacing w:line="259" w:lineRule="auto"/>
        <w:rPr>
          <w:rFonts w:eastAsia="Aptos Light"/>
          <w:lang w:val="en-GB"/>
        </w:rPr>
        <w:sectPr w:rsidR="004B2694" w:rsidRPr="0093403C" w:rsidSect="00477667">
          <w:type w:val="continuous"/>
          <w:pgSz w:w="16838" w:h="11906" w:orient="landscape"/>
          <w:pgMar w:top="1080" w:right="1440" w:bottom="1080" w:left="1440" w:header="708" w:footer="708" w:gutter="0"/>
          <w:cols w:num="2" w:space="720"/>
          <w:docGrid w:linePitch="360"/>
        </w:sectPr>
      </w:pPr>
      <w:bookmarkStart w:id="25" w:name="_Toc211274714"/>
      <w:r w:rsidRPr="7B6C06BA">
        <w:rPr>
          <w:rFonts w:eastAsia="Aptos Light"/>
          <w:lang w:val="en-GB"/>
        </w:rPr>
        <w:t>4.3. RESULTS FRAMEWORK</w:t>
      </w:r>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68"/>
      </w:tblGrid>
      <w:tr w:rsidR="007F162F" w:rsidRPr="0093403C" w14:paraId="5B3C29E9" w14:textId="77777777" w:rsidTr="00C80C05">
        <w:tc>
          <w:tcPr>
            <w:tcW w:w="14668" w:type="dxa"/>
            <w:tcBorders>
              <w:bottom w:val="single" w:sz="24" w:space="0" w:color="auto"/>
            </w:tcBorders>
          </w:tcPr>
          <w:p w14:paraId="56858495" w14:textId="77777777" w:rsidR="007F162F" w:rsidRPr="0093403C" w:rsidRDefault="007F162F" w:rsidP="00C80C05">
            <w:pPr>
              <w:spacing w:after="80"/>
              <w:rPr>
                <w:rFonts w:ascii="Aptos" w:eastAsia="Roboto" w:hAnsi="Aptos" w:cs="Roboto"/>
                <w:b/>
                <w:bCs/>
                <w:sz w:val="28"/>
                <w:szCs w:val="28"/>
                <w:lang w:val="en-GB"/>
              </w:rPr>
            </w:pPr>
            <w:r w:rsidRPr="0093403C">
              <w:rPr>
                <w:rFonts w:ascii="Aptos" w:eastAsia="Roboto" w:hAnsi="Aptos" w:cs="Roboto"/>
                <w:b/>
                <w:bCs/>
                <w:sz w:val="28"/>
                <w:szCs w:val="28"/>
                <w:lang w:val="en-GB"/>
              </w:rPr>
              <w:t>Main Overarching Priority: By 2030, Uzbekistan leverages its demographic dividend and implements ambitious reforms, ensuring that all people</w:t>
            </w:r>
            <w:r w:rsidRPr="0093403C">
              <w:rPr>
                <w:rFonts w:ascii="Aptos" w:eastAsia="Roboto" w:hAnsi="Aptos" w:cs="Roboto"/>
                <w:b/>
                <w:bCs/>
                <w:sz w:val="28"/>
                <w:szCs w:val="28"/>
                <w:vertAlign w:val="superscript"/>
                <w:lang w:val="en-GB"/>
              </w:rPr>
              <w:t>*</w:t>
            </w:r>
            <w:r w:rsidRPr="0093403C">
              <w:rPr>
                <w:rFonts w:ascii="Aptos" w:eastAsia="Roboto" w:hAnsi="Aptos" w:cs="Roboto"/>
                <w:b/>
                <w:bCs/>
                <w:sz w:val="28"/>
                <w:szCs w:val="28"/>
                <w:lang w:val="en-GB"/>
              </w:rPr>
              <w:t xml:space="preserve"> in Uzbekistan can develop their potential and benefit from enhanced wellbeing, capabilities, and opportunities in a healthy, sustainable environment.</w:t>
            </w:r>
          </w:p>
        </w:tc>
      </w:tr>
      <w:tr w:rsidR="007F162F" w:rsidRPr="0093403C" w14:paraId="364F2901" w14:textId="77777777" w:rsidTr="00C80C05">
        <w:tc>
          <w:tcPr>
            <w:tcW w:w="14668" w:type="dxa"/>
            <w:tcBorders>
              <w:top w:val="single" w:sz="24" w:space="0" w:color="auto"/>
            </w:tcBorders>
          </w:tcPr>
          <w:p w14:paraId="6405D016" w14:textId="5FABC8C2" w:rsidR="007F162F" w:rsidRPr="0093403C" w:rsidRDefault="007F162F" w:rsidP="00C80C05">
            <w:pPr>
              <w:spacing w:before="240" w:after="120"/>
              <w:rPr>
                <w:rFonts w:ascii="Aptos" w:eastAsia="Roboto" w:hAnsi="Aptos" w:cs="Roboto"/>
                <w:sz w:val="20"/>
                <w:szCs w:val="20"/>
                <w:lang w:val="en-GB"/>
              </w:rPr>
            </w:pPr>
            <w:r w:rsidRPr="0093403C">
              <w:rPr>
                <w:rFonts w:ascii="Aptos" w:eastAsia="Roboto" w:hAnsi="Aptos" w:cs="Roboto"/>
                <w:lang w:val="en-GB"/>
              </w:rPr>
              <w:t xml:space="preserve">* </w:t>
            </w:r>
            <w:r w:rsidRPr="0093403C">
              <w:rPr>
                <w:rFonts w:ascii="Aptos" w:eastAsia="Roboto" w:hAnsi="Aptos" w:cs="Roboto"/>
                <w:sz w:val="20"/>
                <w:szCs w:val="20"/>
                <w:lang w:val="en-GB"/>
              </w:rPr>
              <w:t>As elaborated in chapter 2</w:t>
            </w:r>
            <w:r w:rsidR="00D02CC9" w:rsidRPr="0093403C">
              <w:rPr>
                <w:rFonts w:ascii="Aptos" w:eastAsia="Roboto" w:hAnsi="Aptos" w:cs="Roboto"/>
                <w:sz w:val="20"/>
                <w:szCs w:val="20"/>
                <w:lang w:val="en-GB"/>
              </w:rPr>
              <w:t xml:space="preserve"> (</w:t>
            </w:r>
            <w:r w:rsidRPr="0093403C">
              <w:rPr>
                <w:rFonts w:ascii="Aptos" w:eastAsia="Roboto" w:hAnsi="Aptos" w:cs="Roboto"/>
                <w:sz w:val="20"/>
                <w:szCs w:val="20"/>
                <w:lang w:val="en-GB"/>
              </w:rPr>
              <w:t xml:space="preserve">figure </w:t>
            </w:r>
            <w:r w:rsidR="003506B6" w:rsidRPr="0093403C">
              <w:rPr>
                <w:rFonts w:ascii="Aptos" w:eastAsia="Roboto" w:hAnsi="Aptos" w:cs="Roboto"/>
                <w:sz w:val="20"/>
                <w:szCs w:val="20"/>
                <w:lang w:val="en-GB"/>
              </w:rPr>
              <w:t>5</w:t>
            </w:r>
            <w:r w:rsidR="00D02CC9" w:rsidRPr="0093403C">
              <w:rPr>
                <w:rFonts w:ascii="Aptos" w:eastAsia="Roboto" w:hAnsi="Aptos" w:cs="Roboto"/>
                <w:sz w:val="20"/>
                <w:szCs w:val="20"/>
                <w:lang w:val="en-GB"/>
              </w:rPr>
              <w:t>),</w:t>
            </w:r>
            <w:r w:rsidRPr="0093403C">
              <w:rPr>
                <w:rFonts w:ascii="Aptos" w:eastAsia="Roboto" w:hAnsi="Aptos" w:cs="Roboto"/>
                <w:sz w:val="20"/>
                <w:szCs w:val="20"/>
                <w:lang w:val="en-GB"/>
              </w:rPr>
              <w:t xml:space="preserve"> the CF is designed to benefit all people in Uzbekistan, especially women and the most vulnerable. In targeting support for those at most risk of being left behind, the CF considers sex, age, disability, HIV status, inequalities related to GBV, geographic location, and other vulnerabilities. To avoid repetition, the use of “all people in Uzbekistan” is understood throughout the CF to be inclusive of women and these vulnerable groups.</w:t>
            </w:r>
          </w:p>
          <w:p w14:paraId="2E20AB0F" w14:textId="360FFE17" w:rsidR="00A3509A" w:rsidRPr="0093403C" w:rsidRDefault="00545304" w:rsidP="00C80C05">
            <w:pPr>
              <w:spacing w:before="240" w:after="120"/>
              <w:rPr>
                <w:rFonts w:ascii="Aptos" w:eastAsia="Roboto" w:hAnsi="Aptos" w:cs="Roboto"/>
                <w:sz w:val="20"/>
                <w:szCs w:val="20"/>
                <w:lang w:val="en-GB"/>
              </w:rPr>
            </w:pPr>
            <w:r w:rsidRPr="0093403C">
              <w:rPr>
                <w:rFonts w:ascii="Aptos" w:eastAsia="Roboto" w:hAnsi="Aptos" w:cs="Roboto"/>
                <w:sz w:val="20"/>
                <w:szCs w:val="20"/>
                <w:lang w:val="en-GB"/>
              </w:rPr>
              <w:t xml:space="preserve">NB </w:t>
            </w:r>
            <w:r w:rsidR="00854D24" w:rsidRPr="0093403C">
              <w:rPr>
                <w:rFonts w:ascii="Aptos" w:eastAsia="Roboto" w:hAnsi="Aptos" w:cs="Roboto"/>
                <w:sz w:val="20"/>
                <w:szCs w:val="20"/>
                <w:lang w:val="en-GB"/>
              </w:rPr>
              <w:t>–</w:t>
            </w:r>
            <w:r w:rsidRPr="0093403C">
              <w:rPr>
                <w:rFonts w:ascii="Aptos" w:eastAsia="Roboto" w:hAnsi="Aptos" w:cs="Roboto"/>
                <w:sz w:val="20"/>
                <w:szCs w:val="20"/>
                <w:lang w:val="en-GB"/>
              </w:rPr>
              <w:t xml:space="preserve"> </w:t>
            </w:r>
            <w:r w:rsidR="00854D24" w:rsidRPr="0093403C">
              <w:rPr>
                <w:rFonts w:ascii="Aptos" w:eastAsia="Roboto" w:hAnsi="Aptos" w:cs="Roboto"/>
                <w:sz w:val="20"/>
                <w:szCs w:val="20"/>
                <w:lang w:val="en-GB"/>
              </w:rPr>
              <w:t xml:space="preserve">Certain indicators lack baseline data disaggregated by sex. The UN will be supporting the </w:t>
            </w:r>
            <w:r w:rsidR="007234F0" w:rsidRPr="0093403C">
              <w:rPr>
                <w:rFonts w:ascii="Aptos" w:eastAsia="Roboto" w:hAnsi="Aptos" w:cs="Roboto"/>
                <w:sz w:val="20"/>
                <w:szCs w:val="20"/>
                <w:lang w:val="en-GB"/>
              </w:rPr>
              <w:t>G</w:t>
            </w:r>
            <w:r w:rsidR="00854D24" w:rsidRPr="0093403C">
              <w:rPr>
                <w:rFonts w:ascii="Aptos" w:eastAsia="Roboto" w:hAnsi="Aptos" w:cs="Roboto"/>
                <w:sz w:val="20"/>
                <w:szCs w:val="20"/>
                <w:lang w:val="en-GB"/>
              </w:rPr>
              <w:t xml:space="preserve">overnment </w:t>
            </w:r>
            <w:r w:rsidR="007234F0" w:rsidRPr="0093403C">
              <w:rPr>
                <w:rFonts w:ascii="Aptos" w:eastAsia="Roboto" w:hAnsi="Aptos" w:cs="Roboto"/>
                <w:sz w:val="20"/>
                <w:szCs w:val="20"/>
                <w:lang w:val="en-GB"/>
              </w:rPr>
              <w:t xml:space="preserve">on statistics under the CF, which will help address many of these data gaps. Several </w:t>
            </w:r>
            <w:r w:rsidR="00F754CD" w:rsidRPr="0093403C">
              <w:rPr>
                <w:rFonts w:ascii="Aptos" w:eastAsia="Roboto" w:hAnsi="Aptos" w:cs="Roboto"/>
                <w:sz w:val="20"/>
                <w:szCs w:val="20"/>
                <w:lang w:val="en-GB"/>
              </w:rPr>
              <w:t>targets are also missing, as they have yet to be set by Government.</w:t>
            </w:r>
          </w:p>
        </w:tc>
      </w:tr>
    </w:tbl>
    <w:p w14:paraId="4FF2A187" w14:textId="7EFF95BD" w:rsidR="30B65D9F" w:rsidRPr="0093403C" w:rsidRDefault="5B8C053C" w:rsidP="00D02CC9">
      <w:pPr>
        <w:spacing w:before="240" w:after="160"/>
        <w:rPr>
          <w:rFonts w:ascii="Aptos" w:eastAsia="Roboto" w:hAnsi="Aptos" w:cs="Roboto"/>
          <w:b/>
          <w:bCs/>
          <w:sz w:val="22"/>
          <w:szCs w:val="22"/>
        </w:rPr>
      </w:pPr>
      <w:r w:rsidRPr="0093403C">
        <w:rPr>
          <w:rFonts w:ascii="Aptos" w:eastAsia="Roboto" w:hAnsi="Aptos" w:cs="Roboto"/>
          <w:b/>
          <w:bCs/>
          <w:sz w:val="22"/>
          <w:szCs w:val="22"/>
        </w:rPr>
        <w:t>GOVERNANCE AND RULE OF LAW</w:t>
      </w:r>
    </w:p>
    <w:tbl>
      <w:tblPr>
        <w:tblpPr w:leftFromText="180" w:rightFromText="180"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4"/>
        <w:gridCol w:w="3530"/>
        <w:gridCol w:w="1788"/>
        <w:gridCol w:w="1634"/>
        <w:gridCol w:w="1634"/>
        <w:gridCol w:w="2084"/>
        <w:gridCol w:w="2604"/>
      </w:tblGrid>
      <w:tr w:rsidR="41A70725" w:rsidRPr="0093403C" w14:paraId="24383147" w14:textId="77777777" w:rsidTr="005D5724">
        <w:trPr>
          <w:trHeight w:val="2745"/>
        </w:trPr>
        <w:tc>
          <w:tcPr>
            <w:tcW w:w="5000" w:type="pct"/>
            <w:gridSpan w:val="7"/>
            <w:shd w:val="clear" w:color="auto" w:fill="F2CEED"/>
            <w:tcMar>
              <w:left w:w="108" w:type="dxa"/>
              <w:right w:w="108" w:type="dxa"/>
            </w:tcMar>
          </w:tcPr>
          <w:p w14:paraId="7B129C6B" w14:textId="33CE860A" w:rsidR="41A70725" w:rsidRPr="0093403C" w:rsidRDefault="1010EDFB" w:rsidP="00D02CC9">
            <w:pPr>
              <w:spacing w:before="120" w:after="120"/>
              <w:rPr>
                <w:rFonts w:ascii="Aptos" w:eastAsia="Roboto" w:hAnsi="Aptos" w:cs="Roboto"/>
                <w:b/>
                <w:bCs/>
                <w:color w:val="000000" w:themeColor="text1"/>
                <w:sz w:val="18"/>
                <w:szCs w:val="18"/>
                <w:u w:val="single"/>
              </w:rPr>
            </w:pPr>
            <w:r w:rsidRPr="0093403C">
              <w:rPr>
                <w:rFonts w:ascii="Aptos" w:eastAsia="Roboto" w:hAnsi="Aptos" w:cs="Roboto"/>
                <w:b/>
                <w:bCs/>
                <w:color w:val="000000" w:themeColor="text1"/>
                <w:sz w:val="18"/>
                <w:szCs w:val="18"/>
                <w:u w:val="single"/>
              </w:rPr>
              <w:t xml:space="preserve">Impact </w:t>
            </w:r>
          </w:p>
          <w:p w14:paraId="03367057" w14:textId="0285F382"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b/>
                <w:bCs/>
                <w:color w:val="000000" w:themeColor="text1"/>
                <w:sz w:val="18"/>
                <w:szCs w:val="18"/>
              </w:rPr>
              <w:t>National development priorities:</w:t>
            </w:r>
            <w:r w:rsidRPr="0093403C">
              <w:rPr>
                <w:rFonts w:ascii="Aptos" w:eastAsia="Roboto" w:hAnsi="Aptos" w:cs="Roboto"/>
                <w:color w:val="000000" w:themeColor="text1"/>
                <w:sz w:val="18"/>
                <w:szCs w:val="18"/>
              </w:rPr>
              <w:t xml:space="preserve"> </w:t>
            </w:r>
          </w:p>
          <w:p w14:paraId="6D854C6D" w14:textId="226F62F7"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Areas 4 and 5 of the Uzbekistan 2030 Strategy on “Ensuring Rule of Law, organization of public administration oriented to serve people” and “Consistent reforms continuity based on principle of “secure and peaceful state,” respectively. </w:t>
            </w:r>
          </w:p>
          <w:p w14:paraId="32A2119D" w14:textId="4333CD7C"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SDGs and SDG targets:</w:t>
            </w:r>
          </w:p>
          <w:p w14:paraId="65E6DCB3" w14:textId="75E75853" w:rsidR="41A70725" w:rsidRPr="0093403C" w:rsidRDefault="3561FF60" w:rsidP="7607252F">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16: Peace, justice and strong institutions (16.1; 16.2; 16.3; 16.4; 16.5; 16.6; 16.7; 16.8; 16.10; 16.a; 16.b)</w:t>
            </w:r>
          </w:p>
          <w:p w14:paraId="6A31F6AA" w14:textId="3B18DAFF" w:rsidR="41A70725" w:rsidRPr="0093403C" w:rsidRDefault="37F7615F" w:rsidP="7607252F">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5: Gender Equality</w:t>
            </w:r>
          </w:p>
          <w:p w14:paraId="3EA2AAA6" w14:textId="02C6FCDE" w:rsidR="41A70725" w:rsidRPr="0093403C" w:rsidRDefault="37F7615F" w:rsidP="7607252F">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10: Reduced inequalities</w:t>
            </w:r>
          </w:p>
        </w:tc>
      </w:tr>
      <w:tr w:rsidR="00441624" w:rsidRPr="0093403C" w14:paraId="564F7CE4" w14:textId="77777777" w:rsidTr="7607252F">
        <w:trPr>
          <w:trHeight w:val="300"/>
        </w:trPr>
        <w:tc>
          <w:tcPr>
            <w:tcW w:w="687" w:type="pct"/>
            <w:shd w:val="clear" w:color="auto" w:fill="F2CEED"/>
            <w:tcMar>
              <w:left w:w="108" w:type="dxa"/>
              <w:right w:w="108" w:type="dxa"/>
            </w:tcMar>
          </w:tcPr>
          <w:p w14:paraId="12073241" w14:textId="3BB8CBE2"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Results</w:t>
            </w:r>
          </w:p>
        </w:tc>
        <w:tc>
          <w:tcPr>
            <w:tcW w:w="1147" w:type="pct"/>
            <w:shd w:val="clear" w:color="auto" w:fill="F2CEED"/>
            <w:tcMar>
              <w:left w:w="108" w:type="dxa"/>
              <w:right w:w="108" w:type="dxa"/>
            </w:tcMar>
          </w:tcPr>
          <w:p w14:paraId="790AF71D" w14:textId="64CDF32A"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National SDG indicators/Performance</w:t>
            </w:r>
            <w:r w:rsidR="00415DD0"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Indicators</w:t>
            </w:r>
            <w:r w:rsidR="00415DD0"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(disaggregated)</w:t>
            </w:r>
          </w:p>
        </w:tc>
        <w:tc>
          <w:tcPr>
            <w:tcW w:w="581" w:type="pct"/>
            <w:shd w:val="clear" w:color="auto" w:fill="F2CEED"/>
            <w:tcMar>
              <w:left w:w="108" w:type="dxa"/>
              <w:right w:w="108" w:type="dxa"/>
            </w:tcMar>
          </w:tcPr>
          <w:p w14:paraId="7E46D584" w14:textId="34C254D3"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Baseline (year)</w:t>
            </w:r>
          </w:p>
        </w:tc>
        <w:tc>
          <w:tcPr>
            <w:tcW w:w="531" w:type="pct"/>
            <w:shd w:val="clear" w:color="auto" w:fill="F2CEED"/>
            <w:tcMar>
              <w:left w:w="108" w:type="dxa"/>
              <w:right w:w="108" w:type="dxa"/>
            </w:tcMar>
          </w:tcPr>
          <w:p w14:paraId="2566AD52" w14:textId="02EA90CF"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Target</w:t>
            </w:r>
            <w:r w:rsidR="00415DD0"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 xml:space="preserve">(duration of </w:t>
            </w:r>
            <w:r w:rsidR="00415DD0" w:rsidRPr="0093403C">
              <w:rPr>
                <w:rFonts w:ascii="Aptos" w:eastAsia="Roboto" w:hAnsi="Aptos" w:cs="Roboto"/>
                <w:b/>
                <w:bCs/>
                <w:color w:val="000000" w:themeColor="text1"/>
                <w:sz w:val="18"/>
                <w:szCs w:val="18"/>
              </w:rPr>
              <w:t>CF</w:t>
            </w:r>
            <w:r w:rsidRPr="0093403C">
              <w:rPr>
                <w:rFonts w:ascii="Aptos" w:eastAsia="Roboto" w:hAnsi="Aptos" w:cs="Roboto"/>
                <w:b/>
                <w:bCs/>
                <w:color w:val="000000" w:themeColor="text1"/>
                <w:sz w:val="18"/>
                <w:szCs w:val="18"/>
              </w:rPr>
              <w:t>)</w:t>
            </w:r>
          </w:p>
        </w:tc>
        <w:tc>
          <w:tcPr>
            <w:tcW w:w="531" w:type="pct"/>
            <w:shd w:val="clear" w:color="auto" w:fill="F2CEED"/>
            <w:tcMar>
              <w:left w:w="108" w:type="dxa"/>
              <w:right w:w="108" w:type="dxa"/>
            </w:tcMar>
          </w:tcPr>
          <w:p w14:paraId="6227F11A" w14:textId="210B3EA2"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Source/</w:t>
            </w:r>
            <w:r w:rsidR="00415DD0"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Means of Verification</w:t>
            </w:r>
          </w:p>
        </w:tc>
        <w:tc>
          <w:tcPr>
            <w:tcW w:w="677" w:type="pct"/>
            <w:shd w:val="clear" w:color="auto" w:fill="F2CEED"/>
            <w:tcMar>
              <w:left w:w="108" w:type="dxa"/>
              <w:right w:w="108" w:type="dxa"/>
            </w:tcMar>
          </w:tcPr>
          <w:p w14:paraId="347D8FFA" w14:textId="2C9B0B36"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Assumption Statement</w:t>
            </w:r>
          </w:p>
        </w:tc>
        <w:tc>
          <w:tcPr>
            <w:tcW w:w="846" w:type="pct"/>
            <w:shd w:val="clear" w:color="auto" w:fill="F2CEED"/>
            <w:tcMar>
              <w:left w:w="108" w:type="dxa"/>
              <w:right w:w="108" w:type="dxa"/>
            </w:tcMar>
          </w:tcPr>
          <w:p w14:paraId="02AF499A" w14:textId="506FBE39"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Partners</w:t>
            </w:r>
          </w:p>
        </w:tc>
      </w:tr>
      <w:tr w:rsidR="00441624" w:rsidRPr="0093403C" w14:paraId="0205E7E1" w14:textId="77777777" w:rsidTr="7607252F">
        <w:trPr>
          <w:trHeight w:val="300"/>
        </w:trPr>
        <w:tc>
          <w:tcPr>
            <w:tcW w:w="687" w:type="pct"/>
            <w:vMerge w:val="restart"/>
            <w:shd w:val="clear" w:color="auto" w:fill="F2CEED"/>
            <w:tcMar>
              <w:left w:w="108" w:type="dxa"/>
              <w:right w:w="108" w:type="dxa"/>
            </w:tcMar>
          </w:tcPr>
          <w:p w14:paraId="772800C7" w14:textId="3F6B9D47" w:rsidR="41A70725" w:rsidRPr="0093403C" w:rsidRDefault="1010EDFB" w:rsidP="00D02CC9">
            <w:pPr>
              <w:spacing w:before="120" w:after="1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Outcome 1.</w:t>
            </w:r>
          </w:p>
          <w:p w14:paraId="5574026C" w14:textId="17955CEA" w:rsidR="41A70725" w:rsidRPr="0093403C" w:rsidRDefault="1010EDFB" w:rsidP="00D02CC9">
            <w:pPr>
              <w:spacing w:before="120" w:after="120"/>
              <w:rPr>
                <w:rFonts w:ascii="Aptos" w:eastAsia="Roboto" w:hAnsi="Aptos" w:cs="Roboto"/>
                <w:i/>
                <w:iCs/>
                <w:sz w:val="18"/>
                <w:szCs w:val="18"/>
              </w:rPr>
            </w:pPr>
            <w:r w:rsidRPr="0093403C">
              <w:rPr>
                <w:rFonts w:ascii="Aptos" w:eastAsia="Roboto" w:hAnsi="Aptos" w:cs="Roboto"/>
                <w:i/>
                <w:iCs/>
                <w:sz w:val="18"/>
                <w:szCs w:val="18"/>
              </w:rPr>
              <w:t xml:space="preserve"> </w:t>
            </w:r>
          </w:p>
          <w:p w14:paraId="20A88D17" w14:textId="19437A16" w:rsidR="41A70725" w:rsidRPr="0093403C" w:rsidRDefault="1010EDFB" w:rsidP="00D02CC9">
            <w:pPr>
              <w:spacing w:before="120" w:after="120"/>
              <w:jc w:val="both"/>
              <w:rPr>
                <w:rFonts w:ascii="Aptos" w:eastAsia="Roboto" w:hAnsi="Aptos" w:cs="Roboto"/>
                <w:b/>
                <w:bCs/>
                <w:color w:val="000000" w:themeColor="text1"/>
                <w:sz w:val="20"/>
                <w:szCs w:val="20"/>
              </w:rPr>
            </w:pPr>
            <w:r w:rsidRPr="0093403C">
              <w:rPr>
                <w:rFonts w:ascii="Aptos" w:eastAsia="Roboto" w:hAnsi="Aptos" w:cs="Roboto"/>
                <w:b/>
                <w:bCs/>
                <w:color w:val="000000" w:themeColor="text1"/>
                <w:sz w:val="20"/>
                <w:szCs w:val="20"/>
              </w:rPr>
              <w:lastRenderedPageBreak/>
              <w:t xml:space="preserve">By 2030, all people in Uzbekistan benefit from effective, inclusive, transparent and accountable governance and evidence-based decision-making, which will enhance human rights protection, anti-corruption, well-being, peace and justice for all and reduce inequality within society </w:t>
            </w:r>
          </w:p>
        </w:tc>
        <w:tc>
          <w:tcPr>
            <w:tcW w:w="1147" w:type="pct"/>
            <w:shd w:val="clear" w:color="auto" w:fill="F2CEED"/>
            <w:tcMar>
              <w:left w:w="108" w:type="dxa"/>
              <w:right w:w="108" w:type="dxa"/>
            </w:tcMar>
          </w:tcPr>
          <w:p w14:paraId="4158A4D7" w14:textId="229E59EF"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lastRenderedPageBreak/>
              <w:t>A proportion of the population feel safe walking alone around the area they live in after dark (NSDG 16.1.4.)</w:t>
            </w:r>
          </w:p>
        </w:tc>
        <w:tc>
          <w:tcPr>
            <w:tcW w:w="581" w:type="pct"/>
            <w:shd w:val="clear" w:color="auto" w:fill="F2CEED"/>
            <w:tcMar>
              <w:left w:w="108" w:type="dxa"/>
              <w:right w:w="108" w:type="dxa"/>
            </w:tcMar>
          </w:tcPr>
          <w:p w14:paraId="49C8AACD" w14:textId="560BFA0C"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90% (2022)</w:t>
            </w:r>
          </w:p>
        </w:tc>
        <w:tc>
          <w:tcPr>
            <w:tcW w:w="531" w:type="pct"/>
            <w:shd w:val="clear" w:color="auto" w:fill="F2CEED"/>
            <w:tcMar>
              <w:left w:w="108" w:type="dxa"/>
              <w:right w:w="108" w:type="dxa"/>
            </w:tcMar>
          </w:tcPr>
          <w:p w14:paraId="7D4EFECB" w14:textId="1A089BDB"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92% (2030)</w:t>
            </w:r>
          </w:p>
        </w:tc>
        <w:tc>
          <w:tcPr>
            <w:tcW w:w="531" w:type="pct"/>
            <w:shd w:val="clear" w:color="auto" w:fill="F2CEED"/>
            <w:tcMar>
              <w:left w:w="108" w:type="dxa"/>
              <w:right w:w="108" w:type="dxa"/>
            </w:tcMar>
          </w:tcPr>
          <w:p w14:paraId="584E006E" w14:textId="136C37C5"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MICS survey</w:t>
            </w:r>
          </w:p>
          <w:p w14:paraId="16BF37B5" w14:textId="68FDF5AF"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677" w:type="pct"/>
            <w:vMerge w:val="restart"/>
            <w:shd w:val="clear" w:color="auto" w:fill="F2CEED"/>
            <w:tcMar>
              <w:left w:w="108" w:type="dxa"/>
              <w:right w:w="108" w:type="dxa"/>
            </w:tcMar>
          </w:tcPr>
          <w:p w14:paraId="6F81168C" w14:textId="2D7D94D6"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The government remains committed to preventing violence by strengthening legal protections, addressing </w:t>
            </w:r>
            <w:r w:rsidRPr="0093403C">
              <w:rPr>
                <w:rFonts w:ascii="Aptos" w:eastAsia="Roboto" w:hAnsi="Aptos" w:cs="Roboto"/>
                <w:color w:val="000000" w:themeColor="text1"/>
                <w:sz w:val="18"/>
                <w:szCs w:val="18"/>
              </w:rPr>
              <w:lastRenderedPageBreak/>
              <w:t>harmful norms, and ensuring access to justice and support services through reliable data and multi-sectoral collaboration.</w:t>
            </w:r>
          </w:p>
          <w:p w14:paraId="74FBA8CE" w14:textId="3529C0C9" w:rsidR="41A70725" w:rsidRPr="0093403C" w:rsidRDefault="1010EDFB" w:rsidP="00D02CC9">
            <w:pPr>
              <w:spacing w:before="120" w:after="120"/>
              <w:rPr>
                <w:rFonts w:ascii="Aptos" w:eastAsia="Roboto" w:hAnsi="Aptos" w:cs="Roboto"/>
                <w:sz w:val="18"/>
                <w:szCs w:val="18"/>
              </w:rPr>
            </w:pPr>
            <w:r w:rsidRPr="0093403C">
              <w:rPr>
                <w:rFonts w:ascii="Aptos" w:eastAsia="Roboto" w:hAnsi="Aptos" w:cs="Roboto"/>
                <w:sz w:val="18"/>
                <w:szCs w:val="18"/>
              </w:rPr>
              <w:t xml:space="preserve"> </w:t>
            </w:r>
          </w:p>
          <w:p w14:paraId="4D4E4545" w14:textId="76CF3457"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Recent legislation enhances the Ombudsperson’s mandate, functions, and resources, strengthening human rights oversight.</w:t>
            </w:r>
          </w:p>
          <w:p w14:paraId="10D12B6A" w14:textId="757ACB68" w:rsidR="41A70725" w:rsidRPr="0093403C" w:rsidRDefault="1010EDFB" w:rsidP="00D02CC9">
            <w:pPr>
              <w:spacing w:before="120" w:after="120"/>
              <w:rPr>
                <w:rFonts w:ascii="Aptos" w:eastAsia="Roboto" w:hAnsi="Aptos" w:cs="Roboto"/>
                <w:sz w:val="18"/>
                <w:szCs w:val="18"/>
              </w:rPr>
            </w:pPr>
            <w:r w:rsidRPr="0093403C">
              <w:rPr>
                <w:rFonts w:ascii="Aptos" w:eastAsia="Roboto" w:hAnsi="Aptos" w:cs="Roboto"/>
                <w:sz w:val="18"/>
                <w:szCs w:val="18"/>
              </w:rPr>
              <w:t xml:space="preserve"> </w:t>
            </w:r>
          </w:p>
          <w:p w14:paraId="51C6AB17" w14:textId="5AA72639"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country ensures regular population and housing censuses to support data-driven policymaking.</w:t>
            </w:r>
          </w:p>
          <w:p w14:paraId="4B6D566E" w14:textId="2D54E44E" w:rsidR="41A70725" w:rsidRPr="0093403C" w:rsidRDefault="1010EDFB" w:rsidP="00D02CC9">
            <w:pPr>
              <w:spacing w:before="120" w:after="120"/>
              <w:rPr>
                <w:rFonts w:ascii="Aptos" w:eastAsia="Roboto" w:hAnsi="Aptos" w:cs="Roboto"/>
                <w:sz w:val="18"/>
                <w:szCs w:val="18"/>
              </w:rPr>
            </w:pPr>
            <w:r w:rsidRPr="0093403C">
              <w:rPr>
                <w:rFonts w:ascii="Aptos" w:eastAsia="Roboto" w:hAnsi="Aptos" w:cs="Roboto"/>
                <w:sz w:val="18"/>
                <w:szCs w:val="18"/>
              </w:rPr>
              <w:t xml:space="preserve"> </w:t>
            </w:r>
          </w:p>
          <w:p w14:paraId="0A0D53F3" w14:textId="341A8094"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High-quality, timely, and disaggregated data remains a priority, enhancing transparency, accountability, and evidence-based governance.</w:t>
            </w:r>
          </w:p>
          <w:p w14:paraId="31B7746A" w14:textId="23FBF2CA" w:rsidR="41A70725" w:rsidRPr="0093403C" w:rsidRDefault="1010EDFB" w:rsidP="00D02CC9">
            <w:pPr>
              <w:spacing w:before="120" w:after="120"/>
              <w:rPr>
                <w:rFonts w:ascii="Aptos" w:eastAsia="Roboto" w:hAnsi="Aptos" w:cs="Roboto"/>
                <w:b/>
                <w:bCs/>
                <w:sz w:val="18"/>
                <w:szCs w:val="18"/>
              </w:rPr>
            </w:pPr>
            <w:r w:rsidRPr="0093403C">
              <w:rPr>
                <w:rFonts w:ascii="Aptos" w:eastAsia="Roboto" w:hAnsi="Aptos" w:cs="Roboto"/>
                <w:b/>
                <w:bCs/>
                <w:sz w:val="18"/>
                <w:szCs w:val="18"/>
              </w:rPr>
              <w:t xml:space="preserve"> </w:t>
            </w:r>
          </w:p>
        </w:tc>
        <w:tc>
          <w:tcPr>
            <w:tcW w:w="846" w:type="pct"/>
            <w:vMerge w:val="restart"/>
            <w:shd w:val="clear" w:color="auto" w:fill="F2CEED"/>
            <w:tcMar>
              <w:left w:w="108" w:type="dxa"/>
              <w:right w:w="108" w:type="dxa"/>
            </w:tcMar>
          </w:tcPr>
          <w:p w14:paraId="634F5FAA" w14:textId="0DE818E9"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lastRenderedPageBreak/>
              <w:t>Parliament</w:t>
            </w:r>
          </w:p>
          <w:p w14:paraId="36F5BE27" w14:textId="64202BA9"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Children’s Ombudsperson</w:t>
            </w:r>
          </w:p>
          <w:p w14:paraId="6BE8B4DA" w14:textId="142452D8"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Presidential Administration</w:t>
            </w:r>
          </w:p>
          <w:p w14:paraId="3C30FFE6" w14:textId="535EFC48"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lastRenderedPageBreak/>
              <w:t>Cabinet of Ministers</w:t>
            </w:r>
          </w:p>
          <w:p w14:paraId="4B6240B5" w14:textId="3E28BE1E"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Ministry of Internal Affairs</w:t>
            </w:r>
          </w:p>
          <w:p w14:paraId="43D319FC" w14:textId="2EAF431C"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Ministry of Justice, </w:t>
            </w:r>
          </w:p>
          <w:p w14:paraId="713CE320" w14:textId="7534B325"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General Prosecutor’s Office</w:t>
            </w:r>
          </w:p>
          <w:p w14:paraId="70E4EB41" w14:textId="1F94A1B5"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Supreme Court</w:t>
            </w:r>
          </w:p>
          <w:p w14:paraId="421BAB42" w14:textId="382D960E"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Agency for Strategic Reforms</w:t>
            </w:r>
          </w:p>
          <w:p w14:paraId="3BD178AA" w14:textId="684C5980"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Agency of Information and Mass Communication</w:t>
            </w:r>
          </w:p>
          <w:p w14:paraId="361D1A52" w14:textId="0D43816B"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Anti-corruption Agency</w:t>
            </w:r>
          </w:p>
          <w:p w14:paraId="3D3A849B" w14:textId="0475DBA9"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Human Rights Center</w:t>
            </w:r>
          </w:p>
          <w:p w14:paraId="5F20855A" w14:textId="2585FC62"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National Agency for Social Protection </w:t>
            </w:r>
          </w:p>
          <w:p w14:paraId="06A235AD" w14:textId="5693CD8E"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Judiciary</w:t>
            </w:r>
          </w:p>
          <w:p w14:paraId="79021967" w14:textId="2D63E9E5" w:rsidR="41A70725" w:rsidRPr="0093403C" w:rsidRDefault="1010EDFB" w:rsidP="00D02CC9">
            <w:pPr>
              <w:spacing w:before="120" w:after="120"/>
              <w:rPr>
                <w:rFonts w:ascii="Aptos" w:eastAsia="Roboto" w:hAnsi="Aptos" w:cs="Roboto"/>
                <w:color w:val="000000" w:themeColor="text1"/>
                <w:sz w:val="18"/>
                <w:szCs w:val="18"/>
              </w:rPr>
            </w:pPr>
            <w:proofErr w:type="spellStart"/>
            <w:r w:rsidRPr="0093403C">
              <w:rPr>
                <w:rFonts w:ascii="Aptos" w:eastAsia="Roboto" w:hAnsi="Aptos" w:cs="Roboto"/>
                <w:color w:val="000000" w:themeColor="text1"/>
                <w:sz w:val="18"/>
                <w:szCs w:val="18"/>
              </w:rPr>
              <w:t>Khokimiyats</w:t>
            </w:r>
            <w:proofErr w:type="spellEnd"/>
          </w:p>
          <w:p w14:paraId="037BDAE8" w14:textId="37F5644E"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Mahallas, local communities and associations</w:t>
            </w:r>
          </w:p>
          <w:p w14:paraId="0615EBD1" w14:textId="16D84441"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Civil society organisations</w:t>
            </w:r>
          </w:p>
          <w:p w14:paraId="1D657A8B" w14:textId="6DA2FA1B"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Think tanks and academia</w:t>
            </w:r>
          </w:p>
          <w:p w14:paraId="5E1BC252" w14:textId="4B3FD110"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Media</w:t>
            </w:r>
          </w:p>
          <w:p w14:paraId="6B766569" w14:textId="31D75055"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Private sector</w:t>
            </w:r>
          </w:p>
          <w:p w14:paraId="6C789C86" w14:textId="6C4A233E"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International Financial Institutions </w:t>
            </w:r>
          </w:p>
          <w:p w14:paraId="2533875F" w14:textId="21A19EE8" w:rsidR="41A70725" w:rsidRPr="0093403C" w:rsidRDefault="1010EDFB" w:rsidP="00D02CC9">
            <w:pPr>
              <w:spacing w:before="120" w:after="120"/>
              <w:rPr>
                <w:rFonts w:ascii="Aptos" w:eastAsia="Roboto" w:hAnsi="Aptos" w:cs="Roboto"/>
                <w:b/>
                <w:bCs/>
                <w:sz w:val="18"/>
                <w:szCs w:val="18"/>
              </w:rPr>
            </w:pPr>
            <w:r w:rsidRPr="0093403C">
              <w:rPr>
                <w:rFonts w:ascii="Aptos" w:eastAsia="Roboto" w:hAnsi="Aptos" w:cs="Roboto"/>
                <w:b/>
                <w:bCs/>
                <w:sz w:val="18"/>
                <w:szCs w:val="18"/>
              </w:rPr>
              <w:t xml:space="preserve"> </w:t>
            </w:r>
          </w:p>
        </w:tc>
      </w:tr>
      <w:tr w:rsidR="00441624" w:rsidRPr="0093403C" w14:paraId="743D6841" w14:textId="77777777" w:rsidTr="7607252F">
        <w:trPr>
          <w:trHeight w:val="300"/>
        </w:trPr>
        <w:tc>
          <w:tcPr>
            <w:tcW w:w="687" w:type="pct"/>
            <w:vMerge/>
            <w:vAlign w:val="center"/>
          </w:tcPr>
          <w:p w14:paraId="1E433BF6" w14:textId="77777777" w:rsidR="00D22CBB" w:rsidRPr="0093403C" w:rsidRDefault="00D22CBB" w:rsidP="00D02CC9">
            <w:pPr>
              <w:spacing w:before="120" w:after="120"/>
              <w:rPr>
                <w:rFonts w:ascii="Aptos" w:hAnsi="Aptos"/>
              </w:rPr>
            </w:pPr>
          </w:p>
        </w:tc>
        <w:tc>
          <w:tcPr>
            <w:tcW w:w="1147" w:type="pct"/>
            <w:shd w:val="clear" w:color="auto" w:fill="F2CEED"/>
            <w:tcMar>
              <w:left w:w="108" w:type="dxa"/>
              <w:right w:w="108" w:type="dxa"/>
            </w:tcMar>
          </w:tcPr>
          <w:p w14:paraId="2545B10F" w14:textId="3B54FECB"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Proportion of population subjected to (a) physical violence, (b) psychological violence and (c) sexual violence in the previous 12 months (NSDG 16.1.3)</w:t>
            </w:r>
          </w:p>
          <w:p w14:paraId="08F3BDF5" w14:textId="2CB94FDA" w:rsidR="41A70725" w:rsidRPr="0093403C" w:rsidRDefault="1010EDFB" w:rsidP="00D02CC9">
            <w:pPr>
              <w:spacing w:before="120" w:after="120"/>
              <w:rPr>
                <w:rFonts w:ascii="Aptos" w:eastAsia="Roboto" w:hAnsi="Aptos" w:cs="Roboto"/>
                <w:sz w:val="18"/>
                <w:szCs w:val="18"/>
              </w:rPr>
            </w:pPr>
            <w:r w:rsidRPr="0093403C">
              <w:rPr>
                <w:rFonts w:ascii="Aptos" w:eastAsia="Roboto" w:hAnsi="Aptos" w:cs="Roboto"/>
                <w:sz w:val="18"/>
                <w:szCs w:val="18"/>
              </w:rPr>
              <w:t xml:space="preserve"> </w:t>
            </w:r>
          </w:p>
        </w:tc>
        <w:tc>
          <w:tcPr>
            <w:tcW w:w="581" w:type="pct"/>
            <w:shd w:val="clear" w:color="auto" w:fill="F2CEED"/>
            <w:tcMar>
              <w:left w:w="108" w:type="dxa"/>
              <w:right w:w="108" w:type="dxa"/>
            </w:tcMar>
          </w:tcPr>
          <w:p w14:paraId="74D0D37F" w14:textId="3B275639"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 Physical violence: 29% of children 1-14</w:t>
            </w:r>
          </w:p>
          <w:p w14:paraId="1721E7AC" w14:textId="0DE56A95"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b) psychological violence: 60% of children 1-14</w:t>
            </w:r>
            <w:r w:rsidR="00415DD0" w:rsidRPr="0093403C">
              <w:rPr>
                <w:rFonts w:ascii="Aptos" w:eastAsia="Roboto" w:hAnsi="Aptos" w:cs="Roboto"/>
                <w:color w:val="000000" w:themeColor="text1"/>
                <w:sz w:val="18"/>
                <w:szCs w:val="18"/>
              </w:rPr>
              <w:t xml:space="preserve"> </w:t>
            </w:r>
            <w:r w:rsidRPr="0093403C">
              <w:rPr>
                <w:rFonts w:ascii="Aptos" w:eastAsia="Roboto" w:hAnsi="Aptos" w:cs="Roboto"/>
                <w:color w:val="000000" w:themeColor="text1"/>
                <w:sz w:val="18"/>
                <w:szCs w:val="18"/>
              </w:rPr>
              <w:t>(2021)</w:t>
            </w:r>
          </w:p>
          <w:p w14:paraId="3080E346" w14:textId="568C1555"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c)  0.60 per 100,000 persons (2021) sexual violence: rape and 0.53 per 100,000 persons (2021) sexual violence: sexual assault</w:t>
            </w:r>
          </w:p>
        </w:tc>
        <w:tc>
          <w:tcPr>
            <w:tcW w:w="531" w:type="pct"/>
            <w:shd w:val="clear" w:color="auto" w:fill="F2CEED"/>
            <w:tcMar>
              <w:left w:w="108" w:type="dxa"/>
              <w:right w:w="108" w:type="dxa"/>
            </w:tcMar>
          </w:tcPr>
          <w:p w14:paraId="45ED1E1F" w14:textId="2753635A"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 a) Physical violence: 20% of children 1-14</w:t>
            </w:r>
          </w:p>
          <w:p w14:paraId="4B851DF5" w14:textId="3170243D"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b) psychological violence: 50% of children 1-14 (2030)</w:t>
            </w:r>
          </w:p>
          <w:p w14:paraId="0BDC16FF" w14:textId="1C7F6D08" w:rsidR="41A70725" w:rsidRPr="00303DF5"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c)</w:t>
            </w:r>
            <w:r w:rsidR="00303DF5">
              <w:rPr>
                <w:rFonts w:ascii="Aptos" w:eastAsia="Roboto" w:hAnsi="Aptos" w:cs="Roboto"/>
                <w:color w:val="000000" w:themeColor="text1"/>
                <w:sz w:val="18"/>
                <w:szCs w:val="18"/>
                <w:lang w:val="ru-RU"/>
              </w:rPr>
              <w:t xml:space="preserve"> </w:t>
            </w:r>
            <w:r w:rsidR="00303DF5">
              <w:rPr>
                <w:rFonts w:ascii="Aptos" w:eastAsia="Roboto" w:hAnsi="Aptos" w:cs="Roboto"/>
                <w:color w:val="000000" w:themeColor="text1"/>
                <w:sz w:val="18"/>
                <w:szCs w:val="18"/>
              </w:rPr>
              <w:t>TBD</w:t>
            </w:r>
          </w:p>
        </w:tc>
        <w:tc>
          <w:tcPr>
            <w:tcW w:w="531" w:type="pct"/>
            <w:shd w:val="clear" w:color="auto" w:fill="F2CEED"/>
            <w:tcMar>
              <w:left w:w="108" w:type="dxa"/>
              <w:right w:w="108" w:type="dxa"/>
            </w:tcMar>
          </w:tcPr>
          <w:p w14:paraId="7C7A1109" w14:textId="27A13F4D"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MICS survey</w:t>
            </w:r>
          </w:p>
          <w:p w14:paraId="56ECC24D" w14:textId="750A9092"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UNODC data portal </w:t>
            </w:r>
          </w:p>
        </w:tc>
        <w:tc>
          <w:tcPr>
            <w:tcW w:w="677" w:type="pct"/>
            <w:vMerge/>
            <w:vAlign w:val="center"/>
          </w:tcPr>
          <w:p w14:paraId="5898D086" w14:textId="77777777" w:rsidR="00D22CBB" w:rsidRPr="0093403C" w:rsidRDefault="00D22CBB" w:rsidP="00D02CC9">
            <w:pPr>
              <w:spacing w:before="120" w:after="120"/>
              <w:rPr>
                <w:rFonts w:ascii="Aptos" w:hAnsi="Aptos"/>
              </w:rPr>
            </w:pPr>
          </w:p>
        </w:tc>
        <w:tc>
          <w:tcPr>
            <w:tcW w:w="846" w:type="pct"/>
            <w:vMerge/>
            <w:vAlign w:val="center"/>
          </w:tcPr>
          <w:p w14:paraId="790596CC" w14:textId="77777777" w:rsidR="00D22CBB" w:rsidRPr="0093403C" w:rsidRDefault="00D22CBB" w:rsidP="00D02CC9">
            <w:pPr>
              <w:spacing w:before="120" w:after="120"/>
              <w:rPr>
                <w:rFonts w:ascii="Aptos" w:hAnsi="Aptos"/>
              </w:rPr>
            </w:pPr>
          </w:p>
        </w:tc>
      </w:tr>
      <w:tr w:rsidR="00441624" w:rsidRPr="0093403C" w14:paraId="371B2069" w14:textId="77777777" w:rsidTr="7607252F">
        <w:trPr>
          <w:trHeight w:val="300"/>
        </w:trPr>
        <w:tc>
          <w:tcPr>
            <w:tcW w:w="687" w:type="pct"/>
            <w:vMerge/>
            <w:vAlign w:val="center"/>
          </w:tcPr>
          <w:p w14:paraId="7D774565" w14:textId="77777777" w:rsidR="00D22CBB" w:rsidRPr="0093403C" w:rsidRDefault="00D22CBB" w:rsidP="00D02CC9">
            <w:pPr>
              <w:spacing w:before="120" w:after="120"/>
              <w:rPr>
                <w:rFonts w:ascii="Aptos" w:hAnsi="Aptos"/>
              </w:rPr>
            </w:pPr>
          </w:p>
        </w:tc>
        <w:tc>
          <w:tcPr>
            <w:tcW w:w="1147" w:type="pct"/>
            <w:shd w:val="clear" w:color="auto" w:fill="F2CEED"/>
            <w:tcMar>
              <w:left w:w="108" w:type="dxa"/>
              <w:right w:w="108" w:type="dxa"/>
            </w:tcMar>
          </w:tcPr>
          <w:p w14:paraId="1454C7FA" w14:textId="0B3C4F7F"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Availability of national human rights institutions, duly accredited in international mechanisms in accordance with the Paris Principles (NSDG 16.а.1.) </w:t>
            </w:r>
          </w:p>
        </w:tc>
        <w:tc>
          <w:tcPr>
            <w:tcW w:w="581" w:type="pct"/>
            <w:shd w:val="clear" w:color="auto" w:fill="F2CEED"/>
            <w:tcMar>
              <w:left w:w="108" w:type="dxa"/>
              <w:right w:w="108" w:type="dxa"/>
            </w:tcMar>
          </w:tcPr>
          <w:p w14:paraId="13FE465D" w14:textId="775D2733"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Yes (2024-B status)</w:t>
            </w:r>
          </w:p>
        </w:tc>
        <w:tc>
          <w:tcPr>
            <w:tcW w:w="531" w:type="pct"/>
            <w:shd w:val="clear" w:color="auto" w:fill="F2CEED"/>
            <w:tcMar>
              <w:left w:w="108" w:type="dxa"/>
              <w:right w:w="108" w:type="dxa"/>
            </w:tcMar>
          </w:tcPr>
          <w:p w14:paraId="07CBC679" w14:textId="7ECCFB90"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Yes (2030-A status)</w:t>
            </w:r>
          </w:p>
        </w:tc>
        <w:tc>
          <w:tcPr>
            <w:tcW w:w="531" w:type="pct"/>
            <w:shd w:val="clear" w:color="auto" w:fill="F2CEED"/>
            <w:tcMar>
              <w:left w:w="108" w:type="dxa"/>
              <w:right w:w="108" w:type="dxa"/>
            </w:tcMar>
          </w:tcPr>
          <w:p w14:paraId="1462BE7A" w14:textId="4EAD2BE9"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GANHRI accreditation</w:t>
            </w:r>
            <w:r w:rsidR="41A70725" w:rsidRPr="0093403C">
              <w:rPr>
                <w:rFonts w:ascii="Aptos" w:hAnsi="Aptos"/>
              </w:rPr>
              <w:br/>
            </w:r>
            <w:r w:rsidRPr="0093403C">
              <w:rPr>
                <w:rFonts w:ascii="Aptos" w:eastAsia="Roboto" w:hAnsi="Aptos" w:cs="Roboto"/>
                <w:color w:val="000000" w:themeColor="text1"/>
                <w:sz w:val="18"/>
                <w:szCs w:val="18"/>
              </w:rPr>
              <w:t xml:space="preserve"> status of Ombudsperson</w:t>
            </w:r>
          </w:p>
        </w:tc>
        <w:tc>
          <w:tcPr>
            <w:tcW w:w="677" w:type="pct"/>
            <w:vMerge/>
            <w:vAlign w:val="center"/>
          </w:tcPr>
          <w:p w14:paraId="779956A2" w14:textId="77777777" w:rsidR="00D22CBB" w:rsidRPr="0093403C" w:rsidRDefault="00D22CBB" w:rsidP="00D02CC9">
            <w:pPr>
              <w:spacing w:before="120" w:after="120"/>
              <w:rPr>
                <w:rFonts w:ascii="Aptos" w:hAnsi="Aptos"/>
              </w:rPr>
            </w:pPr>
          </w:p>
        </w:tc>
        <w:tc>
          <w:tcPr>
            <w:tcW w:w="846" w:type="pct"/>
            <w:vMerge/>
            <w:vAlign w:val="center"/>
          </w:tcPr>
          <w:p w14:paraId="3A31AC84" w14:textId="77777777" w:rsidR="00D22CBB" w:rsidRPr="0093403C" w:rsidRDefault="00D22CBB" w:rsidP="00D02CC9">
            <w:pPr>
              <w:spacing w:before="120" w:after="120"/>
              <w:rPr>
                <w:rFonts w:ascii="Aptos" w:hAnsi="Aptos"/>
              </w:rPr>
            </w:pPr>
          </w:p>
        </w:tc>
      </w:tr>
      <w:tr w:rsidR="00441624" w:rsidRPr="0093403C" w14:paraId="6250A46A" w14:textId="77777777" w:rsidTr="7607252F">
        <w:trPr>
          <w:trHeight w:val="300"/>
        </w:trPr>
        <w:tc>
          <w:tcPr>
            <w:tcW w:w="687" w:type="pct"/>
            <w:vMerge/>
            <w:vAlign w:val="center"/>
          </w:tcPr>
          <w:p w14:paraId="35AD9A95" w14:textId="77777777" w:rsidR="00D22CBB" w:rsidRPr="0093403C" w:rsidRDefault="00D22CBB" w:rsidP="00D02CC9">
            <w:pPr>
              <w:spacing w:before="120" w:after="120"/>
              <w:rPr>
                <w:rFonts w:ascii="Aptos" w:hAnsi="Aptos"/>
              </w:rPr>
            </w:pPr>
          </w:p>
        </w:tc>
        <w:tc>
          <w:tcPr>
            <w:tcW w:w="1147" w:type="pct"/>
            <w:shd w:val="clear" w:color="auto" w:fill="F2CEED"/>
            <w:tcMar>
              <w:left w:w="108" w:type="dxa"/>
              <w:right w:w="108" w:type="dxa"/>
            </w:tcMar>
          </w:tcPr>
          <w:p w14:paraId="07FA7C27" w14:textId="73A8902E"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Have conducted at least one population and housing census in the last 10 years (NSDG 17.19.2.)</w:t>
            </w:r>
          </w:p>
        </w:tc>
        <w:tc>
          <w:tcPr>
            <w:tcW w:w="581" w:type="pct"/>
            <w:shd w:val="clear" w:color="auto" w:fill="F2CEED"/>
            <w:tcMar>
              <w:left w:w="108" w:type="dxa"/>
              <w:right w:w="108" w:type="dxa"/>
            </w:tcMar>
          </w:tcPr>
          <w:p w14:paraId="7CE4C9AF" w14:textId="2E528E00"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No (2025)</w:t>
            </w:r>
          </w:p>
        </w:tc>
        <w:tc>
          <w:tcPr>
            <w:tcW w:w="531" w:type="pct"/>
            <w:shd w:val="clear" w:color="auto" w:fill="F2CEED"/>
            <w:tcMar>
              <w:left w:w="108" w:type="dxa"/>
              <w:right w:w="108" w:type="dxa"/>
            </w:tcMar>
          </w:tcPr>
          <w:p w14:paraId="72646DA4" w14:textId="4AA3A0C8"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Yes (2030)</w:t>
            </w:r>
          </w:p>
        </w:tc>
        <w:tc>
          <w:tcPr>
            <w:tcW w:w="531" w:type="pct"/>
            <w:shd w:val="clear" w:color="auto" w:fill="F2CEED"/>
            <w:tcMar>
              <w:left w:w="108" w:type="dxa"/>
              <w:right w:w="108" w:type="dxa"/>
            </w:tcMar>
          </w:tcPr>
          <w:p w14:paraId="22CFA335" w14:textId="3E2CBA04"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677" w:type="pct"/>
            <w:vMerge/>
            <w:vAlign w:val="center"/>
          </w:tcPr>
          <w:p w14:paraId="12133AD5" w14:textId="77777777" w:rsidR="00D22CBB" w:rsidRPr="0093403C" w:rsidRDefault="00D22CBB" w:rsidP="00D02CC9">
            <w:pPr>
              <w:spacing w:before="120" w:after="120"/>
              <w:rPr>
                <w:rFonts w:ascii="Aptos" w:hAnsi="Aptos"/>
              </w:rPr>
            </w:pPr>
          </w:p>
        </w:tc>
        <w:tc>
          <w:tcPr>
            <w:tcW w:w="846" w:type="pct"/>
            <w:vMerge/>
            <w:vAlign w:val="center"/>
          </w:tcPr>
          <w:p w14:paraId="58351A4D" w14:textId="77777777" w:rsidR="00D22CBB" w:rsidRPr="0093403C" w:rsidRDefault="00D22CBB" w:rsidP="00D02CC9">
            <w:pPr>
              <w:spacing w:before="120" w:after="120"/>
              <w:rPr>
                <w:rFonts w:ascii="Aptos" w:hAnsi="Aptos"/>
              </w:rPr>
            </w:pPr>
          </w:p>
        </w:tc>
      </w:tr>
      <w:tr w:rsidR="00441624" w:rsidRPr="0093403C" w14:paraId="09542AB9" w14:textId="77777777" w:rsidTr="7607252F">
        <w:trPr>
          <w:trHeight w:val="285"/>
        </w:trPr>
        <w:tc>
          <w:tcPr>
            <w:tcW w:w="687" w:type="pct"/>
            <w:vMerge/>
            <w:vAlign w:val="center"/>
          </w:tcPr>
          <w:p w14:paraId="477876B2" w14:textId="77777777" w:rsidR="00D22CBB" w:rsidRPr="0093403C" w:rsidRDefault="00D22CBB" w:rsidP="00D02CC9">
            <w:pPr>
              <w:spacing w:before="120" w:after="120"/>
              <w:rPr>
                <w:rFonts w:ascii="Aptos" w:hAnsi="Aptos"/>
              </w:rPr>
            </w:pPr>
          </w:p>
        </w:tc>
        <w:tc>
          <w:tcPr>
            <w:tcW w:w="1147" w:type="pct"/>
            <w:shd w:val="clear" w:color="auto" w:fill="F2CEED"/>
            <w:tcMar>
              <w:left w:w="108" w:type="dxa"/>
              <w:right w:w="108" w:type="dxa"/>
            </w:tcMar>
          </w:tcPr>
          <w:p w14:paraId="5A4609DE" w14:textId="58BE2BB8"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E-Government Development Index </w:t>
            </w:r>
          </w:p>
        </w:tc>
        <w:tc>
          <w:tcPr>
            <w:tcW w:w="581" w:type="pct"/>
            <w:shd w:val="clear" w:color="auto" w:fill="F2CEED"/>
            <w:tcMar>
              <w:left w:w="108" w:type="dxa"/>
              <w:right w:w="108" w:type="dxa"/>
            </w:tcMar>
          </w:tcPr>
          <w:p w14:paraId="79C535A3" w14:textId="023FD2DD"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63 (2024)</w:t>
            </w:r>
          </w:p>
        </w:tc>
        <w:tc>
          <w:tcPr>
            <w:tcW w:w="531" w:type="pct"/>
            <w:shd w:val="clear" w:color="auto" w:fill="F2CEED"/>
            <w:tcMar>
              <w:left w:w="108" w:type="dxa"/>
              <w:right w:w="108" w:type="dxa"/>
            </w:tcMar>
          </w:tcPr>
          <w:p w14:paraId="3FC3491D" w14:textId="5326C96D"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30 (2030)</w:t>
            </w:r>
          </w:p>
        </w:tc>
        <w:tc>
          <w:tcPr>
            <w:tcW w:w="531" w:type="pct"/>
            <w:shd w:val="clear" w:color="auto" w:fill="F2CEED"/>
            <w:tcMar>
              <w:left w:w="108" w:type="dxa"/>
              <w:right w:w="108" w:type="dxa"/>
            </w:tcMar>
          </w:tcPr>
          <w:p w14:paraId="3E4C5845" w14:textId="508860B6"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UNDESA</w:t>
            </w:r>
          </w:p>
        </w:tc>
        <w:tc>
          <w:tcPr>
            <w:tcW w:w="677" w:type="pct"/>
            <w:vMerge/>
            <w:vAlign w:val="center"/>
          </w:tcPr>
          <w:p w14:paraId="1DBE4949" w14:textId="77777777" w:rsidR="00D22CBB" w:rsidRPr="0093403C" w:rsidRDefault="00D22CBB" w:rsidP="00D02CC9">
            <w:pPr>
              <w:spacing w:before="120" w:after="120"/>
              <w:rPr>
                <w:rFonts w:ascii="Aptos" w:hAnsi="Aptos"/>
              </w:rPr>
            </w:pPr>
          </w:p>
        </w:tc>
        <w:tc>
          <w:tcPr>
            <w:tcW w:w="846" w:type="pct"/>
            <w:vMerge/>
            <w:vAlign w:val="center"/>
          </w:tcPr>
          <w:p w14:paraId="44FA4078" w14:textId="77777777" w:rsidR="00D22CBB" w:rsidRPr="0093403C" w:rsidRDefault="00D22CBB" w:rsidP="00D02CC9">
            <w:pPr>
              <w:spacing w:before="120" w:after="120"/>
              <w:rPr>
                <w:rFonts w:ascii="Aptos" w:hAnsi="Aptos"/>
              </w:rPr>
            </w:pPr>
          </w:p>
        </w:tc>
      </w:tr>
      <w:tr w:rsidR="00441624" w:rsidRPr="0093403C" w14:paraId="5B916A61" w14:textId="77777777" w:rsidTr="7607252F">
        <w:trPr>
          <w:trHeight w:val="706"/>
        </w:trPr>
        <w:tc>
          <w:tcPr>
            <w:tcW w:w="687" w:type="pct"/>
            <w:vMerge/>
            <w:vAlign w:val="center"/>
          </w:tcPr>
          <w:p w14:paraId="71F8E8DE" w14:textId="77777777" w:rsidR="00D22CBB" w:rsidRPr="0093403C" w:rsidRDefault="00D22CBB" w:rsidP="00D02CC9">
            <w:pPr>
              <w:spacing w:before="120" w:after="120"/>
              <w:rPr>
                <w:rFonts w:ascii="Aptos" w:hAnsi="Aptos"/>
              </w:rPr>
            </w:pPr>
          </w:p>
        </w:tc>
        <w:tc>
          <w:tcPr>
            <w:tcW w:w="1147" w:type="pct"/>
            <w:shd w:val="clear" w:color="auto" w:fill="F2CEED"/>
            <w:tcMar>
              <w:left w:w="108" w:type="dxa"/>
              <w:right w:w="108" w:type="dxa"/>
            </w:tcMar>
          </w:tcPr>
          <w:p w14:paraId="679B9C52" w14:textId="0963DB45"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World Governance Indicators (Voice and Accountability, Government Effectiveness, Rule of Law Indices)</w:t>
            </w:r>
          </w:p>
        </w:tc>
        <w:tc>
          <w:tcPr>
            <w:tcW w:w="581" w:type="pct"/>
            <w:shd w:val="clear" w:color="auto" w:fill="F2CEED"/>
            <w:tcMar>
              <w:left w:w="108" w:type="dxa"/>
              <w:right w:w="108" w:type="dxa"/>
            </w:tcMar>
          </w:tcPr>
          <w:p w14:paraId="5C3BC950" w14:textId="507D6DFA"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12.25; 40.09; 23.11 (2023)</w:t>
            </w:r>
          </w:p>
        </w:tc>
        <w:tc>
          <w:tcPr>
            <w:tcW w:w="531" w:type="pct"/>
            <w:shd w:val="clear" w:color="auto" w:fill="F2CEED"/>
            <w:tcMar>
              <w:left w:w="108" w:type="dxa"/>
              <w:right w:w="108" w:type="dxa"/>
            </w:tcMar>
          </w:tcPr>
          <w:p w14:paraId="46D64CBC" w14:textId="7A875BA5"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20; 54; 38 (2030)</w:t>
            </w:r>
          </w:p>
        </w:tc>
        <w:tc>
          <w:tcPr>
            <w:tcW w:w="531" w:type="pct"/>
            <w:shd w:val="clear" w:color="auto" w:fill="F2CEED"/>
            <w:tcMar>
              <w:left w:w="108" w:type="dxa"/>
              <w:right w:w="108" w:type="dxa"/>
            </w:tcMar>
          </w:tcPr>
          <w:p w14:paraId="1F0DE8A5" w14:textId="0E7CFC6A"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Worldwide Governance Indicators by the World Bank</w:t>
            </w:r>
          </w:p>
        </w:tc>
        <w:tc>
          <w:tcPr>
            <w:tcW w:w="677" w:type="pct"/>
            <w:vMerge/>
            <w:vAlign w:val="center"/>
          </w:tcPr>
          <w:p w14:paraId="78D21473" w14:textId="77777777" w:rsidR="00D22CBB" w:rsidRPr="0093403C" w:rsidRDefault="00D22CBB" w:rsidP="00D02CC9">
            <w:pPr>
              <w:spacing w:before="120" w:after="120"/>
              <w:rPr>
                <w:rFonts w:ascii="Aptos" w:hAnsi="Aptos"/>
              </w:rPr>
            </w:pPr>
          </w:p>
        </w:tc>
        <w:tc>
          <w:tcPr>
            <w:tcW w:w="846" w:type="pct"/>
            <w:vMerge/>
            <w:vAlign w:val="center"/>
          </w:tcPr>
          <w:p w14:paraId="46796775" w14:textId="77777777" w:rsidR="00D22CBB" w:rsidRPr="0093403C" w:rsidRDefault="00D22CBB" w:rsidP="00D02CC9">
            <w:pPr>
              <w:spacing w:before="120" w:after="120"/>
              <w:rPr>
                <w:rFonts w:ascii="Aptos" w:hAnsi="Aptos"/>
              </w:rPr>
            </w:pPr>
          </w:p>
        </w:tc>
      </w:tr>
      <w:tr w:rsidR="00441624" w:rsidRPr="0093403C" w14:paraId="10657A86" w14:textId="77777777" w:rsidTr="7607252F">
        <w:trPr>
          <w:trHeight w:val="300"/>
        </w:trPr>
        <w:tc>
          <w:tcPr>
            <w:tcW w:w="687" w:type="pct"/>
            <w:vMerge/>
            <w:vAlign w:val="center"/>
          </w:tcPr>
          <w:p w14:paraId="5944EBA8" w14:textId="77777777" w:rsidR="00D22CBB" w:rsidRPr="0093403C" w:rsidRDefault="00D22CBB" w:rsidP="00D02CC9">
            <w:pPr>
              <w:spacing w:before="120" w:after="120"/>
              <w:rPr>
                <w:rFonts w:ascii="Aptos" w:hAnsi="Aptos"/>
              </w:rPr>
            </w:pPr>
          </w:p>
        </w:tc>
        <w:tc>
          <w:tcPr>
            <w:tcW w:w="1147" w:type="pct"/>
            <w:shd w:val="clear" w:color="auto" w:fill="F2CEED"/>
            <w:tcMar>
              <w:left w:w="108" w:type="dxa"/>
              <w:right w:w="108" w:type="dxa"/>
            </w:tcMar>
          </w:tcPr>
          <w:p w14:paraId="7D5FB14E" w14:textId="451E26C3"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Statistical capacity indicator (statistical capacity index) for Sustainable Development Goal monitoring / rank among countries (NSDG 17.18.1)</w:t>
            </w:r>
          </w:p>
        </w:tc>
        <w:tc>
          <w:tcPr>
            <w:tcW w:w="581" w:type="pct"/>
            <w:shd w:val="clear" w:color="auto" w:fill="F2CEED"/>
            <w:tcMar>
              <w:left w:w="108" w:type="dxa"/>
              <w:right w:w="108" w:type="dxa"/>
            </w:tcMar>
          </w:tcPr>
          <w:p w14:paraId="27630490" w14:textId="41CACC9D"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72.8/78 (2023)</w:t>
            </w:r>
          </w:p>
          <w:p w14:paraId="76F046C6" w14:textId="469B3D23" w:rsidR="41A70725" w:rsidRPr="0093403C" w:rsidRDefault="1010EDFB" w:rsidP="00D02CC9">
            <w:pPr>
              <w:spacing w:before="120" w:after="120"/>
              <w:rPr>
                <w:rFonts w:ascii="Aptos" w:eastAsia="Roboto" w:hAnsi="Aptos" w:cs="Roboto"/>
                <w:sz w:val="18"/>
                <w:szCs w:val="18"/>
              </w:rPr>
            </w:pPr>
            <w:r w:rsidRPr="0093403C">
              <w:rPr>
                <w:rFonts w:ascii="Aptos" w:eastAsia="Roboto" w:hAnsi="Aptos" w:cs="Roboto"/>
                <w:sz w:val="18"/>
                <w:szCs w:val="18"/>
              </w:rPr>
              <w:t xml:space="preserve"> </w:t>
            </w:r>
          </w:p>
        </w:tc>
        <w:tc>
          <w:tcPr>
            <w:tcW w:w="531" w:type="pct"/>
            <w:shd w:val="clear" w:color="auto" w:fill="F2CEED"/>
            <w:tcMar>
              <w:left w:w="108" w:type="dxa"/>
              <w:right w:w="108" w:type="dxa"/>
            </w:tcMar>
          </w:tcPr>
          <w:p w14:paraId="7D44CAA4" w14:textId="7A6138EE"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90-95/TBD (2030)</w:t>
            </w:r>
          </w:p>
        </w:tc>
        <w:tc>
          <w:tcPr>
            <w:tcW w:w="531" w:type="pct"/>
            <w:shd w:val="clear" w:color="auto" w:fill="F2CEED"/>
            <w:tcMar>
              <w:left w:w="108" w:type="dxa"/>
              <w:right w:w="108" w:type="dxa"/>
            </w:tcMar>
          </w:tcPr>
          <w:p w14:paraId="6F344B1E" w14:textId="2704511F" w:rsidR="41A70725" w:rsidRPr="0093403C" w:rsidRDefault="1010EDFB" w:rsidP="00D02CC9">
            <w:pPr>
              <w:spacing w:before="120" w:after="1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World Bank</w:t>
            </w:r>
          </w:p>
          <w:p w14:paraId="3AD6D9CB" w14:textId="7F189D13" w:rsidR="41A70725" w:rsidRPr="0093403C" w:rsidRDefault="1010EDFB" w:rsidP="00D02CC9">
            <w:pPr>
              <w:spacing w:before="120" w:after="120"/>
              <w:rPr>
                <w:rFonts w:ascii="Aptos" w:eastAsia="Roboto" w:hAnsi="Aptos" w:cs="Roboto"/>
                <w:sz w:val="18"/>
                <w:szCs w:val="18"/>
              </w:rPr>
            </w:pPr>
            <w:r w:rsidRPr="0093403C">
              <w:rPr>
                <w:rFonts w:ascii="Aptos" w:eastAsia="Roboto" w:hAnsi="Aptos" w:cs="Roboto"/>
                <w:sz w:val="18"/>
                <w:szCs w:val="18"/>
              </w:rPr>
              <w:t xml:space="preserve"> </w:t>
            </w:r>
          </w:p>
        </w:tc>
        <w:tc>
          <w:tcPr>
            <w:tcW w:w="677" w:type="pct"/>
            <w:vMerge/>
            <w:vAlign w:val="center"/>
          </w:tcPr>
          <w:p w14:paraId="10C34552" w14:textId="77777777" w:rsidR="00D22CBB" w:rsidRPr="0093403C" w:rsidRDefault="00D22CBB" w:rsidP="00D02CC9">
            <w:pPr>
              <w:spacing w:before="120" w:after="120"/>
              <w:rPr>
                <w:rFonts w:ascii="Aptos" w:hAnsi="Aptos"/>
              </w:rPr>
            </w:pPr>
          </w:p>
        </w:tc>
        <w:tc>
          <w:tcPr>
            <w:tcW w:w="846" w:type="pct"/>
            <w:vMerge/>
            <w:vAlign w:val="center"/>
          </w:tcPr>
          <w:p w14:paraId="6C1F3CF7" w14:textId="77777777" w:rsidR="00D22CBB" w:rsidRPr="0093403C" w:rsidRDefault="00D22CBB" w:rsidP="00D02CC9">
            <w:pPr>
              <w:spacing w:before="120" w:after="120"/>
              <w:rPr>
                <w:rFonts w:ascii="Aptos" w:hAnsi="Aptos"/>
              </w:rPr>
            </w:pPr>
          </w:p>
        </w:tc>
      </w:tr>
      <w:tr w:rsidR="41A70725" w:rsidRPr="0093403C" w14:paraId="2E13FECC" w14:textId="77777777" w:rsidTr="7607252F">
        <w:trPr>
          <w:trHeight w:val="300"/>
        </w:trPr>
        <w:tc>
          <w:tcPr>
            <w:tcW w:w="5000" w:type="pct"/>
            <w:gridSpan w:val="7"/>
            <w:tcMar>
              <w:left w:w="108" w:type="dxa"/>
              <w:right w:w="108" w:type="dxa"/>
            </w:tcMar>
          </w:tcPr>
          <w:p w14:paraId="5F70CEDE" w14:textId="7619D135" w:rsidR="41A70725" w:rsidRPr="0093403C" w:rsidRDefault="1010EDFB" w:rsidP="00D02CC9">
            <w:pPr>
              <w:spacing w:before="120" w:after="120"/>
              <w:rPr>
                <w:rFonts w:ascii="Aptos" w:eastAsia="Roboto" w:hAnsi="Aptos" w:cs="Roboto"/>
                <w:b/>
                <w:bCs/>
                <w:sz w:val="20"/>
                <w:szCs w:val="20"/>
              </w:rPr>
            </w:pPr>
            <w:r w:rsidRPr="0093403C">
              <w:rPr>
                <w:rFonts w:ascii="Aptos" w:eastAsia="Roboto" w:hAnsi="Aptos" w:cs="Roboto"/>
                <w:b/>
                <w:bCs/>
                <w:sz w:val="20"/>
                <w:szCs w:val="20"/>
              </w:rPr>
              <w:t xml:space="preserve">Output 1.1: Strengthened, responsive national and local governance systems that leverage data-driven decision making to serve all people with a long-term impact.   </w:t>
            </w:r>
          </w:p>
        </w:tc>
      </w:tr>
      <w:tr w:rsidR="41A70725" w:rsidRPr="0093403C" w14:paraId="59E6C3CF" w14:textId="77777777" w:rsidTr="7607252F">
        <w:trPr>
          <w:trHeight w:val="300"/>
        </w:trPr>
        <w:tc>
          <w:tcPr>
            <w:tcW w:w="5000" w:type="pct"/>
            <w:gridSpan w:val="7"/>
            <w:tcMar>
              <w:left w:w="108" w:type="dxa"/>
              <w:right w:w="108" w:type="dxa"/>
            </w:tcMar>
          </w:tcPr>
          <w:p w14:paraId="2B6B1CB5" w14:textId="46947DA1" w:rsidR="41A70725" w:rsidRPr="0093403C" w:rsidRDefault="1010EDFB" w:rsidP="00D02CC9">
            <w:pPr>
              <w:spacing w:before="120" w:after="120"/>
              <w:jc w:val="both"/>
              <w:rPr>
                <w:rFonts w:ascii="Aptos" w:eastAsia="Roboto" w:hAnsi="Aptos" w:cs="Roboto"/>
                <w:b/>
                <w:bCs/>
                <w:sz w:val="20"/>
                <w:szCs w:val="20"/>
              </w:rPr>
            </w:pPr>
            <w:r w:rsidRPr="0093403C">
              <w:rPr>
                <w:rFonts w:ascii="Aptos" w:eastAsia="Roboto" w:hAnsi="Aptos" w:cs="Roboto"/>
                <w:b/>
                <w:bCs/>
                <w:sz w:val="20"/>
                <w:szCs w:val="20"/>
              </w:rPr>
              <w:t xml:space="preserve">Output 1.2: Increased civil society and people’s participation in decision making for improved public oversight. </w:t>
            </w:r>
          </w:p>
        </w:tc>
      </w:tr>
      <w:tr w:rsidR="41A70725" w:rsidRPr="0093403C" w14:paraId="0DD177F5" w14:textId="77777777" w:rsidTr="7607252F">
        <w:trPr>
          <w:trHeight w:val="300"/>
        </w:trPr>
        <w:tc>
          <w:tcPr>
            <w:tcW w:w="5000" w:type="pct"/>
            <w:gridSpan w:val="7"/>
            <w:tcMar>
              <w:left w:w="108" w:type="dxa"/>
              <w:right w:w="108" w:type="dxa"/>
            </w:tcMar>
          </w:tcPr>
          <w:p w14:paraId="1CEF6F3A" w14:textId="061DC0C7" w:rsidR="41A70725" w:rsidRPr="0093403C" w:rsidRDefault="1010EDFB" w:rsidP="00D02CC9">
            <w:pPr>
              <w:spacing w:before="120" w:after="120"/>
              <w:jc w:val="both"/>
              <w:rPr>
                <w:rFonts w:ascii="Aptos" w:eastAsia="Roboto" w:hAnsi="Aptos" w:cs="Roboto"/>
                <w:b/>
                <w:bCs/>
                <w:sz w:val="20"/>
                <w:szCs w:val="20"/>
              </w:rPr>
            </w:pPr>
            <w:r w:rsidRPr="0093403C">
              <w:rPr>
                <w:rFonts w:ascii="Aptos" w:eastAsia="Roboto" w:hAnsi="Aptos" w:cs="Roboto"/>
                <w:b/>
                <w:bCs/>
                <w:sz w:val="20"/>
                <w:szCs w:val="20"/>
              </w:rPr>
              <w:t>Output 1.3: Enhanced rule of law, security and justice institutions for inclusive, gender-responsive and child-friendly justice; strengthened social cohesion; prevention of and response to</w:t>
            </w:r>
            <w:r w:rsidRPr="0093403C">
              <w:rPr>
                <w:rFonts w:ascii="Aptos" w:eastAsia="Roboto" w:hAnsi="Aptos" w:cs="Roboto"/>
                <w:color w:val="FF0000"/>
                <w:sz w:val="20"/>
                <w:szCs w:val="20"/>
              </w:rPr>
              <w:t xml:space="preserve"> </w:t>
            </w:r>
            <w:r w:rsidRPr="0093403C">
              <w:rPr>
                <w:rFonts w:ascii="Aptos" w:eastAsia="Roboto" w:hAnsi="Aptos" w:cs="Roboto"/>
                <w:b/>
                <w:bCs/>
                <w:sz w:val="20"/>
                <w:szCs w:val="20"/>
              </w:rPr>
              <w:t>all forms of violence, abuse</w:t>
            </w:r>
            <w:r w:rsidR="5F3E7153" w:rsidRPr="0093403C">
              <w:rPr>
                <w:rFonts w:ascii="Aptos" w:eastAsia="Roboto" w:hAnsi="Aptos" w:cs="Roboto"/>
                <w:b/>
                <w:bCs/>
                <w:sz w:val="20"/>
                <w:szCs w:val="20"/>
              </w:rPr>
              <w:t xml:space="preserve"> </w:t>
            </w:r>
            <w:r w:rsidRPr="0093403C">
              <w:rPr>
                <w:rFonts w:ascii="Aptos" w:eastAsia="Roboto" w:hAnsi="Aptos" w:cs="Roboto"/>
                <w:b/>
                <w:bCs/>
                <w:sz w:val="20"/>
                <w:szCs w:val="20"/>
              </w:rPr>
              <w:t xml:space="preserve">crimes and conflicts, and legal aid for all. </w:t>
            </w:r>
          </w:p>
        </w:tc>
      </w:tr>
    </w:tbl>
    <w:p w14:paraId="00484427" w14:textId="12115E58" w:rsidR="30B65D9F" w:rsidRPr="0093403C" w:rsidRDefault="5B8C053C" w:rsidP="00D02CC9">
      <w:pPr>
        <w:spacing w:before="240" w:after="160"/>
        <w:rPr>
          <w:rFonts w:ascii="Aptos" w:eastAsia="Roboto" w:hAnsi="Aptos" w:cs="Roboto"/>
          <w:b/>
          <w:bCs/>
          <w:sz w:val="22"/>
          <w:szCs w:val="22"/>
        </w:rPr>
      </w:pPr>
      <w:r w:rsidRPr="0093403C">
        <w:rPr>
          <w:rFonts w:ascii="Aptos" w:eastAsia="Roboto" w:hAnsi="Aptos" w:cs="Roboto"/>
          <w:b/>
          <w:bCs/>
          <w:sz w:val="22"/>
          <w:szCs w:val="22"/>
        </w:rPr>
        <w:lastRenderedPageBreak/>
        <w:t>LIVELIHOODS AND SOCIAL PROTECTION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7"/>
        <w:gridCol w:w="3422"/>
        <w:gridCol w:w="2010"/>
        <w:gridCol w:w="1133"/>
        <w:gridCol w:w="1908"/>
        <w:gridCol w:w="2062"/>
        <w:gridCol w:w="2776"/>
      </w:tblGrid>
      <w:tr w:rsidR="41A70725" w:rsidRPr="0093403C" w14:paraId="71A22FA2" w14:textId="77777777" w:rsidTr="7607252F">
        <w:trPr>
          <w:trHeight w:val="300"/>
        </w:trPr>
        <w:tc>
          <w:tcPr>
            <w:tcW w:w="5000" w:type="pct"/>
            <w:gridSpan w:val="7"/>
            <w:shd w:val="clear" w:color="auto" w:fill="F2CEED"/>
            <w:tcMar>
              <w:left w:w="108" w:type="dxa"/>
              <w:right w:w="108" w:type="dxa"/>
            </w:tcMar>
          </w:tcPr>
          <w:p w14:paraId="4A967906" w14:textId="2AE6E72E" w:rsidR="41A70725" w:rsidRPr="0093403C" w:rsidRDefault="1010EDFB" w:rsidP="00D02CC9">
            <w:pPr>
              <w:spacing w:before="80" w:after="80"/>
              <w:rPr>
                <w:rFonts w:ascii="Aptos" w:eastAsia="Roboto" w:hAnsi="Aptos" w:cs="Roboto"/>
                <w:b/>
                <w:bCs/>
                <w:color w:val="000000" w:themeColor="text1"/>
                <w:sz w:val="18"/>
                <w:szCs w:val="18"/>
                <w:u w:val="single"/>
              </w:rPr>
            </w:pPr>
            <w:r w:rsidRPr="0093403C">
              <w:rPr>
                <w:rFonts w:ascii="Aptos" w:eastAsia="Roboto" w:hAnsi="Aptos" w:cs="Roboto"/>
                <w:b/>
                <w:bCs/>
                <w:color w:val="000000" w:themeColor="text1"/>
                <w:sz w:val="18"/>
                <w:szCs w:val="18"/>
                <w:u w:val="single"/>
              </w:rPr>
              <w:t xml:space="preserve">Impact </w:t>
            </w:r>
          </w:p>
          <w:p w14:paraId="25681A6E" w14:textId="6E61ABE6"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b/>
                <w:bCs/>
                <w:color w:val="000000" w:themeColor="text1"/>
                <w:sz w:val="18"/>
                <w:szCs w:val="18"/>
              </w:rPr>
              <w:t xml:space="preserve">National development priorities: </w:t>
            </w:r>
            <w:r w:rsidRPr="0093403C">
              <w:rPr>
                <w:rFonts w:ascii="Aptos" w:eastAsia="Roboto" w:hAnsi="Aptos" w:cs="Roboto"/>
                <w:color w:val="000000" w:themeColor="text1"/>
                <w:sz w:val="18"/>
                <w:szCs w:val="18"/>
              </w:rPr>
              <w:t>The Uzbekistan 2030 Strategy sets ambitious goals of reducing poverty by 2026 by 2 times compared to 2022, substantial reduction of poverty by 2030, as well as achieving full coverage of all persons in need by the social protection system.</w:t>
            </w:r>
          </w:p>
          <w:p w14:paraId="68127900" w14:textId="66081969" w:rsidR="41A70725" w:rsidRPr="0093403C" w:rsidRDefault="1010EDFB" w:rsidP="00D02CC9">
            <w:pPr>
              <w:spacing w:before="80" w:after="8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SDGs and SDG targets:</w:t>
            </w:r>
          </w:p>
          <w:p w14:paraId="2DC3D215" w14:textId="165677D0" w:rsidR="41A70725" w:rsidRPr="0093403C" w:rsidRDefault="3561FF60"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SDG1</w:t>
            </w:r>
            <w:r w:rsidR="004C5B21" w:rsidRPr="0093403C">
              <w:rPr>
                <w:rFonts w:ascii="Aptos" w:eastAsia="Roboto" w:hAnsi="Aptos" w:cs="Roboto"/>
                <w:color w:val="000000" w:themeColor="text1"/>
                <w:sz w:val="18"/>
                <w:szCs w:val="18"/>
              </w:rPr>
              <w:t>:</w:t>
            </w:r>
            <w:r w:rsidRPr="0093403C">
              <w:rPr>
                <w:rFonts w:ascii="Aptos" w:eastAsia="Roboto" w:hAnsi="Aptos" w:cs="Roboto"/>
                <w:color w:val="000000" w:themeColor="text1"/>
                <w:sz w:val="18"/>
                <w:szCs w:val="18"/>
              </w:rPr>
              <w:t xml:space="preserve"> No poverty (1.1; 1.2; 1.3; 1.4; 1.5; 1.a; 1.b)</w:t>
            </w:r>
          </w:p>
          <w:p w14:paraId="29B35DD5" w14:textId="1653C02E" w:rsidR="0733D44F" w:rsidRPr="0093403C" w:rsidRDefault="0733D44F" w:rsidP="7607252F">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5: Gender Equality</w:t>
            </w:r>
          </w:p>
          <w:p w14:paraId="1D1F288E" w14:textId="59A4500E" w:rsidR="41A70725" w:rsidRPr="0093403C" w:rsidRDefault="1010EDFB"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SDG8</w:t>
            </w:r>
            <w:r w:rsidR="004C5B21" w:rsidRPr="0093403C">
              <w:rPr>
                <w:rFonts w:ascii="Aptos" w:eastAsia="Roboto" w:hAnsi="Aptos" w:cs="Roboto"/>
                <w:color w:val="000000" w:themeColor="text1"/>
                <w:sz w:val="18"/>
                <w:szCs w:val="18"/>
              </w:rPr>
              <w:t>:</w:t>
            </w:r>
            <w:r w:rsidRPr="0093403C">
              <w:rPr>
                <w:rFonts w:ascii="Aptos" w:eastAsia="Roboto" w:hAnsi="Aptos" w:cs="Roboto"/>
                <w:color w:val="000000" w:themeColor="text1"/>
                <w:sz w:val="18"/>
                <w:szCs w:val="18"/>
              </w:rPr>
              <w:t xml:space="preserve"> Decent work and economic growth (8.1; 8.2; 8.3; 8.4; 8.5; 8.6; 8.7; 8.8; 8.9; 8.10; 8.b)</w:t>
            </w:r>
          </w:p>
          <w:p w14:paraId="576058F4" w14:textId="4D324ACF" w:rsidR="41A70725" w:rsidRPr="0093403C" w:rsidRDefault="1010EDFB"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SDG10</w:t>
            </w:r>
            <w:r w:rsidR="004C5B21" w:rsidRPr="0093403C">
              <w:rPr>
                <w:rFonts w:ascii="Aptos" w:eastAsia="Roboto" w:hAnsi="Aptos" w:cs="Roboto"/>
                <w:color w:val="000000" w:themeColor="text1"/>
                <w:sz w:val="18"/>
                <w:szCs w:val="18"/>
              </w:rPr>
              <w:t>:</w:t>
            </w:r>
            <w:r w:rsidRPr="0093403C">
              <w:rPr>
                <w:rFonts w:ascii="Aptos" w:eastAsia="Roboto" w:hAnsi="Aptos" w:cs="Roboto"/>
                <w:color w:val="000000" w:themeColor="text1"/>
                <w:sz w:val="18"/>
                <w:szCs w:val="18"/>
              </w:rPr>
              <w:t xml:space="preserve"> Reduced inequalities (10.1; 10.2; 10.3; 10.4; 10.7)</w:t>
            </w:r>
          </w:p>
        </w:tc>
      </w:tr>
      <w:tr w:rsidR="00441624" w:rsidRPr="0093403C" w14:paraId="04B4E12C" w14:textId="77777777" w:rsidTr="7607252F">
        <w:trPr>
          <w:trHeight w:val="300"/>
        </w:trPr>
        <w:tc>
          <w:tcPr>
            <w:tcW w:w="675" w:type="pct"/>
            <w:shd w:val="clear" w:color="auto" w:fill="F2CEED"/>
            <w:tcMar>
              <w:left w:w="108" w:type="dxa"/>
              <w:right w:w="108" w:type="dxa"/>
            </w:tcMar>
          </w:tcPr>
          <w:p w14:paraId="21F1E20B" w14:textId="6A59B3BE" w:rsidR="007F162F" w:rsidRPr="0093403C" w:rsidRDefault="007F162F" w:rsidP="00D02CC9">
            <w:pPr>
              <w:spacing w:before="40" w:after="4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Results</w:t>
            </w:r>
          </w:p>
        </w:tc>
        <w:tc>
          <w:tcPr>
            <w:tcW w:w="1112" w:type="pct"/>
            <w:shd w:val="clear" w:color="auto" w:fill="F2CEED"/>
            <w:tcMar>
              <w:left w:w="108" w:type="dxa"/>
              <w:right w:w="108" w:type="dxa"/>
            </w:tcMar>
          </w:tcPr>
          <w:p w14:paraId="25EE32B0" w14:textId="649E2DBD" w:rsidR="007F162F" w:rsidRPr="0093403C" w:rsidRDefault="007F162F" w:rsidP="00D02CC9">
            <w:pPr>
              <w:spacing w:before="40" w:after="40"/>
              <w:ind w:right="-107"/>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National SDG indicators/ Performance Indicators (disaggregated)</w:t>
            </w:r>
          </w:p>
        </w:tc>
        <w:tc>
          <w:tcPr>
            <w:tcW w:w="653" w:type="pct"/>
            <w:shd w:val="clear" w:color="auto" w:fill="F2CEED"/>
            <w:tcMar>
              <w:left w:w="108" w:type="dxa"/>
              <w:right w:w="108" w:type="dxa"/>
            </w:tcMar>
          </w:tcPr>
          <w:p w14:paraId="676D1A1E" w14:textId="60D6DA17" w:rsidR="007F162F" w:rsidRPr="0093403C" w:rsidRDefault="007F162F" w:rsidP="00D02CC9">
            <w:pPr>
              <w:spacing w:before="40" w:after="4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Baseline (year)</w:t>
            </w:r>
          </w:p>
        </w:tc>
        <w:tc>
          <w:tcPr>
            <w:tcW w:w="368" w:type="pct"/>
            <w:shd w:val="clear" w:color="auto" w:fill="F2CEED"/>
            <w:tcMar>
              <w:left w:w="108" w:type="dxa"/>
              <w:right w:w="108" w:type="dxa"/>
            </w:tcMar>
          </w:tcPr>
          <w:p w14:paraId="5F761758" w14:textId="2C3B0FB0" w:rsidR="007F162F" w:rsidRPr="0093403C" w:rsidRDefault="007F162F" w:rsidP="00D02CC9">
            <w:pPr>
              <w:spacing w:before="40" w:after="4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Target </w:t>
            </w:r>
            <w:r w:rsidRPr="0093403C">
              <w:rPr>
                <w:rFonts w:ascii="Aptos" w:eastAsia="Roboto" w:hAnsi="Aptos" w:cs="Roboto"/>
                <w:b/>
                <w:bCs/>
                <w:color w:val="000000" w:themeColor="text1"/>
                <w:sz w:val="14"/>
                <w:szCs w:val="14"/>
              </w:rPr>
              <w:t>(duration of CF)</w:t>
            </w:r>
          </w:p>
        </w:tc>
        <w:tc>
          <w:tcPr>
            <w:tcW w:w="620" w:type="pct"/>
            <w:shd w:val="clear" w:color="auto" w:fill="F2CEED"/>
            <w:tcMar>
              <w:left w:w="108" w:type="dxa"/>
              <w:right w:w="108" w:type="dxa"/>
            </w:tcMar>
          </w:tcPr>
          <w:p w14:paraId="1055419A" w14:textId="610BA1BF" w:rsidR="007F162F" w:rsidRPr="0093403C" w:rsidRDefault="007F162F" w:rsidP="00D02CC9">
            <w:pPr>
              <w:spacing w:before="40" w:after="4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Source/ </w:t>
            </w:r>
            <w:proofErr w:type="spellStart"/>
            <w:r w:rsidRPr="0093403C">
              <w:rPr>
                <w:rFonts w:ascii="Aptos" w:eastAsia="Roboto" w:hAnsi="Aptos" w:cs="Roboto"/>
                <w:b/>
                <w:bCs/>
                <w:color w:val="000000" w:themeColor="text1"/>
                <w:sz w:val="18"/>
                <w:szCs w:val="18"/>
              </w:rPr>
              <w:t>MoV</w:t>
            </w:r>
            <w:proofErr w:type="spellEnd"/>
          </w:p>
        </w:tc>
        <w:tc>
          <w:tcPr>
            <w:tcW w:w="670" w:type="pct"/>
            <w:shd w:val="clear" w:color="auto" w:fill="F2CEED"/>
            <w:tcMar>
              <w:left w:w="108" w:type="dxa"/>
              <w:right w:w="108" w:type="dxa"/>
            </w:tcMar>
          </w:tcPr>
          <w:p w14:paraId="0254E881" w14:textId="15587A91" w:rsidR="007F162F" w:rsidRPr="0093403C" w:rsidRDefault="007F162F" w:rsidP="00D02CC9">
            <w:pPr>
              <w:spacing w:before="40" w:after="4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Assumption Statement</w:t>
            </w:r>
          </w:p>
        </w:tc>
        <w:tc>
          <w:tcPr>
            <w:tcW w:w="902" w:type="pct"/>
            <w:shd w:val="clear" w:color="auto" w:fill="F2CEED"/>
            <w:tcMar>
              <w:left w:w="108" w:type="dxa"/>
              <w:right w:w="108" w:type="dxa"/>
            </w:tcMar>
          </w:tcPr>
          <w:p w14:paraId="4916A8D2" w14:textId="30358A07" w:rsidR="007F162F" w:rsidRPr="0093403C" w:rsidRDefault="7A4DE003" w:rsidP="00D02CC9">
            <w:pPr>
              <w:spacing w:before="40" w:after="4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Partners</w:t>
            </w:r>
          </w:p>
        </w:tc>
      </w:tr>
      <w:tr w:rsidR="00DA5612" w:rsidRPr="0093403C" w14:paraId="7E6E9616" w14:textId="77777777" w:rsidTr="7607252F">
        <w:trPr>
          <w:trHeight w:val="300"/>
        </w:trPr>
        <w:tc>
          <w:tcPr>
            <w:tcW w:w="675" w:type="pct"/>
            <w:vMerge w:val="restart"/>
            <w:shd w:val="clear" w:color="auto" w:fill="F2CEED"/>
            <w:tcMar>
              <w:left w:w="108" w:type="dxa"/>
              <w:right w:w="108" w:type="dxa"/>
            </w:tcMar>
          </w:tcPr>
          <w:p w14:paraId="7F539E9A" w14:textId="0A941D36" w:rsidR="41A70725" w:rsidRPr="0093403C" w:rsidRDefault="1010EDFB" w:rsidP="00D02CC9">
            <w:pPr>
              <w:spacing w:before="80" w:after="8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Outcome 2.</w:t>
            </w:r>
          </w:p>
          <w:p w14:paraId="18C61E89" w14:textId="7821E846" w:rsidR="41A70725" w:rsidRPr="0093403C" w:rsidRDefault="1010EDFB" w:rsidP="00D02CC9">
            <w:pPr>
              <w:spacing w:before="80" w:after="80"/>
              <w:rPr>
                <w:rFonts w:ascii="Aptos" w:eastAsia="Roboto" w:hAnsi="Aptos" w:cs="Roboto"/>
                <w:i/>
                <w:iCs/>
                <w:sz w:val="18"/>
                <w:szCs w:val="18"/>
              </w:rPr>
            </w:pPr>
            <w:r w:rsidRPr="0093403C">
              <w:rPr>
                <w:rFonts w:ascii="Aptos" w:eastAsia="Roboto" w:hAnsi="Aptos" w:cs="Roboto"/>
                <w:i/>
                <w:iCs/>
                <w:sz w:val="18"/>
                <w:szCs w:val="18"/>
              </w:rPr>
              <w:t xml:space="preserve"> </w:t>
            </w:r>
          </w:p>
          <w:p w14:paraId="10C8AA3F" w14:textId="141B7F87" w:rsidR="41A70725" w:rsidRPr="0093403C" w:rsidRDefault="1010EDFB" w:rsidP="00D02CC9">
            <w:pPr>
              <w:spacing w:before="80" w:after="80"/>
              <w:rPr>
                <w:rFonts w:ascii="Aptos" w:eastAsia="Roboto" w:hAnsi="Aptos" w:cs="Roboto"/>
                <w:b/>
                <w:bCs/>
                <w:color w:val="000000" w:themeColor="text1"/>
                <w:sz w:val="20"/>
                <w:szCs w:val="20"/>
              </w:rPr>
            </w:pPr>
            <w:r w:rsidRPr="0093403C">
              <w:rPr>
                <w:rFonts w:ascii="Aptos" w:eastAsia="Roboto" w:hAnsi="Aptos" w:cs="Roboto"/>
                <w:b/>
                <w:bCs/>
                <w:color w:val="000000" w:themeColor="text1"/>
                <w:sz w:val="20"/>
                <w:szCs w:val="20"/>
              </w:rPr>
              <w:t>By 2030, all people in Uzbekistan achieve an adequate standard of living and have resilience to socio-economic and climate-related shocks through decent work, an effective social protection system and inclusive, innovative, and sustainable economic growth</w:t>
            </w:r>
          </w:p>
          <w:p w14:paraId="1E0A0933" w14:textId="0F1ABF12" w:rsidR="41A70725" w:rsidRPr="0093403C" w:rsidRDefault="1010EDFB" w:rsidP="00D02CC9">
            <w:pPr>
              <w:spacing w:before="80" w:after="80"/>
              <w:rPr>
                <w:rFonts w:ascii="Aptos" w:eastAsia="Roboto" w:hAnsi="Aptos" w:cs="Roboto"/>
                <w:b/>
                <w:bCs/>
                <w:sz w:val="18"/>
                <w:szCs w:val="18"/>
              </w:rPr>
            </w:pPr>
            <w:r w:rsidRPr="0093403C">
              <w:rPr>
                <w:rFonts w:ascii="Aptos" w:eastAsia="Roboto" w:hAnsi="Aptos" w:cs="Roboto"/>
                <w:b/>
                <w:bCs/>
                <w:sz w:val="18"/>
                <w:szCs w:val="18"/>
              </w:rPr>
              <w:t xml:space="preserve"> </w:t>
            </w:r>
          </w:p>
          <w:p w14:paraId="3F60492E" w14:textId="2D5843E7" w:rsidR="41A70725" w:rsidRPr="0093403C" w:rsidRDefault="1010EDFB" w:rsidP="00D02CC9">
            <w:pPr>
              <w:spacing w:before="80" w:after="80"/>
              <w:rPr>
                <w:rFonts w:ascii="Aptos" w:eastAsia="Roboto" w:hAnsi="Aptos" w:cs="Roboto"/>
                <w:b/>
                <w:bCs/>
                <w:sz w:val="18"/>
                <w:szCs w:val="18"/>
              </w:rPr>
            </w:pPr>
            <w:r w:rsidRPr="0093403C">
              <w:rPr>
                <w:rFonts w:ascii="Aptos" w:eastAsia="Roboto" w:hAnsi="Aptos" w:cs="Roboto"/>
                <w:b/>
                <w:bCs/>
                <w:sz w:val="18"/>
                <w:szCs w:val="18"/>
              </w:rPr>
              <w:t xml:space="preserve"> </w:t>
            </w:r>
          </w:p>
          <w:p w14:paraId="0358B9F3" w14:textId="18272396" w:rsidR="41A70725" w:rsidRPr="0093403C" w:rsidRDefault="1010EDFB" w:rsidP="00D02CC9">
            <w:pPr>
              <w:spacing w:before="80" w:after="80"/>
              <w:rPr>
                <w:rFonts w:ascii="Aptos" w:eastAsia="Roboto" w:hAnsi="Aptos" w:cs="Roboto"/>
                <w:b/>
                <w:bCs/>
                <w:sz w:val="18"/>
                <w:szCs w:val="18"/>
              </w:rPr>
            </w:pPr>
            <w:r w:rsidRPr="0093403C">
              <w:rPr>
                <w:rFonts w:ascii="Aptos" w:eastAsia="Roboto" w:hAnsi="Aptos" w:cs="Roboto"/>
                <w:b/>
                <w:bCs/>
                <w:sz w:val="18"/>
                <w:szCs w:val="18"/>
              </w:rPr>
              <w:t xml:space="preserve"> </w:t>
            </w:r>
          </w:p>
        </w:tc>
        <w:tc>
          <w:tcPr>
            <w:tcW w:w="1112" w:type="pct"/>
            <w:shd w:val="clear" w:color="auto" w:fill="F2CEED"/>
            <w:tcMar>
              <w:left w:w="108" w:type="dxa"/>
              <w:right w:w="108" w:type="dxa"/>
            </w:tcMar>
          </w:tcPr>
          <w:p w14:paraId="1006AB76" w14:textId="49040F58"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Proportion of population living below the national poverty line, by sex and age (NSDG 1.2.1.)</w:t>
            </w:r>
          </w:p>
        </w:tc>
        <w:tc>
          <w:tcPr>
            <w:tcW w:w="653" w:type="pct"/>
            <w:shd w:val="clear" w:color="auto" w:fill="F2CEED"/>
            <w:tcMar>
              <w:left w:w="108" w:type="dxa"/>
              <w:right w:w="108" w:type="dxa"/>
            </w:tcMar>
          </w:tcPr>
          <w:p w14:paraId="7E33BB53" w14:textId="60DEBAF4"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8.9% (2024)</w:t>
            </w:r>
          </w:p>
        </w:tc>
        <w:tc>
          <w:tcPr>
            <w:tcW w:w="368" w:type="pct"/>
            <w:shd w:val="clear" w:color="auto" w:fill="F2CEED"/>
            <w:tcMar>
              <w:left w:w="108" w:type="dxa"/>
              <w:right w:w="108" w:type="dxa"/>
            </w:tcMar>
          </w:tcPr>
          <w:p w14:paraId="078AA9DB" w14:textId="4906F3FD"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5%</w:t>
            </w:r>
          </w:p>
          <w:p w14:paraId="1C990D9B" w14:textId="6EE468AA"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620" w:type="pct"/>
            <w:shd w:val="clear" w:color="auto" w:fill="F2CEED"/>
            <w:tcMar>
              <w:left w:w="108" w:type="dxa"/>
              <w:right w:w="108" w:type="dxa"/>
            </w:tcMar>
          </w:tcPr>
          <w:p w14:paraId="63C794E6" w14:textId="4861F18A"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 nsdg.stat.uz</w:t>
            </w:r>
          </w:p>
        </w:tc>
        <w:tc>
          <w:tcPr>
            <w:tcW w:w="670" w:type="pct"/>
            <w:vMerge w:val="restart"/>
            <w:shd w:val="clear" w:color="auto" w:fill="F2CEED"/>
            <w:tcMar>
              <w:left w:w="108" w:type="dxa"/>
              <w:right w:w="108" w:type="dxa"/>
            </w:tcMar>
          </w:tcPr>
          <w:p w14:paraId="49F10A5A" w14:textId="5EC6C1A4"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Government continues economic transformation and structural reforms aimed at elevating the country to the upper middle-income status, substantially reducing poverty and improving the system of social protection.</w:t>
            </w:r>
            <w:r w:rsidR="41A70725" w:rsidRPr="0093403C">
              <w:rPr>
                <w:rFonts w:ascii="Aptos" w:hAnsi="Aptos"/>
              </w:rPr>
              <w:br/>
            </w:r>
            <w:r w:rsidRPr="0093403C">
              <w:rPr>
                <w:rFonts w:ascii="Aptos" w:eastAsia="Roboto" w:hAnsi="Aptos" w:cs="Roboto"/>
                <w:color w:val="000000" w:themeColor="text1"/>
                <w:sz w:val="18"/>
                <w:szCs w:val="18"/>
              </w:rPr>
              <w:t xml:space="preserve"> </w:t>
            </w:r>
          </w:p>
          <w:p w14:paraId="71D3CC1E" w14:textId="143B392D"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Creating decent and productive jobs, especially for young people, women, and people with disabilities, formalizing jobs and fostering private sector development will remain priority in the economic reform agenda. </w:t>
            </w:r>
          </w:p>
          <w:p w14:paraId="1D64E14E" w14:textId="437B97D0"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p w14:paraId="09738053" w14:textId="59F9964F"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The government will continue to focus in equitable and sustainable </w:t>
            </w:r>
            <w:r w:rsidRPr="0093403C">
              <w:rPr>
                <w:rFonts w:ascii="Aptos" w:eastAsia="Roboto" w:hAnsi="Aptos" w:cs="Roboto"/>
                <w:color w:val="000000" w:themeColor="text1"/>
                <w:sz w:val="18"/>
                <w:szCs w:val="18"/>
              </w:rPr>
              <w:lastRenderedPageBreak/>
              <w:t>development of the territories of Uzbekistan, improving livelihood and income opportunities in the regions, urban and rural areas of the country.</w:t>
            </w:r>
          </w:p>
        </w:tc>
        <w:tc>
          <w:tcPr>
            <w:tcW w:w="902" w:type="pct"/>
            <w:vMerge w:val="restart"/>
            <w:shd w:val="clear" w:color="auto" w:fill="F2CEED"/>
            <w:tcMar>
              <w:left w:w="108" w:type="dxa"/>
              <w:right w:w="108" w:type="dxa"/>
            </w:tcMar>
          </w:tcPr>
          <w:p w14:paraId="5B15A9AE" w14:textId="1B21F467"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lastRenderedPageBreak/>
              <w:t xml:space="preserve">Ministry of Economy and Finance </w:t>
            </w:r>
          </w:p>
          <w:p w14:paraId="4FEF6566" w14:textId="68D4D775"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Ministry of Poverty Reduction and Employment</w:t>
            </w:r>
          </w:p>
          <w:p w14:paraId="5D0AD113" w14:textId="6D37A394"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Ministry of Digital Technologies</w:t>
            </w:r>
          </w:p>
          <w:p w14:paraId="474CF643" w14:textId="5DAC9906" w:rsidR="41A70725" w:rsidRPr="0093403C" w:rsidRDefault="3561FF60"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Ministry of Agricultur</w:t>
            </w:r>
            <w:r w:rsidR="2CF06552" w:rsidRPr="0093403C">
              <w:rPr>
                <w:rFonts w:ascii="Aptos" w:eastAsia="Roboto" w:hAnsi="Aptos" w:cs="Roboto"/>
                <w:color w:val="000000" w:themeColor="text1"/>
                <w:sz w:val="17"/>
                <w:szCs w:val="17"/>
              </w:rPr>
              <w:t>e</w:t>
            </w:r>
          </w:p>
          <w:p w14:paraId="3752C59B" w14:textId="19927318"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Ministry of investment, Industry and Trade</w:t>
            </w:r>
          </w:p>
          <w:p w14:paraId="75578F37" w14:textId="622140F7"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National Agency for Social Protection</w:t>
            </w:r>
          </w:p>
          <w:p w14:paraId="22BBC94A" w14:textId="439646CD"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Migration Agency</w:t>
            </w:r>
          </w:p>
          <w:p w14:paraId="294ED096" w14:textId="75B2E749"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Agency for Cultural Heritage</w:t>
            </w:r>
          </w:p>
          <w:p w14:paraId="6F682E84" w14:textId="6DAC8157"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Youth Affairs Agency</w:t>
            </w:r>
          </w:p>
          <w:p w14:paraId="31F7CFE1" w14:textId="50217CAF"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Ombudspersons office </w:t>
            </w:r>
          </w:p>
          <w:p w14:paraId="5BD02E86" w14:textId="213BBCEA"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Tourism Committee</w:t>
            </w:r>
          </w:p>
          <w:p w14:paraId="1C793945" w14:textId="28D5C516"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Committee for Family and Women</w:t>
            </w:r>
          </w:p>
          <w:p w14:paraId="304880A9" w14:textId="77BDD7C8"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Committee for Religious Affairs </w:t>
            </w:r>
          </w:p>
          <w:p w14:paraId="19310B81" w14:textId="7F68A1A8"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Respective Senate Committees </w:t>
            </w:r>
          </w:p>
          <w:p w14:paraId="10DE8EBA" w14:textId="17D7B65A"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Rehabilitation and </w:t>
            </w:r>
          </w:p>
          <w:p w14:paraId="7C5E9635" w14:textId="5BCCE4FE"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Adaptation Center for Women </w:t>
            </w:r>
          </w:p>
          <w:p w14:paraId="1300373B" w14:textId="15C753C4"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National Human rights Centre </w:t>
            </w:r>
          </w:p>
          <w:p w14:paraId="276AE79A" w14:textId="4883BD0E"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Central bank and commercial banks</w:t>
            </w:r>
          </w:p>
          <w:p w14:paraId="35A7F066" w14:textId="2643A28A"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Federation of Trade Unions </w:t>
            </w:r>
          </w:p>
          <w:p w14:paraId="128A12EA" w14:textId="23E27A16"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Confederation of Employers</w:t>
            </w:r>
          </w:p>
          <w:p w14:paraId="06CF9A1A" w14:textId="04C40B7C"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Chamber of Commerce and Industry</w:t>
            </w:r>
          </w:p>
          <w:p w14:paraId="2C2196D6" w14:textId="0D106D71"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Association of Mahallas  </w:t>
            </w:r>
          </w:p>
          <w:p w14:paraId="0379B75B" w14:textId="44E8C123" w:rsidR="41A70725" w:rsidRPr="0093403C" w:rsidRDefault="1010EDFB" w:rsidP="00D02CC9">
            <w:pPr>
              <w:spacing w:before="40" w:after="40"/>
              <w:rPr>
                <w:rFonts w:ascii="Aptos" w:eastAsia="Roboto" w:hAnsi="Aptos" w:cs="Roboto"/>
                <w:color w:val="000000" w:themeColor="text1"/>
                <w:sz w:val="17"/>
                <w:szCs w:val="17"/>
              </w:rPr>
            </w:pPr>
            <w:proofErr w:type="spellStart"/>
            <w:r w:rsidRPr="0093403C">
              <w:rPr>
                <w:rFonts w:ascii="Aptos" w:eastAsia="Roboto" w:hAnsi="Aptos" w:cs="Roboto"/>
                <w:color w:val="000000" w:themeColor="text1"/>
                <w:sz w:val="17"/>
                <w:szCs w:val="17"/>
              </w:rPr>
              <w:lastRenderedPageBreak/>
              <w:t>Khokimiyats</w:t>
            </w:r>
            <w:proofErr w:type="spellEnd"/>
            <w:r w:rsidRPr="0093403C">
              <w:rPr>
                <w:rFonts w:ascii="Aptos" w:eastAsia="Roboto" w:hAnsi="Aptos" w:cs="Roboto"/>
                <w:color w:val="000000" w:themeColor="text1"/>
                <w:sz w:val="17"/>
                <w:szCs w:val="17"/>
              </w:rPr>
              <w:t xml:space="preserve"> </w:t>
            </w:r>
          </w:p>
          <w:p w14:paraId="2170614F" w14:textId="22DA1BF2"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Religious leaders </w:t>
            </w:r>
          </w:p>
          <w:p w14:paraId="1DDF4A45" w14:textId="0BF1DB4D"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Mono Centres    Women’s business associations </w:t>
            </w:r>
          </w:p>
          <w:p w14:paraId="3294E4E0" w14:textId="02A3A041" w:rsidR="41A70725" w:rsidRPr="0093403C" w:rsidRDefault="1010EDFB" w:rsidP="00D02CC9">
            <w:pPr>
              <w:spacing w:before="40" w:after="40"/>
              <w:rPr>
                <w:rFonts w:ascii="Aptos" w:eastAsia="Roboto" w:hAnsi="Aptos" w:cs="Roboto"/>
                <w:color w:val="000000" w:themeColor="text1"/>
                <w:sz w:val="17"/>
                <w:szCs w:val="17"/>
              </w:rPr>
            </w:pPr>
            <w:proofErr w:type="spellStart"/>
            <w:r w:rsidRPr="0093403C">
              <w:rPr>
                <w:rFonts w:ascii="Aptos" w:eastAsia="Roboto" w:hAnsi="Aptos" w:cs="Roboto"/>
                <w:color w:val="000000" w:themeColor="text1"/>
                <w:sz w:val="17"/>
                <w:szCs w:val="17"/>
              </w:rPr>
              <w:t>Hunarmand</w:t>
            </w:r>
            <w:proofErr w:type="spellEnd"/>
            <w:r w:rsidRPr="0093403C">
              <w:rPr>
                <w:rFonts w:ascii="Aptos" w:eastAsia="Roboto" w:hAnsi="Aptos" w:cs="Roboto"/>
                <w:color w:val="000000" w:themeColor="text1"/>
                <w:sz w:val="17"/>
                <w:szCs w:val="17"/>
              </w:rPr>
              <w:t xml:space="preserve"> Craft associations  </w:t>
            </w:r>
          </w:p>
          <w:p w14:paraId="72CCAD48" w14:textId="22CE3EBC"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Academia and universities </w:t>
            </w:r>
          </w:p>
          <w:p w14:paraId="3FA19AC9" w14:textId="2F8727CA"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Civil society organisations</w:t>
            </w:r>
          </w:p>
          <w:p w14:paraId="219D18A8" w14:textId="382DAE27"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Association for NGOs </w:t>
            </w:r>
          </w:p>
          <w:p w14:paraId="033CB030" w14:textId="1A46499C" w:rsidR="41A70725" w:rsidRPr="0093403C" w:rsidRDefault="1010EDFB" w:rsidP="00D02CC9">
            <w:pPr>
              <w:spacing w:before="40" w:after="40"/>
              <w:rPr>
                <w:rFonts w:ascii="Aptos" w:eastAsia="Roboto" w:hAnsi="Aptos" w:cs="Roboto"/>
                <w:color w:val="000000" w:themeColor="text1"/>
                <w:sz w:val="17"/>
                <w:szCs w:val="17"/>
              </w:rPr>
            </w:pPr>
            <w:r w:rsidRPr="0093403C">
              <w:rPr>
                <w:rFonts w:ascii="Aptos" w:eastAsia="Roboto" w:hAnsi="Aptos" w:cs="Roboto"/>
                <w:color w:val="000000" w:themeColor="text1"/>
                <w:sz w:val="17"/>
                <w:szCs w:val="17"/>
              </w:rPr>
              <w:t xml:space="preserve">Association for Persons with Disabilities </w:t>
            </w:r>
          </w:p>
          <w:p w14:paraId="55271B27" w14:textId="34147E88" w:rsidR="41A70725" w:rsidRPr="0093403C" w:rsidRDefault="1010EDFB" w:rsidP="00D02CC9">
            <w:pPr>
              <w:spacing w:before="40" w:after="40"/>
              <w:rPr>
                <w:rFonts w:ascii="Aptos" w:eastAsia="Roboto" w:hAnsi="Aptos" w:cs="Roboto"/>
                <w:sz w:val="18"/>
                <w:szCs w:val="18"/>
              </w:rPr>
            </w:pPr>
            <w:r w:rsidRPr="0093403C">
              <w:rPr>
                <w:rFonts w:ascii="Aptos" w:eastAsia="Roboto" w:hAnsi="Aptos" w:cs="Roboto"/>
                <w:color w:val="000000" w:themeColor="text1"/>
                <w:sz w:val="17"/>
                <w:szCs w:val="17"/>
              </w:rPr>
              <w:t xml:space="preserve">World Bank, IFC, IMF, ADB, EBRD, </w:t>
            </w:r>
            <w:proofErr w:type="spellStart"/>
            <w:r w:rsidRPr="0093403C">
              <w:rPr>
                <w:rFonts w:ascii="Aptos" w:eastAsia="Roboto" w:hAnsi="Aptos" w:cs="Roboto"/>
                <w:color w:val="000000" w:themeColor="text1"/>
                <w:sz w:val="17"/>
                <w:szCs w:val="17"/>
              </w:rPr>
              <w:t>IsDB</w:t>
            </w:r>
            <w:proofErr w:type="spellEnd"/>
            <w:r w:rsidRPr="0093403C">
              <w:rPr>
                <w:rFonts w:ascii="Aptos" w:eastAsia="Roboto" w:hAnsi="Aptos" w:cs="Roboto"/>
                <w:color w:val="000000" w:themeColor="text1"/>
                <w:sz w:val="17"/>
                <w:szCs w:val="17"/>
              </w:rPr>
              <w:t>, EU</w:t>
            </w:r>
            <w:r w:rsidRPr="0093403C">
              <w:rPr>
                <w:rFonts w:ascii="Aptos" w:eastAsia="Roboto" w:hAnsi="Aptos" w:cs="Roboto"/>
                <w:sz w:val="18"/>
                <w:szCs w:val="18"/>
              </w:rPr>
              <w:t xml:space="preserve"> </w:t>
            </w:r>
          </w:p>
        </w:tc>
      </w:tr>
      <w:tr w:rsidR="00441624" w:rsidRPr="0093403C" w14:paraId="38E45785" w14:textId="77777777" w:rsidTr="7607252F">
        <w:trPr>
          <w:trHeight w:val="300"/>
        </w:trPr>
        <w:tc>
          <w:tcPr>
            <w:tcW w:w="675" w:type="pct"/>
            <w:vMerge/>
            <w:vAlign w:val="center"/>
          </w:tcPr>
          <w:p w14:paraId="5ED85584" w14:textId="77777777" w:rsidR="00D22CBB" w:rsidRPr="0093403C" w:rsidRDefault="00D22CBB" w:rsidP="00D02CC9">
            <w:pPr>
              <w:spacing w:before="80" w:after="80"/>
              <w:rPr>
                <w:rFonts w:ascii="Aptos" w:hAnsi="Aptos"/>
              </w:rPr>
            </w:pPr>
          </w:p>
        </w:tc>
        <w:tc>
          <w:tcPr>
            <w:tcW w:w="1112" w:type="pct"/>
            <w:shd w:val="clear" w:color="auto" w:fill="F2CEED"/>
            <w:tcMar>
              <w:left w:w="108" w:type="dxa"/>
              <w:right w:w="108" w:type="dxa"/>
            </w:tcMar>
          </w:tcPr>
          <w:p w14:paraId="10B7F867" w14:textId="09316551"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Proportion of men, women and children of all ages living in poverty in all its dimensions according to national definitions (NSDG 1.2.2.)</w:t>
            </w:r>
          </w:p>
        </w:tc>
        <w:tc>
          <w:tcPr>
            <w:tcW w:w="653" w:type="pct"/>
            <w:shd w:val="clear" w:color="auto" w:fill="F2CEED"/>
            <w:tcMar>
              <w:left w:w="108" w:type="dxa"/>
              <w:right w:w="108" w:type="dxa"/>
            </w:tcMar>
          </w:tcPr>
          <w:p w14:paraId="4C7ED786" w14:textId="63A670AA"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18% (national Multidimensional poverty) I, 44.7% MODA (child multidimensional poverty) (2023)</w:t>
            </w:r>
          </w:p>
        </w:tc>
        <w:tc>
          <w:tcPr>
            <w:tcW w:w="368" w:type="pct"/>
            <w:shd w:val="clear" w:color="auto" w:fill="F2CEED"/>
            <w:tcMar>
              <w:left w:w="108" w:type="dxa"/>
              <w:right w:w="108" w:type="dxa"/>
            </w:tcMar>
          </w:tcPr>
          <w:p w14:paraId="69999834" w14:textId="1229CF31"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5%</w:t>
            </w:r>
          </w:p>
        </w:tc>
        <w:tc>
          <w:tcPr>
            <w:tcW w:w="620" w:type="pct"/>
            <w:shd w:val="clear" w:color="auto" w:fill="F2CEED"/>
            <w:tcMar>
              <w:left w:w="108" w:type="dxa"/>
              <w:right w:w="108" w:type="dxa"/>
            </w:tcMar>
          </w:tcPr>
          <w:p w14:paraId="42095E8D" w14:textId="47B9E539"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 nsdg.stat.uz</w:t>
            </w:r>
          </w:p>
        </w:tc>
        <w:tc>
          <w:tcPr>
            <w:tcW w:w="670" w:type="pct"/>
            <w:vMerge/>
            <w:vAlign w:val="center"/>
          </w:tcPr>
          <w:p w14:paraId="5C1F601B" w14:textId="77777777" w:rsidR="00D22CBB" w:rsidRPr="0093403C" w:rsidRDefault="00D22CBB" w:rsidP="00D02CC9">
            <w:pPr>
              <w:spacing w:before="80" w:after="80"/>
              <w:rPr>
                <w:rFonts w:ascii="Aptos" w:hAnsi="Aptos"/>
              </w:rPr>
            </w:pPr>
          </w:p>
        </w:tc>
        <w:tc>
          <w:tcPr>
            <w:tcW w:w="902" w:type="pct"/>
            <w:vMerge/>
            <w:vAlign w:val="center"/>
          </w:tcPr>
          <w:p w14:paraId="52E4CAD9" w14:textId="77777777" w:rsidR="00D22CBB" w:rsidRPr="0093403C" w:rsidRDefault="00D22CBB" w:rsidP="00D02CC9">
            <w:pPr>
              <w:spacing w:before="80" w:after="80"/>
              <w:rPr>
                <w:rFonts w:ascii="Aptos" w:hAnsi="Aptos"/>
              </w:rPr>
            </w:pPr>
          </w:p>
        </w:tc>
      </w:tr>
      <w:tr w:rsidR="00441624" w:rsidRPr="007B2EAD" w14:paraId="05DB2187" w14:textId="77777777" w:rsidTr="7607252F">
        <w:trPr>
          <w:trHeight w:val="300"/>
        </w:trPr>
        <w:tc>
          <w:tcPr>
            <w:tcW w:w="675" w:type="pct"/>
            <w:vMerge/>
            <w:vAlign w:val="center"/>
          </w:tcPr>
          <w:p w14:paraId="28A3BA54" w14:textId="77777777" w:rsidR="00D22CBB" w:rsidRPr="0093403C" w:rsidRDefault="00D22CBB" w:rsidP="00D02CC9">
            <w:pPr>
              <w:spacing w:before="80" w:after="80"/>
              <w:rPr>
                <w:rFonts w:ascii="Aptos" w:hAnsi="Aptos"/>
              </w:rPr>
            </w:pPr>
          </w:p>
        </w:tc>
        <w:tc>
          <w:tcPr>
            <w:tcW w:w="1112" w:type="pct"/>
            <w:shd w:val="clear" w:color="auto" w:fill="F2CEED"/>
            <w:tcMar>
              <w:left w:w="108" w:type="dxa"/>
              <w:right w:w="108" w:type="dxa"/>
            </w:tcMar>
          </w:tcPr>
          <w:p w14:paraId="0F78E4A4" w14:textId="16B027AD"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Spending on social protection as a share of GDP</w:t>
            </w:r>
          </w:p>
          <w:p w14:paraId="027D2532" w14:textId="3B7B78F2"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653" w:type="pct"/>
            <w:shd w:val="clear" w:color="auto" w:fill="F2CEED"/>
            <w:tcMar>
              <w:left w:w="108" w:type="dxa"/>
              <w:right w:w="108" w:type="dxa"/>
            </w:tcMar>
          </w:tcPr>
          <w:p w14:paraId="7F00166C" w14:textId="6910D243" w:rsidR="41A70725" w:rsidRPr="0093403C" w:rsidRDefault="003425D1" w:rsidP="00D02CC9">
            <w:pPr>
              <w:spacing w:before="80" w:after="80"/>
              <w:rPr>
                <w:rFonts w:ascii="Aptos" w:eastAsia="Roboto" w:hAnsi="Aptos" w:cs="Roboto"/>
                <w:color w:val="000000" w:themeColor="text1"/>
                <w:sz w:val="18"/>
                <w:szCs w:val="18"/>
              </w:rPr>
            </w:pPr>
            <w:r>
              <w:rPr>
                <w:rFonts w:ascii="Aptos" w:eastAsia="Roboto" w:hAnsi="Aptos" w:cs="Roboto"/>
                <w:color w:val="000000" w:themeColor="text1"/>
                <w:sz w:val="18"/>
                <w:szCs w:val="18"/>
                <w:lang w:val="ru-RU"/>
              </w:rPr>
              <w:t>7</w:t>
            </w:r>
            <w:r w:rsidR="1010EDFB" w:rsidRPr="0093403C">
              <w:rPr>
                <w:rFonts w:ascii="Aptos" w:eastAsia="Roboto" w:hAnsi="Aptos" w:cs="Roboto"/>
                <w:color w:val="000000" w:themeColor="text1"/>
                <w:sz w:val="18"/>
                <w:szCs w:val="18"/>
              </w:rPr>
              <w:t>% (2023)</w:t>
            </w:r>
          </w:p>
          <w:p w14:paraId="6C061885" w14:textId="528FF4F5"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368" w:type="pct"/>
            <w:shd w:val="clear" w:color="auto" w:fill="F2CEED"/>
            <w:tcMar>
              <w:left w:w="108" w:type="dxa"/>
              <w:right w:w="108" w:type="dxa"/>
            </w:tcMar>
          </w:tcPr>
          <w:p w14:paraId="3636189D" w14:textId="07A1337E" w:rsidR="41A70725" w:rsidRPr="0093403C" w:rsidRDefault="00C31FB0" w:rsidP="00D02CC9">
            <w:pPr>
              <w:spacing w:before="80" w:after="80"/>
              <w:rPr>
                <w:rFonts w:ascii="Aptos" w:eastAsia="Roboto" w:hAnsi="Aptos" w:cs="Roboto"/>
                <w:color w:val="000000" w:themeColor="text1"/>
                <w:sz w:val="18"/>
                <w:szCs w:val="18"/>
              </w:rPr>
            </w:pPr>
            <w:r>
              <w:rPr>
                <w:rFonts w:ascii="Aptos" w:eastAsia="Roboto" w:hAnsi="Aptos" w:cs="Roboto"/>
                <w:color w:val="000000" w:themeColor="text1"/>
                <w:sz w:val="18"/>
                <w:szCs w:val="18"/>
              </w:rPr>
              <w:t>TBD</w:t>
            </w:r>
          </w:p>
          <w:p w14:paraId="085396D2" w14:textId="52ED4A66"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620" w:type="pct"/>
            <w:shd w:val="clear" w:color="auto" w:fill="F2CEED"/>
            <w:tcMar>
              <w:left w:w="108" w:type="dxa"/>
              <w:right w:w="108" w:type="dxa"/>
            </w:tcMar>
          </w:tcPr>
          <w:p w14:paraId="67A4EDF1" w14:textId="304D92CC" w:rsidR="41A70725" w:rsidRPr="007B2EAD" w:rsidRDefault="003F47A6" w:rsidP="00D02CC9">
            <w:pPr>
              <w:spacing w:before="80" w:after="80"/>
              <w:rPr>
                <w:rFonts w:ascii="Aptos" w:eastAsia="Roboto" w:hAnsi="Aptos" w:cs="Roboto"/>
                <w:color w:val="000000" w:themeColor="text1"/>
                <w:sz w:val="18"/>
                <w:szCs w:val="18"/>
                <w:lang w:val="es-ES"/>
              </w:rPr>
            </w:pPr>
            <w:r w:rsidRPr="007B2EAD">
              <w:rPr>
                <w:rFonts w:ascii="Aptos" w:eastAsia="Roboto" w:hAnsi="Aptos" w:cs="Roboto"/>
                <w:color w:val="000000" w:themeColor="text1"/>
                <w:sz w:val="18"/>
                <w:szCs w:val="18"/>
                <w:lang w:val="es-ES"/>
              </w:rPr>
              <w:t xml:space="preserve"> ILO, https://www.social-protection.org/gimi/ShowCountryProfile.action?iso=UZ</w:t>
            </w:r>
          </w:p>
        </w:tc>
        <w:tc>
          <w:tcPr>
            <w:tcW w:w="670" w:type="pct"/>
            <w:vMerge/>
            <w:vAlign w:val="center"/>
          </w:tcPr>
          <w:p w14:paraId="5734BBDB" w14:textId="77777777" w:rsidR="00D22CBB" w:rsidRPr="007B2EAD" w:rsidRDefault="00D22CBB" w:rsidP="00D02CC9">
            <w:pPr>
              <w:spacing w:before="80" w:after="80"/>
              <w:rPr>
                <w:rFonts w:ascii="Aptos" w:hAnsi="Aptos"/>
                <w:lang w:val="es-ES"/>
              </w:rPr>
            </w:pPr>
          </w:p>
        </w:tc>
        <w:tc>
          <w:tcPr>
            <w:tcW w:w="902" w:type="pct"/>
            <w:vMerge/>
            <w:vAlign w:val="center"/>
          </w:tcPr>
          <w:p w14:paraId="266CDFB2" w14:textId="77777777" w:rsidR="00D22CBB" w:rsidRPr="007B2EAD" w:rsidRDefault="00D22CBB" w:rsidP="00D02CC9">
            <w:pPr>
              <w:spacing w:before="80" w:after="80"/>
              <w:rPr>
                <w:rFonts w:ascii="Aptos" w:hAnsi="Aptos"/>
                <w:lang w:val="es-ES"/>
              </w:rPr>
            </w:pPr>
          </w:p>
        </w:tc>
      </w:tr>
      <w:tr w:rsidR="00441624" w:rsidRPr="0093403C" w14:paraId="22CE1540" w14:textId="77777777" w:rsidTr="7607252F">
        <w:trPr>
          <w:trHeight w:val="300"/>
        </w:trPr>
        <w:tc>
          <w:tcPr>
            <w:tcW w:w="675" w:type="pct"/>
            <w:vMerge/>
            <w:vAlign w:val="center"/>
          </w:tcPr>
          <w:p w14:paraId="71E7ED35" w14:textId="77777777" w:rsidR="00D22CBB" w:rsidRPr="007B2EAD" w:rsidRDefault="00D22CBB" w:rsidP="00D02CC9">
            <w:pPr>
              <w:spacing w:before="80" w:after="80"/>
              <w:rPr>
                <w:rFonts w:ascii="Aptos" w:hAnsi="Aptos"/>
                <w:lang w:val="es-ES"/>
              </w:rPr>
            </w:pPr>
          </w:p>
        </w:tc>
        <w:tc>
          <w:tcPr>
            <w:tcW w:w="1112" w:type="pct"/>
            <w:shd w:val="clear" w:color="auto" w:fill="F2CEED"/>
            <w:tcMar>
              <w:left w:w="108" w:type="dxa"/>
              <w:right w:w="108" w:type="dxa"/>
            </w:tcMar>
          </w:tcPr>
          <w:p w14:paraId="210D83F6" w14:textId="0A63F8E1"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Proportion of population covered by social protection floors/systems, by sex, distinguishing children, unemployed persons, older persons, persons with disabilities, pregnant women, newborns, work-injury victims and the poor and the vulnerable (global SDG indicator 1.3.1) </w:t>
            </w:r>
          </w:p>
        </w:tc>
        <w:tc>
          <w:tcPr>
            <w:tcW w:w="653" w:type="pct"/>
            <w:shd w:val="clear" w:color="auto" w:fill="F2CEED"/>
            <w:tcMar>
              <w:left w:w="108" w:type="dxa"/>
              <w:right w:w="108" w:type="dxa"/>
            </w:tcMar>
          </w:tcPr>
          <w:p w14:paraId="4FB427D3" w14:textId="58782152"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56% (2022)</w:t>
            </w:r>
          </w:p>
        </w:tc>
        <w:tc>
          <w:tcPr>
            <w:tcW w:w="368" w:type="pct"/>
            <w:shd w:val="clear" w:color="auto" w:fill="F2CEED"/>
            <w:tcMar>
              <w:left w:w="108" w:type="dxa"/>
              <w:right w:w="108" w:type="dxa"/>
            </w:tcMar>
          </w:tcPr>
          <w:p w14:paraId="0411F251" w14:textId="2B056E62" w:rsidR="41A70725" w:rsidRPr="0093403C" w:rsidRDefault="009D61C6" w:rsidP="00D02CC9">
            <w:pPr>
              <w:spacing w:before="80" w:after="80"/>
              <w:rPr>
                <w:rFonts w:ascii="Aptos" w:eastAsia="Roboto" w:hAnsi="Aptos" w:cs="Roboto"/>
                <w:color w:val="000000" w:themeColor="text1"/>
                <w:sz w:val="18"/>
                <w:szCs w:val="18"/>
              </w:rPr>
            </w:pPr>
            <w:r>
              <w:rPr>
                <w:rFonts w:ascii="Aptos" w:eastAsia="Roboto" w:hAnsi="Aptos" w:cs="Roboto"/>
                <w:color w:val="000000" w:themeColor="text1"/>
                <w:sz w:val="18"/>
                <w:szCs w:val="18"/>
              </w:rPr>
              <w:t>TBD</w:t>
            </w:r>
          </w:p>
        </w:tc>
        <w:tc>
          <w:tcPr>
            <w:tcW w:w="620" w:type="pct"/>
            <w:shd w:val="clear" w:color="auto" w:fill="F2CEED"/>
            <w:tcMar>
              <w:left w:w="108" w:type="dxa"/>
              <w:right w:w="108" w:type="dxa"/>
            </w:tcMar>
          </w:tcPr>
          <w:p w14:paraId="21F77A7E" w14:textId="00E4FCD8"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ILO World Social Protection Report</w:t>
            </w:r>
          </w:p>
          <w:p w14:paraId="2117D702" w14:textId="7FD2BA88"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670" w:type="pct"/>
            <w:vMerge/>
            <w:vAlign w:val="center"/>
          </w:tcPr>
          <w:p w14:paraId="66E91D94" w14:textId="77777777" w:rsidR="00D22CBB" w:rsidRPr="0093403C" w:rsidRDefault="00D22CBB" w:rsidP="00D02CC9">
            <w:pPr>
              <w:spacing w:before="80" w:after="80"/>
              <w:rPr>
                <w:rFonts w:ascii="Aptos" w:hAnsi="Aptos"/>
              </w:rPr>
            </w:pPr>
          </w:p>
        </w:tc>
        <w:tc>
          <w:tcPr>
            <w:tcW w:w="902" w:type="pct"/>
            <w:vMerge/>
            <w:vAlign w:val="center"/>
          </w:tcPr>
          <w:p w14:paraId="73059ED3" w14:textId="77777777" w:rsidR="00D22CBB" w:rsidRPr="0093403C" w:rsidRDefault="00D22CBB" w:rsidP="00D02CC9">
            <w:pPr>
              <w:spacing w:before="80" w:after="80"/>
              <w:rPr>
                <w:rFonts w:ascii="Aptos" w:hAnsi="Aptos"/>
              </w:rPr>
            </w:pPr>
          </w:p>
        </w:tc>
      </w:tr>
      <w:tr w:rsidR="00441624" w:rsidRPr="0093403C" w14:paraId="7B3B75B8" w14:textId="77777777" w:rsidTr="7607252F">
        <w:trPr>
          <w:trHeight w:val="300"/>
        </w:trPr>
        <w:tc>
          <w:tcPr>
            <w:tcW w:w="675" w:type="pct"/>
            <w:vMerge/>
            <w:vAlign w:val="center"/>
          </w:tcPr>
          <w:p w14:paraId="03785507" w14:textId="77777777" w:rsidR="00D22CBB" w:rsidRPr="0093403C" w:rsidRDefault="00D22CBB" w:rsidP="00D02CC9">
            <w:pPr>
              <w:spacing w:before="80" w:after="80"/>
              <w:rPr>
                <w:rFonts w:ascii="Aptos" w:hAnsi="Aptos"/>
              </w:rPr>
            </w:pPr>
          </w:p>
        </w:tc>
        <w:tc>
          <w:tcPr>
            <w:tcW w:w="1112" w:type="pct"/>
            <w:shd w:val="clear" w:color="auto" w:fill="F2CEED"/>
            <w:tcMar>
              <w:left w:w="108" w:type="dxa"/>
              <w:right w:w="108" w:type="dxa"/>
            </w:tcMar>
          </w:tcPr>
          <w:p w14:paraId="06B68BFE" w14:textId="4D137965"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Proportion of informal employment in total employment, by sector and sex (NSDG 8.3.1.)</w:t>
            </w:r>
          </w:p>
          <w:p w14:paraId="6EA3F873" w14:textId="687EF62E"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653" w:type="pct"/>
            <w:shd w:val="clear" w:color="auto" w:fill="F2CEED"/>
            <w:tcMar>
              <w:left w:w="108" w:type="dxa"/>
              <w:right w:w="108" w:type="dxa"/>
            </w:tcMar>
          </w:tcPr>
          <w:p w14:paraId="5FAE0971" w14:textId="62432613" w:rsidR="41A70725" w:rsidRPr="0093403C" w:rsidRDefault="1010EDFB"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Total: 39% (2023)</w:t>
            </w:r>
          </w:p>
          <w:p w14:paraId="29CA6B62" w14:textId="51BA69FB" w:rsidR="41A70725" w:rsidRPr="0093403C" w:rsidRDefault="1010EDFB"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Men: 33.1% (2023)</w:t>
            </w:r>
          </w:p>
          <w:p w14:paraId="5EA7CD5D" w14:textId="2659434F" w:rsidR="41A70725" w:rsidRPr="0093403C" w:rsidRDefault="1010EDFB"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Women: 47.1% (2023)</w:t>
            </w:r>
          </w:p>
          <w:p w14:paraId="4E1E3B0E" w14:textId="2A19CBBB" w:rsidR="41A70725" w:rsidRPr="0093403C" w:rsidRDefault="1010EDFB"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Agriculture: 60.8% (2023)</w:t>
            </w:r>
          </w:p>
          <w:p w14:paraId="0FD79768" w14:textId="5F9E3262" w:rsidR="41A70725" w:rsidRPr="0093403C" w:rsidRDefault="1010EDFB"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lastRenderedPageBreak/>
              <w:t>Non-agriculture: 31.5% (2023)</w:t>
            </w:r>
          </w:p>
        </w:tc>
        <w:tc>
          <w:tcPr>
            <w:tcW w:w="368" w:type="pct"/>
            <w:shd w:val="clear" w:color="auto" w:fill="F2CEED"/>
            <w:tcMar>
              <w:left w:w="108" w:type="dxa"/>
              <w:right w:w="108" w:type="dxa"/>
            </w:tcMar>
          </w:tcPr>
          <w:p w14:paraId="51D8BF0B" w14:textId="4662E6CD" w:rsidR="41A70725" w:rsidRPr="0093403C" w:rsidRDefault="009D61C6" w:rsidP="00D02CC9">
            <w:pPr>
              <w:spacing w:before="80" w:after="80"/>
              <w:rPr>
                <w:rFonts w:ascii="Aptos" w:eastAsia="Roboto" w:hAnsi="Aptos" w:cs="Roboto"/>
                <w:color w:val="000000" w:themeColor="text1"/>
                <w:sz w:val="18"/>
                <w:szCs w:val="18"/>
              </w:rPr>
            </w:pPr>
            <w:r>
              <w:rPr>
                <w:rFonts w:ascii="Aptos" w:eastAsia="Roboto" w:hAnsi="Aptos" w:cs="Roboto"/>
                <w:color w:val="000000" w:themeColor="text1"/>
                <w:sz w:val="18"/>
                <w:szCs w:val="18"/>
              </w:rPr>
              <w:lastRenderedPageBreak/>
              <w:t>TBD</w:t>
            </w:r>
          </w:p>
        </w:tc>
        <w:tc>
          <w:tcPr>
            <w:tcW w:w="620" w:type="pct"/>
            <w:shd w:val="clear" w:color="auto" w:fill="F2CEED"/>
            <w:tcMar>
              <w:left w:w="108" w:type="dxa"/>
              <w:right w:w="108" w:type="dxa"/>
            </w:tcMar>
          </w:tcPr>
          <w:p w14:paraId="3FA4E8C4" w14:textId="302D9CF0"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 nsdg.stat.uz</w:t>
            </w:r>
          </w:p>
          <w:p w14:paraId="2963B818" w14:textId="765D175A"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670" w:type="pct"/>
            <w:vMerge/>
            <w:vAlign w:val="center"/>
          </w:tcPr>
          <w:p w14:paraId="2EA9029F" w14:textId="77777777" w:rsidR="00D22CBB" w:rsidRPr="0093403C" w:rsidRDefault="00D22CBB" w:rsidP="00D02CC9">
            <w:pPr>
              <w:spacing w:before="80" w:after="80"/>
              <w:rPr>
                <w:rFonts w:ascii="Aptos" w:hAnsi="Aptos"/>
              </w:rPr>
            </w:pPr>
          </w:p>
        </w:tc>
        <w:tc>
          <w:tcPr>
            <w:tcW w:w="902" w:type="pct"/>
            <w:vMerge/>
            <w:vAlign w:val="center"/>
          </w:tcPr>
          <w:p w14:paraId="31CAB816" w14:textId="77777777" w:rsidR="00D22CBB" w:rsidRPr="0093403C" w:rsidRDefault="00D22CBB" w:rsidP="00D02CC9">
            <w:pPr>
              <w:spacing w:before="80" w:after="80"/>
              <w:rPr>
                <w:rFonts w:ascii="Aptos" w:hAnsi="Aptos"/>
              </w:rPr>
            </w:pPr>
          </w:p>
        </w:tc>
      </w:tr>
      <w:tr w:rsidR="00441624" w:rsidRPr="0093403C" w14:paraId="592C9502" w14:textId="77777777" w:rsidTr="7607252F">
        <w:trPr>
          <w:trHeight w:val="300"/>
        </w:trPr>
        <w:tc>
          <w:tcPr>
            <w:tcW w:w="675" w:type="pct"/>
            <w:vMerge/>
            <w:vAlign w:val="center"/>
          </w:tcPr>
          <w:p w14:paraId="399D5266" w14:textId="77777777" w:rsidR="00D22CBB" w:rsidRPr="0093403C" w:rsidRDefault="00D22CBB" w:rsidP="00D02CC9">
            <w:pPr>
              <w:spacing w:before="80" w:after="80"/>
              <w:rPr>
                <w:rFonts w:ascii="Aptos" w:hAnsi="Aptos"/>
              </w:rPr>
            </w:pPr>
          </w:p>
        </w:tc>
        <w:tc>
          <w:tcPr>
            <w:tcW w:w="1112" w:type="pct"/>
            <w:shd w:val="clear" w:color="auto" w:fill="F2CEED"/>
            <w:tcMar>
              <w:left w:w="108" w:type="dxa"/>
              <w:right w:w="108" w:type="dxa"/>
            </w:tcMar>
          </w:tcPr>
          <w:p w14:paraId="660C1F2F" w14:textId="0D3D4BB3"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Percentage of the difference between the average monthly wage of male and female employees to the average monthly wage of male (NSDG 8.5.1)</w:t>
            </w:r>
          </w:p>
        </w:tc>
        <w:tc>
          <w:tcPr>
            <w:tcW w:w="653" w:type="pct"/>
            <w:shd w:val="clear" w:color="auto" w:fill="F2CEED"/>
            <w:tcMar>
              <w:left w:w="108" w:type="dxa"/>
              <w:right w:w="108" w:type="dxa"/>
            </w:tcMar>
          </w:tcPr>
          <w:p w14:paraId="53074544" w14:textId="35CD44AD"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29.6% (2023)</w:t>
            </w:r>
          </w:p>
          <w:p w14:paraId="2585014E" w14:textId="56A1F715"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368" w:type="pct"/>
            <w:shd w:val="clear" w:color="auto" w:fill="F2CEED"/>
            <w:tcMar>
              <w:left w:w="108" w:type="dxa"/>
              <w:right w:w="108" w:type="dxa"/>
            </w:tcMar>
          </w:tcPr>
          <w:p w14:paraId="5966064E" w14:textId="6616E26E" w:rsidR="41A70725" w:rsidRPr="0093403C" w:rsidRDefault="00DE2B75" w:rsidP="00D02CC9">
            <w:pPr>
              <w:spacing w:before="80" w:after="80"/>
              <w:rPr>
                <w:rFonts w:ascii="Aptos" w:eastAsia="Roboto" w:hAnsi="Aptos" w:cs="Roboto"/>
                <w:color w:val="000000" w:themeColor="text1"/>
                <w:sz w:val="18"/>
                <w:szCs w:val="18"/>
              </w:rPr>
            </w:pPr>
            <w:r>
              <w:rPr>
                <w:rFonts w:ascii="Aptos" w:eastAsia="Roboto" w:hAnsi="Aptos" w:cs="Roboto"/>
                <w:color w:val="000000" w:themeColor="text1"/>
                <w:sz w:val="18"/>
                <w:szCs w:val="18"/>
              </w:rPr>
              <w:t>TBD</w:t>
            </w:r>
          </w:p>
        </w:tc>
        <w:tc>
          <w:tcPr>
            <w:tcW w:w="620" w:type="pct"/>
            <w:shd w:val="clear" w:color="auto" w:fill="F2CEED"/>
            <w:tcMar>
              <w:left w:w="108" w:type="dxa"/>
              <w:right w:w="108" w:type="dxa"/>
            </w:tcMar>
          </w:tcPr>
          <w:p w14:paraId="6B8457D9" w14:textId="59C4E2FF"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 nsdg.stat.uz</w:t>
            </w:r>
          </w:p>
        </w:tc>
        <w:tc>
          <w:tcPr>
            <w:tcW w:w="670" w:type="pct"/>
            <w:vMerge/>
            <w:vAlign w:val="center"/>
          </w:tcPr>
          <w:p w14:paraId="2A8FE7B6" w14:textId="77777777" w:rsidR="00D22CBB" w:rsidRPr="0093403C" w:rsidRDefault="00D22CBB" w:rsidP="00D02CC9">
            <w:pPr>
              <w:spacing w:before="80" w:after="80"/>
              <w:rPr>
                <w:rFonts w:ascii="Aptos" w:hAnsi="Aptos"/>
              </w:rPr>
            </w:pPr>
          </w:p>
        </w:tc>
        <w:tc>
          <w:tcPr>
            <w:tcW w:w="902" w:type="pct"/>
            <w:vMerge/>
            <w:vAlign w:val="center"/>
          </w:tcPr>
          <w:p w14:paraId="39A8C2F4" w14:textId="77777777" w:rsidR="00D22CBB" w:rsidRPr="0093403C" w:rsidRDefault="00D22CBB" w:rsidP="00D02CC9">
            <w:pPr>
              <w:spacing w:before="80" w:after="80"/>
              <w:rPr>
                <w:rFonts w:ascii="Aptos" w:hAnsi="Aptos"/>
              </w:rPr>
            </w:pPr>
          </w:p>
        </w:tc>
      </w:tr>
      <w:tr w:rsidR="00441624" w:rsidRPr="0093403C" w14:paraId="5B12C1F2" w14:textId="77777777" w:rsidTr="7607252F">
        <w:trPr>
          <w:trHeight w:val="300"/>
        </w:trPr>
        <w:tc>
          <w:tcPr>
            <w:tcW w:w="675" w:type="pct"/>
            <w:vMerge/>
            <w:vAlign w:val="center"/>
          </w:tcPr>
          <w:p w14:paraId="639F49C4" w14:textId="77777777" w:rsidR="00D22CBB" w:rsidRPr="0093403C" w:rsidRDefault="00D22CBB" w:rsidP="00D02CC9">
            <w:pPr>
              <w:spacing w:before="80" w:after="80"/>
              <w:rPr>
                <w:rFonts w:ascii="Aptos" w:hAnsi="Aptos"/>
              </w:rPr>
            </w:pPr>
          </w:p>
        </w:tc>
        <w:tc>
          <w:tcPr>
            <w:tcW w:w="1112" w:type="pct"/>
            <w:shd w:val="clear" w:color="auto" w:fill="F2CEED"/>
            <w:tcMar>
              <w:left w:w="108" w:type="dxa"/>
              <w:right w:w="108" w:type="dxa"/>
            </w:tcMar>
          </w:tcPr>
          <w:p w14:paraId="14C72102" w14:textId="60756031"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Proportion of youth (aged 16 to 24 years) not in education</w:t>
            </w:r>
            <w:r w:rsidR="349296ED" w:rsidRPr="0093403C">
              <w:rPr>
                <w:rFonts w:ascii="Aptos" w:eastAsia="Roboto" w:hAnsi="Aptos" w:cs="Roboto"/>
                <w:color w:val="000000" w:themeColor="text1"/>
                <w:sz w:val="18"/>
                <w:szCs w:val="18"/>
              </w:rPr>
              <w:t>,</w:t>
            </w:r>
            <w:r w:rsidRPr="0093403C">
              <w:rPr>
                <w:rFonts w:ascii="Aptos" w:eastAsia="Roboto" w:hAnsi="Aptos" w:cs="Roboto"/>
                <w:color w:val="000000" w:themeColor="text1"/>
                <w:sz w:val="18"/>
                <w:szCs w:val="18"/>
              </w:rPr>
              <w:t xml:space="preserve"> employment </w:t>
            </w:r>
            <w:r w:rsidR="3A0C7525" w:rsidRPr="0093403C">
              <w:rPr>
                <w:rFonts w:ascii="Aptos" w:eastAsia="Roboto" w:hAnsi="Aptos" w:cs="Roboto"/>
                <w:color w:val="000000" w:themeColor="text1"/>
                <w:sz w:val="18"/>
                <w:szCs w:val="18"/>
              </w:rPr>
              <w:t xml:space="preserve">or training </w:t>
            </w:r>
            <w:r w:rsidRPr="0093403C">
              <w:rPr>
                <w:rFonts w:ascii="Aptos" w:eastAsia="Roboto" w:hAnsi="Aptos" w:cs="Roboto"/>
                <w:color w:val="000000" w:themeColor="text1"/>
                <w:sz w:val="18"/>
                <w:szCs w:val="18"/>
              </w:rPr>
              <w:t>(NSDG 8.6.1)</w:t>
            </w:r>
          </w:p>
        </w:tc>
        <w:tc>
          <w:tcPr>
            <w:tcW w:w="653" w:type="pct"/>
            <w:shd w:val="clear" w:color="auto" w:fill="F2CEED"/>
            <w:tcMar>
              <w:left w:w="108" w:type="dxa"/>
              <w:right w:w="108" w:type="dxa"/>
            </w:tcMar>
          </w:tcPr>
          <w:p w14:paraId="2F68954C" w14:textId="25835DCE"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23.8% (2023)</w:t>
            </w:r>
          </w:p>
          <w:p w14:paraId="40BB5337" w14:textId="7E38EBF7"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368" w:type="pct"/>
            <w:shd w:val="clear" w:color="auto" w:fill="F2CEED"/>
            <w:tcMar>
              <w:left w:w="108" w:type="dxa"/>
              <w:right w:w="108" w:type="dxa"/>
            </w:tcMar>
          </w:tcPr>
          <w:p w14:paraId="1809754F" w14:textId="46F54CD9" w:rsidR="41A70725" w:rsidRPr="0093403C" w:rsidRDefault="00DE2B75" w:rsidP="00D02CC9">
            <w:pPr>
              <w:spacing w:before="80" w:after="80"/>
              <w:rPr>
                <w:rFonts w:ascii="Aptos" w:eastAsia="Roboto" w:hAnsi="Aptos" w:cs="Roboto"/>
                <w:color w:val="000000" w:themeColor="text1"/>
                <w:sz w:val="18"/>
                <w:szCs w:val="18"/>
              </w:rPr>
            </w:pPr>
            <w:r>
              <w:rPr>
                <w:rFonts w:ascii="Aptos" w:eastAsia="Roboto" w:hAnsi="Aptos" w:cs="Roboto"/>
                <w:color w:val="000000" w:themeColor="text1"/>
                <w:sz w:val="18"/>
                <w:szCs w:val="18"/>
              </w:rPr>
              <w:t>TBD</w:t>
            </w:r>
          </w:p>
        </w:tc>
        <w:tc>
          <w:tcPr>
            <w:tcW w:w="620" w:type="pct"/>
            <w:shd w:val="clear" w:color="auto" w:fill="F2CEED"/>
            <w:tcMar>
              <w:left w:w="108" w:type="dxa"/>
              <w:right w:w="108" w:type="dxa"/>
            </w:tcMar>
          </w:tcPr>
          <w:p w14:paraId="784BD3B1" w14:textId="2D28DBFE"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 nsdg.stat.uz</w:t>
            </w:r>
          </w:p>
        </w:tc>
        <w:tc>
          <w:tcPr>
            <w:tcW w:w="670" w:type="pct"/>
            <w:vMerge/>
            <w:vAlign w:val="center"/>
          </w:tcPr>
          <w:p w14:paraId="10E00B47" w14:textId="77777777" w:rsidR="00D22CBB" w:rsidRPr="0093403C" w:rsidRDefault="00D22CBB" w:rsidP="00D02CC9">
            <w:pPr>
              <w:spacing w:before="80" w:after="80"/>
              <w:rPr>
                <w:rFonts w:ascii="Aptos" w:hAnsi="Aptos"/>
              </w:rPr>
            </w:pPr>
          </w:p>
        </w:tc>
        <w:tc>
          <w:tcPr>
            <w:tcW w:w="902" w:type="pct"/>
            <w:vMerge/>
            <w:vAlign w:val="center"/>
          </w:tcPr>
          <w:p w14:paraId="183886FD" w14:textId="77777777" w:rsidR="00D22CBB" w:rsidRPr="0093403C" w:rsidRDefault="00D22CBB" w:rsidP="00D02CC9">
            <w:pPr>
              <w:spacing w:before="80" w:after="80"/>
              <w:rPr>
                <w:rFonts w:ascii="Aptos" w:hAnsi="Aptos"/>
              </w:rPr>
            </w:pPr>
          </w:p>
        </w:tc>
      </w:tr>
      <w:tr w:rsidR="00441624" w:rsidRPr="0093403C" w14:paraId="30DF1A66" w14:textId="77777777" w:rsidTr="7607252F">
        <w:trPr>
          <w:trHeight w:val="300"/>
        </w:trPr>
        <w:tc>
          <w:tcPr>
            <w:tcW w:w="675" w:type="pct"/>
            <w:vMerge/>
            <w:vAlign w:val="center"/>
          </w:tcPr>
          <w:p w14:paraId="14A4C93B" w14:textId="77777777" w:rsidR="00D22CBB" w:rsidRPr="0093403C" w:rsidRDefault="00D22CBB" w:rsidP="00D02CC9">
            <w:pPr>
              <w:spacing w:before="80" w:after="80"/>
              <w:rPr>
                <w:rFonts w:ascii="Aptos" w:hAnsi="Aptos"/>
              </w:rPr>
            </w:pPr>
          </w:p>
        </w:tc>
        <w:tc>
          <w:tcPr>
            <w:tcW w:w="1112" w:type="pct"/>
            <w:shd w:val="clear" w:color="auto" w:fill="F2CEED"/>
            <w:tcMar>
              <w:left w:w="108" w:type="dxa"/>
              <w:right w:w="108" w:type="dxa"/>
            </w:tcMar>
          </w:tcPr>
          <w:p w14:paraId="283494CB" w14:textId="401A8AD0"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Uneven distribution of incomes of the population (Gini coefficient)</w:t>
            </w:r>
          </w:p>
        </w:tc>
        <w:tc>
          <w:tcPr>
            <w:tcW w:w="653" w:type="pct"/>
            <w:shd w:val="clear" w:color="auto" w:fill="F2CEED"/>
            <w:tcMar>
              <w:left w:w="108" w:type="dxa"/>
              <w:right w:w="108" w:type="dxa"/>
            </w:tcMar>
          </w:tcPr>
          <w:p w14:paraId="4262AC19" w14:textId="50B2A731"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0.288 (2023)</w:t>
            </w:r>
          </w:p>
        </w:tc>
        <w:tc>
          <w:tcPr>
            <w:tcW w:w="368" w:type="pct"/>
            <w:shd w:val="clear" w:color="auto" w:fill="F2CEED"/>
            <w:tcMar>
              <w:left w:w="108" w:type="dxa"/>
              <w:right w:w="108" w:type="dxa"/>
            </w:tcMar>
          </w:tcPr>
          <w:p w14:paraId="6EAD1E9D" w14:textId="4B0F78C6" w:rsidR="41A70725" w:rsidRPr="0093403C" w:rsidRDefault="004B4533" w:rsidP="00D02CC9">
            <w:pPr>
              <w:spacing w:before="80" w:after="80"/>
              <w:rPr>
                <w:rFonts w:ascii="Aptos" w:eastAsia="Roboto" w:hAnsi="Aptos" w:cs="Roboto"/>
                <w:color w:val="000000" w:themeColor="text1"/>
                <w:sz w:val="18"/>
                <w:szCs w:val="18"/>
              </w:rPr>
            </w:pPr>
            <w:r>
              <w:rPr>
                <w:rFonts w:ascii="Aptos" w:eastAsia="Roboto" w:hAnsi="Aptos" w:cs="Roboto"/>
                <w:color w:val="000000" w:themeColor="text1"/>
                <w:sz w:val="18"/>
                <w:szCs w:val="18"/>
              </w:rPr>
              <w:t>TBD</w:t>
            </w:r>
          </w:p>
        </w:tc>
        <w:tc>
          <w:tcPr>
            <w:tcW w:w="620" w:type="pct"/>
            <w:shd w:val="clear" w:color="auto" w:fill="F2CEED"/>
            <w:tcMar>
              <w:left w:w="108" w:type="dxa"/>
              <w:right w:w="108" w:type="dxa"/>
            </w:tcMar>
          </w:tcPr>
          <w:p w14:paraId="15C12BE5" w14:textId="23E592F9" w:rsidR="41A70725" w:rsidRPr="0093403C" w:rsidRDefault="1010EDFB" w:rsidP="00D02CC9">
            <w:pPr>
              <w:spacing w:before="80" w:after="8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670" w:type="pct"/>
            <w:vMerge/>
            <w:vAlign w:val="center"/>
          </w:tcPr>
          <w:p w14:paraId="32C105D9" w14:textId="77777777" w:rsidR="00D22CBB" w:rsidRPr="0093403C" w:rsidRDefault="00D22CBB" w:rsidP="00D02CC9">
            <w:pPr>
              <w:spacing w:before="80" w:after="80"/>
              <w:rPr>
                <w:rFonts w:ascii="Aptos" w:hAnsi="Aptos"/>
              </w:rPr>
            </w:pPr>
          </w:p>
        </w:tc>
        <w:tc>
          <w:tcPr>
            <w:tcW w:w="902" w:type="pct"/>
            <w:vMerge/>
            <w:vAlign w:val="center"/>
          </w:tcPr>
          <w:p w14:paraId="3F2A2E1C" w14:textId="77777777" w:rsidR="00D22CBB" w:rsidRPr="0093403C" w:rsidRDefault="00D22CBB" w:rsidP="00D02CC9">
            <w:pPr>
              <w:spacing w:before="80" w:after="80"/>
              <w:rPr>
                <w:rFonts w:ascii="Aptos" w:hAnsi="Aptos"/>
              </w:rPr>
            </w:pPr>
          </w:p>
        </w:tc>
      </w:tr>
      <w:tr w:rsidR="41A70725" w:rsidRPr="0093403C" w14:paraId="36F4EDBB" w14:textId="77777777" w:rsidTr="7607252F">
        <w:trPr>
          <w:trHeight w:val="300"/>
        </w:trPr>
        <w:tc>
          <w:tcPr>
            <w:tcW w:w="5000" w:type="pct"/>
            <w:gridSpan w:val="7"/>
            <w:tcMar>
              <w:left w:w="108" w:type="dxa"/>
              <w:right w:w="108" w:type="dxa"/>
            </w:tcMar>
          </w:tcPr>
          <w:p w14:paraId="7220DDE3" w14:textId="3627E970" w:rsidR="41A70725" w:rsidRPr="0093403C" w:rsidRDefault="1010EDFB" w:rsidP="00D02CC9">
            <w:pPr>
              <w:spacing w:before="80" w:after="80"/>
              <w:jc w:val="both"/>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Output 2.1: Increased capacity of the social protection system to deliver quality, inclusive, and gender-responsive social protection benefits and social services throughout a life course </w:t>
            </w:r>
            <w:r w:rsidRPr="0093403C">
              <w:rPr>
                <w:rFonts w:ascii="Aptos" w:eastAsia="Roboto" w:hAnsi="Aptos" w:cs="Roboto"/>
                <w:b/>
                <w:bCs/>
                <w:sz w:val="18"/>
                <w:szCs w:val="18"/>
              </w:rPr>
              <w:t>at the national and local levels</w:t>
            </w:r>
            <w:r w:rsidRPr="0093403C">
              <w:rPr>
                <w:rFonts w:ascii="Aptos" w:eastAsia="Roboto" w:hAnsi="Aptos" w:cs="Roboto"/>
                <w:color w:val="FF0000"/>
                <w:sz w:val="18"/>
                <w:szCs w:val="18"/>
              </w:rPr>
              <w:t xml:space="preserve"> </w:t>
            </w:r>
            <w:r w:rsidRPr="0093403C">
              <w:rPr>
                <w:rFonts w:ascii="Aptos" w:eastAsia="Roboto" w:hAnsi="Aptos" w:cs="Roboto"/>
                <w:b/>
                <w:bCs/>
                <w:color w:val="000000" w:themeColor="text1"/>
                <w:sz w:val="18"/>
                <w:szCs w:val="18"/>
              </w:rPr>
              <w:t>with a focus on the most vulnerable groups</w:t>
            </w:r>
          </w:p>
        </w:tc>
      </w:tr>
      <w:tr w:rsidR="41A70725" w:rsidRPr="0093403C" w14:paraId="6CF8B4D5" w14:textId="77777777" w:rsidTr="7607252F">
        <w:trPr>
          <w:trHeight w:val="300"/>
        </w:trPr>
        <w:tc>
          <w:tcPr>
            <w:tcW w:w="5000" w:type="pct"/>
            <w:gridSpan w:val="7"/>
            <w:tcMar>
              <w:left w:w="108" w:type="dxa"/>
              <w:right w:w="108" w:type="dxa"/>
            </w:tcMar>
          </w:tcPr>
          <w:p w14:paraId="25E3F889" w14:textId="7B1D854B" w:rsidR="41A70725" w:rsidRPr="0093403C" w:rsidRDefault="1010EDFB" w:rsidP="00D02CC9">
            <w:pPr>
              <w:spacing w:before="80" w:after="8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Output 2.2: Enhanced capacity of stakeholders to generate decent employment opportunities, foster an enabling environment for entrepreneurship, innovation and diversify income-generating opportunities with a focus on women, youth and people with disabilities</w:t>
            </w:r>
          </w:p>
        </w:tc>
      </w:tr>
      <w:tr w:rsidR="41A70725" w:rsidRPr="0093403C" w14:paraId="1EB99D8A" w14:textId="77777777" w:rsidTr="7607252F">
        <w:trPr>
          <w:trHeight w:val="300"/>
        </w:trPr>
        <w:tc>
          <w:tcPr>
            <w:tcW w:w="5000" w:type="pct"/>
            <w:gridSpan w:val="7"/>
            <w:tcMar>
              <w:left w:w="108" w:type="dxa"/>
              <w:right w:w="108" w:type="dxa"/>
            </w:tcMar>
          </w:tcPr>
          <w:p w14:paraId="3571BF2D" w14:textId="2AC62AAC" w:rsidR="41A70725" w:rsidRPr="0093403C" w:rsidRDefault="1010EDFB" w:rsidP="00D02CC9">
            <w:pPr>
              <w:spacing w:before="80" w:after="80"/>
              <w:jc w:val="both"/>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Output 2.3: Strengthened capacity of local and national government to reduce territorial disparities and multidimensional poverty.</w:t>
            </w:r>
          </w:p>
        </w:tc>
      </w:tr>
    </w:tbl>
    <w:p w14:paraId="781ABE94" w14:textId="66901AE6" w:rsidR="30B65D9F" w:rsidRPr="0093403C" w:rsidRDefault="5B8C053C" w:rsidP="7E9F83D9">
      <w:pPr>
        <w:spacing w:before="240" w:after="240"/>
        <w:rPr>
          <w:rFonts w:ascii="Roboto" w:eastAsia="Roboto" w:hAnsi="Roboto" w:cs="Roboto"/>
          <w:sz w:val="18"/>
          <w:szCs w:val="18"/>
        </w:rPr>
      </w:pPr>
      <w:r w:rsidRPr="0093403C">
        <w:rPr>
          <w:rFonts w:ascii="Roboto" w:eastAsia="Roboto" w:hAnsi="Roboto" w:cs="Roboto"/>
          <w:sz w:val="18"/>
          <w:szCs w:val="18"/>
        </w:rPr>
        <w:t xml:space="preserve"> </w:t>
      </w:r>
    </w:p>
    <w:p w14:paraId="641AD153" w14:textId="77777777" w:rsidR="00441624" w:rsidRPr="0093403C" w:rsidRDefault="00441624" w:rsidP="00441624">
      <w:pPr>
        <w:spacing w:after="160"/>
        <w:rPr>
          <w:rFonts w:ascii="Aptos" w:eastAsia="Roboto" w:hAnsi="Aptos" w:cs="Roboto"/>
          <w:b/>
          <w:bCs/>
          <w:sz w:val="22"/>
          <w:szCs w:val="22"/>
        </w:rPr>
      </w:pPr>
      <w:r w:rsidRPr="0093403C">
        <w:rPr>
          <w:rFonts w:ascii="Aptos" w:eastAsia="Roboto" w:hAnsi="Aptos" w:cs="Roboto"/>
          <w:b/>
          <w:bCs/>
          <w:sz w:val="22"/>
          <w:szCs w:val="22"/>
        </w:rPr>
        <w:br w:type="page"/>
      </w:r>
    </w:p>
    <w:p w14:paraId="69725831" w14:textId="3780D291" w:rsidR="30B65D9F" w:rsidRPr="0093403C" w:rsidRDefault="5B8C053C" w:rsidP="00441624">
      <w:pPr>
        <w:spacing w:after="160"/>
        <w:rPr>
          <w:rFonts w:ascii="Aptos" w:eastAsia="Roboto" w:hAnsi="Aptos" w:cs="Roboto"/>
          <w:b/>
          <w:bCs/>
          <w:sz w:val="22"/>
          <w:szCs w:val="22"/>
        </w:rPr>
      </w:pPr>
      <w:r w:rsidRPr="0093403C">
        <w:rPr>
          <w:rFonts w:ascii="Aptos" w:eastAsia="Roboto" w:hAnsi="Aptos" w:cs="Roboto"/>
          <w:b/>
          <w:bCs/>
          <w:sz w:val="22"/>
          <w:szCs w:val="22"/>
        </w:rPr>
        <w:lastRenderedPageBreak/>
        <w:t>HEALTH</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9"/>
        <w:gridCol w:w="3715"/>
        <w:gridCol w:w="1486"/>
        <w:gridCol w:w="1370"/>
        <w:gridCol w:w="1754"/>
        <w:gridCol w:w="1930"/>
        <w:gridCol w:w="3204"/>
      </w:tblGrid>
      <w:tr w:rsidR="41A70725" w:rsidRPr="0093403C" w14:paraId="1627EF45" w14:textId="77777777" w:rsidTr="7607252F">
        <w:trPr>
          <w:trHeight w:val="300"/>
        </w:trPr>
        <w:tc>
          <w:tcPr>
            <w:tcW w:w="5000" w:type="pct"/>
            <w:gridSpan w:val="7"/>
            <w:shd w:val="clear" w:color="auto" w:fill="F2CEED"/>
            <w:tcMar>
              <w:left w:w="108" w:type="dxa"/>
              <w:right w:w="108" w:type="dxa"/>
            </w:tcMar>
          </w:tcPr>
          <w:p w14:paraId="2864A0EC" w14:textId="3773CA6F" w:rsidR="41A70725" w:rsidRPr="0093403C" w:rsidRDefault="1010EDFB" w:rsidP="00F51A39">
            <w:pPr>
              <w:spacing w:beforeLines="20" w:before="48" w:afterLines="20" w:after="48"/>
              <w:rPr>
                <w:rFonts w:ascii="Aptos" w:eastAsia="Roboto" w:hAnsi="Aptos" w:cs="Roboto"/>
                <w:b/>
                <w:bCs/>
                <w:color w:val="000000" w:themeColor="text1"/>
                <w:sz w:val="18"/>
                <w:szCs w:val="18"/>
                <w:u w:val="single"/>
              </w:rPr>
            </w:pPr>
            <w:r w:rsidRPr="0093403C">
              <w:rPr>
                <w:rFonts w:ascii="Aptos" w:eastAsia="Roboto" w:hAnsi="Aptos" w:cs="Roboto"/>
                <w:b/>
                <w:bCs/>
                <w:color w:val="000000" w:themeColor="text1"/>
                <w:sz w:val="18"/>
                <w:szCs w:val="18"/>
                <w:u w:val="single"/>
              </w:rPr>
              <w:t xml:space="preserve">Impact </w:t>
            </w:r>
          </w:p>
          <w:p w14:paraId="677D00C0" w14:textId="51A695A8"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National development priorities: Areas </w:t>
            </w:r>
            <w:proofErr w:type="gramStart"/>
            <w:r w:rsidRPr="0093403C">
              <w:rPr>
                <w:rFonts w:ascii="Aptos" w:eastAsia="Roboto" w:hAnsi="Aptos" w:cs="Roboto"/>
                <w:color w:val="000000" w:themeColor="text1"/>
                <w:sz w:val="18"/>
                <w:szCs w:val="18"/>
              </w:rPr>
              <w:t>1.2</w:t>
            </w:r>
            <w:r w:rsidR="1438ACFA" w:rsidRPr="0093403C">
              <w:rPr>
                <w:rFonts w:ascii="Aptos" w:eastAsia="Roboto" w:hAnsi="Aptos" w:cs="Roboto"/>
                <w:color w:val="000000" w:themeColor="text1"/>
                <w:sz w:val="18"/>
                <w:szCs w:val="18"/>
              </w:rPr>
              <w:t xml:space="preserve"> </w:t>
            </w:r>
            <w:r w:rsidRPr="0093403C">
              <w:rPr>
                <w:rFonts w:ascii="Aptos" w:eastAsia="Roboto" w:hAnsi="Aptos" w:cs="Roboto"/>
                <w:color w:val="000000" w:themeColor="text1"/>
                <w:sz w:val="18"/>
                <w:szCs w:val="18"/>
              </w:rPr>
              <w:t>”Reforms</w:t>
            </w:r>
            <w:proofErr w:type="gramEnd"/>
            <w:r w:rsidRPr="0093403C">
              <w:rPr>
                <w:rFonts w:ascii="Aptos" w:eastAsia="Roboto" w:hAnsi="Aptos" w:cs="Roboto"/>
                <w:color w:val="000000" w:themeColor="text1"/>
                <w:sz w:val="18"/>
                <w:szCs w:val="18"/>
              </w:rPr>
              <w:t xml:space="preserve"> to Ensure Population Health” of Uzbekistan 2030 Strategy </w:t>
            </w:r>
          </w:p>
          <w:p w14:paraId="5AFAD427" w14:textId="5ED1CBF5"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SDGs and SDG targets: </w:t>
            </w:r>
          </w:p>
          <w:p w14:paraId="14A36870" w14:textId="79A2FE5A" w:rsidR="41A70725" w:rsidRPr="0093403C" w:rsidRDefault="3561FF60"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3: Good health and well-being (3.1; 3.2; 3.3; 3.4; 3.5; 3.6; 3.7; 3.8; 3.9; 3.a; 3.b; 3.c; 3.d)</w:t>
            </w:r>
          </w:p>
          <w:p w14:paraId="470C1261" w14:textId="77777777" w:rsidR="41A70725" w:rsidRPr="0093403C" w:rsidRDefault="4F0F9F7C"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5: Gender Equality</w:t>
            </w:r>
          </w:p>
          <w:p w14:paraId="49D2153F" w14:textId="0C4835EC" w:rsidR="004C5B21" w:rsidRPr="0093403C" w:rsidRDefault="004C5B21"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10: Reduced inequalities</w:t>
            </w:r>
          </w:p>
        </w:tc>
      </w:tr>
      <w:tr w:rsidR="00441624" w:rsidRPr="0093403C" w14:paraId="66537FFE" w14:textId="77777777" w:rsidTr="7607252F">
        <w:trPr>
          <w:trHeight w:val="300"/>
        </w:trPr>
        <w:tc>
          <w:tcPr>
            <w:tcW w:w="627" w:type="pct"/>
            <w:shd w:val="clear" w:color="auto" w:fill="F2CEED"/>
            <w:tcMar>
              <w:left w:w="108" w:type="dxa"/>
              <w:right w:w="108" w:type="dxa"/>
            </w:tcMar>
          </w:tcPr>
          <w:p w14:paraId="479587D9" w14:textId="4F249E08"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Results</w:t>
            </w:r>
          </w:p>
        </w:tc>
        <w:tc>
          <w:tcPr>
            <w:tcW w:w="1207" w:type="pct"/>
            <w:shd w:val="clear" w:color="auto" w:fill="F2CEED"/>
            <w:tcMar>
              <w:left w:w="108" w:type="dxa"/>
              <w:right w:w="108" w:type="dxa"/>
            </w:tcMar>
          </w:tcPr>
          <w:p w14:paraId="4273AD23" w14:textId="5548F0BA"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National SDG indicators/Performance Indicators</w:t>
            </w:r>
            <w:r w:rsidR="007F162F"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(disaggregated)</w:t>
            </w:r>
          </w:p>
        </w:tc>
        <w:tc>
          <w:tcPr>
            <w:tcW w:w="483" w:type="pct"/>
            <w:shd w:val="clear" w:color="auto" w:fill="F2CEED"/>
            <w:tcMar>
              <w:left w:w="108" w:type="dxa"/>
              <w:right w:w="108" w:type="dxa"/>
            </w:tcMar>
          </w:tcPr>
          <w:p w14:paraId="5CD2AA3B" w14:textId="12F6D5C7"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Baseline (year)</w:t>
            </w:r>
          </w:p>
        </w:tc>
        <w:tc>
          <w:tcPr>
            <w:tcW w:w="445" w:type="pct"/>
            <w:shd w:val="clear" w:color="auto" w:fill="F2CEED"/>
            <w:tcMar>
              <w:left w:w="108" w:type="dxa"/>
              <w:right w:w="108" w:type="dxa"/>
            </w:tcMar>
          </w:tcPr>
          <w:p w14:paraId="2C17F6D5" w14:textId="64F62EC4"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Target</w:t>
            </w:r>
            <w:r w:rsidR="007F162F"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6"/>
                <w:szCs w:val="16"/>
              </w:rPr>
              <w:t xml:space="preserve">(duration </w:t>
            </w:r>
            <w:r w:rsidR="007F162F" w:rsidRPr="0093403C">
              <w:rPr>
                <w:rFonts w:ascii="Aptos" w:eastAsia="Roboto" w:hAnsi="Aptos" w:cs="Roboto"/>
                <w:b/>
                <w:bCs/>
                <w:color w:val="000000" w:themeColor="text1"/>
                <w:sz w:val="16"/>
                <w:szCs w:val="16"/>
              </w:rPr>
              <w:t>of CF</w:t>
            </w:r>
            <w:r w:rsidRPr="0093403C">
              <w:rPr>
                <w:rFonts w:ascii="Aptos" w:eastAsia="Roboto" w:hAnsi="Aptos" w:cs="Roboto"/>
                <w:b/>
                <w:bCs/>
                <w:color w:val="000000" w:themeColor="text1"/>
                <w:sz w:val="16"/>
                <w:szCs w:val="16"/>
              </w:rPr>
              <w:t>)</w:t>
            </w:r>
          </w:p>
        </w:tc>
        <w:tc>
          <w:tcPr>
            <w:tcW w:w="570" w:type="pct"/>
            <w:shd w:val="clear" w:color="auto" w:fill="F2CEED"/>
            <w:tcMar>
              <w:left w:w="108" w:type="dxa"/>
              <w:right w:w="108" w:type="dxa"/>
            </w:tcMar>
          </w:tcPr>
          <w:p w14:paraId="6A219F35" w14:textId="5EB9E6ED"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Source/ </w:t>
            </w:r>
            <w:proofErr w:type="spellStart"/>
            <w:r w:rsidRPr="0093403C">
              <w:rPr>
                <w:rFonts w:ascii="Aptos" w:eastAsia="Roboto" w:hAnsi="Aptos" w:cs="Roboto"/>
                <w:b/>
                <w:bCs/>
                <w:color w:val="000000" w:themeColor="text1"/>
                <w:sz w:val="18"/>
                <w:szCs w:val="18"/>
              </w:rPr>
              <w:t>MoV</w:t>
            </w:r>
            <w:proofErr w:type="spellEnd"/>
          </w:p>
        </w:tc>
        <w:tc>
          <w:tcPr>
            <w:tcW w:w="627" w:type="pct"/>
            <w:shd w:val="clear" w:color="auto" w:fill="F2CEED"/>
            <w:tcMar>
              <w:left w:w="108" w:type="dxa"/>
              <w:right w:w="108" w:type="dxa"/>
            </w:tcMar>
          </w:tcPr>
          <w:p w14:paraId="23380E1C" w14:textId="57C89EE4"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Assumption Statement</w:t>
            </w:r>
          </w:p>
        </w:tc>
        <w:tc>
          <w:tcPr>
            <w:tcW w:w="1040" w:type="pct"/>
            <w:shd w:val="clear" w:color="auto" w:fill="F2CEED"/>
            <w:tcMar>
              <w:left w:w="108" w:type="dxa"/>
              <w:right w:w="108" w:type="dxa"/>
            </w:tcMar>
          </w:tcPr>
          <w:p w14:paraId="61D1605D" w14:textId="3BD58377"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Partners</w:t>
            </w:r>
          </w:p>
        </w:tc>
      </w:tr>
      <w:tr w:rsidR="00441624" w:rsidRPr="0093403C" w14:paraId="6824F930" w14:textId="77777777" w:rsidTr="7607252F">
        <w:trPr>
          <w:trHeight w:val="300"/>
        </w:trPr>
        <w:tc>
          <w:tcPr>
            <w:tcW w:w="627" w:type="pct"/>
            <w:vMerge w:val="restart"/>
            <w:shd w:val="clear" w:color="auto" w:fill="F2CEED"/>
            <w:tcMar>
              <w:left w:w="108" w:type="dxa"/>
              <w:right w:w="108" w:type="dxa"/>
            </w:tcMar>
          </w:tcPr>
          <w:p w14:paraId="42A340DC" w14:textId="5682D5E1" w:rsidR="41A70725" w:rsidRPr="0093403C" w:rsidRDefault="1010EDFB" w:rsidP="00F51A39">
            <w:pPr>
              <w:spacing w:beforeLines="20" w:before="48" w:afterLines="20" w:after="48"/>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Outcome 3</w:t>
            </w:r>
          </w:p>
          <w:p w14:paraId="4F52934A" w14:textId="4CE4E66F" w:rsidR="41A70725" w:rsidRPr="0093403C" w:rsidRDefault="1010EDFB" w:rsidP="00F51A39">
            <w:pPr>
              <w:spacing w:beforeLines="20" w:before="48" w:afterLines="20" w:after="48"/>
              <w:rPr>
                <w:rFonts w:ascii="Aptos" w:eastAsia="Roboto" w:hAnsi="Aptos" w:cs="Roboto"/>
                <w:i/>
                <w:iCs/>
                <w:color w:val="000000" w:themeColor="text1"/>
                <w:sz w:val="18"/>
                <w:szCs w:val="18"/>
              </w:rPr>
            </w:pPr>
            <w:r w:rsidRPr="0093403C">
              <w:rPr>
                <w:rFonts w:ascii="Aptos" w:eastAsia="Roboto" w:hAnsi="Aptos" w:cs="Roboto"/>
                <w:i/>
                <w:iCs/>
                <w:color w:val="000000" w:themeColor="text1"/>
                <w:sz w:val="18"/>
                <w:szCs w:val="18"/>
              </w:rPr>
              <w:t>(key institutional change)</w:t>
            </w:r>
          </w:p>
          <w:p w14:paraId="37D31389" w14:textId="02A3405D" w:rsidR="41A70725" w:rsidRPr="0093403C" w:rsidRDefault="1010EDFB" w:rsidP="00F51A39">
            <w:pPr>
              <w:spacing w:beforeLines="20" w:before="48" w:afterLines="20" w:after="48"/>
              <w:rPr>
                <w:rFonts w:ascii="Aptos" w:eastAsia="Roboto" w:hAnsi="Aptos" w:cs="Roboto"/>
                <w:b/>
                <w:bCs/>
                <w:sz w:val="18"/>
                <w:szCs w:val="18"/>
              </w:rPr>
            </w:pPr>
            <w:r w:rsidRPr="0093403C">
              <w:rPr>
                <w:rFonts w:ascii="Aptos" w:eastAsia="Roboto" w:hAnsi="Aptos" w:cs="Roboto"/>
                <w:b/>
                <w:bCs/>
                <w:sz w:val="18"/>
                <w:szCs w:val="18"/>
              </w:rPr>
              <w:t xml:space="preserve"> </w:t>
            </w:r>
          </w:p>
          <w:p w14:paraId="7F3E4765" w14:textId="49491468" w:rsidR="41A70725" w:rsidRPr="0093403C" w:rsidRDefault="1010EDFB" w:rsidP="00F51A39">
            <w:pPr>
              <w:spacing w:beforeLines="20" w:before="48" w:afterLines="20" w:after="48"/>
              <w:rPr>
                <w:rFonts w:ascii="Aptos" w:eastAsia="Roboto" w:hAnsi="Aptos" w:cs="Roboto"/>
                <w:b/>
                <w:bCs/>
                <w:color w:val="000000" w:themeColor="text1"/>
                <w:sz w:val="20"/>
                <w:szCs w:val="20"/>
              </w:rPr>
            </w:pPr>
            <w:r w:rsidRPr="0093403C">
              <w:rPr>
                <w:rFonts w:ascii="Aptos" w:eastAsia="Roboto" w:hAnsi="Aptos" w:cs="Roboto"/>
                <w:b/>
                <w:bCs/>
                <w:color w:val="000000" w:themeColor="text1"/>
                <w:sz w:val="20"/>
                <w:szCs w:val="20"/>
              </w:rPr>
              <w:t>By 2030, all people in Uzbekistan have equitable access to inclusive, affordable, quality, health services through a resilient health system to achieve the highest attainable standard of health and well-being</w:t>
            </w:r>
          </w:p>
          <w:p w14:paraId="0D530E51" w14:textId="12C05A62" w:rsidR="41A70725" w:rsidRPr="0093403C" w:rsidRDefault="1010EDFB" w:rsidP="00F51A39">
            <w:pPr>
              <w:spacing w:beforeLines="20" w:before="48" w:afterLines="20" w:after="48"/>
              <w:rPr>
                <w:rFonts w:ascii="Aptos" w:eastAsia="Roboto" w:hAnsi="Aptos" w:cs="Roboto"/>
                <w:b/>
                <w:bCs/>
                <w:sz w:val="18"/>
                <w:szCs w:val="18"/>
              </w:rPr>
            </w:pPr>
            <w:r w:rsidRPr="0093403C">
              <w:rPr>
                <w:rFonts w:ascii="Aptos" w:eastAsia="Roboto" w:hAnsi="Aptos" w:cs="Roboto"/>
                <w:b/>
                <w:bCs/>
                <w:sz w:val="18"/>
                <w:szCs w:val="18"/>
              </w:rPr>
              <w:t xml:space="preserve"> </w:t>
            </w:r>
          </w:p>
        </w:tc>
        <w:tc>
          <w:tcPr>
            <w:tcW w:w="1207" w:type="pct"/>
            <w:shd w:val="clear" w:color="auto" w:fill="F2CEED"/>
            <w:tcMar>
              <w:left w:w="108" w:type="dxa"/>
              <w:right w:w="108" w:type="dxa"/>
            </w:tcMar>
          </w:tcPr>
          <w:p w14:paraId="116F2729" w14:textId="0996537F"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Maternal mortality ratio per 100,000 live births (NSDG 3.1.1)</w:t>
            </w:r>
          </w:p>
        </w:tc>
        <w:tc>
          <w:tcPr>
            <w:tcW w:w="483" w:type="pct"/>
            <w:shd w:val="clear" w:color="auto" w:fill="F2CEED"/>
            <w:tcMar>
              <w:left w:w="108" w:type="dxa"/>
              <w:right w:w="108" w:type="dxa"/>
            </w:tcMar>
          </w:tcPr>
          <w:p w14:paraId="34C4BBFF" w14:textId="05C8441A"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15.9 (2023)</w:t>
            </w:r>
          </w:p>
        </w:tc>
        <w:tc>
          <w:tcPr>
            <w:tcW w:w="445" w:type="pct"/>
            <w:shd w:val="clear" w:color="auto" w:fill="F2CEED"/>
            <w:tcMar>
              <w:left w:w="108" w:type="dxa"/>
              <w:right w:w="108" w:type="dxa"/>
            </w:tcMar>
          </w:tcPr>
          <w:p w14:paraId="336BF14B" w14:textId="6C355838"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8 (2030)</w:t>
            </w:r>
          </w:p>
          <w:p w14:paraId="2CF4AB6C" w14:textId="7A579D16" w:rsidR="41A70725" w:rsidRPr="0093403C" w:rsidRDefault="1010EDFB" w:rsidP="00F51A39">
            <w:pPr>
              <w:spacing w:beforeLines="20" w:before="48" w:afterLines="20" w:after="48"/>
              <w:rPr>
                <w:rFonts w:ascii="Aptos" w:eastAsia="Roboto" w:hAnsi="Aptos" w:cs="Roboto"/>
                <w:sz w:val="18"/>
                <w:szCs w:val="18"/>
              </w:rPr>
            </w:pPr>
            <w:r w:rsidRPr="0093403C">
              <w:rPr>
                <w:rFonts w:ascii="Aptos" w:eastAsia="Roboto" w:hAnsi="Aptos" w:cs="Roboto"/>
                <w:sz w:val="18"/>
                <w:szCs w:val="18"/>
              </w:rPr>
              <w:t xml:space="preserve"> </w:t>
            </w:r>
          </w:p>
        </w:tc>
        <w:tc>
          <w:tcPr>
            <w:tcW w:w="570" w:type="pct"/>
            <w:shd w:val="clear" w:color="auto" w:fill="F2CEED"/>
            <w:tcMar>
              <w:left w:w="108" w:type="dxa"/>
              <w:right w:w="108" w:type="dxa"/>
            </w:tcMar>
          </w:tcPr>
          <w:p w14:paraId="252D0471" w14:textId="30F3EEF4"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627" w:type="pct"/>
            <w:vMerge w:val="restart"/>
            <w:shd w:val="clear" w:color="auto" w:fill="F2CEED"/>
            <w:tcMar>
              <w:left w:w="108" w:type="dxa"/>
              <w:right w:w="108" w:type="dxa"/>
            </w:tcMar>
          </w:tcPr>
          <w:p w14:paraId="5A31B1C7" w14:textId="0C8D4F6D"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Sustained government commitment to health sector reforms, strong stakeholder collaboration, and adequate resources to expand equitable, high-quality healthcare.  </w:t>
            </w:r>
          </w:p>
          <w:p w14:paraId="6F3E0F68" w14:textId="1B0522E1"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Effective implementation of health interventions and social protection measures to reduce out-of-pocket costs, with no major disruptions hindering progress toward universal health coverage and improved outcomes for all, including vulnerable groups.</w:t>
            </w:r>
          </w:p>
        </w:tc>
        <w:tc>
          <w:tcPr>
            <w:tcW w:w="1040" w:type="pct"/>
            <w:vMerge w:val="restart"/>
            <w:shd w:val="clear" w:color="auto" w:fill="F2CEED"/>
            <w:tcMar>
              <w:left w:w="108" w:type="dxa"/>
              <w:right w:w="108" w:type="dxa"/>
            </w:tcMar>
          </w:tcPr>
          <w:p w14:paraId="16003BA3" w14:textId="672BE9D5"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Health</w:t>
            </w:r>
          </w:p>
          <w:p w14:paraId="54D3BC8D" w14:textId="66DC2850"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Ministry of Economy and Finance </w:t>
            </w:r>
          </w:p>
          <w:p w14:paraId="1ABED3F8" w14:textId="1B58107A"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Ministry of Ecology, Environmental Protection and Climate Change </w:t>
            </w:r>
          </w:p>
          <w:p w14:paraId="4AC5082E" w14:textId="524FA2EC"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Pre-school and School Education Ministry of Higher Education, Science and Innovation</w:t>
            </w:r>
          </w:p>
          <w:p w14:paraId="0A5F5A12" w14:textId="4177625B" w:rsidR="41A70725" w:rsidRPr="0093403C" w:rsidRDefault="3561FF60"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Agricultur</w:t>
            </w:r>
            <w:r w:rsidR="6876233E" w:rsidRPr="0093403C">
              <w:rPr>
                <w:rFonts w:ascii="Aptos" w:eastAsia="Roboto" w:hAnsi="Aptos" w:cs="Roboto"/>
                <w:color w:val="000000" w:themeColor="text1"/>
                <w:sz w:val="16"/>
                <w:szCs w:val="16"/>
              </w:rPr>
              <w:t>e</w:t>
            </w:r>
          </w:p>
          <w:p w14:paraId="7D02F414" w14:textId="21069E29"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Water Resources</w:t>
            </w:r>
          </w:p>
          <w:p w14:paraId="52B1933B" w14:textId="6EAD71B6"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Ministry of Internal Affairs </w:t>
            </w:r>
          </w:p>
          <w:p w14:paraId="288B77E6" w14:textId="2DD15AB7"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Emergency Situations</w:t>
            </w:r>
          </w:p>
          <w:p w14:paraId="43A57242" w14:textId="1736798C"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Migration Agency</w:t>
            </w:r>
          </w:p>
          <w:p w14:paraId="6DD5AA2D" w14:textId="47285DF6"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Committee of Sanitary and Epidemiological Wellbeing and Public Health</w:t>
            </w:r>
          </w:p>
          <w:p w14:paraId="41ACC01E" w14:textId="26606A42"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Center for Pharmaceutical Products Safety </w:t>
            </w:r>
          </w:p>
          <w:p w14:paraId="7318E667" w14:textId="395A88F2"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National Information-Analytical Center on Drug Control</w:t>
            </w:r>
          </w:p>
          <w:p w14:paraId="3E4AE44D" w14:textId="60345DA3"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Republican Specialized Scientific and Practical Medical Center for Mental Health</w:t>
            </w:r>
          </w:p>
          <w:p w14:paraId="492994CD" w14:textId="4EA06621"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Republican Center to Fight AIDS</w:t>
            </w:r>
          </w:p>
          <w:p w14:paraId="20F4B4EB" w14:textId="37127066"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Research Institute of Virology of the Republican specialized scientific practical medical centr</w:t>
            </w:r>
            <w:r w:rsidR="005F54D3" w:rsidRPr="0093403C">
              <w:rPr>
                <w:rFonts w:ascii="Aptos" w:eastAsia="Roboto" w:hAnsi="Aptos" w:cs="Roboto"/>
                <w:color w:val="000000" w:themeColor="text1"/>
                <w:sz w:val="16"/>
                <w:szCs w:val="16"/>
              </w:rPr>
              <w:t>e</w:t>
            </w:r>
            <w:r w:rsidRPr="0093403C">
              <w:rPr>
                <w:rFonts w:ascii="Aptos" w:eastAsia="Roboto" w:hAnsi="Aptos" w:cs="Roboto"/>
                <w:color w:val="000000" w:themeColor="text1"/>
                <w:sz w:val="16"/>
                <w:szCs w:val="16"/>
              </w:rPr>
              <w:t xml:space="preserve"> of epidemiology, microbiology, infections and parasitic diseases</w:t>
            </w:r>
          </w:p>
          <w:p w14:paraId="275ADB70" w14:textId="37735CAE"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Association of Mahallas</w:t>
            </w:r>
          </w:p>
          <w:p w14:paraId="09D81716" w14:textId="4B06A20C"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Civil society organizations Academia  </w:t>
            </w:r>
          </w:p>
          <w:p w14:paraId="35B6D09A" w14:textId="472DE672" w:rsidR="41A70725" w:rsidRPr="0093403C" w:rsidRDefault="1010EDFB" w:rsidP="00F51A39">
            <w:pPr>
              <w:rPr>
                <w:rFonts w:ascii="Aptos" w:eastAsia="Roboto" w:hAnsi="Aptos" w:cs="Roboto"/>
                <w:color w:val="000000" w:themeColor="text1"/>
                <w:sz w:val="18"/>
                <w:szCs w:val="18"/>
              </w:rPr>
            </w:pPr>
            <w:r w:rsidRPr="0093403C">
              <w:rPr>
                <w:rFonts w:ascii="Aptos" w:eastAsia="Roboto" w:hAnsi="Aptos" w:cs="Roboto"/>
                <w:color w:val="000000" w:themeColor="text1"/>
                <w:sz w:val="16"/>
                <w:szCs w:val="16"/>
              </w:rPr>
              <w:t>CDC, GIZ, KfW, ADB, WB, ISDB, AIIB.</w:t>
            </w:r>
            <w:r w:rsidRPr="0093403C">
              <w:rPr>
                <w:rFonts w:ascii="Aptos" w:eastAsia="Roboto" w:hAnsi="Aptos" w:cs="Roboto"/>
                <w:color w:val="000000" w:themeColor="text1"/>
                <w:sz w:val="18"/>
                <w:szCs w:val="18"/>
              </w:rPr>
              <w:t xml:space="preserve">   </w:t>
            </w:r>
          </w:p>
        </w:tc>
      </w:tr>
      <w:tr w:rsidR="00441624" w:rsidRPr="0093403C" w14:paraId="0C766B04" w14:textId="77777777" w:rsidTr="7607252F">
        <w:trPr>
          <w:trHeight w:val="300"/>
        </w:trPr>
        <w:tc>
          <w:tcPr>
            <w:tcW w:w="627" w:type="pct"/>
            <w:vMerge/>
            <w:vAlign w:val="center"/>
          </w:tcPr>
          <w:p w14:paraId="3106AB36" w14:textId="77777777" w:rsidR="00D22CBB" w:rsidRPr="0093403C" w:rsidRDefault="00D22CBB" w:rsidP="00F51A39">
            <w:pPr>
              <w:spacing w:beforeLines="20" w:before="48" w:afterLines="20" w:after="48"/>
              <w:rPr>
                <w:rFonts w:ascii="Aptos" w:hAnsi="Aptos"/>
              </w:rPr>
            </w:pPr>
          </w:p>
        </w:tc>
        <w:tc>
          <w:tcPr>
            <w:tcW w:w="1207" w:type="pct"/>
            <w:shd w:val="clear" w:color="auto" w:fill="F2CEED"/>
            <w:tcMar>
              <w:left w:w="108" w:type="dxa"/>
              <w:right w:w="108" w:type="dxa"/>
            </w:tcMar>
          </w:tcPr>
          <w:p w14:paraId="43B026C7" w14:textId="7D0B46BF"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Under</w:t>
            </w:r>
            <w:r w:rsidRPr="0093403C">
              <w:rPr>
                <w:rFonts w:ascii="Cambria Math" w:eastAsia="Roboto" w:hAnsi="Cambria Math" w:cs="Cambria Math"/>
                <w:color w:val="000000" w:themeColor="text1"/>
                <w:sz w:val="18"/>
                <w:szCs w:val="18"/>
              </w:rPr>
              <w:t>‑</w:t>
            </w:r>
            <w:r w:rsidRPr="0093403C">
              <w:rPr>
                <w:rFonts w:ascii="Aptos" w:eastAsia="Roboto" w:hAnsi="Aptos" w:cs="Roboto"/>
                <w:color w:val="000000" w:themeColor="text1"/>
                <w:sz w:val="18"/>
                <w:szCs w:val="18"/>
              </w:rPr>
              <w:t>5 mortality rate per 1,000 live births (NSDG 3.2.1)</w:t>
            </w:r>
          </w:p>
        </w:tc>
        <w:tc>
          <w:tcPr>
            <w:tcW w:w="483" w:type="pct"/>
            <w:shd w:val="clear" w:color="auto" w:fill="F2CEED"/>
            <w:tcMar>
              <w:left w:w="108" w:type="dxa"/>
              <w:right w:w="108" w:type="dxa"/>
            </w:tcMar>
          </w:tcPr>
          <w:p w14:paraId="78D07C77" w14:textId="7935C453"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12.3 (2023)</w:t>
            </w:r>
          </w:p>
          <w:p w14:paraId="04F1135B" w14:textId="58CAB81A"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 </w:t>
            </w:r>
          </w:p>
        </w:tc>
        <w:tc>
          <w:tcPr>
            <w:tcW w:w="445" w:type="pct"/>
            <w:shd w:val="clear" w:color="auto" w:fill="F2CEED"/>
            <w:tcMar>
              <w:left w:w="108" w:type="dxa"/>
              <w:right w:w="108" w:type="dxa"/>
            </w:tcMar>
          </w:tcPr>
          <w:p w14:paraId="25D6F96F" w14:textId="49956D74" w:rsidR="41A70725" w:rsidRPr="0093403C" w:rsidRDefault="1010EDFB" w:rsidP="00F51A39">
            <w:pPr>
              <w:spacing w:beforeLines="20" w:before="48" w:afterLines="20" w:after="48"/>
              <w:rPr>
                <w:rFonts w:ascii="Aptos" w:eastAsia="Roboto" w:hAnsi="Aptos" w:cs="Roboto"/>
                <w:sz w:val="18"/>
                <w:szCs w:val="18"/>
              </w:rPr>
            </w:pPr>
            <w:r w:rsidRPr="0093403C">
              <w:rPr>
                <w:rFonts w:ascii="Aptos" w:eastAsia="Roboto" w:hAnsi="Aptos" w:cs="Roboto"/>
                <w:sz w:val="18"/>
                <w:szCs w:val="18"/>
              </w:rPr>
              <w:t xml:space="preserve"> </w:t>
            </w:r>
            <w:r w:rsidRPr="0093403C">
              <w:rPr>
                <w:rFonts w:ascii="Aptos" w:eastAsia="Roboto" w:hAnsi="Aptos" w:cs="Roboto"/>
                <w:color w:val="000000" w:themeColor="text1"/>
                <w:sz w:val="18"/>
                <w:szCs w:val="18"/>
              </w:rPr>
              <w:t>TBD</w:t>
            </w:r>
          </w:p>
        </w:tc>
        <w:tc>
          <w:tcPr>
            <w:tcW w:w="570" w:type="pct"/>
            <w:shd w:val="clear" w:color="auto" w:fill="F2CEED"/>
            <w:tcMar>
              <w:left w:w="108" w:type="dxa"/>
              <w:right w:w="108" w:type="dxa"/>
            </w:tcMar>
          </w:tcPr>
          <w:p w14:paraId="3D7CD24D" w14:textId="6EEE0B7F"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627" w:type="pct"/>
            <w:vMerge/>
            <w:vAlign w:val="center"/>
          </w:tcPr>
          <w:p w14:paraId="57A694DC" w14:textId="77777777" w:rsidR="00D22CBB" w:rsidRPr="0093403C" w:rsidRDefault="00D22CBB" w:rsidP="00F51A39">
            <w:pPr>
              <w:spacing w:beforeLines="20" w:before="48" w:afterLines="20" w:after="48"/>
              <w:rPr>
                <w:rFonts w:ascii="Aptos" w:hAnsi="Aptos"/>
              </w:rPr>
            </w:pPr>
          </w:p>
        </w:tc>
        <w:tc>
          <w:tcPr>
            <w:tcW w:w="1040" w:type="pct"/>
            <w:vMerge/>
            <w:vAlign w:val="center"/>
          </w:tcPr>
          <w:p w14:paraId="66EAEE7C" w14:textId="77777777" w:rsidR="00D22CBB" w:rsidRPr="0093403C" w:rsidRDefault="00D22CBB" w:rsidP="00F51A39">
            <w:pPr>
              <w:spacing w:beforeLines="20" w:before="48" w:afterLines="20" w:after="48"/>
              <w:rPr>
                <w:rFonts w:ascii="Aptos" w:hAnsi="Aptos"/>
              </w:rPr>
            </w:pPr>
          </w:p>
        </w:tc>
      </w:tr>
      <w:tr w:rsidR="00441624" w:rsidRPr="0093403C" w14:paraId="27CF1187" w14:textId="77777777" w:rsidTr="7607252F">
        <w:trPr>
          <w:trHeight w:val="300"/>
        </w:trPr>
        <w:tc>
          <w:tcPr>
            <w:tcW w:w="627" w:type="pct"/>
            <w:vMerge/>
            <w:vAlign w:val="center"/>
          </w:tcPr>
          <w:p w14:paraId="3E544EED" w14:textId="77777777" w:rsidR="00D22CBB" w:rsidRPr="0093403C" w:rsidRDefault="00D22CBB" w:rsidP="00F51A39">
            <w:pPr>
              <w:spacing w:beforeLines="20" w:before="48" w:afterLines="20" w:after="48"/>
              <w:rPr>
                <w:rFonts w:ascii="Aptos" w:hAnsi="Aptos"/>
              </w:rPr>
            </w:pPr>
          </w:p>
        </w:tc>
        <w:tc>
          <w:tcPr>
            <w:tcW w:w="1207" w:type="pct"/>
            <w:shd w:val="clear" w:color="auto" w:fill="F2CEED"/>
            <w:tcMar>
              <w:left w:w="108" w:type="dxa"/>
              <w:right w:w="108" w:type="dxa"/>
            </w:tcMar>
          </w:tcPr>
          <w:p w14:paraId="28909388" w14:textId="28CD9DDF"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Proportion of women of reproductive age (aged 15–49 years) who have their need for family planning satisfied with modern methods. </w:t>
            </w:r>
          </w:p>
          <w:p w14:paraId="6F0065CC" w14:textId="0DBB7CDC" w:rsidR="41A70725" w:rsidRPr="0093403C" w:rsidRDefault="41A70725" w:rsidP="00F51A39">
            <w:pPr>
              <w:pStyle w:val="ListParagraph"/>
              <w:numPr>
                <w:ilvl w:val="0"/>
                <w:numId w:val="22"/>
              </w:num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Urban </w:t>
            </w:r>
          </w:p>
          <w:p w14:paraId="4C1934B1" w14:textId="7435892A" w:rsidR="41A70725" w:rsidRPr="0093403C" w:rsidRDefault="41A70725" w:rsidP="00F51A39">
            <w:pPr>
              <w:pStyle w:val="ListParagraph"/>
              <w:numPr>
                <w:ilvl w:val="0"/>
                <w:numId w:val="22"/>
              </w:num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Rural (NSDG 3.7.1)</w:t>
            </w:r>
          </w:p>
        </w:tc>
        <w:tc>
          <w:tcPr>
            <w:tcW w:w="483" w:type="pct"/>
            <w:shd w:val="clear" w:color="auto" w:fill="F2CEED"/>
            <w:tcMar>
              <w:left w:w="108" w:type="dxa"/>
              <w:right w:w="108" w:type="dxa"/>
            </w:tcMar>
          </w:tcPr>
          <w:p w14:paraId="2639C3A0" w14:textId="15C0A406"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Total: 80.8</w:t>
            </w:r>
            <w:r w:rsidR="549D4CEB" w:rsidRPr="0093403C">
              <w:rPr>
                <w:rFonts w:ascii="Aptos" w:eastAsia="Roboto" w:hAnsi="Aptos" w:cs="Roboto"/>
                <w:color w:val="000000" w:themeColor="text1"/>
                <w:sz w:val="18"/>
                <w:szCs w:val="18"/>
              </w:rPr>
              <w:t>%</w:t>
            </w:r>
            <w:r w:rsidRPr="0093403C">
              <w:rPr>
                <w:rFonts w:ascii="Aptos" w:eastAsia="Roboto" w:hAnsi="Aptos" w:cs="Roboto"/>
                <w:color w:val="000000" w:themeColor="text1"/>
                <w:sz w:val="18"/>
                <w:szCs w:val="18"/>
              </w:rPr>
              <w:t xml:space="preserve"> (2022)</w:t>
            </w:r>
          </w:p>
          <w:p w14:paraId="41026712" w14:textId="6371BD7B"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 79.5</w:t>
            </w:r>
            <w:r w:rsidR="5D33523F" w:rsidRPr="0093403C">
              <w:rPr>
                <w:rFonts w:ascii="Aptos" w:eastAsia="Roboto" w:hAnsi="Aptos" w:cs="Roboto"/>
                <w:color w:val="000000" w:themeColor="text1"/>
                <w:sz w:val="18"/>
                <w:szCs w:val="18"/>
              </w:rPr>
              <w:t>%</w:t>
            </w:r>
            <w:r w:rsidRPr="0093403C">
              <w:rPr>
                <w:rFonts w:ascii="Aptos" w:eastAsia="Roboto" w:hAnsi="Aptos" w:cs="Roboto"/>
                <w:color w:val="000000" w:themeColor="text1"/>
                <w:sz w:val="18"/>
                <w:szCs w:val="18"/>
              </w:rPr>
              <w:t xml:space="preserve"> (2022)</w:t>
            </w:r>
          </w:p>
          <w:p w14:paraId="31E6BFA1" w14:textId="1F134457"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b) 81.8</w:t>
            </w:r>
            <w:r w:rsidR="2B51D6CE" w:rsidRPr="0093403C">
              <w:rPr>
                <w:rFonts w:ascii="Aptos" w:eastAsia="Roboto" w:hAnsi="Aptos" w:cs="Roboto"/>
                <w:color w:val="000000" w:themeColor="text1"/>
                <w:sz w:val="18"/>
                <w:szCs w:val="18"/>
              </w:rPr>
              <w:t>%</w:t>
            </w:r>
            <w:r w:rsidRPr="0093403C">
              <w:rPr>
                <w:rFonts w:ascii="Aptos" w:eastAsia="Roboto" w:hAnsi="Aptos" w:cs="Roboto"/>
                <w:color w:val="000000" w:themeColor="text1"/>
                <w:sz w:val="18"/>
                <w:szCs w:val="18"/>
              </w:rPr>
              <w:t xml:space="preserve"> (2022)</w:t>
            </w:r>
          </w:p>
        </w:tc>
        <w:tc>
          <w:tcPr>
            <w:tcW w:w="445" w:type="pct"/>
            <w:shd w:val="clear" w:color="auto" w:fill="F2CEED"/>
            <w:tcMar>
              <w:left w:w="108" w:type="dxa"/>
              <w:right w:w="108" w:type="dxa"/>
            </w:tcMar>
          </w:tcPr>
          <w:p w14:paraId="2204FBE9" w14:textId="555A9080"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90 (2030)</w:t>
            </w:r>
          </w:p>
          <w:p w14:paraId="071D6198" w14:textId="1FFF6AA4" w:rsidR="41A70725" w:rsidRPr="0093403C" w:rsidRDefault="1010EDFB" w:rsidP="00F51A39">
            <w:pPr>
              <w:spacing w:beforeLines="20" w:before="48" w:afterLines="20" w:after="48"/>
              <w:rPr>
                <w:rFonts w:ascii="Aptos" w:eastAsia="Roboto" w:hAnsi="Aptos" w:cs="Roboto"/>
                <w:sz w:val="18"/>
                <w:szCs w:val="18"/>
              </w:rPr>
            </w:pPr>
            <w:r w:rsidRPr="0093403C">
              <w:rPr>
                <w:rFonts w:ascii="Aptos" w:eastAsia="Roboto" w:hAnsi="Aptos" w:cs="Roboto"/>
                <w:sz w:val="18"/>
                <w:szCs w:val="18"/>
              </w:rPr>
              <w:t xml:space="preserve"> </w:t>
            </w:r>
          </w:p>
          <w:p w14:paraId="6C5B8DFB" w14:textId="7DA272EF" w:rsidR="41A70725" w:rsidRPr="0093403C" w:rsidRDefault="41A70725" w:rsidP="00F51A39">
            <w:pPr>
              <w:spacing w:beforeLines="20" w:before="48" w:afterLines="20" w:after="48"/>
              <w:rPr>
                <w:rFonts w:ascii="Aptos" w:eastAsia="Roboto" w:hAnsi="Aptos" w:cs="Roboto"/>
                <w:sz w:val="18"/>
                <w:szCs w:val="18"/>
              </w:rPr>
            </w:pPr>
          </w:p>
          <w:p w14:paraId="23274747" w14:textId="54354EE6"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tc>
        <w:tc>
          <w:tcPr>
            <w:tcW w:w="570" w:type="pct"/>
            <w:shd w:val="clear" w:color="auto" w:fill="F2CEED"/>
            <w:tcMar>
              <w:left w:w="108" w:type="dxa"/>
              <w:right w:w="108" w:type="dxa"/>
            </w:tcMar>
          </w:tcPr>
          <w:p w14:paraId="3B2439DC" w14:textId="4D952603"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627" w:type="pct"/>
            <w:vMerge/>
            <w:vAlign w:val="center"/>
          </w:tcPr>
          <w:p w14:paraId="4935C6C7" w14:textId="77777777" w:rsidR="00D22CBB" w:rsidRPr="0093403C" w:rsidRDefault="00D22CBB" w:rsidP="00F51A39">
            <w:pPr>
              <w:spacing w:beforeLines="20" w:before="48" w:afterLines="20" w:after="48"/>
              <w:rPr>
                <w:rFonts w:ascii="Aptos" w:hAnsi="Aptos"/>
              </w:rPr>
            </w:pPr>
          </w:p>
        </w:tc>
        <w:tc>
          <w:tcPr>
            <w:tcW w:w="1040" w:type="pct"/>
            <w:vMerge/>
            <w:vAlign w:val="center"/>
          </w:tcPr>
          <w:p w14:paraId="3D3A4321" w14:textId="77777777" w:rsidR="00D22CBB" w:rsidRPr="0093403C" w:rsidRDefault="00D22CBB" w:rsidP="00F51A39">
            <w:pPr>
              <w:spacing w:beforeLines="20" w:before="48" w:afterLines="20" w:after="48"/>
              <w:rPr>
                <w:rFonts w:ascii="Aptos" w:hAnsi="Aptos"/>
              </w:rPr>
            </w:pPr>
          </w:p>
        </w:tc>
      </w:tr>
      <w:tr w:rsidR="00441624" w:rsidRPr="0093403C" w14:paraId="1AC94CA4" w14:textId="77777777" w:rsidTr="7607252F">
        <w:trPr>
          <w:trHeight w:val="300"/>
        </w:trPr>
        <w:tc>
          <w:tcPr>
            <w:tcW w:w="627" w:type="pct"/>
            <w:vMerge/>
            <w:vAlign w:val="center"/>
          </w:tcPr>
          <w:p w14:paraId="65DF345D" w14:textId="77777777" w:rsidR="00D22CBB" w:rsidRPr="0093403C" w:rsidRDefault="00D22CBB" w:rsidP="00F51A39">
            <w:pPr>
              <w:spacing w:beforeLines="20" w:before="48" w:afterLines="20" w:after="48"/>
              <w:rPr>
                <w:rFonts w:ascii="Aptos" w:hAnsi="Aptos"/>
              </w:rPr>
            </w:pPr>
          </w:p>
        </w:tc>
        <w:tc>
          <w:tcPr>
            <w:tcW w:w="1207" w:type="pct"/>
            <w:shd w:val="clear" w:color="auto" w:fill="F2CEED"/>
            <w:tcMar>
              <w:left w:w="108" w:type="dxa"/>
              <w:right w:w="108" w:type="dxa"/>
            </w:tcMar>
          </w:tcPr>
          <w:p w14:paraId="26C2AFD8" w14:textId="75EB171E"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The proportion of population with large household expenditures on health as a share of total household expenditure </w:t>
            </w:r>
          </w:p>
          <w:p w14:paraId="043FEFCB" w14:textId="04AE1FC3"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a) more than 10% of </w:t>
            </w:r>
            <w:proofErr w:type="gramStart"/>
            <w:r w:rsidRPr="0093403C">
              <w:rPr>
                <w:rFonts w:ascii="Aptos" w:eastAsia="Roboto" w:hAnsi="Aptos" w:cs="Roboto"/>
                <w:color w:val="000000" w:themeColor="text1"/>
                <w:sz w:val="18"/>
                <w:szCs w:val="18"/>
              </w:rPr>
              <w:t>expenses;</w:t>
            </w:r>
            <w:proofErr w:type="gramEnd"/>
          </w:p>
          <w:p w14:paraId="51F07BAC" w14:textId="239CAD94"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b) more than 25% of expenses (NSDG 3.8.2)</w:t>
            </w:r>
          </w:p>
        </w:tc>
        <w:tc>
          <w:tcPr>
            <w:tcW w:w="483" w:type="pct"/>
            <w:shd w:val="clear" w:color="auto" w:fill="F2CEED"/>
            <w:tcMar>
              <w:left w:w="108" w:type="dxa"/>
              <w:right w:w="108" w:type="dxa"/>
            </w:tcMar>
          </w:tcPr>
          <w:p w14:paraId="55F49D1D" w14:textId="1A7CAA57"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 9.8 (2023)</w:t>
            </w:r>
          </w:p>
          <w:p w14:paraId="6820137C" w14:textId="141BB6E1"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 </w:t>
            </w:r>
          </w:p>
          <w:p w14:paraId="477A3BB8" w14:textId="6806D67B"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b) 2.1 (2023)</w:t>
            </w:r>
          </w:p>
        </w:tc>
        <w:tc>
          <w:tcPr>
            <w:tcW w:w="445" w:type="pct"/>
            <w:shd w:val="clear" w:color="auto" w:fill="F2CEED"/>
            <w:tcMar>
              <w:left w:w="108" w:type="dxa"/>
              <w:right w:w="108" w:type="dxa"/>
            </w:tcMar>
          </w:tcPr>
          <w:p w14:paraId="11114E11" w14:textId="181287FA" w:rsidR="41A70725" w:rsidRPr="0093403C" w:rsidRDefault="1010EDFB" w:rsidP="00F51A39">
            <w:pPr>
              <w:spacing w:beforeLines="20" w:before="48" w:afterLines="20" w:after="48"/>
              <w:rPr>
                <w:rFonts w:ascii="Aptos" w:eastAsia="Roboto" w:hAnsi="Aptos" w:cs="Roboto"/>
                <w:sz w:val="18"/>
                <w:szCs w:val="18"/>
              </w:rPr>
            </w:pPr>
            <w:r w:rsidRPr="0093403C">
              <w:rPr>
                <w:rFonts w:ascii="Aptos" w:eastAsia="Roboto" w:hAnsi="Aptos" w:cs="Roboto"/>
                <w:sz w:val="18"/>
                <w:szCs w:val="18"/>
              </w:rPr>
              <w:t xml:space="preserve"> </w:t>
            </w:r>
            <w:r w:rsidRPr="0093403C">
              <w:rPr>
                <w:rFonts w:ascii="Aptos" w:eastAsia="Roboto" w:hAnsi="Aptos" w:cs="Roboto"/>
                <w:color w:val="000000" w:themeColor="text1"/>
                <w:sz w:val="18"/>
                <w:szCs w:val="18"/>
              </w:rPr>
              <w:t>TBD</w:t>
            </w:r>
          </w:p>
        </w:tc>
        <w:tc>
          <w:tcPr>
            <w:tcW w:w="570" w:type="pct"/>
            <w:shd w:val="clear" w:color="auto" w:fill="F2CEED"/>
            <w:tcMar>
              <w:left w:w="108" w:type="dxa"/>
              <w:right w:w="108" w:type="dxa"/>
            </w:tcMar>
          </w:tcPr>
          <w:p w14:paraId="216F29D8" w14:textId="1923CDE2"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National Statistics Committee </w:t>
            </w:r>
          </w:p>
        </w:tc>
        <w:tc>
          <w:tcPr>
            <w:tcW w:w="627" w:type="pct"/>
            <w:vMerge/>
            <w:vAlign w:val="center"/>
          </w:tcPr>
          <w:p w14:paraId="0BD4FFEF" w14:textId="77777777" w:rsidR="00D22CBB" w:rsidRPr="0093403C" w:rsidRDefault="00D22CBB" w:rsidP="00F51A39">
            <w:pPr>
              <w:spacing w:beforeLines="20" w:before="48" w:afterLines="20" w:after="48"/>
              <w:rPr>
                <w:rFonts w:ascii="Aptos" w:hAnsi="Aptos"/>
              </w:rPr>
            </w:pPr>
          </w:p>
        </w:tc>
        <w:tc>
          <w:tcPr>
            <w:tcW w:w="1040" w:type="pct"/>
            <w:vMerge/>
            <w:vAlign w:val="center"/>
          </w:tcPr>
          <w:p w14:paraId="676EE12C" w14:textId="77777777" w:rsidR="00D22CBB" w:rsidRPr="0093403C" w:rsidRDefault="00D22CBB" w:rsidP="00F51A39">
            <w:pPr>
              <w:spacing w:beforeLines="20" w:before="48" w:afterLines="20" w:after="48"/>
              <w:rPr>
                <w:rFonts w:ascii="Aptos" w:hAnsi="Aptos"/>
              </w:rPr>
            </w:pPr>
          </w:p>
        </w:tc>
      </w:tr>
      <w:tr w:rsidR="00441624" w:rsidRPr="0093403C" w14:paraId="0593C374" w14:textId="77777777" w:rsidTr="7607252F">
        <w:trPr>
          <w:trHeight w:val="300"/>
        </w:trPr>
        <w:tc>
          <w:tcPr>
            <w:tcW w:w="627" w:type="pct"/>
            <w:vMerge/>
            <w:vAlign w:val="center"/>
          </w:tcPr>
          <w:p w14:paraId="61E75AE3" w14:textId="77777777" w:rsidR="00D22CBB" w:rsidRPr="0093403C" w:rsidRDefault="00D22CBB" w:rsidP="00F51A39">
            <w:pPr>
              <w:spacing w:beforeLines="20" w:before="48" w:afterLines="20" w:after="48"/>
              <w:rPr>
                <w:rFonts w:ascii="Aptos" w:hAnsi="Aptos"/>
              </w:rPr>
            </w:pPr>
          </w:p>
        </w:tc>
        <w:tc>
          <w:tcPr>
            <w:tcW w:w="1207" w:type="pct"/>
            <w:shd w:val="clear" w:color="auto" w:fill="F2CEED"/>
            <w:tcMar>
              <w:left w:w="108" w:type="dxa"/>
              <w:right w:w="108" w:type="dxa"/>
            </w:tcMar>
          </w:tcPr>
          <w:p w14:paraId="4A74EDB6" w14:textId="381602AB"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Mortality rate attributed to cardiovascular disease, cancer, diabetes or chronic respiratory disease (NSDG 3.4.1)</w:t>
            </w:r>
          </w:p>
        </w:tc>
        <w:tc>
          <w:tcPr>
            <w:tcW w:w="483" w:type="pct"/>
            <w:shd w:val="clear" w:color="auto" w:fill="F2CEED"/>
            <w:tcMar>
              <w:left w:w="108" w:type="dxa"/>
              <w:right w:w="108" w:type="dxa"/>
            </w:tcMar>
          </w:tcPr>
          <w:p w14:paraId="163A2CB1" w14:textId="62D60515"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364.2 (2023)</w:t>
            </w:r>
          </w:p>
        </w:tc>
        <w:tc>
          <w:tcPr>
            <w:tcW w:w="445" w:type="pct"/>
            <w:shd w:val="clear" w:color="auto" w:fill="F2CEED"/>
            <w:tcMar>
              <w:left w:w="108" w:type="dxa"/>
              <w:right w:w="108" w:type="dxa"/>
            </w:tcMar>
          </w:tcPr>
          <w:p w14:paraId="2CEB4DBC" w14:textId="48E11FA8"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tc>
        <w:tc>
          <w:tcPr>
            <w:tcW w:w="570" w:type="pct"/>
            <w:shd w:val="clear" w:color="auto" w:fill="F2CEED"/>
            <w:tcMar>
              <w:left w:w="108" w:type="dxa"/>
              <w:right w:w="108" w:type="dxa"/>
            </w:tcMar>
          </w:tcPr>
          <w:p w14:paraId="2D629914" w14:textId="4F175952"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National Statistics Committee </w:t>
            </w:r>
          </w:p>
        </w:tc>
        <w:tc>
          <w:tcPr>
            <w:tcW w:w="627" w:type="pct"/>
            <w:vMerge/>
            <w:vAlign w:val="center"/>
          </w:tcPr>
          <w:p w14:paraId="644968F3" w14:textId="77777777" w:rsidR="00D22CBB" w:rsidRPr="0093403C" w:rsidRDefault="00D22CBB" w:rsidP="00F51A39">
            <w:pPr>
              <w:spacing w:beforeLines="20" w:before="48" w:afterLines="20" w:after="48"/>
              <w:rPr>
                <w:rFonts w:ascii="Aptos" w:hAnsi="Aptos"/>
              </w:rPr>
            </w:pPr>
          </w:p>
        </w:tc>
        <w:tc>
          <w:tcPr>
            <w:tcW w:w="1040" w:type="pct"/>
            <w:vMerge/>
            <w:vAlign w:val="center"/>
          </w:tcPr>
          <w:p w14:paraId="262E3B92" w14:textId="77777777" w:rsidR="00D22CBB" w:rsidRPr="0093403C" w:rsidRDefault="00D22CBB" w:rsidP="00F51A39">
            <w:pPr>
              <w:spacing w:beforeLines="20" w:before="48" w:afterLines="20" w:after="48"/>
              <w:rPr>
                <w:rFonts w:ascii="Aptos" w:hAnsi="Aptos"/>
              </w:rPr>
            </w:pPr>
          </w:p>
        </w:tc>
      </w:tr>
      <w:tr w:rsidR="00441624" w:rsidRPr="0093403C" w14:paraId="32FBF65B" w14:textId="77777777" w:rsidTr="7607252F">
        <w:trPr>
          <w:trHeight w:val="300"/>
        </w:trPr>
        <w:tc>
          <w:tcPr>
            <w:tcW w:w="627" w:type="pct"/>
            <w:vMerge/>
            <w:vAlign w:val="center"/>
          </w:tcPr>
          <w:p w14:paraId="394DF9E5" w14:textId="77777777" w:rsidR="00D22CBB" w:rsidRPr="0093403C" w:rsidRDefault="00D22CBB" w:rsidP="00F51A39">
            <w:pPr>
              <w:spacing w:beforeLines="20" w:before="48" w:afterLines="20" w:after="48"/>
              <w:rPr>
                <w:rFonts w:ascii="Aptos" w:hAnsi="Aptos"/>
              </w:rPr>
            </w:pPr>
          </w:p>
        </w:tc>
        <w:tc>
          <w:tcPr>
            <w:tcW w:w="1207" w:type="pct"/>
            <w:shd w:val="clear" w:color="auto" w:fill="F2CEED"/>
            <w:tcMar>
              <w:left w:w="108" w:type="dxa"/>
              <w:right w:w="108" w:type="dxa"/>
            </w:tcMar>
          </w:tcPr>
          <w:p w14:paraId="66E1C607" w14:textId="09ADD22A"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Percentage of preventable maternal deaths </w:t>
            </w:r>
          </w:p>
          <w:p w14:paraId="1CCCAF3D" w14:textId="44B974CF"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 </w:t>
            </w:r>
          </w:p>
        </w:tc>
        <w:tc>
          <w:tcPr>
            <w:tcW w:w="483" w:type="pct"/>
            <w:shd w:val="clear" w:color="auto" w:fill="F2CEED"/>
            <w:tcMar>
              <w:left w:w="108" w:type="dxa"/>
              <w:right w:w="108" w:type="dxa"/>
            </w:tcMar>
          </w:tcPr>
          <w:p w14:paraId="3B5CB2C8" w14:textId="7DB9A08A"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74.6% (CEMD 2021-2022)</w:t>
            </w:r>
          </w:p>
        </w:tc>
        <w:tc>
          <w:tcPr>
            <w:tcW w:w="445" w:type="pct"/>
            <w:shd w:val="clear" w:color="auto" w:fill="F2CEED"/>
            <w:tcMar>
              <w:left w:w="108" w:type="dxa"/>
              <w:right w:w="108" w:type="dxa"/>
            </w:tcMar>
          </w:tcPr>
          <w:p w14:paraId="3DE5C0DF" w14:textId="46B24303"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40% (2030)</w:t>
            </w:r>
          </w:p>
          <w:p w14:paraId="30D4F1EF" w14:textId="1D858E53" w:rsidR="41A70725" w:rsidRPr="0093403C" w:rsidRDefault="1010EDFB" w:rsidP="00F51A39">
            <w:pPr>
              <w:spacing w:beforeLines="20" w:before="48" w:afterLines="20" w:after="48"/>
              <w:rPr>
                <w:rFonts w:ascii="Aptos" w:eastAsia="Roboto" w:hAnsi="Aptos" w:cs="Roboto"/>
                <w:b/>
                <w:bCs/>
                <w:sz w:val="18"/>
                <w:szCs w:val="18"/>
              </w:rPr>
            </w:pPr>
            <w:r w:rsidRPr="0093403C">
              <w:rPr>
                <w:rFonts w:ascii="Aptos" w:eastAsia="Roboto" w:hAnsi="Aptos" w:cs="Roboto"/>
                <w:b/>
                <w:bCs/>
                <w:sz w:val="18"/>
                <w:szCs w:val="18"/>
              </w:rPr>
              <w:t xml:space="preserve"> </w:t>
            </w:r>
          </w:p>
        </w:tc>
        <w:tc>
          <w:tcPr>
            <w:tcW w:w="570" w:type="pct"/>
            <w:shd w:val="clear" w:color="auto" w:fill="F2CEED"/>
            <w:tcMar>
              <w:left w:w="108" w:type="dxa"/>
              <w:right w:w="108" w:type="dxa"/>
            </w:tcMar>
          </w:tcPr>
          <w:p w14:paraId="50A7CAED" w14:textId="39E949B2" w:rsidR="41A70725" w:rsidRPr="0093403C" w:rsidRDefault="1010EDFB" w:rsidP="00F51A39">
            <w:pPr>
              <w:spacing w:beforeLines="20" w:before="48" w:afterLines="20" w:after="48"/>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National Statistics Committee UNFPA CEMD report </w:t>
            </w:r>
          </w:p>
        </w:tc>
        <w:tc>
          <w:tcPr>
            <w:tcW w:w="627" w:type="pct"/>
            <w:vMerge/>
            <w:vAlign w:val="center"/>
          </w:tcPr>
          <w:p w14:paraId="0764E611" w14:textId="77777777" w:rsidR="00D22CBB" w:rsidRPr="0093403C" w:rsidRDefault="00D22CBB" w:rsidP="00F51A39">
            <w:pPr>
              <w:spacing w:beforeLines="20" w:before="48" w:afterLines="20" w:after="48"/>
              <w:rPr>
                <w:rFonts w:ascii="Aptos" w:hAnsi="Aptos"/>
              </w:rPr>
            </w:pPr>
          </w:p>
        </w:tc>
        <w:tc>
          <w:tcPr>
            <w:tcW w:w="1040" w:type="pct"/>
            <w:vMerge/>
            <w:vAlign w:val="center"/>
          </w:tcPr>
          <w:p w14:paraId="35B2A3E4" w14:textId="77777777" w:rsidR="00D22CBB" w:rsidRPr="0093403C" w:rsidRDefault="00D22CBB" w:rsidP="00F51A39">
            <w:pPr>
              <w:spacing w:beforeLines="20" w:before="48" w:afterLines="20" w:after="48"/>
              <w:rPr>
                <w:rFonts w:ascii="Aptos" w:hAnsi="Aptos"/>
              </w:rPr>
            </w:pPr>
          </w:p>
        </w:tc>
      </w:tr>
      <w:tr w:rsidR="41A70725" w:rsidRPr="0093403C" w14:paraId="1EF29053" w14:textId="77777777" w:rsidTr="7607252F">
        <w:trPr>
          <w:trHeight w:val="300"/>
        </w:trPr>
        <w:tc>
          <w:tcPr>
            <w:tcW w:w="5000" w:type="pct"/>
            <w:gridSpan w:val="7"/>
            <w:tcMar>
              <w:left w:w="108" w:type="dxa"/>
              <w:right w:w="108" w:type="dxa"/>
            </w:tcMar>
          </w:tcPr>
          <w:p w14:paraId="419184F5" w14:textId="0F35F602" w:rsidR="41A70725" w:rsidRPr="0093403C" w:rsidRDefault="1010EDFB" w:rsidP="00F51A39">
            <w:pPr>
              <w:spacing w:beforeLines="20" w:before="48" w:afterLines="20" w:after="48"/>
              <w:jc w:val="both"/>
              <w:rPr>
                <w:rFonts w:ascii="Aptos" w:eastAsia="Roboto" w:hAnsi="Aptos" w:cs="Roboto"/>
                <w:b/>
                <w:bCs/>
                <w:color w:val="000000" w:themeColor="text1"/>
                <w:sz w:val="20"/>
                <w:szCs w:val="20"/>
              </w:rPr>
            </w:pPr>
            <w:r w:rsidRPr="0093403C">
              <w:rPr>
                <w:rFonts w:ascii="Aptos" w:eastAsia="Roboto" w:hAnsi="Aptos" w:cs="Roboto"/>
                <w:b/>
                <w:bCs/>
                <w:color w:val="000000" w:themeColor="text1"/>
                <w:sz w:val="20"/>
                <w:szCs w:val="20"/>
              </w:rPr>
              <w:t>Output 3.1: Enhanced, evidence-based and inclusive health governance and policy development ensuring greater efficiency, accountability, and informed decision-making.</w:t>
            </w:r>
          </w:p>
        </w:tc>
      </w:tr>
      <w:tr w:rsidR="41A70725" w:rsidRPr="0093403C" w14:paraId="3320483E" w14:textId="77777777" w:rsidTr="7607252F">
        <w:trPr>
          <w:trHeight w:val="300"/>
        </w:trPr>
        <w:tc>
          <w:tcPr>
            <w:tcW w:w="5000" w:type="pct"/>
            <w:gridSpan w:val="7"/>
            <w:tcMar>
              <w:left w:w="108" w:type="dxa"/>
              <w:right w:w="108" w:type="dxa"/>
            </w:tcMar>
          </w:tcPr>
          <w:p w14:paraId="6F343043" w14:textId="3B97B212" w:rsidR="41A70725" w:rsidRPr="0093403C" w:rsidRDefault="1010EDFB" w:rsidP="00F51A39">
            <w:pPr>
              <w:spacing w:beforeLines="20" w:before="48" w:afterLines="20" w:after="48"/>
              <w:jc w:val="both"/>
              <w:rPr>
                <w:rFonts w:ascii="Aptos" w:eastAsia="Roboto" w:hAnsi="Aptos" w:cs="Roboto"/>
                <w:b/>
                <w:bCs/>
                <w:sz w:val="20"/>
                <w:szCs w:val="20"/>
              </w:rPr>
            </w:pPr>
            <w:r w:rsidRPr="0093403C">
              <w:rPr>
                <w:rFonts w:ascii="Aptos" w:eastAsia="Roboto" w:hAnsi="Aptos" w:cs="Roboto"/>
                <w:b/>
                <w:bCs/>
                <w:sz w:val="20"/>
                <w:szCs w:val="20"/>
              </w:rPr>
              <w:t>Output 3.2: Strengthened capacities of the health system to deliver quality, people-cent</w:t>
            </w:r>
            <w:r w:rsidR="003326F1" w:rsidRPr="0093403C">
              <w:rPr>
                <w:rFonts w:ascii="Aptos" w:eastAsia="Roboto" w:hAnsi="Aptos" w:cs="Roboto"/>
                <w:b/>
                <w:bCs/>
                <w:sz w:val="20"/>
                <w:szCs w:val="20"/>
              </w:rPr>
              <w:t>r</w:t>
            </w:r>
            <w:r w:rsidRPr="0093403C">
              <w:rPr>
                <w:rFonts w:ascii="Aptos" w:eastAsia="Roboto" w:hAnsi="Aptos" w:cs="Roboto"/>
                <w:b/>
                <w:bCs/>
                <w:sz w:val="20"/>
                <w:szCs w:val="20"/>
              </w:rPr>
              <w:t>ed services across the life course at all levels, aligned with the primary healthcare approach.</w:t>
            </w:r>
          </w:p>
        </w:tc>
      </w:tr>
      <w:tr w:rsidR="41A70725" w:rsidRPr="0093403C" w14:paraId="083EA34C" w14:textId="77777777" w:rsidTr="7607252F">
        <w:trPr>
          <w:trHeight w:val="300"/>
        </w:trPr>
        <w:tc>
          <w:tcPr>
            <w:tcW w:w="5000" w:type="pct"/>
            <w:gridSpan w:val="7"/>
            <w:tcMar>
              <w:left w:w="108" w:type="dxa"/>
              <w:right w:w="108" w:type="dxa"/>
            </w:tcMar>
          </w:tcPr>
          <w:p w14:paraId="4D5CC9EE" w14:textId="51D4F25F" w:rsidR="41A70725" w:rsidRPr="0093403C" w:rsidRDefault="1010EDFB" w:rsidP="00F51A39">
            <w:pPr>
              <w:spacing w:beforeLines="20" w:before="48" w:afterLines="20" w:after="48"/>
              <w:jc w:val="both"/>
              <w:rPr>
                <w:rFonts w:ascii="Aptos" w:eastAsia="Roboto" w:hAnsi="Aptos" w:cs="Roboto"/>
                <w:b/>
                <w:bCs/>
                <w:sz w:val="20"/>
                <w:szCs w:val="20"/>
              </w:rPr>
            </w:pPr>
            <w:r w:rsidRPr="0093403C">
              <w:rPr>
                <w:rFonts w:ascii="Aptos" w:eastAsia="Roboto" w:hAnsi="Aptos" w:cs="Roboto"/>
                <w:b/>
                <w:bCs/>
                <w:sz w:val="20"/>
                <w:szCs w:val="20"/>
              </w:rPr>
              <w:t>Output 3.3: Empowered communities, individuals, and civil society are equipped to demand equitable, timely, and informed access to health services while addressing the broader determinants of health.</w:t>
            </w:r>
          </w:p>
        </w:tc>
      </w:tr>
    </w:tbl>
    <w:p w14:paraId="12AEF828" w14:textId="6FFC37EF" w:rsidR="30B65D9F" w:rsidRPr="0093403C" w:rsidRDefault="5B8C053C" w:rsidP="00441624">
      <w:pPr>
        <w:spacing w:before="240" w:after="160"/>
        <w:rPr>
          <w:rFonts w:ascii="Aptos" w:eastAsia="Roboto" w:hAnsi="Aptos" w:cs="Roboto"/>
          <w:b/>
          <w:bCs/>
          <w:sz w:val="22"/>
          <w:szCs w:val="22"/>
        </w:rPr>
      </w:pPr>
      <w:r w:rsidRPr="0093403C">
        <w:rPr>
          <w:rFonts w:ascii="Aptos" w:eastAsia="Roboto" w:hAnsi="Aptos" w:cs="Roboto"/>
          <w:b/>
          <w:bCs/>
          <w:sz w:val="22"/>
          <w:szCs w:val="22"/>
        </w:rPr>
        <w:lastRenderedPageBreak/>
        <w:t>EDUCATION</w:t>
      </w:r>
    </w:p>
    <w:tbl>
      <w:tblPr>
        <w:tblW w:w="5000" w:type="pct"/>
        <w:tblLook w:val="04A0" w:firstRow="1" w:lastRow="0" w:firstColumn="1" w:lastColumn="0" w:noHBand="0" w:noVBand="1"/>
      </w:tblPr>
      <w:tblGrid>
        <w:gridCol w:w="1780"/>
        <w:gridCol w:w="3422"/>
        <w:gridCol w:w="1486"/>
        <w:gridCol w:w="1785"/>
        <w:gridCol w:w="2228"/>
        <w:gridCol w:w="1637"/>
        <w:gridCol w:w="3050"/>
      </w:tblGrid>
      <w:tr w:rsidR="41A70725" w:rsidRPr="0093403C" w14:paraId="0AD05A11" w14:textId="77777777" w:rsidTr="002F5E22">
        <w:trPr>
          <w:trHeight w:val="300"/>
        </w:trPr>
        <w:tc>
          <w:tcPr>
            <w:tcW w:w="5000" w:type="pct"/>
            <w:gridSpan w:val="7"/>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4B3670CC" w14:textId="14B8A2DC" w:rsidR="41A70725" w:rsidRPr="0093403C" w:rsidRDefault="1010EDFB" w:rsidP="00F51A39">
            <w:pPr>
              <w:spacing w:before="20" w:after="20"/>
              <w:rPr>
                <w:rFonts w:ascii="Aptos" w:eastAsia="Roboto" w:hAnsi="Aptos" w:cs="Roboto"/>
                <w:b/>
                <w:bCs/>
                <w:color w:val="000000" w:themeColor="text1"/>
                <w:sz w:val="18"/>
                <w:szCs w:val="18"/>
                <w:u w:val="single"/>
              </w:rPr>
            </w:pPr>
            <w:r w:rsidRPr="0093403C">
              <w:rPr>
                <w:rFonts w:ascii="Aptos" w:eastAsia="Roboto" w:hAnsi="Aptos" w:cs="Roboto"/>
                <w:b/>
                <w:bCs/>
                <w:color w:val="000000" w:themeColor="text1"/>
                <w:sz w:val="18"/>
                <w:szCs w:val="18"/>
                <w:u w:val="single"/>
              </w:rPr>
              <w:t xml:space="preserve">Impact </w:t>
            </w:r>
          </w:p>
          <w:p w14:paraId="468AA8B9" w14:textId="33945218"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National development priorities: </w:t>
            </w:r>
          </w:p>
          <w:p w14:paraId="3F0851C4" w14:textId="073D41DF"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“Uzbekistan – 2030” Strategy : Raising the preschool education system to a new level and ensuring full coverage of children; raising the general secondary education system to a new level; raising the status of teaching staff, developing their knowledge and qualifications in accordance with international standards; broad involvement of the private sector in the development of general secondary education; teaching students modern knowledge and skills through the development of a vocational education system; expanding coverage of higher education, improving the quality of training specialists</w:t>
            </w:r>
          </w:p>
          <w:p w14:paraId="336432E7" w14:textId="1438CD49"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SDGs and SDG targets: </w:t>
            </w:r>
          </w:p>
          <w:p w14:paraId="0976325B" w14:textId="72849CA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4: Quality education (4.1; 4.3; 4.5; 4.7; 4.c)</w:t>
            </w:r>
          </w:p>
          <w:p w14:paraId="7F7C6D47" w14:textId="4D21B961"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SDG 5: Gender equality </w:t>
            </w:r>
          </w:p>
          <w:p w14:paraId="2A4AD35D" w14:textId="7777777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8: Decent work and economic growth</w:t>
            </w:r>
          </w:p>
          <w:p w14:paraId="79D8F153" w14:textId="5EF79A0B" w:rsidR="004C5B21" w:rsidRPr="0093403C" w:rsidRDefault="004C5B21"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10: Reduced inequalities</w:t>
            </w:r>
          </w:p>
        </w:tc>
      </w:tr>
      <w:tr w:rsidR="002F5E22" w:rsidRPr="0093403C" w14:paraId="34F064DC" w14:textId="77777777" w:rsidTr="00441624">
        <w:trPr>
          <w:trHeight w:val="300"/>
        </w:trPr>
        <w:tc>
          <w:tcPr>
            <w:tcW w:w="578"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0B6EBAB6" w14:textId="07E41EE2" w:rsidR="41A70725" w:rsidRPr="0093403C" w:rsidRDefault="1010EDFB" w:rsidP="00D02CC9">
            <w:pPr>
              <w:spacing w:before="80" w:after="8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Results</w:t>
            </w:r>
          </w:p>
        </w:tc>
        <w:tc>
          <w:tcPr>
            <w:tcW w:w="1112"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5992E1F4" w14:textId="564E32CA"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National SDG </w:t>
            </w:r>
            <w:r w:rsidR="002F5E22" w:rsidRPr="0093403C">
              <w:rPr>
                <w:rFonts w:ascii="Aptos" w:eastAsia="Roboto" w:hAnsi="Aptos" w:cs="Roboto"/>
                <w:b/>
                <w:bCs/>
                <w:color w:val="000000" w:themeColor="text1"/>
                <w:sz w:val="18"/>
                <w:szCs w:val="18"/>
              </w:rPr>
              <w:t>indicators/</w:t>
            </w:r>
            <w:r w:rsidRPr="0093403C">
              <w:rPr>
                <w:rFonts w:ascii="Aptos" w:eastAsia="Roboto" w:hAnsi="Aptos" w:cs="Roboto"/>
                <w:b/>
                <w:bCs/>
                <w:color w:val="000000" w:themeColor="text1"/>
                <w:sz w:val="18"/>
                <w:szCs w:val="18"/>
              </w:rPr>
              <w:t>Performance</w:t>
            </w:r>
            <w:r w:rsidR="002F5E22"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Indicators</w:t>
            </w:r>
            <w:r w:rsidR="002F5E22"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(disaggregated)</w:t>
            </w:r>
          </w:p>
        </w:tc>
        <w:tc>
          <w:tcPr>
            <w:tcW w:w="483"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29DB853C" w14:textId="4C0F861F"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Baseline (year)</w:t>
            </w:r>
          </w:p>
        </w:tc>
        <w:tc>
          <w:tcPr>
            <w:tcW w:w="580"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48FCEA44" w14:textId="06E21BC4"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Target </w:t>
            </w:r>
            <w:r w:rsidRPr="0093403C">
              <w:rPr>
                <w:rFonts w:ascii="Aptos" w:eastAsia="Roboto" w:hAnsi="Aptos" w:cs="Roboto"/>
                <w:b/>
                <w:bCs/>
                <w:color w:val="000000" w:themeColor="text1"/>
                <w:sz w:val="16"/>
                <w:szCs w:val="16"/>
              </w:rPr>
              <w:t xml:space="preserve">(duration of </w:t>
            </w:r>
            <w:r w:rsidR="002F5E22" w:rsidRPr="0093403C">
              <w:rPr>
                <w:rFonts w:ascii="Aptos" w:eastAsia="Roboto" w:hAnsi="Aptos" w:cs="Roboto"/>
                <w:b/>
                <w:bCs/>
                <w:color w:val="000000" w:themeColor="text1"/>
                <w:sz w:val="16"/>
                <w:szCs w:val="16"/>
              </w:rPr>
              <w:t>CF</w:t>
            </w:r>
            <w:r w:rsidRPr="0093403C">
              <w:rPr>
                <w:rFonts w:ascii="Aptos" w:eastAsia="Roboto" w:hAnsi="Aptos" w:cs="Roboto"/>
                <w:b/>
                <w:bCs/>
                <w:color w:val="000000" w:themeColor="text1"/>
                <w:sz w:val="16"/>
                <w:szCs w:val="16"/>
              </w:rPr>
              <w:t>)</w:t>
            </w:r>
          </w:p>
        </w:tc>
        <w:tc>
          <w:tcPr>
            <w:tcW w:w="724"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5AA4920C" w14:textId="2782F2E8"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Source/ </w:t>
            </w:r>
            <w:proofErr w:type="spellStart"/>
            <w:r w:rsidRPr="0093403C">
              <w:rPr>
                <w:rFonts w:ascii="Aptos" w:eastAsia="Roboto" w:hAnsi="Aptos" w:cs="Roboto"/>
                <w:b/>
                <w:bCs/>
                <w:color w:val="000000" w:themeColor="text1"/>
                <w:sz w:val="18"/>
                <w:szCs w:val="18"/>
              </w:rPr>
              <w:t>MoV</w:t>
            </w:r>
            <w:proofErr w:type="spellEnd"/>
          </w:p>
        </w:tc>
        <w:tc>
          <w:tcPr>
            <w:tcW w:w="532"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69310AE6" w14:textId="5719497B"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Assumption Statement</w:t>
            </w:r>
          </w:p>
        </w:tc>
        <w:tc>
          <w:tcPr>
            <w:tcW w:w="991"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2ADE6DE9" w14:textId="7633B3FE" w:rsidR="41A70725" w:rsidRPr="0093403C" w:rsidRDefault="1010EDFB" w:rsidP="00D02CC9">
            <w:pPr>
              <w:spacing w:before="80" w:after="8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Partners</w:t>
            </w:r>
          </w:p>
        </w:tc>
      </w:tr>
      <w:tr w:rsidR="002F5E22" w:rsidRPr="0093403C" w14:paraId="37147612" w14:textId="77777777" w:rsidTr="00441624">
        <w:trPr>
          <w:trHeight w:val="300"/>
        </w:trPr>
        <w:tc>
          <w:tcPr>
            <w:tcW w:w="578" w:type="pct"/>
            <w:vMerge w:val="restar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34CA1CA3" w14:textId="69A90B2A" w:rsidR="41A70725" w:rsidRPr="0093403C" w:rsidRDefault="1010EDFB" w:rsidP="00D02CC9">
            <w:pPr>
              <w:spacing w:before="80" w:after="8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Outcome 4</w:t>
            </w:r>
          </w:p>
          <w:p w14:paraId="64713BAA" w14:textId="5B7232F9" w:rsidR="41A70725" w:rsidRPr="0093403C" w:rsidRDefault="1010EDFB" w:rsidP="00D02CC9">
            <w:pPr>
              <w:spacing w:before="80" w:after="80"/>
              <w:rPr>
                <w:rFonts w:ascii="Aptos" w:eastAsia="Roboto" w:hAnsi="Aptos" w:cs="Roboto"/>
                <w:b/>
                <w:bCs/>
                <w:i/>
                <w:iCs/>
                <w:color w:val="000000" w:themeColor="text1"/>
                <w:sz w:val="18"/>
                <w:szCs w:val="18"/>
              </w:rPr>
            </w:pPr>
            <w:r w:rsidRPr="0093403C">
              <w:rPr>
                <w:rFonts w:ascii="Aptos" w:eastAsia="Roboto" w:hAnsi="Aptos" w:cs="Roboto"/>
                <w:b/>
                <w:bCs/>
                <w:i/>
                <w:iCs/>
                <w:color w:val="000000" w:themeColor="text1"/>
                <w:sz w:val="18"/>
                <w:szCs w:val="18"/>
              </w:rPr>
              <w:t>(key institutional change)</w:t>
            </w:r>
          </w:p>
          <w:p w14:paraId="1749A40B" w14:textId="3F997B14" w:rsidR="41A70725" w:rsidRPr="0093403C" w:rsidRDefault="1010EDFB" w:rsidP="00D02CC9">
            <w:pPr>
              <w:spacing w:before="80" w:after="80"/>
              <w:rPr>
                <w:rFonts w:ascii="Aptos" w:eastAsia="Roboto" w:hAnsi="Aptos" w:cs="Roboto"/>
                <w:b/>
                <w:bCs/>
                <w:i/>
                <w:iCs/>
                <w:sz w:val="18"/>
                <w:szCs w:val="18"/>
              </w:rPr>
            </w:pPr>
            <w:r w:rsidRPr="0093403C">
              <w:rPr>
                <w:rFonts w:ascii="Aptos" w:eastAsia="Roboto" w:hAnsi="Aptos" w:cs="Roboto"/>
                <w:b/>
                <w:bCs/>
                <w:i/>
                <w:iCs/>
                <w:sz w:val="18"/>
                <w:szCs w:val="18"/>
              </w:rPr>
              <w:t xml:space="preserve"> </w:t>
            </w:r>
          </w:p>
          <w:p w14:paraId="673DB89F" w14:textId="20DC400F" w:rsidR="41A70725" w:rsidRPr="0093403C" w:rsidRDefault="1010EDFB" w:rsidP="00D02CC9">
            <w:pPr>
              <w:spacing w:before="80" w:after="80"/>
              <w:rPr>
                <w:rFonts w:ascii="Aptos" w:eastAsia="Roboto" w:hAnsi="Aptos" w:cs="Roboto"/>
                <w:b/>
                <w:bCs/>
                <w:color w:val="000000" w:themeColor="text1"/>
                <w:sz w:val="20"/>
                <w:szCs w:val="20"/>
              </w:rPr>
            </w:pPr>
            <w:r w:rsidRPr="0093403C">
              <w:rPr>
                <w:rFonts w:ascii="Aptos" w:eastAsia="Roboto" w:hAnsi="Aptos" w:cs="Roboto"/>
                <w:b/>
                <w:bCs/>
                <w:color w:val="000000" w:themeColor="text1"/>
                <w:sz w:val="20"/>
                <w:szCs w:val="20"/>
              </w:rPr>
              <w:t xml:space="preserve">By 2030, all people in Uzbekistan have equitable access to inclusive, quality education, including skills for life and employability. </w:t>
            </w:r>
          </w:p>
          <w:p w14:paraId="5E604BB0" w14:textId="7EF80B9A"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c>
          <w:tcPr>
            <w:tcW w:w="1112"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55835B71" w14:textId="6EB8EBE0"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Completion rate (primary education, lower secondary education, upper secondary education) (NSDG 4.1.2.)  </w:t>
            </w:r>
          </w:p>
        </w:tc>
        <w:tc>
          <w:tcPr>
            <w:tcW w:w="483"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2BA9DBBF" w14:textId="12C41004"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tc>
        <w:tc>
          <w:tcPr>
            <w:tcW w:w="580"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7BE404E4" w14:textId="7116A0BB"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tc>
        <w:tc>
          <w:tcPr>
            <w:tcW w:w="724"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64DC2704" w14:textId="10C3424E"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Education Management information system (EMIS)</w:t>
            </w:r>
          </w:p>
          <w:p w14:paraId="5C0BE83A" w14:textId="6F8FCAAB"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532" w:type="pct"/>
            <w:vMerge w:val="restar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163E8967" w14:textId="2E5F22D5"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government ensures its commitment to education reform and sustained funding for universal educational access and quality learning.</w:t>
            </w:r>
          </w:p>
        </w:tc>
        <w:tc>
          <w:tcPr>
            <w:tcW w:w="991" w:type="pct"/>
            <w:vMerge w:val="restar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33FA4F00" w14:textId="7588812A"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Pre-school and School Education</w:t>
            </w:r>
          </w:p>
          <w:p w14:paraId="4CD4D8B4" w14:textId="56A21E8D"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Higher Education, Science and Innovation</w:t>
            </w:r>
          </w:p>
          <w:p w14:paraId="26FC8FE7" w14:textId="785C0EA6"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Employment and Poverty Reduction</w:t>
            </w:r>
          </w:p>
          <w:p w14:paraId="7B527F33" w14:textId="3678DD24"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Support of the Mahalla and the Older Generation</w:t>
            </w:r>
          </w:p>
          <w:p w14:paraId="54CE0A35" w14:textId="0C8D10D2"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Ministry of Digital Technologies </w:t>
            </w:r>
          </w:p>
          <w:p w14:paraId="5AB251EB" w14:textId="484E9844"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National Agency of Social Protection Center for Educational Projects </w:t>
            </w:r>
          </w:p>
          <w:p w14:paraId="222F1751" w14:textId="63551172"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Republican Scientific and Methodological Center for the Development of Education</w:t>
            </w:r>
          </w:p>
          <w:p w14:paraId="52DAA550" w14:textId="4B876DF6"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Chamber of Commerce and Industry</w:t>
            </w:r>
          </w:p>
          <w:p w14:paraId="1D34A558" w14:textId="5973CED5"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Federation of Trade Unions</w:t>
            </w:r>
          </w:p>
          <w:p w14:paraId="17FFB340" w14:textId="37F07B00"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Sector Skills Councils</w:t>
            </w:r>
          </w:p>
          <w:p w14:paraId="168542DC" w14:textId="5ED2A8E7"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Private sector</w:t>
            </w:r>
          </w:p>
          <w:p w14:paraId="06F0C235" w14:textId="4EA29E66" w:rsidR="41A70725" w:rsidRPr="0093403C" w:rsidRDefault="1010EDFB" w:rsidP="00D02CC9">
            <w:pPr>
              <w:spacing w:before="40" w:after="4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Academia</w:t>
            </w:r>
          </w:p>
          <w:p w14:paraId="30654F90" w14:textId="14CA7460" w:rsidR="41A70725" w:rsidRPr="0093403C" w:rsidRDefault="1010EDFB" w:rsidP="00D02CC9">
            <w:pPr>
              <w:spacing w:before="40" w:after="40"/>
              <w:rPr>
                <w:rFonts w:ascii="Aptos" w:eastAsia="Roboto" w:hAnsi="Aptos" w:cs="Roboto"/>
                <w:color w:val="000000" w:themeColor="text1"/>
                <w:sz w:val="18"/>
                <w:szCs w:val="18"/>
              </w:rPr>
            </w:pPr>
            <w:r w:rsidRPr="0093403C">
              <w:rPr>
                <w:rFonts w:ascii="Aptos" w:eastAsia="Roboto" w:hAnsi="Aptos" w:cs="Roboto"/>
                <w:color w:val="000000" w:themeColor="text1"/>
                <w:sz w:val="16"/>
                <w:szCs w:val="16"/>
              </w:rPr>
              <w:t>International Development Partners, including IFC, EBRD, ADB, ISDB, and the World Bank</w:t>
            </w:r>
          </w:p>
        </w:tc>
      </w:tr>
      <w:tr w:rsidR="002F5E22" w:rsidRPr="0093403C" w14:paraId="7284C4E2" w14:textId="77777777" w:rsidTr="00441624">
        <w:trPr>
          <w:trHeight w:val="300"/>
        </w:trPr>
        <w:tc>
          <w:tcPr>
            <w:tcW w:w="578" w:type="pct"/>
            <w:vMerge/>
            <w:tcBorders>
              <w:top w:val="single" w:sz="4" w:space="0" w:color="auto"/>
              <w:left w:val="single" w:sz="4" w:space="0" w:color="auto"/>
              <w:bottom w:val="single" w:sz="4" w:space="0" w:color="auto"/>
              <w:right w:val="single" w:sz="4" w:space="0" w:color="auto"/>
            </w:tcBorders>
            <w:vAlign w:val="center"/>
          </w:tcPr>
          <w:p w14:paraId="77C0CD8B" w14:textId="77777777" w:rsidR="00D22CBB" w:rsidRPr="0093403C" w:rsidRDefault="00D22CBB" w:rsidP="00D02CC9">
            <w:pPr>
              <w:spacing w:before="80" w:after="80"/>
              <w:rPr>
                <w:rFonts w:ascii="Aptos" w:hAnsi="Aptos"/>
              </w:rPr>
            </w:pPr>
          </w:p>
        </w:tc>
        <w:tc>
          <w:tcPr>
            <w:tcW w:w="1112"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287CAF34" w14:textId="09CD2306"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242424"/>
                <w:sz w:val="18"/>
                <w:szCs w:val="18"/>
              </w:rPr>
              <w:t>Percentage i</w:t>
            </w:r>
            <w:r w:rsidRPr="0093403C">
              <w:rPr>
                <w:rFonts w:ascii="Aptos" w:eastAsia="Roboto" w:hAnsi="Aptos" w:cs="Roboto"/>
                <w:color w:val="000000" w:themeColor="text1"/>
                <w:sz w:val="18"/>
                <w:szCs w:val="18"/>
              </w:rPr>
              <w:t>mprovement in students’ attainment to at least Level 2 proficiency in mathematics, reading and science (PISA)</w:t>
            </w:r>
          </w:p>
        </w:tc>
        <w:tc>
          <w:tcPr>
            <w:tcW w:w="483"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68C70978" w14:textId="2F3927D9"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19% Mathematics</w:t>
            </w:r>
            <w:r w:rsidR="41A70725" w:rsidRPr="0093403C">
              <w:rPr>
                <w:rFonts w:ascii="Aptos" w:hAnsi="Aptos"/>
              </w:rPr>
              <w:br/>
            </w:r>
            <w:r w:rsidRPr="0093403C">
              <w:rPr>
                <w:rFonts w:ascii="Aptos" w:eastAsia="Roboto" w:hAnsi="Aptos" w:cs="Roboto"/>
                <w:color w:val="000000" w:themeColor="text1"/>
                <w:sz w:val="18"/>
                <w:szCs w:val="18"/>
              </w:rPr>
              <w:t>14% Reading</w:t>
            </w:r>
            <w:r w:rsidR="41A70725" w:rsidRPr="0093403C">
              <w:rPr>
                <w:rFonts w:ascii="Aptos" w:hAnsi="Aptos"/>
              </w:rPr>
              <w:br/>
            </w:r>
            <w:r w:rsidRPr="0093403C">
              <w:rPr>
                <w:rFonts w:ascii="Aptos" w:eastAsia="Roboto" w:hAnsi="Aptos" w:cs="Roboto"/>
                <w:color w:val="000000" w:themeColor="text1"/>
                <w:sz w:val="18"/>
                <w:szCs w:val="18"/>
              </w:rPr>
              <w:t>19% Science</w:t>
            </w:r>
          </w:p>
        </w:tc>
        <w:tc>
          <w:tcPr>
            <w:tcW w:w="580"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77411205" w14:textId="59EA4A3B"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+5% from baseline</w:t>
            </w:r>
          </w:p>
        </w:tc>
        <w:tc>
          <w:tcPr>
            <w:tcW w:w="724"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431644C9" w14:textId="11C918D5" w:rsidR="41A70725" w:rsidRPr="0093403C" w:rsidRDefault="1010EDFB" w:rsidP="00F51A39">
            <w:pPr>
              <w:spacing w:before="20" w:after="20"/>
              <w:rPr>
                <w:rFonts w:ascii="Aptos" w:eastAsia="Roboto" w:hAnsi="Aptos" w:cs="Roboto"/>
                <w:color w:val="242424"/>
                <w:sz w:val="18"/>
                <w:szCs w:val="18"/>
              </w:rPr>
            </w:pPr>
            <w:r w:rsidRPr="0093403C">
              <w:rPr>
                <w:rFonts w:ascii="Aptos" w:eastAsia="Roboto" w:hAnsi="Aptos" w:cs="Roboto"/>
                <w:color w:val="242424"/>
                <w:sz w:val="18"/>
                <w:szCs w:val="18"/>
              </w:rPr>
              <w:t xml:space="preserve">International Standardized Tests (EGRA, PISA, etc.) </w:t>
            </w:r>
          </w:p>
        </w:tc>
        <w:tc>
          <w:tcPr>
            <w:tcW w:w="532" w:type="pct"/>
            <w:vMerge/>
            <w:tcBorders>
              <w:top w:val="single" w:sz="4" w:space="0" w:color="auto"/>
              <w:left w:val="single" w:sz="4" w:space="0" w:color="auto"/>
              <w:bottom w:val="single" w:sz="4" w:space="0" w:color="auto"/>
              <w:right w:val="single" w:sz="4" w:space="0" w:color="auto"/>
            </w:tcBorders>
            <w:vAlign w:val="center"/>
          </w:tcPr>
          <w:p w14:paraId="2FD15359" w14:textId="77777777" w:rsidR="00D22CBB" w:rsidRPr="0093403C" w:rsidRDefault="00D22CBB" w:rsidP="00F51A39">
            <w:pPr>
              <w:spacing w:before="20" w:after="20"/>
              <w:rPr>
                <w:rFonts w:ascii="Aptos" w:hAnsi="Aptos"/>
              </w:rPr>
            </w:pPr>
          </w:p>
        </w:tc>
        <w:tc>
          <w:tcPr>
            <w:tcW w:w="991" w:type="pct"/>
            <w:vMerge/>
            <w:tcBorders>
              <w:top w:val="single" w:sz="4" w:space="0" w:color="auto"/>
              <w:left w:val="single" w:sz="4" w:space="0" w:color="auto"/>
              <w:bottom w:val="single" w:sz="4" w:space="0" w:color="auto"/>
              <w:right w:val="single" w:sz="4" w:space="0" w:color="auto"/>
            </w:tcBorders>
            <w:vAlign w:val="center"/>
          </w:tcPr>
          <w:p w14:paraId="694DA94E" w14:textId="77777777" w:rsidR="00D22CBB" w:rsidRPr="0093403C" w:rsidRDefault="00D22CBB" w:rsidP="00D02CC9">
            <w:pPr>
              <w:spacing w:before="80" w:after="80"/>
              <w:rPr>
                <w:rFonts w:ascii="Aptos" w:hAnsi="Aptos"/>
              </w:rPr>
            </w:pPr>
          </w:p>
        </w:tc>
      </w:tr>
      <w:tr w:rsidR="002F5E22" w:rsidRPr="0093403C" w14:paraId="19ED01B9" w14:textId="77777777" w:rsidTr="00441624">
        <w:trPr>
          <w:trHeight w:val="300"/>
        </w:trPr>
        <w:tc>
          <w:tcPr>
            <w:tcW w:w="578" w:type="pct"/>
            <w:vMerge/>
            <w:tcBorders>
              <w:top w:val="single" w:sz="4" w:space="0" w:color="auto"/>
              <w:left w:val="single" w:sz="4" w:space="0" w:color="auto"/>
              <w:bottom w:val="single" w:sz="4" w:space="0" w:color="auto"/>
              <w:right w:val="single" w:sz="4" w:space="0" w:color="auto"/>
            </w:tcBorders>
            <w:vAlign w:val="center"/>
          </w:tcPr>
          <w:p w14:paraId="2138B2DA" w14:textId="77777777" w:rsidR="00D22CBB" w:rsidRPr="0093403C" w:rsidRDefault="00D22CBB" w:rsidP="00D02CC9">
            <w:pPr>
              <w:spacing w:before="80" w:after="80"/>
              <w:rPr>
                <w:rFonts w:ascii="Aptos" w:hAnsi="Aptos"/>
              </w:rPr>
            </w:pPr>
          </w:p>
        </w:tc>
        <w:tc>
          <w:tcPr>
            <w:tcW w:w="1112"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28307849" w14:textId="5579C9A4" w:rsidR="41A70725" w:rsidRPr="0093403C" w:rsidRDefault="1010EDFB" w:rsidP="00F51A39">
            <w:pPr>
              <w:spacing w:before="20" w:after="20"/>
              <w:rPr>
                <w:rFonts w:ascii="Aptos" w:eastAsia="Roboto" w:hAnsi="Aptos" w:cs="Roboto"/>
                <w:color w:val="242424"/>
                <w:sz w:val="18"/>
                <w:szCs w:val="18"/>
              </w:rPr>
            </w:pPr>
            <w:r w:rsidRPr="0093403C">
              <w:rPr>
                <w:rFonts w:ascii="Aptos" w:eastAsia="Roboto" w:hAnsi="Aptos" w:cs="Roboto"/>
                <w:color w:val="242424"/>
                <w:sz w:val="18"/>
                <w:szCs w:val="18"/>
              </w:rPr>
              <w:t>Net early childhood education enrolment ratio in (a) pre-primary education and (b) early childhood educational development (adapted from NSDG 4.1.2.1)</w:t>
            </w:r>
          </w:p>
        </w:tc>
        <w:tc>
          <w:tcPr>
            <w:tcW w:w="483"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79FA63EA" w14:textId="2DF41437" w:rsidR="41A70725" w:rsidRPr="0093403C" w:rsidRDefault="1010EDFB" w:rsidP="00F51A39">
            <w:pPr>
              <w:spacing w:before="20" w:after="20"/>
              <w:rPr>
                <w:rFonts w:ascii="Aptos" w:eastAsia="Roboto" w:hAnsi="Aptos" w:cs="Roboto"/>
                <w:color w:val="242424"/>
                <w:sz w:val="18"/>
                <w:szCs w:val="18"/>
              </w:rPr>
            </w:pPr>
            <w:r w:rsidRPr="0093403C">
              <w:rPr>
                <w:rFonts w:ascii="Aptos" w:eastAsia="Roboto" w:hAnsi="Aptos" w:cs="Roboto"/>
                <w:color w:val="242424"/>
                <w:sz w:val="18"/>
                <w:szCs w:val="18"/>
              </w:rPr>
              <w:t xml:space="preserve">Total: 71.1% </w:t>
            </w:r>
          </w:p>
          <w:p w14:paraId="3E34FC4A" w14:textId="6F5CCE5B" w:rsidR="41A70725" w:rsidRPr="0093403C" w:rsidRDefault="1010EDFB" w:rsidP="00F51A39">
            <w:pPr>
              <w:spacing w:before="20" w:after="20"/>
              <w:rPr>
                <w:rFonts w:ascii="Aptos" w:eastAsia="Roboto" w:hAnsi="Aptos" w:cs="Roboto"/>
                <w:color w:val="242424"/>
                <w:sz w:val="18"/>
                <w:szCs w:val="18"/>
              </w:rPr>
            </w:pPr>
            <w:r w:rsidRPr="0093403C">
              <w:rPr>
                <w:rFonts w:ascii="Aptos" w:eastAsia="Roboto" w:hAnsi="Aptos" w:cs="Roboto"/>
                <w:color w:val="242424"/>
                <w:sz w:val="18"/>
                <w:szCs w:val="18"/>
              </w:rPr>
              <w:t>Boys: 78.8%</w:t>
            </w:r>
          </w:p>
          <w:p w14:paraId="1A9BD91A" w14:textId="0DC6821B" w:rsidR="41A70725" w:rsidRPr="0093403C" w:rsidRDefault="1010EDFB" w:rsidP="00F51A39">
            <w:pPr>
              <w:spacing w:before="20" w:after="20"/>
              <w:rPr>
                <w:rFonts w:ascii="Aptos" w:eastAsia="Roboto" w:hAnsi="Aptos" w:cs="Roboto"/>
                <w:color w:val="242424"/>
                <w:sz w:val="18"/>
                <w:szCs w:val="18"/>
              </w:rPr>
            </w:pPr>
            <w:r w:rsidRPr="0093403C">
              <w:rPr>
                <w:rFonts w:ascii="Aptos" w:eastAsia="Roboto" w:hAnsi="Aptos" w:cs="Roboto"/>
                <w:color w:val="242424"/>
                <w:sz w:val="18"/>
                <w:szCs w:val="18"/>
              </w:rPr>
              <w:t>Girls: 62</w:t>
            </w:r>
            <w:r w:rsidRPr="0093403C">
              <w:rPr>
                <w:rFonts w:ascii="Aptos" w:eastAsia="Roboto" w:hAnsi="Aptos" w:cs="Roboto"/>
                <w:color w:val="000000" w:themeColor="text1"/>
                <w:sz w:val="18"/>
                <w:szCs w:val="18"/>
              </w:rPr>
              <w:t>.</w:t>
            </w:r>
            <w:r w:rsidRPr="0093403C">
              <w:rPr>
                <w:rFonts w:ascii="Aptos" w:eastAsia="Roboto" w:hAnsi="Aptos" w:cs="Roboto"/>
                <w:color w:val="242424"/>
                <w:sz w:val="18"/>
                <w:szCs w:val="18"/>
              </w:rPr>
              <w:t>6%</w:t>
            </w:r>
          </w:p>
          <w:p w14:paraId="013E72F9" w14:textId="19C183D9" w:rsidR="41A70725" w:rsidRPr="0093403C" w:rsidRDefault="1010EDFB" w:rsidP="00F51A39">
            <w:pPr>
              <w:spacing w:before="20" w:after="20"/>
              <w:rPr>
                <w:rFonts w:ascii="Aptos" w:eastAsia="Roboto" w:hAnsi="Aptos" w:cs="Roboto"/>
                <w:sz w:val="18"/>
                <w:szCs w:val="18"/>
              </w:rPr>
            </w:pPr>
            <w:r w:rsidRPr="0093403C">
              <w:rPr>
                <w:rFonts w:ascii="Aptos" w:eastAsia="Roboto" w:hAnsi="Aptos" w:cs="Roboto"/>
                <w:sz w:val="18"/>
                <w:szCs w:val="18"/>
              </w:rPr>
              <w:t xml:space="preserve"> </w:t>
            </w:r>
          </w:p>
        </w:tc>
        <w:tc>
          <w:tcPr>
            <w:tcW w:w="580"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1E1BAC63" w14:textId="5DB3B2FB" w:rsidR="41A70725" w:rsidRPr="0093403C" w:rsidRDefault="1010EDFB" w:rsidP="00F51A39">
            <w:pPr>
              <w:spacing w:before="20" w:after="20"/>
              <w:rPr>
                <w:rFonts w:ascii="Aptos" w:eastAsia="Roboto" w:hAnsi="Aptos" w:cs="Roboto"/>
                <w:color w:val="242424"/>
                <w:sz w:val="18"/>
                <w:szCs w:val="18"/>
              </w:rPr>
            </w:pPr>
            <w:r w:rsidRPr="0093403C">
              <w:rPr>
                <w:rFonts w:ascii="Aptos" w:eastAsia="Roboto" w:hAnsi="Aptos" w:cs="Roboto"/>
                <w:color w:val="242424"/>
                <w:sz w:val="18"/>
                <w:szCs w:val="18"/>
              </w:rPr>
              <w:t xml:space="preserve">Total: 80% </w:t>
            </w:r>
          </w:p>
          <w:p w14:paraId="062E139B" w14:textId="0375F2F2"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242424"/>
                <w:sz w:val="18"/>
                <w:szCs w:val="18"/>
              </w:rPr>
              <w:t>Boys: 80</w:t>
            </w:r>
            <w:r w:rsidRPr="0093403C">
              <w:rPr>
                <w:rFonts w:ascii="Aptos" w:eastAsia="Roboto" w:hAnsi="Aptos" w:cs="Roboto"/>
                <w:color w:val="000000" w:themeColor="text1"/>
                <w:sz w:val="18"/>
                <w:szCs w:val="18"/>
              </w:rPr>
              <w:t>.</w:t>
            </w:r>
            <w:r w:rsidRPr="0093403C">
              <w:rPr>
                <w:rFonts w:ascii="Aptos" w:eastAsia="Roboto" w:hAnsi="Aptos" w:cs="Roboto"/>
                <w:color w:val="242424"/>
                <w:sz w:val="18"/>
                <w:szCs w:val="18"/>
              </w:rPr>
              <w:t>8% (+</w:t>
            </w:r>
            <w:r w:rsidRPr="0093403C">
              <w:rPr>
                <w:rFonts w:ascii="Aptos" w:eastAsia="Roboto" w:hAnsi="Aptos" w:cs="Roboto"/>
                <w:color w:val="000000" w:themeColor="text1"/>
                <w:sz w:val="18"/>
                <w:szCs w:val="18"/>
              </w:rPr>
              <w:t>2pp.)</w:t>
            </w:r>
          </w:p>
          <w:p w14:paraId="7A644747" w14:textId="6ED65769"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242424"/>
                <w:sz w:val="18"/>
                <w:szCs w:val="18"/>
              </w:rPr>
              <w:t>Girls: 69</w:t>
            </w:r>
            <w:r w:rsidRPr="0093403C">
              <w:rPr>
                <w:rFonts w:ascii="Aptos" w:eastAsia="Roboto" w:hAnsi="Aptos" w:cs="Roboto"/>
                <w:color w:val="000000" w:themeColor="text1"/>
                <w:sz w:val="18"/>
                <w:szCs w:val="18"/>
              </w:rPr>
              <w:t>.</w:t>
            </w:r>
            <w:r w:rsidRPr="0093403C">
              <w:rPr>
                <w:rFonts w:ascii="Aptos" w:eastAsia="Roboto" w:hAnsi="Aptos" w:cs="Roboto"/>
                <w:color w:val="242424"/>
                <w:sz w:val="18"/>
                <w:szCs w:val="18"/>
              </w:rPr>
              <w:t>6% (+</w:t>
            </w:r>
            <w:r w:rsidRPr="0093403C">
              <w:rPr>
                <w:rFonts w:ascii="Aptos" w:eastAsia="Roboto" w:hAnsi="Aptos" w:cs="Roboto"/>
                <w:color w:val="000000" w:themeColor="text1"/>
                <w:sz w:val="18"/>
                <w:szCs w:val="18"/>
              </w:rPr>
              <w:t>7pp)</w:t>
            </w:r>
          </w:p>
        </w:tc>
        <w:tc>
          <w:tcPr>
            <w:tcW w:w="724"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7B4C284E" w14:textId="362EA521"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Education Management information system (EMIS)</w:t>
            </w:r>
          </w:p>
          <w:p w14:paraId="65D813EA" w14:textId="6671D522"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National Statistics Committee </w:t>
            </w:r>
          </w:p>
        </w:tc>
        <w:tc>
          <w:tcPr>
            <w:tcW w:w="532" w:type="pct"/>
            <w:vMerge/>
            <w:tcBorders>
              <w:top w:val="single" w:sz="4" w:space="0" w:color="auto"/>
              <w:left w:val="single" w:sz="4" w:space="0" w:color="auto"/>
              <w:bottom w:val="single" w:sz="4" w:space="0" w:color="auto"/>
              <w:right w:val="single" w:sz="4" w:space="0" w:color="auto"/>
            </w:tcBorders>
            <w:vAlign w:val="center"/>
          </w:tcPr>
          <w:p w14:paraId="3554D12D" w14:textId="77777777" w:rsidR="00D22CBB" w:rsidRPr="0093403C" w:rsidRDefault="00D22CBB" w:rsidP="00F51A39">
            <w:pPr>
              <w:spacing w:before="20" w:after="20"/>
              <w:rPr>
                <w:rFonts w:ascii="Aptos" w:hAnsi="Aptos"/>
              </w:rPr>
            </w:pPr>
          </w:p>
        </w:tc>
        <w:tc>
          <w:tcPr>
            <w:tcW w:w="991" w:type="pct"/>
            <w:vMerge/>
            <w:tcBorders>
              <w:top w:val="single" w:sz="4" w:space="0" w:color="auto"/>
              <w:left w:val="single" w:sz="4" w:space="0" w:color="auto"/>
              <w:bottom w:val="single" w:sz="4" w:space="0" w:color="auto"/>
              <w:right w:val="single" w:sz="4" w:space="0" w:color="auto"/>
            </w:tcBorders>
            <w:vAlign w:val="center"/>
          </w:tcPr>
          <w:p w14:paraId="693583E1" w14:textId="77777777" w:rsidR="00D22CBB" w:rsidRPr="0093403C" w:rsidRDefault="00D22CBB" w:rsidP="00D02CC9">
            <w:pPr>
              <w:spacing w:before="80" w:after="80"/>
              <w:rPr>
                <w:rFonts w:ascii="Aptos" w:hAnsi="Aptos"/>
              </w:rPr>
            </w:pPr>
          </w:p>
        </w:tc>
      </w:tr>
      <w:tr w:rsidR="002F5E22" w:rsidRPr="0093403C" w14:paraId="37A16CBA" w14:textId="77777777" w:rsidTr="00441624">
        <w:trPr>
          <w:trHeight w:val="300"/>
        </w:trPr>
        <w:tc>
          <w:tcPr>
            <w:tcW w:w="578" w:type="pct"/>
            <w:vMerge/>
            <w:tcBorders>
              <w:top w:val="single" w:sz="4" w:space="0" w:color="auto"/>
              <w:left w:val="single" w:sz="4" w:space="0" w:color="auto"/>
              <w:bottom w:val="single" w:sz="4" w:space="0" w:color="auto"/>
              <w:right w:val="single" w:sz="4" w:space="0" w:color="auto"/>
            </w:tcBorders>
            <w:vAlign w:val="center"/>
          </w:tcPr>
          <w:p w14:paraId="173D1D01" w14:textId="77777777" w:rsidR="00D22CBB" w:rsidRPr="0093403C" w:rsidRDefault="00D22CBB" w:rsidP="00D02CC9">
            <w:pPr>
              <w:spacing w:before="80" w:after="80"/>
              <w:rPr>
                <w:rFonts w:ascii="Aptos" w:hAnsi="Aptos"/>
              </w:rPr>
            </w:pPr>
          </w:p>
        </w:tc>
        <w:tc>
          <w:tcPr>
            <w:tcW w:w="1112"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6858DEB1" w14:textId="27CA44A3" w:rsidR="41A70725" w:rsidRPr="0093403C" w:rsidRDefault="6F8ABAEB" w:rsidP="00F51A39">
            <w:pPr>
              <w:spacing w:before="20" w:after="20"/>
              <w:rPr>
                <w:rFonts w:ascii="Aptos" w:eastAsia="Roboto" w:hAnsi="Aptos" w:cs="Roboto"/>
                <w:color w:val="242424"/>
                <w:sz w:val="18"/>
                <w:szCs w:val="18"/>
              </w:rPr>
            </w:pPr>
            <w:r w:rsidRPr="0093403C">
              <w:rPr>
                <w:rFonts w:ascii="Aptos" w:eastAsia="Roboto" w:hAnsi="Aptos" w:cs="Roboto"/>
                <w:color w:val="000000" w:themeColor="text1"/>
                <w:sz w:val="18"/>
                <w:szCs w:val="18"/>
              </w:rPr>
              <w:t>Proportion of youth (aged 16 to 24 years) not in education</w:t>
            </w:r>
            <w:r w:rsidR="506D6C4F" w:rsidRPr="0093403C">
              <w:rPr>
                <w:rFonts w:ascii="Aptos" w:eastAsia="Roboto" w:hAnsi="Aptos" w:cs="Roboto"/>
                <w:color w:val="000000" w:themeColor="text1"/>
                <w:sz w:val="18"/>
                <w:szCs w:val="18"/>
              </w:rPr>
              <w:t>,</w:t>
            </w:r>
            <w:r w:rsidRPr="0093403C">
              <w:rPr>
                <w:rFonts w:ascii="Aptos" w:eastAsia="Roboto" w:hAnsi="Aptos" w:cs="Roboto"/>
                <w:color w:val="000000" w:themeColor="text1"/>
                <w:sz w:val="18"/>
                <w:szCs w:val="18"/>
              </w:rPr>
              <w:t xml:space="preserve"> employment</w:t>
            </w:r>
            <w:r w:rsidR="7F52C282" w:rsidRPr="0093403C">
              <w:rPr>
                <w:rFonts w:ascii="Aptos" w:eastAsia="Roboto" w:hAnsi="Aptos" w:cs="Roboto"/>
                <w:color w:val="000000" w:themeColor="text1"/>
                <w:sz w:val="18"/>
                <w:szCs w:val="18"/>
              </w:rPr>
              <w:t xml:space="preserve"> or training</w:t>
            </w:r>
            <w:r w:rsidRPr="0093403C">
              <w:rPr>
                <w:rFonts w:ascii="Aptos" w:eastAsia="Roboto" w:hAnsi="Aptos" w:cs="Roboto"/>
                <w:color w:val="000000" w:themeColor="text1"/>
                <w:sz w:val="18"/>
                <w:szCs w:val="18"/>
              </w:rPr>
              <w:t xml:space="preserve"> (NSDG 8.6.1)</w:t>
            </w:r>
            <w:r w:rsidRPr="0093403C">
              <w:rPr>
                <w:rFonts w:ascii="Aptos" w:eastAsia="Roboto" w:hAnsi="Aptos" w:cs="Roboto"/>
                <w:color w:val="242424"/>
                <w:sz w:val="18"/>
                <w:szCs w:val="18"/>
              </w:rPr>
              <w:t xml:space="preserve">  </w:t>
            </w:r>
          </w:p>
          <w:p w14:paraId="327444F2" w14:textId="3C184AA7" w:rsidR="41A70725" w:rsidRPr="0093403C" w:rsidRDefault="1010EDFB" w:rsidP="00F51A39">
            <w:pPr>
              <w:spacing w:before="20" w:after="20"/>
              <w:rPr>
                <w:rFonts w:ascii="Aptos" w:eastAsia="Roboto" w:hAnsi="Aptos" w:cs="Roboto"/>
                <w:color w:val="242424"/>
                <w:sz w:val="18"/>
                <w:szCs w:val="18"/>
              </w:rPr>
            </w:pPr>
            <w:r w:rsidRPr="0093403C">
              <w:rPr>
                <w:rFonts w:ascii="Aptos" w:eastAsia="Roboto" w:hAnsi="Aptos" w:cs="Roboto"/>
                <w:color w:val="242424"/>
                <w:sz w:val="18"/>
                <w:szCs w:val="18"/>
              </w:rPr>
              <w:t xml:space="preserve"> </w:t>
            </w:r>
          </w:p>
        </w:tc>
        <w:tc>
          <w:tcPr>
            <w:tcW w:w="483"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619CC196" w14:textId="48458F91"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23.8% (2023)</w:t>
            </w:r>
          </w:p>
          <w:p w14:paraId="604AE2DE" w14:textId="47736FCE" w:rsidR="41A70725" w:rsidRPr="0093403C" w:rsidRDefault="1010EDFB" w:rsidP="00F51A39">
            <w:pPr>
              <w:spacing w:before="20" w:after="20"/>
              <w:rPr>
                <w:rFonts w:ascii="Aptos" w:eastAsia="Roboto" w:hAnsi="Aptos" w:cs="Roboto"/>
                <w:sz w:val="18"/>
                <w:szCs w:val="18"/>
              </w:rPr>
            </w:pPr>
            <w:r w:rsidRPr="0093403C">
              <w:rPr>
                <w:rFonts w:ascii="Aptos" w:eastAsia="Roboto" w:hAnsi="Aptos" w:cs="Roboto"/>
                <w:sz w:val="18"/>
                <w:szCs w:val="18"/>
              </w:rPr>
              <w:t xml:space="preserve"> </w:t>
            </w:r>
          </w:p>
        </w:tc>
        <w:tc>
          <w:tcPr>
            <w:tcW w:w="580"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6E06324F" w14:textId="6F9B6F7E"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tc>
        <w:tc>
          <w:tcPr>
            <w:tcW w:w="724" w:type="pct"/>
            <w:tcBorders>
              <w:top w:val="single" w:sz="4" w:space="0" w:color="auto"/>
              <w:left w:val="single" w:sz="4" w:space="0" w:color="auto"/>
              <w:bottom w:val="single" w:sz="4" w:space="0" w:color="auto"/>
              <w:right w:val="single" w:sz="4" w:space="0" w:color="auto"/>
            </w:tcBorders>
            <w:shd w:val="clear" w:color="auto" w:fill="F2CEED"/>
            <w:tcMar>
              <w:left w:w="108" w:type="dxa"/>
              <w:right w:w="108" w:type="dxa"/>
            </w:tcMar>
          </w:tcPr>
          <w:p w14:paraId="41127AD8" w14:textId="32862F7F"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 nsdg.stat.uz</w:t>
            </w:r>
          </w:p>
          <w:p w14:paraId="73EC32F0" w14:textId="2B9E9B5E"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 </w:t>
            </w:r>
          </w:p>
        </w:tc>
        <w:tc>
          <w:tcPr>
            <w:tcW w:w="532" w:type="pct"/>
            <w:vMerge/>
            <w:tcBorders>
              <w:top w:val="single" w:sz="4" w:space="0" w:color="auto"/>
              <w:left w:val="single" w:sz="4" w:space="0" w:color="auto"/>
              <w:bottom w:val="single" w:sz="4" w:space="0" w:color="auto"/>
              <w:right w:val="single" w:sz="4" w:space="0" w:color="auto"/>
            </w:tcBorders>
            <w:vAlign w:val="center"/>
          </w:tcPr>
          <w:p w14:paraId="01D60046" w14:textId="77777777" w:rsidR="00D22CBB" w:rsidRPr="0093403C" w:rsidRDefault="00D22CBB" w:rsidP="00F51A39">
            <w:pPr>
              <w:spacing w:before="20" w:after="20"/>
              <w:rPr>
                <w:rFonts w:ascii="Aptos" w:hAnsi="Aptos"/>
              </w:rPr>
            </w:pPr>
          </w:p>
        </w:tc>
        <w:tc>
          <w:tcPr>
            <w:tcW w:w="991" w:type="pct"/>
            <w:vMerge/>
            <w:tcBorders>
              <w:top w:val="single" w:sz="4" w:space="0" w:color="auto"/>
              <w:left w:val="single" w:sz="4" w:space="0" w:color="auto"/>
              <w:bottom w:val="single" w:sz="4" w:space="0" w:color="auto"/>
              <w:right w:val="single" w:sz="4" w:space="0" w:color="auto"/>
            </w:tcBorders>
            <w:vAlign w:val="center"/>
          </w:tcPr>
          <w:p w14:paraId="3F5BDE3E" w14:textId="77777777" w:rsidR="00D22CBB" w:rsidRPr="0093403C" w:rsidRDefault="00D22CBB" w:rsidP="00D02CC9">
            <w:pPr>
              <w:spacing w:before="80" w:after="80"/>
              <w:rPr>
                <w:rFonts w:ascii="Aptos" w:hAnsi="Aptos"/>
              </w:rPr>
            </w:pPr>
          </w:p>
        </w:tc>
      </w:tr>
      <w:tr w:rsidR="41A70725" w:rsidRPr="0093403C" w14:paraId="41A9B0E0" w14:textId="77777777" w:rsidTr="002F5E22">
        <w:trPr>
          <w:trHeight w:val="300"/>
        </w:trPr>
        <w:tc>
          <w:tcPr>
            <w:tcW w:w="5000" w:type="pct"/>
            <w:gridSpan w:val="7"/>
            <w:tcBorders>
              <w:top w:val="single" w:sz="4" w:space="0" w:color="auto"/>
              <w:left w:val="single" w:sz="4" w:space="0" w:color="auto"/>
              <w:bottom w:val="single" w:sz="4" w:space="0" w:color="auto"/>
              <w:right w:val="single" w:sz="4" w:space="0" w:color="auto"/>
            </w:tcBorders>
            <w:tcMar>
              <w:left w:w="108" w:type="dxa"/>
              <w:right w:w="108" w:type="dxa"/>
            </w:tcMar>
          </w:tcPr>
          <w:p w14:paraId="5F42C013" w14:textId="7B51CB33" w:rsidR="41A70725" w:rsidRPr="0093403C" w:rsidRDefault="1010EDFB" w:rsidP="00F51A39">
            <w:pPr>
              <w:spacing w:before="40" w:after="40"/>
              <w:rPr>
                <w:rFonts w:ascii="Aptos" w:eastAsia="Roboto" w:hAnsi="Aptos" w:cs="Roboto"/>
                <w:b/>
                <w:bCs/>
                <w:sz w:val="20"/>
                <w:szCs w:val="20"/>
              </w:rPr>
            </w:pPr>
            <w:r w:rsidRPr="0093403C">
              <w:rPr>
                <w:rFonts w:ascii="Aptos" w:eastAsia="Roboto" w:hAnsi="Aptos" w:cs="Roboto"/>
                <w:b/>
                <w:bCs/>
                <w:sz w:val="20"/>
                <w:szCs w:val="20"/>
              </w:rPr>
              <w:t>Output 4.1: More inclusive, equitable, and competency-based teaching and learning environments in preschool and general secondary education.</w:t>
            </w:r>
          </w:p>
        </w:tc>
      </w:tr>
      <w:tr w:rsidR="41A70725" w:rsidRPr="0093403C" w14:paraId="5894DB5D" w14:textId="77777777" w:rsidTr="002F5E22">
        <w:trPr>
          <w:trHeight w:val="300"/>
        </w:trPr>
        <w:tc>
          <w:tcPr>
            <w:tcW w:w="5000" w:type="pct"/>
            <w:gridSpan w:val="7"/>
            <w:tcBorders>
              <w:top w:val="single" w:sz="4" w:space="0" w:color="auto"/>
              <w:left w:val="single" w:sz="4" w:space="0" w:color="auto"/>
              <w:bottom w:val="single" w:sz="4" w:space="0" w:color="auto"/>
              <w:right w:val="single" w:sz="4" w:space="0" w:color="auto"/>
            </w:tcBorders>
            <w:tcMar>
              <w:left w:w="108" w:type="dxa"/>
              <w:right w:w="108" w:type="dxa"/>
            </w:tcMar>
          </w:tcPr>
          <w:p w14:paraId="032D498B" w14:textId="259C71FA" w:rsidR="41A70725" w:rsidRPr="0093403C" w:rsidRDefault="1010EDFB" w:rsidP="00F51A39">
            <w:pPr>
              <w:spacing w:before="40" w:after="40"/>
              <w:rPr>
                <w:rFonts w:ascii="Aptos" w:eastAsia="Roboto" w:hAnsi="Aptos" w:cs="Roboto"/>
                <w:b/>
                <w:bCs/>
                <w:sz w:val="20"/>
                <w:szCs w:val="20"/>
              </w:rPr>
            </w:pPr>
            <w:r w:rsidRPr="0093403C">
              <w:rPr>
                <w:rFonts w:ascii="Aptos" w:eastAsia="Roboto" w:hAnsi="Aptos" w:cs="Roboto"/>
                <w:b/>
                <w:bCs/>
                <w:sz w:val="20"/>
                <w:szCs w:val="20"/>
              </w:rPr>
              <w:t xml:space="preserve">Output 4.2: Expanded opportunities for all people–especially for youth, adolescent girls, women, and marginalized groups–to gain new and innovative skills, aligned with evolving labour market needs and ensuring lifelong learning </w:t>
            </w:r>
          </w:p>
        </w:tc>
      </w:tr>
    </w:tbl>
    <w:p w14:paraId="532C995E" w14:textId="77777777" w:rsidR="00F51A39" w:rsidRPr="0093403C" w:rsidRDefault="00F51A39" w:rsidP="7E9F83D9">
      <w:pPr>
        <w:spacing w:before="240" w:after="240"/>
        <w:rPr>
          <w:rFonts w:ascii="Aptos" w:eastAsia="Roboto" w:hAnsi="Aptos" w:cs="Roboto"/>
          <w:b/>
          <w:bCs/>
          <w:sz w:val="22"/>
          <w:szCs w:val="22"/>
        </w:rPr>
      </w:pPr>
      <w:r w:rsidRPr="0093403C">
        <w:rPr>
          <w:rFonts w:ascii="Aptos" w:eastAsia="Roboto" w:hAnsi="Aptos" w:cs="Roboto"/>
          <w:b/>
          <w:bCs/>
          <w:sz w:val="22"/>
          <w:szCs w:val="22"/>
        </w:rPr>
        <w:br w:type="page"/>
      </w:r>
    </w:p>
    <w:p w14:paraId="1DE1883A" w14:textId="56F01398" w:rsidR="30B65D9F" w:rsidRPr="0093403C" w:rsidRDefault="5B8C053C" w:rsidP="7E9F83D9">
      <w:pPr>
        <w:spacing w:before="240" w:after="240"/>
        <w:rPr>
          <w:rFonts w:ascii="Aptos" w:eastAsia="Roboto" w:hAnsi="Aptos" w:cs="Roboto"/>
          <w:b/>
          <w:bCs/>
          <w:sz w:val="22"/>
          <w:szCs w:val="22"/>
        </w:rPr>
      </w:pPr>
      <w:r w:rsidRPr="0093403C">
        <w:rPr>
          <w:rFonts w:ascii="Aptos" w:eastAsia="Roboto" w:hAnsi="Aptos" w:cs="Roboto"/>
          <w:b/>
          <w:bCs/>
          <w:sz w:val="22"/>
          <w:szCs w:val="22"/>
        </w:rPr>
        <w:lastRenderedPageBreak/>
        <w:t>CLIMATE CHANGE AND ENVIRONMENT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4"/>
        <w:gridCol w:w="2828"/>
        <w:gridCol w:w="2124"/>
        <w:gridCol w:w="1964"/>
        <w:gridCol w:w="2007"/>
        <w:gridCol w:w="2739"/>
        <w:gridCol w:w="2022"/>
      </w:tblGrid>
      <w:tr w:rsidR="41A70725" w:rsidRPr="0093403C" w14:paraId="5DC1E7A9" w14:textId="77777777" w:rsidTr="7607252F">
        <w:trPr>
          <w:trHeight w:val="300"/>
        </w:trPr>
        <w:tc>
          <w:tcPr>
            <w:tcW w:w="5000" w:type="pct"/>
            <w:gridSpan w:val="7"/>
            <w:shd w:val="clear" w:color="auto" w:fill="F2CEED"/>
            <w:tcMar>
              <w:left w:w="108" w:type="dxa"/>
              <w:right w:w="108" w:type="dxa"/>
            </w:tcMar>
          </w:tcPr>
          <w:p w14:paraId="31540994" w14:textId="535AAA2A" w:rsidR="41A70725" w:rsidRPr="0093403C" w:rsidRDefault="1010EDFB" w:rsidP="00F51A39">
            <w:pPr>
              <w:spacing w:before="20" w:after="20"/>
              <w:rPr>
                <w:rFonts w:ascii="Aptos" w:eastAsia="Roboto" w:hAnsi="Aptos" w:cs="Roboto"/>
                <w:b/>
                <w:bCs/>
                <w:color w:val="000000" w:themeColor="text1"/>
                <w:sz w:val="18"/>
                <w:szCs w:val="18"/>
                <w:u w:val="single"/>
              </w:rPr>
            </w:pPr>
            <w:r w:rsidRPr="0093403C">
              <w:rPr>
                <w:rFonts w:ascii="Aptos" w:eastAsia="Roboto" w:hAnsi="Aptos" w:cs="Roboto"/>
                <w:b/>
                <w:bCs/>
                <w:color w:val="000000" w:themeColor="text1"/>
                <w:sz w:val="18"/>
                <w:szCs w:val="18"/>
                <w:u w:val="single"/>
              </w:rPr>
              <w:t xml:space="preserve">Impact </w:t>
            </w:r>
          </w:p>
          <w:p w14:paraId="46A1B7CC" w14:textId="1C77C5EA"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National development priorities:</w:t>
            </w:r>
          </w:p>
          <w:p w14:paraId="030BBA0F" w14:textId="18164CC8"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Uzbekistan 2030 Strategy Area 3: Conservation of water resources and environmental protection</w:t>
            </w:r>
          </w:p>
          <w:p w14:paraId="0A37FA40" w14:textId="0285CD50"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Water conservation reforms (rational and efficient water use, improved irrigation systems and water saving-technologies, introduction of green energy technologies</w:t>
            </w:r>
            <w:proofErr w:type="gramStart"/>
            <w:r w:rsidRPr="0093403C">
              <w:rPr>
                <w:rFonts w:ascii="Aptos" w:eastAsia="Roboto" w:hAnsi="Aptos" w:cs="Roboto"/>
                <w:color w:val="000000" w:themeColor="text1"/>
                <w:sz w:val="18"/>
                <w:szCs w:val="18"/>
              </w:rPr>
              <w:t>);</w:t>
            </w:r>
            <w:proofErr w:type="gramEnd"/>
            <w:r w:rsidRPr="0093403C">
              <w:rPr>
                <w:rFonts w:ascii="Aptos" w:eastAsia="Roboto" w:hAnsi="Aptos" w:cs="Roboto"/>
                <w:color w:val="000000" w:themeColor="text1"/>
                <w:sz w:val="18"/>
                <w:szCs w:val="18"/>
              </w:rPr>
              <w:t xml:space="preserve"> </w:t>
            </w:r>
          </w:p>
          <w:p w14:paraId="54761803" w14:textId="23CC41E9"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Environmental reforms (Yashil Makon project, expansion of forest area, climate change mitigation and adaptation, biodiversity conservation, waste management, abatement of air pollution)</w:t>
            </w:r>
          </w:p>
          <w:p w14:paraId="2B6A16A5" w14:textId="0EEAA765"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SDGs and SDG targets:</w:t>
            </w:r>
          </w:p>
          <w:p w14:paraId="273BF8D9" w14:textId="0E45AA2D" w:rsidR="41A70725" w:rsidRPr="0093403C" w:rsidRDefault="3561FF60"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2: Zero hunger (2.3; 2.4; 2.a; 2.c)</w:t>
            </w:r>
          </w:p>
          <w:p w14:paraId="6846825A" w14:textId="2A569132" w:rsidR="1B453E82" w:rsidRPr="0093403C" w:rsidRDefault="1B453E82"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5: Gender Equality</w:t>
            </w:r>
          </w:p>
          <w:p w14:paraId="39D2B376" w14:textId="2C0A57D0"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6: Clean water and sanitation (6.1; 6.5)</w:t>
            </w:r>
          </w:p>
          <w:p w14:paraId="1B70212B" w14:textId="1CC77FFB" w:rsidR="41A70725" w:rsidRPr="0093403C" w:rsidRDefault="3561FF60"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7: Affordable and clean energy (7.2)</w:t>
            </w:r>
          </w:p>
          <w:p w14:paraId="12DA3CAC" w14:textId="0122296A" w:rsidR="004C5B21" w:rsidRPr="0093403C" w:rsidRDefault="004C5B21"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10: Reduced inequalities</w:t>
            </w:r>
          </w:p>
          <w:p w14:paraId="29F1B136" w14:textId="187080F1" w:rsidR="5E2EE693" w:rsidRPr="0093403C" w:rsidRDefault="5E2EE693"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11: Sustainable cities and communities (Enhancing living standards supports resilient and inclusive communities)</w:t>
            </w:r>
          </w:p>
          <w:p w14:paraId="08D62645" w14:textId="3C261300"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12: Responsible consumption and production (12.4; 12.5; 12.7; 12.8; 12.b; 12.c)</w:t>
            </w:r>
          </w:p>
          <w:p w14:paraId="1658A2DD" w14:textId="46E80A55"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13: Climate action (13.2; 13.3)</w:t>
            </w:r>
          </w:p>
          <w:p w14:paraId="26389E5B" w14:textId="1D220559"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15: Life on land (15.1; 15.9)</w:t>
            </w:r>
          </w:p>
        </w:tc>
      </w:tr>
      <w:tr w:rsidR="00DA5612" w:rsidRPr="0093403C" w14:paraId="0067536E" w14:textId="77777777" w:rsidTr="00F51A39">
        <w:trPr>
          <w:trHeight w:val="300"/>
        </w:trPr>
        <w:tc>
          <w:tcPr>
            <w:tcW w:w="554" w:type="pct"/>
            <w:shd w:val="clear" w:color="auto" w:fill="F2CEED"/>
            <w:tcMar>
              <w:left w:w="108" w:type="dxa"/>
              <w:right w:w="108" w:type="dxa"/>
            </w:tcMar>
          </w:tcPr>
          <w:p w14:paraId="3E2F42A3" w14:textId="3DDE1C69" w:rsidR="41A70725" w:rsidRPr="0093403C" w:rsidRDefault="1010EDFB" w:rsidP="00F51A39">
            <w:pPr>
              <w:spacing w:before="20" w:after="20"/>
              <w:jc w:val="center"/>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Results</w:t>
            </w:r>
          </w:p>
        </w:tc>
        <w:tc>
          <w:tcPr>
            <w:tcW w:w="919" w:type="pct"/>
            <w:shd w:val="clear" w:color="auto" w:fill="F2CEED"/>
            <w:tcMar>
              <w:left w:w="108" w:type="dxa"/>
              <w:right w:w="108" w:type="dxa"/>
            </w:tcMar>
          </w:tcPr>
          <w:p w14:paraId="4A9738C4" w14:textId="129E8223" w:rsidR="41A70725" w:rsidRPr="0093403C" w:rsidRDefault="1010EDFB" w:rsidP="00F51A39">
            <w:pPr>
              <w:spacing w:before="20" w:after="20"/>
              <w:jc w:val="center"/>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National SDG indicators/Performance</w:t>
            </w:r>
            <w:r w:rsidR="002F5E22"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Indicators (disaggregated)</w:t>
            </w:r>
          </w:p>
        </w:tc>
        <w:tc>
          <w:tcPr>
            <w:tcW w:w="690" w:type="pct"/>
            <w:shd w:val="clear" w:color="auto" w:fill="F2CEED"/>
            <w:tcMar>
              <w:left w:w="108" w:type="dxa"/>
              <w:right w:w="108" w:type="dxa"/>
            </w:tcMar>
          </w:tcPr>
          <w:p w14:paraId="64552716" w14:textId="1B3387D4" w:rsidR="41A70725" w:rsidRPr="0093403C" w:rsidRDefault="1010EDFB" w:rsidP="00F51A39">
            <w:pPr>
              <w:spacing w:before="20" w:after="20"/>
              <w:jc w:val="center"/>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Baseline (year)</w:t>
            </w:r>
          </w:p>
          <w:p w14:paraId="28C4195E" w14:textId="2D8686FE" w:rsidR="41A70725" w:rsidRPr="0093403C" w:rsidRDefault="1010EDFB" w:rsidP="00F51A39">
            <w:pPr>
              <w:spacing w:before="20" w:after="20"/>
              <w:jc w:val="center"/>
              <w:rPr>
                <w:rFonts w:ascii="Aptos" w:eastAsia="Roboto" w:hAnsi="Aptos" w:cs="Roboto"/>
                <w:b/>
                <w:bCs/>
                <w:sz w:val="18"/>
                <w:szCs w:val="18"/>
              </w:rPr>
            </w:pPr>
            <w:r w:rsidRPr="0093403C">
              <w:rPr>
                <w:rFonts w:ascii="Aptos" w:eastAsia="Roboto" w:hAnsi="Aptos" w:cs="Roboto"/>
                <w:b/>
                <w:bCs/>
                <w:sz w:val="18"/>
                <w:szCs w:val="18"/>
              </w:rPr>
              <w:t xml:space="preserve"> </w:t>
            </w:r>
          </w:p>
        </w:tc>
        <w:tc>
          <w:tcPr>
            <w:tcW w:w="638" w:type="pct"/>
            <w:shd w:val="clear" w:color="auto" w:fill="F2CEED"/>
            <w:tcMar>
              <w:left w:w="108" w:type="dxa"/>
              <w:right w:w="108" w:type="dxa"/>
            </w:tcMar>
          </w:tcPr>
          <w:p w14:paraId="29711B62" w14:textId="6F4E4E67" w:rsidR="41A70725" w:rsidRPr="0093403C" w:rsidRDefault="1010EDFB" w:rsidP="00F51A39">
            <w:pPr>
              <w:spacing w:before="20" w:after="20"/>
              <w:jc w:val="center"/>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Target</w:t>
            </w:r>
            <w:r w:rsidR="002F5E22"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6"/>
                <w:szCs w:val="16"/>
              </w:rPr>
              <w:t xml:space="preserve">(duration of </w:t>
            </w:r>
            <w:r w:rsidR="002F5E22" w:rsidRPr="0093403C">
              <w:rPr>
                <w:rFonts w:ascii="Aptos" w:eastAsia="Roboto" w:hAnsi="Aptos" w:cs="Roboto"/>
                <w:b/>
                <w:bCs/>
                <w:color w:val="000000" w:themeColor="text1"/>
                <w:sz w:val="16"/>
                <w:szCs w:val="16"/>
              </w:rPr>
              <w:t>CF</w:t>
            </w:r>
            <w:r w:rsidRPr="0093403C">
              <w:rPr>
                <w:rFonts w:ascii="Aptos" w:eastAsia="Roboto" w:hAnsi="Aptos" w:cs="Roboto"/>
                <w:b/>
                <w:bCs/>
                <w:color w:val="000000" w:themeColor="text1"/>
                <w:sz w:val="16"/>
                <w:szCs w:val="16"/>
              </w:rPr>
              <w:t>)</w:t>
            </w:r>
          </w:p>
        </w:tc>
        <w:tc>
          <w:tcPr>
            <w:tcW w:w="652" w:type="pct"/>
            <w:shd w:val="clear" w:color="auto" w:fill="F2CEED"/>
            <w:tcMar>
              <w:left w:w="108" w:type="dxa"/>
              <w:right w:w="108" w:type="dxa"/>
            </w:tcMar>
          </w:tcPr>
          <w:p w14:paraId="093CA43E" w14:textId="0456429C" w:rsidR="41A70725" w:rsidRPr="0093403C" w:rsidRDefault="1010EDFB" w:rsidP="00F51A39">
            <w:pPr>
              <w:spacing w:before="20" w:after="20"/>
              <w:jc w:val="center"/>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Source/ </w:t>
            </w:r>
            <w:proofErr w:type="spellStart"/>
            <w:r w:rsidRPr="0093403C">
              <w:rPr>
                <w:rFonts w:ascii="Aptos" w:eastAsia="Roboto" w:hAnsi="Aptos" w:cs="Roboto"/>
                <w:b/>
                <w:bCs/>
                <w:color w:val="000000" w:themeColor="text1"/>
                <w:sz w:val="18"/>
                <w:szCs w:val="18"/>
              </w:rPr>
              <w:t>MoV</w:t>
            </w:r>
            <w:proofErr w:type="spellEnd"/>
          </w:p>
        </w:tc>
        <w:tc>
          <w:tcPr>
            <w:tcW w:w="890" w:type="pct"/>
            <w:shd w:val="clear" w:color="auto" w:fill="F2CEED"/>
            <w:tcMar>
              <w:left w:w="108" w:type="dxa"/>
              <w:right w:w="108" w:type="dxa"/>
            </w:tcMar>
          </w:tcPr>
          <w:p w14:paraId="03AE911D" w14:textId="5132B086" w:rsidR="41A70725" w:rsidRPr="0093403C" w:rsidRDefault="1010EDFB" w:rsidP="00F51A39">
            <w:pPr>
              <w:spacing w:before="20" w:after="20"/>
              <w:jc w:val="center"/>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Assumption Statement</w:t>
            </w:r>
          </w:p>
        </w:tc>
        <w:tc>
          <w:tcPr>
            <w:tcW w:w="657" w:type="pct"/>
            <w:shd w:val="clear" w:color="auto" w:fill="F2CEED"/>
            <w:tcMar>
              <w:left w:w="108" w:type="dxa"/>
              <w:right w:w="108" w:type="dxa"/>
            </w:tcMar>
          </w:tcPr>
          <w:p w14:paraId="23FD7BFB" w14:textId="35CB590A" w:rsidR="41A70725" w:rsidRPr="0093403C" w:rsidRDefault="1010EDFB" w:rsidP="00D02CC9">
            <w:pPr>
              <w:spacing w:before="80" w:after="80"/>
              <w:ind w:right="-114"/>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Partners</w:t>
            </w:r>
          </w:p>
        </w:tc>
      </w:tr>
      <w:tr w:rsidR="00DA5612" w:rsidRPr="0093403C" w14:paraId="57D4C015" w14:textId="77777777" w:rsidTr="00F51A39">
        <w:trPr>
          <w:trHeight w:val="300"/>
        </w:trPr>
        <w:tc>
          <w:tcPr>
            <w:tcW w:w="554" w:type="pct"/>
            <w:vMerge w:val="restart"/>
            <w:shd w:val="clear" w:color="auto" w:fill="F2CEED"/>
            <w:tcMar>
              <w:left w:w="108" w:type="dxa"/>
              <w:right w:w="108" w:type="dxa"/>
            </w:tcMar>
          </w:tcPr>
          <w:p w14:paraId="3A6CF988" w14:textId="1A3C4DEC"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Outcome 5</w:t>
            </w:r>
          </w:p>
          <w:p w14:paraId="23F8BCE0" w14:textId="17C6BAA7" w:rsidR="41A70725" w:rsidRPr="0093403C" w:rsidRDefault="1010EDFB" w:rsidP="00F51A39">
            <w:pPr>
              <w:spacing w:before="20" w:after="20"/>
              <w:rPr>
                <w:rFonts w:ascii="Aptos" w:eastAsia="Roboto" w:hAnsi="Aptos" w:cs="Roboto"/>
                <w:i/>
                <w:iCs/>
                <w:sz w:val="18"/>
                <w:szCs w:val="18"/>
              </w:rPr>
            </w:pPr>
            <w:r w:rsidRPr="0093403C">
              <w:rPr>
                <w:rFonts w:ascii="Aptos" w:eastAsia="Roboto" w:hAnsi="Aptos" w:cs="Roboto"/>
                <w:i/>
                <w:iCs/>
                <w:sz w:val="18"/>
                <w:szCs w:val="18"/>
              </w:rPr>
              <w:t xml:space="preserve"> </w:t>
            </w:r>
          </w:p>
          <w:p w14:paraId="011CDC73" w14:textId="23AA3C16" w:rsidR="41A70725" w:rsidRPr="0093403C" w:rsidRDefault="1010EDFB" w:rsidP="00F51A39">
            <w:pPr>
              <w:spacing w:before="20" w:after="20"/>
              <w:rPr>
                <w:rFonts w:ascii="Aptos" w:eastAsia="Roboto" w:hAnsi="Aptos" w:cs="Roboto"/>
                <w:b/>
                <w:bCs/>
                <w:color w:val="000000" w:themeColor="text1"/>
                <w:sz w:val="20"/>
                <w:szCs w:val="20"/>
              </w:rPr>
            </w:pPr>
            <w:r w:rsidRPr="0093403C">
              <w:rPr>
                <w:rFonts w:ascii="Aptos" w:eastAsia="Roboto" w:hAnsi="Aptos" w:cs="Roboto"/>
                <w:b/>
                <w:bCs/>
                <w:color w:val="000000" w:themeColor="text1"/>
                <w:sz w:val="20"/>
                <w:szCs w:val="20"/>
              </w:rPr>
              <w:t xml:space="preserve">By 2030, all people in Uzbekistan benefit from sustainable and accountable management of natural and cultural resources, strengthened climate resilience, improved food systems and water security, and green and just transitions.  </w:t>
            </w:r>
          </w:p>
          <w:p w14:paraId="3AD5457A" w14:textId="365F3B90" w:rsidR="41A70725" w:rsidRPr="0093403C" w:rsidRDefault="1010EDFB" w:rsidP="00F51A39">
            <w:pPr>
              <w:spacing w:before="20" w:after="20"/>
              <w:jc w:val="center"/>
              <w:rPr>
                <w:rFonts w:ascii="Aptos" w:eastAsia="Roboto" w:hAnsi="Aptos" w:cs="Roboto"/>
                <w:b/>
                <w:bCs/>
                <w:sz w:val="18"/>
                <w:szCs w:val="18"/>
              </w:rPr>
            </w:pPr>
            <w:r w:rsidRPr="0093403C">
              <w:rPr>
                <w:rFonts w:ascii="Aptos" w:eastAsia="Roboto" w:hAnsi="Aptos" w:cs="Roboto"/>
                <w:b/>
                <w:bCs/>
                <w:sz w:val="18"/>
                <w:szCs w:val="18"/>
              </w:rPr>
              <w:lastRenderedPageBreak/>
              <w:t xml:space="preserve"> </w:t>
            </w:r>
          </w:p>
        </w:tc>
        <w:tc>
          <w:tcPr>
            <w:tcW w:w="919" w:type="pct"/>
            <w:shd w:val="clear" w:color="auto" w:fill="F2CEED"/>
            <w:tcMar>
              <w:left w:w="108" w:type="dxa"/>
              <w:right w:w="108" w:type="dxa"/>
            </w:tcMar>
          </w:tcPr>
          <w:p w14:paraId="2A7910F7" w14:textId="688D1549"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lastRenderedPageBreak/>
              <w:t>Proportion of electricity generated from renewable energy sources in total electricity production (NSDG 7.2.1)</w:t>
            </w:r>
          </w:p>
        </w:tc>
        <w:tc>
          <w:tcPr>
            <w:tcW w:w="690" w:type="pct"/>
            <w:shd w:val="clear" w:color="auto" w:fill="F2CEED"/>
            <w:tcMar>
              <w:left w:w="108" w:type="dxa"/>
              <w:right w:w="108" w:type="dxa"/>
            </w:tcMar>
          </w:tcPr>
          <w:p w14:paraId="671BFD4C" w14:textId="5A2D9D01" w:rsidR="41A70725" w:rsidRPr="0093403C" w:rsidRDefault="1010EDFB" w:rsidP="00F51A39">
            <w:pPr>
              <w:spacing w:before="20" w:after="20"/>
              <w:jc w:val="center"/>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16% (202</w:t>
            </w:r>
            <w:r w:rsidR="009A5C38">
              <w:rPr>
                <w:rFonts w:ascii="Aptos" w:eastAsia="Roboto" w:hAnsi="Aptos" w:cs="Roboto"/>
                <w:color w:val="000000" w:themeColor="text1"/>
                <w:sz w:val="18"/>
                <w:szCs w:val="18"/>
              </w:rPr>
              <w:t>4</w:t>
            </w:r>
            <w:r w:rsidRPr="0093403C">
              <w:rPr>
                <w:rFonts w:ascii="Aptos" w:eastAsia="Roboto" w:hAnsi="Aptos" w:cs="Roboto"/>
                <w:color w:val="000000" w:themeColor="text1"/>
                <w:sz w:val="18"/>
                <w:szCs w:val="18"/>
              </w:rPr>
              <w:t xml:space="preserve">) </w:t>
            </w:r>
          </w:p>
          <w:p w14:paraId="6EB23DF4" w14:textId="294C2116" w:rsidR="41A70725" w:rsidRPr="0093403C" w:rsidRDefault="1010EDFB" w:rsidP="00F51A39">
            <w:pPr>
              <w:spacing w:before="20" w:after="20"/>
              <w:jc w:val="center"/>
              <w:rPr>
                <w:rFonts w:ascii="Aptos" w:eastAsia="Roboto" w:hAnsi="Aptos" w:cs="Roboto"/>
                <w:b/>
                <w:bCs/>
                <w:sz w:val="18"/>
                <w:szCs w:val="18"/>
              </w:rPr>
            </w:pPr>
            <w:r w:rsidRPr="0093403C">
              <w:rPr>
                <w:rFonts w:ascii="Aptos" w:eastAsia="Roboto" w:hAnsi="Aptos" w:cs="Roboto"/>
                <w:b/>
                <w:bCs/>
                <w:sz w:val="18"/>
                <w:szCs w:val="18"/>
              </w:rPr>
              <w:t xml:space="preserve"> </w:t>
            </w:r>
          </w:p>
        </w:tc>
        <w:tc>
          <w:tcPr>
            <w:tcW w:w="638" w:type="pct"/>
            <w:shd w:val="clear" w:color="auto" w:fill="F2CEED"/>
            <w:tcMar>
              <w:left w:w="108" w:type="dxa"/>
              <w:right w:w="108" w:type="dxa"/>
            </w:tcMar>
          </w:tcPr>
          <w:p w14:paraId="1234AE9F" w14:textId="05E00528" w:rsidR="41A70725" w:rsidRPr="0093403C" w:rsidRDefault="1010EDFB" w:rsidP="00F51A39">
            <w:pPr>
              <w:spacing w:before="20" w:after="20"/>
              <w:jc w:val="center"/>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 30% (2030)</w:t>
            </w:r>
          </w:p>
          <w:p w14:paraId="3677B708" w14:textId="1CB82318" w:rsidR="41A70725" w:rsidRPr="0093403C" w:rsidRDefault="1010EDFB" w:rsidP="00F51A39">
            <w:pPr>
              <w:spacing w:before="20" w:after="20"/>
              <w:jc w:val="center"/>
              <w:rPr>
                <w:rFonts w:ascii="Aptos" w:eastAsia="Roboto" w:hAnsi="Aptos" w:cs="Roboto"/>
                <w:b/>
                <w:bCs/>
                <w:sz w:val="18"/>
                <w:szCs w:val="18"/>
              </w:rPr>
            </w:pPr>
            <w:r w:rsidRPr="0093403C">
              <w:rPr>
                <w:rFonts w:ascii="Aptos" w:eastAsia="Roboto" w:hAnsi="Aptos" w:cs="Roboto"/>
                <w:b/>
                <w:bCs/>
                <w:sz w:val="18"/>
                <w:szCs w:val="18"/>
              </w:rPr>
              <w:t xml:space="preserve"> </w:t>
            </w:r>
          </w:p>
        </w:tc>
        <w:tc>
          <w:tcPr>
            <w:tcW w:w="652" w:type="pct"/>
            <w:shd w:val="clear" w:color="auto" w:fill="F2CEED"/>
            <w:tcMar>
              <w:left w:w="108" w:type="dxa"/>
              <w:right w:w="108" w:type="dxa"/>
            </w:tcMar>
          </w:tcPr>
          <w:p w14:paraId="375E469A" w14:textId="3957D1D5"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SDG Report</w:t>
            </w:r>
          </w:p>
          <w:p w14:paraId="11822CF5" w14:textId="1840F754"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Green Economy Portal  </w:t>
            </w:r>
          </w:p>
          <w:p w14:paraId="24FC3695" w14:textId="2B218F8D"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Agencies’ reports </w:t>
            </w:r>
            <w:r w:rsidRPr="0093403C">
              <w:rPr>
                <w:rFonts w:ascii="Aptos" w:eastAsia="Roboto" w:hAnsi="Aptos" w:cs="Roboto"/>
                <w:b/>
                <w:bCs/>
                <w:sz w:val="18"/>
                <w:szCs w:val="18"/>
              </w:rPr>
              <w:t xml:space="preserve"> </w:t>
            </w:r>
          </w:p>
        </w:tc>
        <w:tc>
          <w:tcPr>
            <w:tcW w:w="890" w:type="pct"/>
            <w:vMerge w:val="restart"/>
            <w:shd w:val="clear" w:color="auto" w:fill="F2CEED"/>
            <w:tcMar>
              <w:left w:w="108" w:type="dxa"/>
              <w:right w:w="108" w:type="dxa"/>
            </w:tcMar>
          </w:tcPr>
          <w:p w14:paraId="1BC91D18" w14:textId="5A54551A"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The government remains committed to water conservation, environmental protection, and green energy under the </w:t>
            </w:r>
            <w:r w:rsidRPr="0093403C">
              <w:rPr>
                <w:rFonts w:ascii="Aptos" w:eastAsia="Roboto" w:hAnsi="Aptos" w:cs="Roboto"/>
                <w:i/>
                <w:iCs/>
                <w:color w:val="000000" w:themeColor="text1"/>
                <w:sz w:val="18"/>
                <w:szCs w:val="18"/>
              </w:rPr>
              <w:t>Uzbekistan 2030 Strategy</w:t>
            </w:r>
            <w:r w:rsidRPr="0093403C">
              <w:rPr>
                <w:rFonts w:ascii="Aptos" w:eastAsia="Roboto" w:hAnsi="Aptos" w:cs="Roboto"/>
                <w:color w:val="000000" w:themeColor="text1"/>
                <w:sz w:val="18"/>
                <w:szCs w:val="18"/>
              </w:rPr>
              <w:t>, advancing irrigation efficiency and climate resilience.</w:t>
            </w:r>
          </w:p>
          <w:p w14:paraId="6019BB2A" w14:textId="7F840878"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Environmental reforms, including </w:t>
            </w:r>
            <w:r w:rsidRPr="0093403C">
              <w:rPr>
                <w:rFonts w:ascii="Aptos" w:eastAsia="Roboto" w:hAnsi="Aptos" w:cs="Roboto"/>
                <w:i/>
                <w:iCs/>
                <w:color w:val="000000" w:themeColor="text1"/>
                <w:sz w:val="18"/>
                <w:szCs w:val="18"/>
              </w:rPr>
              <w:t>Yashil Makon</w:t>
            </w:r>
            <w:r w:rsidRPr="0093403C">
              <w:rPr>
                <w:rFonts w:ascii="Aptos" w:eastAsia="Roboto" w:hAnsi="Aptos" w:cs="Roboto"/>
                <w:color w:val="000000" w:themeColor="text1"/>
                <w:sz w:val="18"/>
                <w:szCs w:val="18"/>
              </w:rPr>
              <w:t>, forest expansion, and pollution control, support biodiversity, waste management, and climate adaptation.</w:t>
            </w:r>
          </w:p>
          <w:p w14:paraId="5D9D33C7" w14:textId="62101E95"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transition to clean, affordable energy aligns with national demand and strengthens climate resilience.</w:t>
            </w:r>
          </w:p>
          <w:p w14:paraId="641241CE" w14:textId="4974348C"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National agencies sustain efforts to implement international environmental agreements, integrating </w:t>
            </w:r>
            <w:r w:rsidRPr="0093403C">
              <w:rPr>
                <w:rFonts w:ascii="Aptos" w:eastAsia="Roboto" w:hAnsi="Aptos" w:cs="Roboto"/>
                <w:color w:val="000000" w:themeColor="text1"/>
                <w:sz w:val="18"/>
                <w:szCs w:val="18"/>
              </w:rPr>
              <w:lastRenderedPageBreak/>
              <w:t>biodiversity conservation into policies.</w:t>
            </w:r>
          </w:p>
          <w:p w14:paraId="74945270" w14:textId="1DCC5AB9"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government continues fostering agricultural innovation, promoting advanced crop varieties and technologies for higher productivity.</w:t>
            </w:r>
          </w:p>
          <w:p w14:paraId="4AEA1867" w14:textId="43B72F0C"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Commitment to Integrated Water Resources Management (IWRM) ensures progress in policy, institutions, management tools, and financing.</w:t>
            </w:r>
          </w:p>
          <w:p w14:paraId="5A621A6B" w14:textId="5061B813"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government and communities remain engaged in afforestation and forest development initiatives, reinforcing climate and environmental goals.</w:t>
            </w:r>
          </w:p>
        </w:tc>
        <w:tc>
          <w:tcPr>
            <w:tcW w:w="657" w:type="pct"/>
            <w:vMerge w:val="restart"/>
            <w:shd w:val="clear" w:color="auto" w:fill="F2CEED"/>
            <w:tcMar>
              <w:left w:w="108" w:type="dxa"/>
              <w:right w:w="108" w:type="dxa"/>
            </w:tcMar>
          </w:tcPr>
          <w:p w14:paraId="4633FAA6" w14:textId="26469FFB"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lastRenderedPageBreak/>
              <w:t>Parliament</w:t>
            </w:r>
          </w:p>
          <w:p w14:paraId="70B951BE" w14:textId="00F65057"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Ministry of Agriculture </w:t>
            </w:r>
          </w:p>
          <w:p w14:paraId="0E9DA643" w14:textId="4F029535"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Water Resources</w:t>
            </w:r>
          </w:p>
          <w:p w14:paraId="014D6A83" w14:textId="77777777" w:rsidR="002F5E22"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Ministry of Health </w:t>
            </w:r>
          </w:p>
          <w:p w14:paraId="517EBFE0" w14:textId="2E5801E5" w:rsidR="002F5E22"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Ministry of Ecology, Environmental Protection and Climate Change </w:t>
            </w:r>
          </w:p>
          <w:p w14:paraId="6AEE8159" w14:textId="65C85556"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Culture Agency for Cultural Heritage</w:t>
            </w:r>
          </w:p>
          <w:p w14:paraId="735511D5" w14:textId="652B5362"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Forestry Agency</w:t>
            </w:r>
          </w:p>
          <w:p w14:paraId="149DE9FD" w14:textId="188398CC" w:rsidR="41A70725" w:rsidRPr="0093403C" w:rsidRDefault="1010EDFB" w:rsidP="00D02CC9">
            <w:pPr>
              <w:spacing w:before="80" w:after="80"/>
              <w:rPr>
                <w:rFonts w:ascii="Aptos" w:eastAsia="Roboto" w:hAnsi="Aptos" w:cs="Roboto"/>
                <w:color w:val="000000" w:themeColor="text1"/>
                <w:sz w:val="16"/>
                <w:szCs w:val="16"/>
              </w:rPr>
            </w:pPr>
            <w:proofErr w:type="spellStart"/>
            <w:r w:rsidRPr="0093403C">
              <w:rPr>
                <w:rFonts w:ascii="Aptos" w:eastAsia="Roboto" w:hAnsi="Aptos" w:cs="Roboto"/>
                <w:color w:val="000000" w:themeColor="text1"/>
                <w:sz w:val="16"/>
                <w:szCs w:val="16"/>
              </w:rPr>
              <w:t>Uzhydromet</w:t>
            </w:r>
            <w:proofErr w:type="spellEnd"/>
            <w:r w:rsidRPr="0093403C">
              <w:rPr>
                <w:rFonts w:ascii="Aptos" w:eastAsia="Roboto" w:hAnsi="Aptos" w:cs="Roboto"/>
                <w:color w:val="000000" w:themeColor="text1"/>
                <w:sz w:val="16"/>
                <w:szCs w:val="16"/>
              </w:rPr>
              <w:t xml:space="preserve"> </w:t>
            </w:r>
          </w:p>
          <w:p w14:paraId="0F7933EB" w14:textId="364782E9"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Economy and Finance</w:t>
            </w:r>
          </w:p>
          <w:p w14:paraId="440EFD9A" w14:textId="2999F7C5"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Federation of Trade Unions </w:t>
            </w:r>
          </w:p>
          <w:p w14:paraId="2A273AFE" w14:textId="2D07A0AA"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Confederation of Employers</w:t>
            </w:r>
          </w:p>
          <w:p w14:paraId="414A6C9F" w14:textId="574239DE"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Civil society organisations</w:t>
            </w:r>
          </w:p>
          <w:p w14:paraId="26DC6DD3" w14:textId="24036861"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Academia</w:t>
            </w:r>
          </w:p>
          <w:p w14:paraId="534DEC8F" w14:textId="791714C6"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lastRenderedPageBreak/>
              <w:t xml:space="preserve">Private Sector  </w:t>
            </w:r>
          </w:p>
          <w:p w14:paraId="0506E80F" w14:textId="7A84CACE"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Media </w:t>
            </w:r>
          </w:p>
          <w:p w14:paraId="18996492" w14:textId="5BB4D651"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Young people</w:t>
            </w:r>
          </w:p>
          <w:p w14:paraId="17193E59" w14:textId="188D9D3B"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International Development Partners </w:t>
            </w:r>
          </w:p>
          <w:p w14:paraId="5C42ADA1" w14:textId="5148E9B6" w:rsidR="41A70725" w:rsidRPr="0093403C" w:rsidRDefault="1010EDFB" w:rsidP="00D02CC9">
            <w:pPr>
              <w:spacing w:before="80" w:after="80"/>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 </w:t>
            </w:r>
          </w:p>
          <w:p w14:paraId="36D80F55" w14:textId="4A19A2E8"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p w14:paraId="318A6163" w14:textId="2F28994C" w:rsidR="41A70725" w:rsidRPr="0093403C" w:rsidRDefault="1010EDFB" w:rsidP="00D02CC9">
            <w:pPr>
              <w:spacing w:before="80" w:after="80"/>
              <w:rPr>
                <w:rFonts w:ascii="Aptos" w:eastAsia="Roboto" w:hAnsi="Aptos" w:cs="Roboto"/>
                <w:sz w:val="18"/>
                <w:szCs w:val="18"/>
              </w:rPr>
            </w:pPr>
            <w:r w:rsidRPr="0093403C">
              <w:rPr>
                <w:rFonts w:ascii="Aptos" w:eastAsia="Roboto" w:hAnsi="Aptos" w:cs="Roboto"/>
                <w:sz w:val="18"/>
                <w:szCs w:val="18"/>
              </w:rPr>
              <w:t xml:space="preserve"> </w:t>
            </w:r>
          </w:p>
        </w:tc>
      </w:tr>
      <w:tr w:rsidR="00DA5612" w:rsidRPr="0093403C" w14:paraId="1697BE83" w14:textId="77777777" w:rsidTr="00F51A39">
        <w:trPr>
          <w:trHeight w:val="300"/>
        </w:trPr>
        <w:tc>
          <w:tcPr>
            <w:tcW w:w="554" w:type="pct"/>
            <w:vMerge/>
            <w:vAlign w:val="center"/>
          </w:tcPr>
          <w:p w14:paraId="41ECF305" w14:textId="77777777" w:rsidR="00D22CBB" w:rsidRPr="0093403C" w:rsidRDefault="00D22CBB" w:rsidP="00D02CC9">
            <w:pPr>
              <w:spacing w:before="80" w:after="80"/>
              <w:rPr>
                <w:rFonts w:ascii="Aptos" w:hAnsi="Aptos"/>
              </w:rPr>
            </w:pPr>
          </w:p>
        </w:tc>
        <w:tc>
          <w:tcPr>
            <w:tcW w:w="919" w:type="pct"/>
            <w:shd w:val="clear" w:color="auto" w:fill="F2CEED"/>
            <w:tcMar>
              <w:left w:w="108" w:type="dxa"/>
              <w:right w:w="108" w:type="dxa"/>
            </w:tcMar>
          </w:tcPr>
          <w:p w14:paraId="0112EF43" w14:textId="24ED97EF"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Number of national, sectoral and regional strategies and programs that </w:t>
            </w:r>
            <w:proofErr w:type="gramStart"/>
            <w:r w:rsidRPr="0093403C">
              <w:rPr>
                <w:rFonts w:ascii="Aptos" w:eastAsia="Roboto" w:hAnsi="Aptos" w:cs="Roboto"/>
                <w:color w:val="000000" w:themeColor="text1"/>
                <w:sz w:val="18"/>
                <w:szCs w:val="18"/>
              </w:rPr>
              <w:t>take into account</w:t>
            </w:r>
            <w:proofErr w:type="gramEnd"/>
            <w:r w:rsidRPr="0093403C">
              <w:rPr>
                <w:rFonts w:ascii="Aptos" w:eastAsia="Roboto" w:hAnsi="Aptos" w:cs="Roboto"/>
                <w:color w:val="000000" w:themeColor="text1"/>
                <w:sz w:val="18"/>
                <w:szCs w:val="18"/>
              </w:rPr>
              <w:t xml:space="preserve"> the value and conservation of biodiversity and ecosystems (NSDG 15.9.1.1)</w:t>
            </w:r>
          </w:p>
        </w:tc>
        <w:tc>
          <w:tcPr>
            <w:tcW w:w="690" w:type="pct"/>
            <w:shd w:val="clear" w:color="auto" w:fill="F2CEED"/>
            <w:tcMar>
              <w:left w:w="108" w:type="dxa"/>
              <w:right w:w="108" w:type="dxa"/>
            </w:tcMar>
          </w:tcPr>
          <w:p w14:paraId="6AFBC689" w14:textId="2984C49E" w:rsidR="41A70725" w:rsidRPr="0093403C" w:rsidRDefault="000834D9" w:rsidP="00F51A39">
            <w:pPr>
              <w:spacing w:before="20" w:after="20"/>
              <w:jc w:val="center"/>
              <w:rPr>
                <w:rFonts w:ascii="Aptos" w:eastAsia="Roboto" w:hAnsi="Aptos" w:cs="Roboto"/>
                <w:color w:val="000000" w:themeColor="text1"/>
                <w:sz w:val="18"/>
                <w:szCs w:val="18"/>
              </w:rPr>
            </w:pPr>
            <w:r>
              <w:rPr>
                <w:rFonts w:ascii="Aptos" w:eastAsia="Roboto" w:hAnsi="Aptos" w:cs="Roboto"/>
                <w:color w:val="000000" w:themeColor="text1"/>
                <w:sz w:val="18"/>
                <w:szCs w:val="18"/>
              </w:rPr>
              <w:t>19</w:t>
            </w:r>
            <w:r w:rsidRPr="0093403C">
              <w:rPr>
                <w:rFonts w:ascii="Aptos" w:eastAsia="Roboto" w:hAnsi="Aptos" w:cs="Roboto"/>
                <w:color w:val="000000" w:themeColor="text1"/>
                <w:sz w:val="18"/>
                <w:szCs w:val="18"/>
              </w:rPr>
              <w:t xml:space="preserve"> </w:t>
            </w:r>
            <w:r w:rsidR="1010EDFB" w:rsidRPr="0093403C">
              <w:rPr>
                <w:rFonts w:ascii="Aptos" w:eastAsia="Roboto" w:hAnsi="Aptos" w:cs="Roboto"/>
                <w:color w:val="000000" w:themeColor="text1"/>
                <w:sz w:val="18"/>
                <w:szCs w:val="18"/>
              </w:rPr>
              <w:t>(202</w:t>
            </w:r>
            <w:r w:rsidR="00EF163A">
              <w:rPr>
                <w:rFonts w:ascii="Aptos" w:eastAsia="Roboto" w:hAnsi="Aptos" w:cs="Roboto"/>
                <w:color w:val="000000" w:themeColor="text1"/>
                <w:sz w:val="18"/>
                <w:szCs w:val="18"/>
              </w:rPr>
              <w:t>4</w:t>
            </w:r>
            <w:r w:rsidR="1010EDFB" w:rsidRPr="0093403C">
              <w:rPr>
                <w:rFonts w:ascii="Aptos" w:eastAsia="Roboto" w:hAnsi="Aptos" w:cs="Roboto"/>
                <w:color w:val="000000" w:themeColor="text1"/>
                <w:sz w:val="18"/>
                <w:szCs w:val="18"/>
              </w:rPr>
              <w:t>)</w:t>
            </w:r>
          </w:p>
        </w:tc>
        <w:tc>
          <w:tcPr>
            <w:tcW w:w="638" w:type="pct"/>
            <w:shd w:val="clear" w:color="auto" w:fill="F2CEED"/>
            <w:tcMar>
              <w:left w:w="108" w:type="dxa"/>
              <w:right w:w="108" w:type="dxa"/>
            </w:tcMar>
          </w:tcPr>
          <w:p w14:paraId="7AE0C9CC" w14:textId="65779D57" w:rsidR="41A70725" w:rsidRPr="0093403C" w:rsidRDefault="000834D9" w:rsidP="00375C5C">
            <w:pPr>
              <w:spacing w:before="20" w:after="20"/>
              <w:jc w:val="center"/>
              <w:rPr>
                <w:rFonts w:ascii="Aptos" w:eastAsia="Roboto" w:hAnsi="Aptos" w:cs="Roboto"/>
                <w:color w:val="000000" w:themeColor="text1"/>
                <w:sz w:val="18"/>
                <w:szCs w:val="18"/>
              </w:rPr>
            </w:pPr>
            <w:r>
              <w:rPr>
                <w:rFonts w:ascii="Aptos" w:eastAsia="Roboto" w:hAnsi="Aptos" w:cs="Roboto"/>
                <w:color w:val="000000" w:themeColor="text1"/>
                <w:sz w:val="18"/>
                <w:szCs w:val="18"/>
              </w:rPr>
              <w:t>TBD</w:t>
            </w:r>
            <w:r w:rsidRPr="0093403C">
              <w:rPr>
                <w:rFonts w:ascii="Aptos" w:eastAsia="Roboto" w:hAnsi="Aptos" w:cs="Roboto"/>
                <w:color w:val="000000" w:themeColor="text1"/>
                <w:sz w:val="18"/>
                <w:szCs w:val="18"/>
              </w:rPr>
              <w:t xml:space="preserve"> </w:t>
            </w:r>
            <w:r w:rsidR="1010EDFB" w:rsidRPr="0093403C">
              <w:rPr>
                <w:rFonts w:ascii="Aptos" w:eastAsia="Roboto" w:hAnsi="Aptos" w:cs="Roboto"/>
                <w:color w:val="000000" w:themeColor="text1"/>
                <w:sz w:val="18"/>
                <w:szCs w:val="18"/>
              </w:rPr>
              <w:t>(2030)</w:t>
            </w:r>
          </w:p>
          <w:p w14:paraId="0163157F" w14:textId="25FE2F8D" w:rsidR="41A70725" w:rsidRPr="0093403C" w:rsidRDefault="1010EDFB" w:rsidP="00F51A39">
            <w:pPr>
              <w:spacing w:before="20" w:after="20"/>
              <w:jc w:val="center"/>
              <w:rPr>
                <w:rFonts w:ascii="Aptos" w:eastAsia="Roboto" w:hAnsi="Aptos" w:cs="Roboto"/>
                <w:b/>
                <w:bCs/>
                <w:sz w:val="18"/>
                <w:szCs w:val="18"/>
              </w:rPr>
            </w:pPr>
            <w:r w:rsidRPr="0093403C">
              <w:rPr>
                <w:rFonts w:ascii="Aptos" w:eastAsia="Roboto" w:hAnsi="Aptos" w:cs="Roboto"/>
                <w:b/>
                <w:bCs/>
                <w:sz w:val="18"/>
                <w:szCs w:val="18"/>
              </w:rPr>
              <w:t xml:space="preserve"> </w:t>
            </w:r>
          </w:p>
        </w:tc>
        <w:tc>
          <w:tcPr>
            <w:tcW w:w="652" w:type="pct"/>
            <w:shd w:val="clear" w:color="auto" w:fill="F2CEED"/>
            <w:tcMar>
              <w:left w:w="108" w:type="dxa"/>
              <w:right w:w="108" w:type="dxa"/>
            </w:tcMar>
          </w:tcPr>
          <w:p w14:paraId="68A9835C" w14:textId="218FFA46"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Agencies report </w:t>
            </w:r>
          </w:p>
        </w:tc>
        <w:tc>
          <w:tcPr>
            <w:tcW w:w="890" w:type="pct"/>
            <w:vMerge/>
            <w:vAlign w:val="center"/>
          </w:tcPr>
          <w:p w14:paraId="7AAB3F12" w14:textId="77777777" w:rsidR="00D22CBB" w:rsidRPr="0093403C" w:rsidRDefault="00D22CBB" w:rsidP="00F51A39">
            <w:pPr>
              <w:spacing w:before="20" w:after="20"/>
              <w:rPr>
                <w:rFonts w:ascii="Aptos" w:hAnsi="Aptos"/>
              </w:rPr>
            </w:pPr>
          </w:p>
        </w:tc>
        <w:tc>
          <w:tcPr>
            <w:tcW w:w="657" w:type="pct"/>
            <w:vMerge/>
            <w:vAlign w:val="center"/>
          </w:tcPr>
          <w:p w14:paraId="2EAD89BE" w14:textId="77777777" w:rsidR="00D22CBB" w:rsidRPr="0093403C" w:rsidRDefault="00D22CBB" w:rsidP="00D02CC9">
            <w:pPr>
              <w:spacing w:before="80" w:after="80"/>
              <w:rPr>
                <w:rFonts w:ascii="Aptos" w:hAnsi="Aptos"/>
              </w:rPr>
            </w:pPr>
          </w:p>
        </w:tc>
      </w:tr>
      <w:tr w:rsidR="00DA5612" w:rsidRPr="0093403C" w14:paraId="7EC1597F" w14:textId="77777777" w:rsidTr="00F51A39">
        <w:trPr>
          <w:trHeight w:val="300"/>
        </w:trPr>
        <w:tc>
          <w:tcPr>
            <w:tcW w:w="554" w:type="pct"/>
            <w:vMerge/>
            <w:vAlign w:val="center"/>
          </w:tcPr>
          <w:p w14:paraId="7FC99EFE" w14:textId="77777777" w:rsidR="00D22CBB" w:rsidRPr="0093403C" w:rsidRDefault="00D22CBB" w:rsidP="00D02CC9">
            <w:pPr>
              <w:spacing w:before="80" w:after="80"/>
              <w:rPr>
                <w:rFonts w:ascii="Aptos" w:hAnsi="Aptos"/>
              </w:rPr>
            </w:pPr>
          </w:p>
        </w:tc>
        <w:tc>
          <w:tcPr>
            <w:tcW w:w="919" w:type="pct"/>
            <w:shd w:val="clear" w:color="auto" w:fill="F2CEED"/>
            <w:tcMar>
              <w:left w:w="108" w:type="dxa"/>
              <w:right w:w="108" w:type="dxa"/>
            </w:tcMar>
          </w:tcPr>
          <w:p w14:paraId="04824F9E" w14:textId="68EFA7F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Productivity of major agricultural crops by farm category (NSDG 2.3.1.1)</w:t>
            </w:r>
          </w:p>
        </w:tc>
        <w:tc>
          <w:tcPr>
            <w:tcW w:w="690" w:type="pct"/>
            <w:shd w:val="clear" w:color="auto" w:fill="F2CEED"/>
            <w:tcMar>
              <w:left w:w="108" w:type="dxa"/>
              <w:right w:w="108" w:type="dxa"/>
            </w:tcMar>
          </w:tcPr>
          <w:p w14:paraId="2F1362F2" w14:textId="0A38291F"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Average total yield by farm category, ton/ha:</w:t>
            </w:r>
          </w:p>
          <w:p w14:paraId="3461D132" w14:textId="4F166BB1" w:rsidR="41A70725" w:rsidRPr="0093403C" w:rsidRDefault="41A70725" w:rsidP="00F51A39">
            <w:pPr>
              <w:pStyle w:val="ListParagraph"/>
              <w:numPr>
                <w:ilvl w:val="0"/>
                <w:numId w:val="21"/>
              </w:numPr>
              <w:spacing w:before="20" w:after="20"/>
              <w:ind w:left="335"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Wheat - 4.1</w:t>
            </w:r>
          </w:p>
          <w:p w14:paraId="3F797729" w14:textId="674EA23F" w:rsidR="41A70725" w:rsidRPr="0093403C" w:rsidRDefault="41A70725" w:rsidP="00F51A39">
            <w:pPr>
              <w:pStyle w:val="ListParagraph"/>
              <w:numPr>
                <w:ilvl w:val="0"/>
                <w:numId w:val="21"/>
              </w:numPr>
              <w:spacing w:before="20" w:after="20"/>
              <w:ind w:left="335"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Maize - 4.9,</w:t>
            </w:r>
          </w:p>
          <w:p w14:paraId="65F9E686" w14:textId="31D4AE6F" w:rsidR="41A70725" w:rsidRPr="0093403C" w:rsidRDefault="41A70725" w:rsidP="00F51A39">
            <w:pPr>
              <w:pStyle w:val="ListParagraph"/>
              <w:numPr>
                <w:ilvl w:val="0"/>
                <w:numId w:val="21"/>
              </w:numPr>
              <w:spacing w:before="20" w:after="20"/>
              <w:ind w:left="335"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Rice - 2.8,</w:t>
            </w:r>
          </w:p>
          <w:p w14:paraId="356C1602" w14:textId="23A758A2" w:rsidR="41A70725" w:rsidRPr="0093403C" w:rsidRDefault="41A70725" w:rsidP="00F51A39">
            <w:pPr>
              <w:pStyle w:val="ListParagraph"/>
              <w:numPr>
                <w:ilvl w:val="0"/>
                <w:numId w:val="21"/>
              </w:numPr>
              <w:spacing w:before="20" w:after="20"/>
              <w:ind w:left="335"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Potatoes -22.5,</w:t>
            </w:r>
          </w:p>
          <w:p w14:paraId="31685A25" w14:textId="2DCCAD16" w:rsidR="41A70725" w:rsidRPr="0093403C" w:rsidRDefault="41A70725" w:rsidP="00F51A39">
            <w:pPr>
              <w:pStyle w:val="ListParagraph"/>
              <w:numPr>
                <w:ilvl w:val="0"/>
                <w:numId w:val="21"/>
              </w:numPr>
              <w:spacing w:before="20" w:after="20"/>
              <w:ind w:left="335"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Vegetables - 23.7,</w:t>
            </w:r>
          </w:p>
          <w:p w14:paraId="3D4AF1B4" w14:textId="7CE0C695" w:rsidR="41A70725" w:rsidRPr="0093403C" w:rsidRDefault="41A70725" w:rsidP="00F51A39">
            <w:pPr>
              <w:pStyle w:val="ListParagraph"/>
              <w:numPr>
                <w:ilvl w:val="0"/>
                <w:numId w:val="21"/>
              </w:numPr>
              <w:spacing w:before="20" w:after="20"/>
              <w:ind w:left="335"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Fruits - 12.2</w:t>
            </w:r>
          </w:p>
          <w:p w14:paraId="29108535" w14:textId="12A1226E" w:rsidR="41A70725" w:rsidRPr="0093403C" w:rsidRDefault="41A70725" w:rsidP="00F51A39">
            <w:pPr>
              <w:pStyle w:val="ListParagraph"/>
              <w:numPr>
                <w:ilvl w:val="0"/>
                <w:numId w:val="21"/>
              </w:numPr>
              <w:spacing w:before="20" w:after="20"/>
              <w:ind w:left="335"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Grape – 15.7</w:t>
            </w:r>
          </w:p>
          <w:p w14:paraId="7ABCDC48" w14:textId="423DBA97" w:rsidR="41A70725" w:rsidRPr="0093403C" w:rsidRDefault="41A70725" w:rsidP="00F51A39">
            <w:pPr>
              <w:pStyle w:val="ListParagraph"/>
              <w:numPr>
                <w:ilvl w:val="0"/>
                <w:numId w:val="21"/>
              </w:numPr>
              <w:spacing w:before="20" w:after="20"/>
              <w:ind w:left="335"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Melons and watermelons – 18.9</w:t>
            </w:r>
          </w:p>
        </w:tc>
        <w:tc>
          <w:tcPr>
            <w:tcW w:w="638" w:type="pct"/>
            <w:shd w:val="clear" w:color="auto" w:fill="F2CEED"/>
            <w:tcMar>
              <w:left w:w="108" w:type="dxa"/>
              <w:right w:w="108" w:type="dxa"/>
            </w:tcMar>
          </w:tcPr>
          <w:p w14:paraId="1F64ABFC" w14:textId="0A2BC61E"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Average total yield by farm category, ton/ha:</w:t>
            </w:r>
          </w:p>
          <w:p w14:paraId="36E33C69" w14:textId="6DB859C8" w:rsidR="41A70725" w:rsidRPr="0093403C" w:rsidRDefault="41A70725" w:rsidP="00F51A39">
            <w:pPr>
              <w:pStyle w:val="ListParagraph"/>
              <w:numPr>
                <w:ilvl w:val="0"/>
                <w:numId w:val="21"/>
              </w:numPr>
              <w:spacing w:before="20" w:after="20"/>
              <w:ind w:left="334"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Wheat - 10.0</w:t>
            </w:r>
          </w:p>
          <w:p w14:paraId="7D75FB07" w14:textId="1B6EE043" w:rsidR="41A70725" w:rsidRPr="0093403C" w:rsidRDefault="41A70725" w:rsidP="00F51A39">
            <w:pPr>
              <w:pStyle w:val="ListParagraph"/>
              <w:numPr>
                <w:ilvl w:val="0"/>
                <w:numId w:val="21"/>
              </w:numPr>
              <w:spacing w:before="20" w:after="20"/>
              <w:ind w:left="334"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Maize - TBD,</w:t>
            </w:r>
          </w:p>
          <w:p w14:paraId="000DDAE6" w14:textId="20B075A3" w:rsidR="41A70725" w:rsidRPr="0093403C" w:rsidRDefault="41A70725" w:rsidP="00F51A39">
            <w:pPr>
              <w:pStyle w:val="ListParagraph"/>
              <w:numPr>
                <w:ilvl w:val="0"/>
                <w:numId w:val="21"/>
              </w:numPr>
              <w:spacing w:before="20" w:after="20"/>
              <w:ind w:left="334"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Rice - 5.5,</w:t>
            </w:r>
          </w:p>
          <w:p w14:paraId="4D3979ED" w14:textId="3AEFC8AF" w:rsidR="41A70725" w:rsidRPr="0093403C" w:rsidRDefault="41A70725" w:rsidP="00F51A39">
            <w:pPr>
              <w:pStyle w:val="ListParagraph"/>
              <w:numPr>
                <w:ilvl w:val="0"/>
                <w:numId w:val="21"/>
              </w:numPr>
              <w:spacing w:before="20" w:after="20"/>
              <w:ind w:left="334"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Potatoes -22.2,</w:t>
            </w:r>
          </w:p>
          <w:p w14:paraId="4FB14D7E" w14:textId="3F7207FD" w:rsidR="41A70725" w:rsidRPr="0093403C" w:rsidRDefault="41A70725" w:rsidP="00F51A39">
            <w:pPr>
              <w:pStyle w:val="ListParagraph"/>
              <w:numPr>
                <w:ilvl w:val="0"/>
                <w:numId w:val="21"/>
              </w:numPr>
              <w:spacing w:before="20" w:after="20"/>
              <w:ind w:left="334"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Vegetables - 29.5,</w:t>
            </w:r>
          </w:p>
          <w:p w14:paraId="50469602" w14:textId="4A5DBCCB" w:rsidR="41A70725" w:rsidRPr="0093403C" w:rsidRDefault="41A70725" w:rsidP="00F51A39">
            <w:pPr>
              <w:pStyle w:val="ListParagraph"/>
              <w:numPr>
                <w:ilvl w:val="0"/>
                <w:numId w:val="21"/>
              </w:numPr>
              <w:spacing w:before="20" w:after="20"/>
              <w:ind w:left="334"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Fruits - 15.0,</w:t>
            </w:r>
          </w:p>
          <w:p w14:paraId="76B9E4E2" w14:textId="47B8AB27" w:rsidR="41A70725" w:rsidRPr="0093403C" w:rsidRDefault="41A70725" w:rsidP="00F51A39">
            <w:pPr>
              <w:pStyle w:val="ListParagraph"/>
              <w:numPr>
                <w:ilvl w:val="0"/>
                <w:numId w:val="21"/>
              </w:numPr>
              <w:spacing w:before="20" w:after="20"/>
              <w:ind w:left="334"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Grape – 18.0</w:t>
            </w:r>
          </w:p>
          <w:p w14:paraId="3F685293" w14:textId="771AD030" w:rsidR="41A70725" w:rsidRPr="0093403C" w:rsidRDefault="41A70725" w:rsidP="00F51A39">
            <w:pPr>
              <w:pStyle w:val="ListParagraph"/>
              <w:numPr>
                <w:ilvl w:val="0"/>
                <w:numId w:val="21"/>
              </w:numPr>
              <w:spacing w:before="20" w:after="20"/>
              <w:ind w:left="334" w:hanging="284"/>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Melons and watermelons – 19.0</w:t>
            </w:r>
          </w:p>
        </w:tc>
        <w:tc>
          <w:tcPr>
            <w:tcW w:w="652" w:type="pct"/>
            <w:shd w:val="clear" w:color="auto" w:fill="F2CEED"/>
            <w:tcMar>
              <w:left w:w="108" w:type="dxa"/>
              <w:right w:w="108" w:type="dxa"/>
            </w:tcMar>
          </w:tcPr>
          <w:p w14:paraId="6104D039" w14:textId="4E5B416C"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Strategy for Ensuring Food Security and Healthy Nutrition in the Republic of Uzbekistan until 2030 (#PF-36 dated 16.02.2024), </w:t>
            </w:r>
          </w:p>
          <w:p w14:paraId="7AFB5619" w14:textId="0EDFC56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Ministry of Agriculture</w:t>
            </w:r>
          </w:p>
          <w:p w14:paraId="2CA3E824" w14:textId="4CDAC62C"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Statistics Agency</w:t>
            </w:r>
            <w:r w:rsidR="002F5E22" w:rsidRPr="0093403C">
              <w:rPr>
                <w:rFonts w:ascii="Aptos" w:eastAsia="Roboto" w:hAnsi="Aptos" w:cs="Roboto"/>
                <w:color w:val="000000" w:themeColor="text1"/>
                <w:sz w:val="18"/>
                <w:szCs w:val="18"/>
              </w:rPr>
              <w:t xml:space="preserve"> </w:t>
            </w:r>
            <w:r w:rsidRPr="0093403C">
              <w:rPr>
                <w:rFonts w:ascii="Aptos" w:eastAsia="Roboto" w:hAnsi="Aptos" w:cs="Roboto"/>
                <w:color w:val="000000" w:themeColor="text1"/>
                <w:sz w:val="18"/>
                <w:szCs w:val="18"/>
              </w:rPr>
              <w:t>under the President of the Republic of Uzbekistan</w:t>
            </w:r>
          </w:p>
          <w:p w14:paraId="52158900" w14:textId="341251F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FAOSTAT</w:t>
            </w:r>
          </w:p>
        </w:tc>
        <w:tc>
          <w:tcPr>
            <w:tcW w:w="890" w:type="pct"/>
            <w:vMerge/>
            <w:vAlign w:val="center"/>
          </w:tcPr>
          <w:p w14:paraId="7FB69600" w14:textId="77777777" w:rsidR="00D22CBB" w:rsidRPr="0093403C" w:rsidRDefault="00D22CBB" w:rsidP="00F51A39">
            <w:pPr>
              <w:spacing w:before="20" w:after="20"/>
              <w:rPr>
                <w:rFonts w:ascii="Aptos" w:hAnsi="Aptos"/>
              </w:rPr>
            </w:pPr>
          </w:p>
        </w:tc>
        <w:tc>
          <w:tcPr>
            <w:tcW w:w="657" w:type="pct"/>
            <w:vMerge/>
            <w:vAlign w:val="center"/>
          </w:tcPr>
          <w:p w14:paraId="16092557" w14:textId="77777777" w:rsidR="00D22CBB" w:rsidRPr="0093403C" w:rsidRDefault="00D22CBB" w:rsidP="00D02CC9">
            <w:pPr>
              <w:spacing w:before="80" w:after="80"/>
              <w:rPr>
                <w:rFonts w:ascii="Aptos" w:hAnsi="Aptos"/>
              </w:rPr>
            </w:pPr>
          </w:p>
        </w:tc>
      </w:tr>
      <w:tr w:rsidR="00DA5612" w:rsidRPr="0093403C" w14:paraId="14DCCBF9" w14:textId="77777777" w:rsidTr="00F51A39">
        <w:trPr>
          <w:trHeight w:val="300"/>
        </w:trPr>
        <w:tc>
          <w:tcPr>
            <w:tcW w:w="554" w:type="pct"/>
            <w:vMerge/>
            <w:vAlign w:val="center"/>
          </w:tcPr>
          <w:p w14:paraId="49119C05" w14:textId="77777777" w:rsidR="00D22CBB" w:rsidRPr="0093403C" w:rsidRDefault="00D22CBB" w:rsidP="00D02CC9">
            <w:pPr>
              <w:spacing w:before="80" w:after="80"/>
              <w:rPr>
                <w:rFonts w:ascii="Aptos" w:hAnsi="Aptos"/>
              </w:rPr>
            </w:pPr>
          </w:p>
        </w:tc>
        <w:tc>
          <w:tcPr>
            <w:tcW w:w="919" w:type="pct"/>
            <w:shd w:val="clear" w:color="auto" w:fill="F2CEED"/>
            <w:tcMar>
              <w:left w:w="108" w:type="dxa"/>
              <w:right w:w="108" w:type="dxa"/>
            </w:tcMar>
          </w:tcPr>
          <w:p w14:paraId="5B386CD6" w14:textId="602D9AAE"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Degree of integrated water resources management (NSDG 6.5.1)</w:t>
            </w:r>
          </w:p>
        </w:tc>
        <w:tc>
          <w:tcPr>
            <w:tcW w:w="690" w:type="pct"/>
            <w:shd w:val="clear" w:color="auto" w:fill="F2CEED"/>
            <w:tcMar>
              <w:left w:w="108" w:type="dxa"/>
              <w:right w:w="108" w:type="dxa"/>
            </w:tcMar>
          </w:tcPr>
          <w:p w14:paraId="0F6CC911" w14:textId="50EC4E23" w:rsidR="41A70725" w:rsidRPr="0093403C" w:rsidRDefault="002423FA" w:rsidP="00F51A39">
            <w:pPr>
              <w:spacing w:before="20" w:after="20"/>
              <w:rPr>
                <w:rFonts w:ascii="Aptos" w:eastAsia="Roboto" w:hAnsi="Aptos" w:cs="Roboto"/>
                <w:color w:val="000000" w:themeColor="text1"/>
                <w:sz w:val="18"/>
                <w:szCs w:val="18"/>
              </w:rPr>
            </w:pPr>
            <w:r>
              <w:rPr>
                <w:rFonts w:ascii="Aptos" w:eastAsia="Roboto" w:hAnsi="Aptos" w:cs="Roboto"/>
                <w:color w:val="000000" w:themeColor="text1"/>
                <w:sz w:val="18"/>
                <w:szCs w:val="18"/>
              </w:rPr>
              <w:t>66 (2024)</w:t>
            </w:r>
          </w:p>
          <w:p w14:paraId="0E532AC0" w14:textId="1742B17A" w:rsidR="41A70725" w:rsidRPr="0093403C" w:rsidRDefault="1010EDFB" w:rsidP="00F51A39">
            <w:pPr>
              <w:spacing w:before="20" w:after="20"/>
              <w:jc w:val="center"/>
              <w:rPr>
                <w:rFonts w:ascii="Aptos" w:eastAsia="Roboto" w:hAnsi="Aptos" w:cs="Roboto"/>
                <w:sz w:val="18"/>
                <w:szCs w:val="18"/>
              </w:rPr>
            </w:pPr>
            <w:r w:rsidRPr="0093403C">
              <w:rPr>
                <w:rFonts w:ascii="Aptos" w:eastAsia="Roboto" w:hAnsi="Aptos" w:cs="Roboto"/>
                <w:sz w:val="18"/>
                <w:szCs w:val="18"/>
              </w:rPr>
              <w:t xml:space="preserve"> </w:t>
            </w:r>
          </w:p>
          <w:p w14:paraId="00F113AE" w14:textId="7B571A15" w:rsidR="41A70725" w:rsidRPr="0093403C" w:rsidRDefault="1010EDFB" w:rsidP="00F51A39">
            <w:pPr>
              <w:spacing w:before="20" w:after="20"/>
              <w:jc w:val="center"/>
              <w:rPr>
                <w:rFonts w:ascii="Aptos" w:eastAsia="Roboto" w:hAnsi="Aptos" w:cs="Roboto"/>
                <w:b/>
                <w:bCs/>
                <w:sz w:val="18"/>
                <w:szCs w:val="18"/>
              </w:rPr>
            </w:pPr>
            <w:r w:rsidRPr="0093403C">
              <w:rPr>
                <w:rFonts w:ascii="Aptos" w:eastAsia="Roboto" w:hAnsi="Aptos" w:cs="Roboto"/>
                <w:b/>
                <w:bCs/>
                <w:sz w:val="18"/>
                <w:szCs w:val="18"/>
              </w:rPr>
              <w:t xml:space="preserve"> </w:t>
            </w:r>
          </w:p>
        </w:tc>
        <w:tc>
          <w:tcPr>
            <w:tcW w:w="638" w:type="pct"/>
            <w:shd w:val="clear" w:color="auto" w:fill="F2CEED"/>
            <w:tcMar>
              <w:left w:w="108" w:type="dxa"/>
              <w:right w:w="108" w:type="dxa"/>
            </w:tcMar>
          </w:tcPr>
          <w:p w14:paraId="1B09DCF5" w14:textId="764D7390" w:rsidR="41A70725" w:rsidRPr="0093403C" w:rsidRDefault="00B069BD" w:rsidP="00F51A39">
            <w:pPr>
              <w:spacing w:before="20" w:after="20"/>
              <w:jc w:val="center"/>
              <w:rPr>
                <w:rFonts w:ascii="Aptos" w:eastAsia="Roboto" w:hAnsi="Aptos" w:cs="Roboto"/>
                <w:b/>
                <w:bCs/>
                <w:sz w:val="18"/>
                <w:szCs w:val="18"/>
              </w:rPr>
            </w:pPr>
            <w:r>
              <w:rPr>
                <w:rFonts w:ascii="Aptos" w:eastAsia="Roboto" w:hAnsi="Aptos" w:cs="Roboto"/>
                <w:color w:val="000000" w:themeColor="text1"/>
                <w:sz w:val="18"/>
                <w:szCs w:val="18"/>
              </w:rPr>
              <w:t>TBD</w:t>
            </w:r>
          </w:p>
        </w:tc>
        <w:tc>
          <w:tcPr>
            <w:tcW w:w="652" w:type="pct"/>
            <w:shd w:val="clear" w:color="auto" w:fill="F2CEED"/>
            <w:tcMar>
              <w:left w:w="108" w:type="dxa"/>
              <w:right w:w="108" w:type="dxa"/>
            </w:tcMar>
          </w:tcPr>
          <w:p w14:paraId="5A0DEA65" w14:textId="25852F54"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report on tracking progress in implementation of IWRM and SDG indicator 6.5.1.</w:t>
            </w:r>
          </w:p>
        </w:tc>
        <w:tc>
          <w:tcPr>
            <w:tcW w:w="890" w:type="pct"/>
            <w:vMerge/>
            <w:vAlign w:val="center"/>
          </w:tcPr>
          <w:p w14:paraId="39AC83B9" w14:textId="77777777" w:rsidR="00D22CBB" w:rsidRPr="0093403C" w:rsidRDefault="00D22CBB" w:rsidP="00F51A39">
            <w:pPr>
              <w:spacing w:before="20" w:after="20"/>
              <w:rPr>
                <w:rFonts w:ascii="Aptos" w:hAnsi="Aptos"/>
              </w:rPr>
            </w:pPr>
          </w:p>
        </w:tc>
        <w:tc>
          <w:tcPr>
            <w:tcW w:w="657" w:type="pct"/>
            <w:vMerge/>
            <w:vAlign w:val="center"/>
          </w:tcPr>
          <w:p w14:paraId="3F3C4E29" w14:textId="77777777" w:rsidR="00D22CBB" w:rsidRPr="0093403C" w:rsidRDefault="00D22CBB" w:rsidP="00D02CC9">
            <w:pPr>
              <w:spacing w:before="80" w:after="80"/>
              <w:rPr>
                <w:rFonts w:ascii="Aptos" w:hAnsi="Aptos"/>
              </w:rPr>
            </w:pPr>
          </w:p>
        </w:tc>
      </w:tr>
      <w:tr w:rsidR="00DA5612" w:rsidRPr="0093403C" w14:paraId="137E22F3" w14:textId="77777777" w:rsidTr="00F51A39">
        <w:trPr>
          <w:trHeight w:val="300"/>
        </w:trPr>
        <w:tc>
          <w:tcPr>
            <w:tcW w:w="554" w:type="pct"/>
            <w:vMerge/>
            <w:vAlign w:val="center"/>
          </w:tcPr>
          <w:p w14:paraId="4F27B708" w14:textId="77777777" w:rsidR="00D22CBB" w:rsidRPr="0093403C" w:rsidRDefault="00D22CBB" w:rsidP="00D02CC9">
            <w:pPr>
              <w:spacing w:before="80" w:after="80"/>
              <w:rPr>
                <w:rFonts w:ascii="Aptos" w:hAnsi="Aptos"/>
              </w:rPr>
            </w:pPr>
          </w:p>
        </w:tc>
        <w:tc>
          <w:tcPr>
            <w:tcW w:w="919" w:type="pct"/>
            <w:shd w:val="clear" w:color="auto" w:fill="F2CEED"/>
            <w:tcMar>
              <w:left w:w="108" w:type="dxa"/>
              <w:right w:w="108" w:type="dxa"/>
            </w:tcMar>
          </w:tcPr>
          <w:p w14:paraId="2788B7CF" w14:textId="6DA8B7A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Forest area as a percentage of total land area (NSDG 15.1.1)  </w:t>
            </w:r>
          </w:p>
          <w:p w14:paraId="7C67F25E" w14:textId="4C6022A1"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 </w:t>
            </w:r>
          </w:p>
        </w:tc>
        <w:tc>
          <w:tcPr>
            <w:tcW w:w="690" w:type="pct"/>
            <w:shd w:val="clear" w:color="auto" w:fill="F2CEED"/>
            <w:tcMar>
              <w:left w:w="108" w:type="dxa"/>
              <w:right w:w="108" w:type="dxa"/>
            </w:tcMar>
          </w:tcPr>
          <w:p w14:paraId="397A3949" w14:textId="69B0A9A0" w:rsidR="41A70725" w:rsidRPr="00CE2819" w:rsidRDefault="00F1693E" w:rsidP="00F51A39">
            <w:pPr>
              <w:spacing w:before="20" w:after="20"/>
              <w:rPr>
                <w:rFonts w:ascii="Aptos" w:eastAsia="Roboto" w:hAnsi="Aptos" w:cs="Roboto"/>
                <w:color w:val="000000" w:themeColor="text1"/>
                <w:sz w:val="18"/>
                <w:szCs w:val="18"/>
              </w:rPr>
            </w:pPr>
            <w:r w:rsidRPr="00375C5C">
              <w:rPr>
                <w:rFonts w:ascii="Aptos" w:eastAsia="Roboto" w:hAnsi="Aptos" w:cs="Roboto"/>
                <w:color w:val="000000" w:themeColor="text1"/>
                <w:sz w:val="18"/>
                <w:szCs w:val="18"/>
              </w:rPr>
              <w:t>10.6</w:t>
            </w:r>
            <w:r w:rsidR="1010EDFB" w:rsidRPr="00CE2819">
              <w:rPr>
                <w:rFonts w:ascii="Aptos" w:eastAsia="Roboto" w:hAnsi="Aptos" w:cs="Roboto"/>
                <w:color w:val="000000" w:themeColor="text1"/>
                <w:sz w:val="18"/>
                <w:szCs w:val="18"/>
              </w:rPr>
              <w:t>% of the total land area or 3.6 million ha (2023)</w:t>
            </w:r>
          </w:p>
          <w:p w14:paraId="6BC8F667" w14:textId="53CD40F5" w:rsidR="41A70725" w:rsidRPr="00CE2819" w:rsidRDefault="1010EDFB" w:rsidP="00F51A39">
            <w:pPr>
              <w:spacing w:before="20" w:after="20"/>
              <w:jc w:val="center"/>
              <w:rPr>
                <w:rFonts w:ascii="Aptos" w:eastAsia="Roboto" w:hAnsi="Aptos" w:cs="Roboto"/>
                <w:b/>
                <w:bCs/>
                <w:sz w:val="18"/>
                <w:szCs w:val="18"/>
              </w:rPr>
            </w:pPr>
            <w:r w:rsidRPr="00CE2819">
              <w:rPr>
                <w:rFonts w:ascii="Aptos" w:eastAsia="Roboto" w:hAnsi="Aptos" w:cs="Roboto"/>
                <w:b/>
                <w:bCs/>
                <w:sz w:val="18"/>
                <w:szCs w:val="18"/>
              </w:rPr>
              <w:t xml:space="preserve"> </w:t>
            </w:r>
          </w:p>
        </w:tc>
        <w:tc>
          <w:tcPr>
            <w:tcW w:w="638" w:type="pct"/>
            <w:shd w:val="clear" w:color="auto" w:fill="F2CEED"/>
            <w:tcMar>
              <w:left w:w="108" w:type="dxa"/>
              <w:right w:w="108" w:type="dxa"/>
            </w:tcMar>
          </w:tcPr>
          <w:p w14:paraId="4A34E39C" w14:textId="6DA7D330" w:rsidR="41A70725" w:rsidRPr="00CE2819" w:rsidRDefault="00FA13DD" w:rsidP="00F51A39">
            <w:pPr>
              <w:spacing w:before="20" w:after="20"/>
              <w:rPr>
                <w:rFonts w:ascii="Aptos" w:eastAsia="Roboto" w:hAnsi="Aptos" w:cs="Roboto"/>
                <w:color w:val="000000" w:themeColor="text1"/>
                <w:sz w:val="18"/>
                <w:szCs w:val="18"/>
              </w:rPr>
            </w:pPr>
            <w:r w:rsidRPr="00375C5C">
              <w:rPr>
                <w:rFonts w:ascii="Aptos" w:eastAsia="Roboto" w:hAnsi="Aptos" w:cs="Roboto"/>
                <w:color w:val="000000" w:themeColor="text1"/>
                <w:sz w:val="18"/>
                <w:szCs w:val="18"/>
              </w:rPr>
              <w:t>13.78</w:t>
            </w:r>
            <w:r w:rsidR="5E308A7D" w:rsidRPr="00CE2819">
              <w:rPr>
                <w:rFonts w:ascii="Aptos" w:eastAsia="Roboto" w:hAnsi="Aptos" w:cs="Roboto"/>
                <w:color w:val="000000" w:themeColor="text1"/>
                <w:sz w:val="18"/>
                <w:szCs w:val="18"/>
              </w:rPr>
              <w:t>% of total land or</w:t>
            </w:r>
            <w:r w:rsidR="0C86B433" w:rsidRPr="00CE2819">
              <w:rPr>
                <w:rFonts w:ascii="Aptos" w:eastAsia="Roboto" w:hAnsi="Aptos" w:cs="Roboto"/>
                <w:color w:val="000000" w:themeColor="text1"/>
                <w:sz w:val="18"/>
                <w:szCs w:val="18"/>
              </w:rPr>
              <w:t xml:space="preserve"> 4.68 million ha (a 30</w:t>
            </w:r>
            <w:r w:rsidR="00141CC4" w:rsidRPr="00375C5C">
              <w:rPr>
                <w:rFonts w:ascii="Aptos" w:eastAsia="Roboto" w:hAnsi="Aptos" w:cs="Roboto"/>
                <w:color w:val="000000" w:themeColor="text1"/>
                <w:sz w:val="18"/>
                <w:szCs w:val="18"/>
              </w:rPr>
              <w:t xml:space="preserve"> percent</w:t>
            </w:r>
            <w:r w:rsidR="0C86B433" w:rsidRPr="00CE2819">
              <w:rPr>
                <w:rFonts w:ascii="Aptos" w:eastAsia="Roboto" w:hAnsi="Aptos" w:cs="Roboto"/>
                <w:color w:val="000000" w:themeColor="text1"/>
                <w:sz w:val="18"/>
                <w:szCs w:val="18"/>
              </w:rPr>
              <w:t xml:space="preserve"> i</w:t>
            </w:r>
            <w:r w:rsidR="3561FF60" w:rsidRPr="00CE2819">
              <w:rPr>
                <w:rFonts w:ascii="Aptos" w:eastAsia="Roboto" w:hAnsi="Aptos" w:cs="Roboto"/>
                <w:color w:val="000000" w:themeColor="text1"/>
                <w:sz w:val="18"/>
                <w:szCs w:val="18"/>
              </w:rPr>
              <w:t xml:space="preserve">ncrease in the total </w:t>
            </w:r>
            <w:r w:rsidR="72DB6D4B" w:rsidRPr="00CE2819">
              <w:rPr>
                <w:rFonts w:ascii="Aptos" w:eastAsia="Roboto" w:hAnsi="Aptos" w:cs="Roboto"/>
                <w:color w:val="000000" w:themeColor="text1"/>
                <w:sz w:val="18"/>
                <w:szCs w:val="18"/>
              </w:rPr>
              <w:t xml:space="preserve">forest </w:t>
            </w:r>
            <w:proofErr w:type="gramStart"/>
            <w:r w:rsidR="3561FF60" w:rsidRPr="00CE2819">
              <w:rPr>
                <w:rFonts w:ascii="Aptos" w:eastAsia="Roboto" w:hAnsi="Aptos" w:cs="Roboto"/>
                <w:color w:val="000000" w:themeColor="text1"/>
                <w:sz w:val="18"/>
                <w:szCs w:val="18"/>
              </w:rPr>
              <w:t>area</w:t>
            </w:r>
            <w:r w:rsidR="56D1045A" w:rsidRPr="00CE2819">
              <w:rPr>
                <w:rFonts w:ascii="Aptos" w:eastAsia="Roboto" w:hAnsi="Aptos" w:cs="Roboto"/>
                <w:color w:val="000000" w:themeColor="text1"/>
                <w:sz w:val="18"/>
                <w:szCs w:val="18"/>
              </w:rPr>
              <w:t>;</w:t>
            </w:r>
            <w:r w:rsidR="3561FF60" w:rsidRPr="00CE2819">
              <w:rPr>
                <w:rFonts w:ascii="Aptos" w:eastAsia="Roboto" w:hAnsi="Aptos" w:cs="Roboto"/>
                <w:color w:val="000000" w:themeColor="text1"/>
                <w:sz w:val="18"/>
                <w:szCs w:val="18"/>
              </w:rPr>
              <w:t xml:space="preserve">  2030</w:t>
            </w:r>
            <w:proofErr w:type="gramEnd"/>
            <w:r w:rsidR="3561FF60" w:rsidRPr="00CE2819">
              <w:rPr>
                <w:rFonts w:ascii="Aptos" w:eastAsia="Roboto" w:hAnsi="Aptos" w:cs="Roboto"/>
                <w:color w:val="000000" w:themeColor="text1"/>
                <w:sz w:val="18"/>
                <w:szCs w:val="18"/>
              </w:rPr>
              <w:t>)</w:t>
            </w:r>
          </w:p>
        </w:tc>
        <w:tc>
          <w:tcPr>
            <w:tcW w:w="652" w:type="pct"/>
            <w:shd w:val="clear" w:color="auto" w:fill="F2CEED"/>
            <w:tcMar>
              <w:left w:w="108" w:type="dxa"/>
              <w:right w:w="108" w:type="dxa"/>
            </w:tcMar>
          </w:tcPr>
          <w:p w14:paraId="062B2215" w14:textId="319034E1"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Agriculture Development Strategy of Uzbekistan 2020-2030</w:t>
            </w:r>
          </w:p>
          <w:p w14:paraId="4EC8B2A4" w14:textId="5C16E024"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r w:rsidR="00CC249F">
              <w:rPr>
                <w:rFonts w:ascii="Aptos" w:eastAsia="Roboto" w:hAnsi="Aptos" w:cs="Roboto"/>
                <w:color w:val="000000" w:themeColor="text1"/>
                <w:sz w:val="18"/>
                <w:szCs w:val="18"/>
              </w:rPr>
              <w:t xml:space="preserve"> (nsdg.stat.uz)</w:t>
            </w:r>
          </w:p>
          <w:p w14:paraId="0E70436F" w14:textId="2DF999D8"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Ministry of Agriculture</w:t>
            </w:r>
          </w:p>
          <w:p w14:paraId="11D116BB" w14:textId="0E7501A0"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Forestry Agency </w:t>
            </w:r>
          </w:p>
          <w:p w14:paraId="004BAA23" w14:textId="16B7B9CF"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Uzbek Space Agency </w:t>
            </w:r>
          </w:p>
          <w:p w14:paraId="4C683A81" w14:textId="52701B34"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FAO</w:t>
            </w:r>
          </w:p>
        </w:tc>
        <w:tc>
          <w:tcPr>
            <w:tcW w:w="890" w:type="pct"/>
            <w:vMerge/>
            <w:vAlign w:val="center"/>
          </w:tcPr>
          <w:p w14:paraId="37C9407A" w14:textId="77777777" w:rsidR="00D22CBB" w:rsidRPr="0093403C" w:rsidRDefault="00D22CBB" w:rsidP="00F51A39">
            <w:pPr>
              <w:spacing w:before="20" w:after="20"/>
              <w:rPr>
                <w:rFonts w:ascii="Aptos" w:hAnsi="Aptos"/>
              </w:rPr>
            </w:pPr>
          </w:p>
        </w:tc>
        <w:tc>
          <w:tcPr>
            <w:tcW w:w="657" w:type="pct"/>
            <w:vMerge/>
            <w:vAlign w:val="center"/>
          </w:tcPr>
          <w:p w14:paraId="16057A26" w14:textId="77777777" w:rsidR="00D22CBB" w:rsidRPr="0093403C" w:rsidRDefault="00D22CBB" w:rsidP="00D02CC9">
            <w:pPr>
              <w:spacing w:before="80" w:after="80"/>
              <w:rPr>
                <w:rFonts w:ascii="Aptos" w:hAnsi="Aptos"/>
              </w:rPr>
            </w:pPr>
          </w:p>
        </w:tc>
      </w:tr>
      <w:tr w:rsidR="41A70725" w:rsidRPr="0093403C" w14:paraId="2F50E452" w14:textId="77777777" w:rsidTr="7607252F">
        <w:trPr>
          <w:trHeight w:val="300"/>
        </w:trPr>
        <w:tc>
          <w:tcPr>
            <w:tcW w:w="5000" w:type="pct"/>
            <w:gridSpan w:val="7"/>
            <w:tcMar>
              <w:left w:w="108" w:type="dxa"/>
              <w:right w:w="108" w:type="dxa"/>
            </w:tcMar>
          </w:tcPr>
          <w:p w14:paraId="7CBC7D0F" w14:textId="59B24151" w:rsidR="41A70725" w:rsidRPr="0093403C" w:rsidRDefault="1010EDFB" w:rsidP="00F51A39">
            <w:pPr>
              <w:spacing w:before="40" w:after="40"/>
              <w:jc w:val="both"/>
              <w:rPr>
                <w:rFonts w:ascii="Aptos" w:eastAsia="Roboto" w:hAnsi="Aptos" w:cs="Roboto"/>
                <w:b/>
                <w:bCs/>
                <w:sz w:val="20"/>
                <w:szCs w:val="20"/>
              </w:rPr>
            </w:pPr>
            <w:r w:rsidRPr="0093403C">
              <w:rPr>
                <w:rFonts w:ascii="Aptos" w:eastAsia="Roboto" w:hAnsi="Aptos" w:cs="Roboto"/>
                <w:b/>
                <w:bCs/>
                <w:sz w:val="20"/>
                <w:szCs w:val="20"/>
              </w:rPr>
              <w:t xml:space="preserve">Output 5.1: Strengthened national and local capacities and enhanced policy and regulatory frameworks for sustainable, integrated management of agrifood systems, cultural and natural resources and biodiversity.     </w:t>
            </w:r>
          </w:p>
        </w:tc>
      </w:tr>
      <w:tr w:rsidR="41A70725" w:rsidRPr="0093403C" w14:paraId="2DC40024" w14:textId="77777777" w:rsidTr="7607252F">
        <w:trPr>
          <w:trHeight w:val="300"/>
        </w:trPr>
        <w:tc>
          <w:tcPr>
            <w:tcW w:w="5000" w:type="pct"/>
            <w:gridSpan w:val="7"/>
            <w:tcMar>
              <w:left w:w="108" w:type="dxa"/>
              <w:right w:w="108" w:type="dxa"/>
            </w:tcMar>
          </w:tcPr>
          <w:p w14:paraId="50501D80" w14:textId="7439AB81" w:rsidR="41A70725" w:rsidRPr="0093403C" w:rsidRDefault="1010EDFB" w:rsidP="00F51A39">
            <w:pPr>
              <w:spacing w:before="40" w:after="40"/>
              <w:jc w:val="both"/>
              <w:rPr>
                <w:rFonts w:ascii="Aptos" w:eastAsia="Roboto" w:hAnsi="Aptos" w:cs="Roboto"/>
                <w:b/>
                <w:bCs/>
                <w:sz w:val="20"/>
                <w:szCs w:val="20"/>
              </w:rPr>
            </w:pPr>
            <w:r w:rsidRPr="0093403C">
              <w:rPr>
                <w:rFonts w:ascii="Aptos" w:eastAsia="Roboto" w:hAnsi="Aptos" w:cs="Roboto"/>
                <w:b/>
                <w:bCs/>
                <w:sz w:val="20"/>
                <w:szCs w:val="20"/>
              </w:rPr>
              <w:t>Output 5.2: Innovative, sustainable climate change adaptation and mitigation strategies, along with just energy transition initiatives, are designed and implemented at national and local levels across all sectors.</w:t>
            </w:r>
          </w:p>
        </w:tc>
      </w:tr>
      <w:tr w:rsidR="41A70725" w:rsidRPr="0093403C" w14:paraId="769F9FE8" w14:textId="77777777" w:rsidTr="7607252F">
        <w:trPr>
          <w:trHeight w:val="300"/>
        </w:trPr>
        <w:tc>
          <w:tcPr>
            <w:tcW w:w="5000" w:type="pct"/>
            <w:gridSpan w:val="7"/>
            <w:tcMar>
              <w:left w:w="108" w:type="dxa"/>
              <w:right w:w="108" w:type="dxa"/>
            </w:tcMar>
          </w:tcPr>
          <w:p w14:paraId="61008564" w14:textId="14D1C827" w:rsidR="41A70725" w:rsidRPr="0093403C" w:rsidRDefault="1010EDFB" w:rsidP="00F51A39">
            <w:pPr>
              <w:spacing w:before="40" w:after="40"/>
              <w:jc w:val="both"/>
              <w:rPr>
                <w:rFonts w:ascii="Aptos" w:eastAsia="Roboto" w:hAnsi="Aptos" w:cs="Roboto"/>
                <w:b/>
                <w:bCs/>
                <w:sz w:val="20"/>
                <w:szCs w:val="20"/>
              </w:rPr>
            </w:pPr>
            <w:r w:rsidRPr="0093403C">
              <w:rPr>
                <w:rFonts w:ascii="Aptos" w:eastAsia="Roboto" w:hAnsi="Aptos" w:cs="Roboto"/>
                <w:b/>
                <w:bCs/>
                <w:sz w:val="20"/>
                <w:szCs w:val="20"/>
              </w:rPr>
              <w:t xml:space="preserve">Output 5.3: Enhanced environmental justice and governance in the sustainable management of chemicals, waste, air quality, drinking water, sanitation and hygiene, food safety, and disaster risks    </w:t>
            </w:r>
          </w:p>
        </w:tc>
      </w:tr>
    </w:tbl>
    <w:p w14:paraId="4BA14713" w14:textId="77777777" w:rsidR="00441624" w:rsidRPr="0093403C" w:rsidRDefault="00441624" w:rsidP="7E9F83D9">
      <w:pPr>
        <w:spacing w:before="240" w:after="240"/>
        <w:rPr>
          <w:rFonts w:ascii="Roboto" w:eastAsia="Roboto" w:hAnsi="Roboto" w:cs="Roboto"/>
          <w:b/>
          <w:bCs/>
          <w:sz w:val="22"/>
          <w:szCs w:val="22"/>
        </w:rPr>
        <w:sectPr w:rsidR="00441624" w:rsidRPr="0093403C" w:rsidSect="00441624">
          <w:type w:val="continuous"/>
          <w:pgSz w:w="16838" w:h="11906" w:orient="landscape"/>
          <w:pgMar w:top="720" w:right="720" w:bottom="720" w:left="720" w:header="708" w:footer="708" w:gutter="0"/>
          <w:cols w:space="720"/>
          <w:docGrid w:linePitch="360"/>
        </w:sectPr>
      </w:pPr>
    </w:p>
    <w:p w14:paraId="02B5D796" w14:textId="378AD869" w:rsidR="30B65D9F" w:rsidRPr="0093403C" w:rsidRDefault="5B8C053C" w:rsidP="00441624">
      <w:pPr>
        <w:spacing w:before="240" w:after="160"/>
        <w:rPr>
          <w:rFonts w:ascii="Roboto" w:eastAsia="Roboto" w:hAnsi="Roboto" w:cs="Roboto"/>
          <w:b/>
          <w:bCs/>
          <w:sz w:val="22"/>
          <w:szCs w:val="22"/>
        </w:rPr>
      </w:pPr>
      <w:r w:rsidRPr="0093403C">
        <w:rPr>
          <w:rFonts w:ascii="Roboto" w:eastAsia="Roboto" w:hAnsi="Roboto" w:cs="Roboto"/>
          <w:b/>
          <w:bCs/>
          <w:sz w:val="22"/>
          <w:szCs w:val="22"/>
        </w:rPr>
        <w:lastRenderedPageBreak/>
        <w:t>ARAL SEA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3"/>
        <w:gridCol w:w="3545"/>
        <w:gridCol w:w="1416"/>
        <w:gridCol w:w="1351"/>
        <w:gridCol w:w="1708"/>
        <w:gridCol w:w="2702"/>
        <w:gridCol w:w="2613"/>
      </w:tblGrid>
      <w:tr w:rsidR="41A70725" w:rsidRPr="0093403C" w14:paraId="364B93C9" w14:textId="77777777" w:rsidTr="7607252F">
        <w:trPr>
          <w:trHeight w:val="300"/>
        </w:trPr>
        <w:tc>
          <w:tcPr>
            <w:tcW w:w="5000" w:type="pct"/>
            <w:gridSpan w:val="7"/>
            <w:shd w:val="clear" w:color="auto" w:fill="F2CEED"/>
            <w:tcMar>
              <w:left w:w="108" w:type="dxa"/>
              <w:right w:w="108" w:type="dxa"/>
            </w:tcMar>
          </w:tcPr>
          <w:p w14:paraId="1DEB8046" w14:textId="637F1CF1" w:rsidR="41A70725" w:rsidRPr="0093403C" w:rsidRDefault="1010EDFB" w:rsidP="00F51A39">
            <w:pPr>
              <w:spacing w:before="20" w:after="20"/>
              <w:rPr>
                <w:rFonts w:ascii="Aptos" w:eastAsia="Roboto" w:hAnsi="Aptos" w:cs="Roboto"/>
                <w:b/>
                <w:bCs/>
                <w:color w:val="000000" w:themeColor="text1"/>
                <w:sz w:val="18"/>
                <w:szCs w:val="18"/>
                <w:u w:val="single"/>
              </w:rPr>
            </w:pPr>
            <w:r w:rsidRPr="0093403C">
              <w:rPr>
                <w:rFonts w:ascii="Aptos" w:eastAsia="Roboto" w:hAnsi="Aptos" w:cs="Roboto"/>
                <w:b/>
                <w:bCs/>
                <w:color w:val="000000" w:themeColor="text1"/>
                <w:sz w:val="18"/>
                <w:szCs w:val="18"/>
                <w:u w:val="single"/>
              </w:rPr>
              <w:t xml:space="preserve">Impact </w:t>
            </w:r>
          </w:p>
          <w:p w14:paraId="6BA575D5" w14:textId="262B333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b/>
                <w:bCs/>
                <w:color w:val="000000" w:themeColor="text1"/>
                <w:sz w:val="18"/>
                <w:szCs w:val="18"/>
              </w:rPr>
              <w:t xml:space="preserve">National development priorities: </w:t>
            </w:r>
            <w:r w:rsidRPr="0093403C">
              <w:rPr>
                <w:rFonts w:ascii="Aptos" w:eastAsia="Roboto" w:hAnsi="Aptos" w:cs="Roboto"/>
                <w:color w:val="000000" w:themeColor="text1"/>
                <w:sz w:val="18"/>
                <w:szCs w:val="18"/>
              </w:rPr>
              <w:t xml:space="preserve">Uzbekistan is accelerating </w:t>
            </w:r>
            <w:proofErr w:type="spellStart"/>
            <w:r w:rsidRPr="0093403C">
              <w:rPr>
                <w:rFonts w:ascii="Aptos" w:eastAsia="Roboto" w:hAnsi="Aptos" w:cs="Roboto"/>
                <w:color w:val="000000" w:themeColor="text1"/>
                <w:sz w:val="18"/>
                <w:szCs w:val="18"/>
              </w:rPr>
              <w:t>Karakalpakstan's</w:t>
            </w:r>
            <w:proofErr w:type="spellEnd"/>
            <w:r w:rsidRPr="0093403C">
              <w:rPr>
                <w:rFonts w:ascii="Aptos" w:eastAsia="Roboto" w:hAnsi="Aptos" w:cs="Roboto"/>
                <w:color w:val="000000" w:themeColor="text1"/>
                <w:sz w:val="18"/>
                <w:szCs w:val="18"/>
              </w:rPr>
              <w:t xml:space="preserve"> development with targeted investments, job creation, and improved living standards by 2025. The President has reaffirmed the commitment to transforming the Aral Sea region through strategic implementation. The efforts are focused on unlocking economic and human potential, attracting investments, and enhancing professional skills to boost employment, health, and social resilience.</w:t>
            </w:r>
          </w:p>
          <w:p w14:paraId="5F492EC2" w14:textId="1CE39BAE"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SDGs and SDG targets:</w:t>
            </w:r>
          </w:p>
          <w:p w14:paraId="4A2CA062" w14:textId="3D4E4C01"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 No poverty (Targeted investments and job creation contribute to poverty reduction)</w:t>
            </w:r>
          </w:p>
          <w:p w14:paraId="3900B229" w14:textId="31B90007" w:rsidR="41A70725" w:rsidRPr="0093403C" w:rsidRDefault="3561FF60"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3: Good health and well-being (Investments in health and social resilience improve public well-being)</w:t>
            </w:r>
          </w:p>
          <w:p w14:paraId="3FE9DF86" w14:textId="64592CC7" w:rsidR="003D04F5" w:rsidRPr="0093403C" w:rsidRDefault="003D04F5"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SDG 4: Quality education </w:t>
            </w:r>
          </w:p>
          <w:p w14:paraId="7EC8260E" w14:textId="3B18DAFF" w:rsidR="394C6C48" w:rsidRPr="0093403C" w:rsidRDefault="394C6C48"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5: Gender Equality</w:t>
            </w:r>
          </w:p>
          <w:p w14:paraId="0B619234" w14:textId="6AF78DF9"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6: Clean water and sanitation (Addressing environmental challenges in the Aral Sea region supports water security)</w:t>
            </w:r>
          </w:p>
          <w:p w14:paraId="37D2262A" w14:textId="3BA5D128"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8: Decent work and economic growth (Job creation fosters sustainable economic development)</w:t>
            </w:r>
          </w:p>
          <w:p w14:paraId="13F2468C" w14:textId="5EEB20D6"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SDG 10: Reduced inequalities (Efforts to uplift </w:t>
            </w:r>
            <w:proofErr w:type="spellStart"/>
            <w:r w:rsidRPr="0093403C">
              <w:rPr>
                <w:rFonts w:ascii="Aptos" w:eastAsia="Roboto" w:hAnsi="Aptos" w:cs="Roboto"/>
                <w:color w:val="000000" w:themeColor="text1"/>
                <w:sz w:val="18"/>
                <w:szCs w:val="18"/>
              </w:rPr>
              <w:t>Karakalpakstan</w:t>
            </w:r>
            <w:proofErr w:type="spellEnd"/>
            <w:r w:rsidRPr="0093403C">
              <w:rPr>
                <w:rFonts w:ascii="Aptos" w:eastAsia="Roboto" w:hAnsi="Aptos" w:cs="Roboto"/>
                <w:color w:val="000000" w:themeColor="text1"/>
                <w:sz w:val="18"/>
                <w:szCs w:val="18"/>
              </w:rPr>
              <w:t xml:space="preserve"> help bridge regional disparities)</w:t>
            </w:r>
          </w:p>
          <w:p w14:paraId="578E4C33" w14:textId="74B0E5E4"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11: Sustainable cities and communities (Enhancing living standards supports resilient and inclusive communities)</w:t>
            </w:r>
          </w:p>
          <w:p w14:paraId="45F06915" w14:textId="7777777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13: Climate action (Addressing environmental issues in the Aral Sea region contributes to climate resilience)</w:t>
            </w:r>
          </w:p>
          <w:p w14:paraId="15D7A679" w14:textId="77777777" w:rsidR="003D04F5" w:rsidRPr="0093403C" w:rsidRDefault="003D04F5"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SDG 15: Life on land (15.1; 15.9)</w:t>
            </w:r>
          </w:p>
          <w:p w14:paraId="72FDF55A" w14:textId="76288D6D" w:rsidR="003D04F5" w:rsidRPr="0093403C" w:rsidRDefault="003D04F5"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SDG 16: Peace, justice and strong institutions </w:t>
            </w:r>
          </w:p>
        </w:tc>
      </w:tr>
      <w:tr w:rsidR="002F5E22" w:rsidRPr="0093403C" w14:paraId="0654D99C" w14:textId="77777777" w:rsidTr="00F51A39">
        <w:trPr>
          <w:trHeight w:val="300"/>
        </w:trPr>
        <w:tc>
          <w:tcPr>
            <w:tcW w:w="667" w:type="pct"/>
            <w:shd w:val="clear" w:color="auto" w:fill="F2CEED"/>
            <w:tcMar>
              <w:left w:w="108" w:type="dxa"/>
              <w:right w:w="108" w:type="dxa"/>
            </w:tcMar>
          </w:tcPr>
          <w:p w14:paraId="41102BE3" w14:textId="3F566D15"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Results</w:t>
            </w:r>
          </w:p>
        </w:tc>
        <w:tc>
          <w:tcPr>
            <w:tcW w:w="1152" w:type="pct"/>
            <w:shd w:val="clear" w:color="auto" w:fill="F2CEED"/>
            <w:tcMar>
              <w:left w:w="108" w:type="dxa"/>
              <w:right w:w="108" w:type="dxa"/>
            </w:tcMar>
          </w:tcPr>
          <w:p w14:paraId="3EFF4DCF" w14:textId="5C0C5C41"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National SDG indicators/</w:t>
            </w:r>
            <w:r w:rsidR="002F5E22"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Performance</w:t>
            </w:r>
            <w:r w:rsidR="002F5E22" w:rsidRPr="0093403C">
              <w:rPr>
                <w:rFonts w:ascii="Aptos" w:eastAsia="Roboto" w:hAnsi="Aptos" w:cs="Roboto"/>
                <w:b/>
                <w:bCs/>
                <w:color w:val="000000" w:themeColor="text1"/>
                <w:sz w:val="18"/>
                <w:szCs w:val="18"/>
              </w:rPr>
              <w:t xml:space="preserve"> </w:t>
            </w:r>
            <w:r w:rsidRPr="0093403C">
              <w:rPr>
                <w:rFonts w:ascii="Aptos" w:eastAsia="Roboto" w:hAnsi="Aptos" w:cs="Roboto"/>
                <w:b/>
                <w:bCs/>
                <w:color w:val="000000" w:themeColor="text1"/>
                <w:sz w:val="18"/>
                <w:szCs w:val="18"/>
              </w:rPr>
              <w:t>Indicators</w:t>
            </w:r>
            <w:r w:rsidRPr="0093403C">
              <w:rPr>
                <w:rFonts w:ascii="Aptos" w:eastAsia="Roboto" w:hAnsi="Aptos" w:cs="Roboto"/>
                <w:color w:val="000000" w:themeColor="text1"/>
                <w:sz w:val="18"/>
                <w:szCs w:val="18"/>
              </w:rPr>
              <w:t xml:space="preserve"> </w:t>
            </w:r>
            <w:r w:rsidRPr="0093403C">
              <w:rPr>
                <w:rFonts w:ascii="Aptos" w:eastAsia="Roboto" w:hAnsi="Aptos" w:cs="Roboto"/>
                <w:b/>
                <w:bCs/>
                <w:color w:val="000000" w:themeColor="text1"/>
                <w:sz w:val="18"/>
                <w:szCs w:val="18"/>
              </w:rPr>
              <w:t>(disaggregated)</w:t>
            </w:r>
          </w:p>
        </w:tc>
        <w:tc>
          <w:tcPr>
            <w:tcW w:w="460" w:type="pct"/>
            <w:shd w:val="clear" w:color="auto" w:fill="F2CEED"/>
            <w:tcMar>
              <w:left w:w="108" w:type="dxa"/>
              <w:right w:w="108" w:type="dxa"/>
            </w:tcMar>
          </w:tcPr>
          <w:p w14:paraId="77C3367F" w14:textId="644DEC0D"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Baseline (year)</w:t>
            </w:r>
          </w:p>
        </w:tc>
        <w:tc>
          <w:tcPr>
            <w:tcW w:w="439" w:type="pct"/>
            <w:shd w:val="clear" w:color="auto" w:fill="F2CEED"/>
            <w:tcMar>
              <w:left w:w="108" w:type="dxa"/>
              <w:right w:w="108" w:type="dxa"/>
            </w:tcMar>
          </w:tcPr>
          <w:p w14:paraId="39B4EA30" w14:textId="7621D4F3"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Target</w:t>
            </w:r>
            <w:r w:rsidRPr="0093403C">
              <w:rPr>
                <w:rFonts w:ascii="Aptos" w:eastAsia="Roboto" w:hAnsi="Aptos" w:cs="Roboto"/>
                <w:color w:val="000000" w:themeColor="text1"/>
                <w:sz w:val="18"/>
                <w:szCs w:val="18"/>
              </w:rPr>
              <w:t xml:space="preserve"> </w:t>
            </w:r>
            <w:r w:rsidRPr="0093403C">
              <w:rPr>
                <w:rFonts w:ascii="Aptos" w:eastAsia="Roboto" w:hAnsi="Aptos" w:cs="Roboto"/>
                <w:b/>
                <w:bCs/>
                <w:color w:val="000000" w:themeColor="text1"/>
                <w:sz w:val="16"/>
                <w:szCs w:val="16"/>
              </w:rPr>
              <w:t xml:space="preserve">(duration of </w:t>
            </w:r>
            <w:r w:rsidR="002F5E22" w:rsidRPr="0093403C">
              <w:rPr>
                <w:rFonts w:ascii="Aptos" w:eastAsia="Roboto" w:hAnsi="Aptos" w:cs="Roboto"/>
                <w:b/>
                <w:bCs/>
                <w:color w:val="000000" w:themeColor="text1"/>
                <w:sz w:val="16"/>
                <w:szCs w:val="16"/>
              </w:rPr>
              <w:t>CF</w:t>
            </w:r>
            <w:r w:rsidRPr="0093403C">
              <w:rPr>
                <w:rFonts w:ascii="Aptos" w:eastAsia="Roboto" w:hAnsi="Aptos" w:cs="Roboto"/>
                <w:b/>
                <w:bCs/>
                <w:color w:val="000000" w:themeColor="text1"/>
                <w:sz w:val="16"/>
                <w:szCs w:val="16"/>
              </w:rPr>
              <w:t>)</w:t>
            </w:r>
          </w:p>
        </w:tc>
        <w:tc>
          <w:tcPr>
            <w:tcW w:w="555" w:type="pct"/>
            <w:shd w:val="clear" w:color="auto" w:fill="F2CEED"/>
            <w:tcMar>
              <w:left w:w="108" w:type="dxa"/>
              <w:right w:w="108" w:type="dxa"/>
            </w:tcMar>
          </w:tcPr>
          <w:p w14:paraId="515D4C2F" w14:textId="7B49078E"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 xml:space="preserve">Source/ </w:t>
            </w:r>
            <w:proofErr w:type="spellStart"/>
            <w:r w:rsidRPr="0093403C">
              <w:rPr>
                <w:rFonts w:ascii="Aptos" w:eastAsia="Roboto" w:hAnsi="Aptos" w:cs="Roboto"/>
                <w:b/>
                <w:bCs/>
                <w:color w:val="000000" w:themeColor="text1"/>
                <w:sz w:val="18"/>
                <w:szCs w:val="18"/>
              </w:rPr>
              <w:t>MoV</w:t>
            </w:r>
            <w:proofErr w:type="spellEnd"/>
          </w:p>
        </w:tc>
        <w:tc>
          <w:tcPr>
            <w:tcW w:w="878" w:type="pct"/>
            <w:shd w:val="clear" w:color="auto" w:fill="F2CEED"/>
            <w:tcMar>
              <w:left w:w="108" w:type="dxa"/>
              <w:right w:w="108" w:type="dxa"/>
            </w:tcMar>
          </w:tcPr>
          <w:p w14:paraId="4D1F63FA" w14:textId="12625F63"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Assumption Statement</w:t>
            </w:r>
          </w:p>
        </w:tc>
        <w:tc>
          <w:tcPr>
            <w:tcW w:w="849" w:type="pct"/>
            <w:shd w:val="clear" w:color="auto" w:fill="F2CEED"/>
            <w:tcMar>
              <w:left w:w="108" w:type="dxa"/>
              <w:right w:w="108" w:type="dxa"/>
            </w:tcMar>
          </w:tcPr>
          <w:p w14:paraId="74FCF48B" w14:textId="7A38E382"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Partners</w:t>
            </w:r>
          </w:p>
        </w:tc>
      </w:tr>
      <w:tr w:rsidR="002F5E22" w:rsidRPr="0093403C" w14:paraId="4D791CFB" w14:textId="77777777" w:rsidTr="00F51A39">
        <w:trPr>
          <w:trHeight w:val="300"/>
        </w:trPr>
        <w:tc>
          <w:tcPr>
            <w:tcW w:w="667" w:type="pct"/>
            <w:vMerge w:val="restart"/>
            <w:shd w:val="clear" w:color="auto" w:fill="F2CEED"/>
            <w:tcMar>
              <w:left w:w="108" w:type="dxa"/>
              <w:right w:w="108" w:type="dxa"/>
            </w:tcMar>
          </w:tcPr>
          <w:p w14:paraId="32859839" w14:textId="5AF0C26F" w:rsidR="41A70725" w:rsidRPr="0093403C" w:rsidRDefault="1010EDFB" w:rsidP="00F51A39">
            <w:pPr>
              <w:spacing w:before="20" w:after="20"/>
              <w:rPr>
                <w:rFonts w:ascii="Aptos" w:eastAsia="Roboto" w:hAnsi="Aptos" w:cs="Roboto"/>
                <w:b/>
                <w:bCs/>
                <w:color w:val="000000" w:themeColor="text1"/>
                <w:sz w:val="18"/>
                <w:szCs w:val="18"/>
              </w:rPr>
            </w:pPr>
            <w:r w:rsidRPr="0093403C">
              <w:rPr>
                <w:rFonts w:ascii="Aptos" w:eastAsia="Roboto" w:hAnsi="Aptos" w:cs="Roboto"/>
                <w:b/>
                <w:bCs/>
                <w:color w:val="000000" w:themeColor="text1"/>
                <w:sz w:val="18"/>
                <w:szCs w:val="18"/>
              </w:rPr>
              <w:t>Outcome 6</w:t>
            </w:r>
          </w:p>
          <w:p w14:paraId="2E9A84B1" w14:textId="19B689EE" w:rsidR="41A70725" w:rsidRPr="0093403C" w:rsidRDefault="1010EDFB" w:rsidP="00F51A39">
            <w:pPr>
              <w:spacing w:before="20" w:after="20"/>
              <w:rPr>
                <w:rFonts w:ascii="Aptos" w:eastAsia="Roboto" w:hAnsi="Aptos" w:cs="Roboto"/>
                <w:i/>
                <w:iCs/>
                <w:color w:val="000000" w:themeColor="text1"/>
                <w:sz w:val="18"/>
                <w:szCs w:val="18"/>
              </w:rPr>
            </w:pPr>
            <w:r w:rsidRPr="0093403C">
              <w:rPr>
                <w:rFonts w:ascii="Aptos" w:eastAsia="Roboto" w:hAnsi="Aptos" w:cs="Roboto"/>
                <w:i/>
                <w:iCs/>
                <w:color w:val="000000" w:themeColor="text1"/>
                <w:sz w:val="18"/>
                <w:szCs w:val="18"/>
              </w:rPr>
              <w:t xml:space="preserve"> </w:t>
            </w:r>
          </w:p>
          <w:p w14:paraId="082F2050" w14:textId="45560285" w:rsidR="41A70725" w:rsidRPr="0093403C" w:rsidRDefault="1010EDFB" w:rsidP="00F51A39">
            <w:pPr>
              <w:spacing w:before="20" w:after="20"/>
              <w:rPr>
                <w:rFonts w:ascii="Aptos" w:eastAsia="Roboto" w:hAnsi="Aptos" w:cs="Roboto"/>
                <w:b/>
                <w:bCs/>
                <w:color w:val="000000" w:themeColor="text1"/>
                <w:sz w:val="20"/>
                <w:szCs w:val="20"/>
              </w:rPr>
            </w:pPr>
            <w:r w:rsidRPr="0093403C">
              <w:rPr>
                <w:rFonts w:ascii="Aptos" w:eastAsia="Roboto" w:hAnsi="Aptos" w:cs="Roboto"/>
                <w:b/>
                <w:bCs/>
                <w:color w:val="000000" w:themeColor="text1"/>
                <w:sz w:val="20"/>
                <w:szCs w:val="20"/>
              </w:rPr>
              <w:t>By 2030, the people of the Aral Sea Region in Uzbekistan benefit from greater socio-economic well-being, equitable access to services and enhanced climate and environmental resilience</w:t>
            </w:r>
          </w:p>
        </w:tc>
        <w:tc>
          <w:tcPr>
            <w:tcW w:w="1152" w:type="pct"/>
            <w:shd w:val="clear" w:color="auto" w:fill="F2CEED"/>
            <w:tcMar>
              <w:left w:w="108" w:type="dxa"/>
              <w:right w:w="108" w:type="dxa"/>
            </w:tcMar>
          </w:tcPr>
          <w:p w14:paraId="65B0696D" w14:textId="015C528A"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Proportion of population living below the national poverty line in the Republic of </w:t>
            </w:r>
            <w:proofErr w:type="spellStart"/>
            <w:r w:rsidRPr="0093403C">
              <w:rPr>
                <w:rFonts w:ascii="Aptos" w:eastAsia="Roboto" w:hAnsi="Aptos" w:cs="Roboto"/>
                <w:color w:val="000000" w:themeColor="text1"/>
                <w:sz w:val="18"/>
                <w:szCs w:val="18"/>
              </w:rPr>
              <w:t>Karakalpakstan</w:t>
            </w:r>
            <w:proofErr w:type="spellEnd"/>
            <w:r w:rsidRPr="0093403C">
              <w:rPr>
                <w:rFonts w:ascii="Aptos" w:eastAsia="Roboto" w:hAnsi="Aptos" w:cs="Roboto"/>
                <w:color w:val="000000" w:themeColor="text1"/>
                <w:sz w:val="18"/>
                <w:szCs w:val="18"/>
              </w:rPr>
              <w:t xml:space="preserve"> (NSDG 1.2.1.) </w:t>
            </w:r>
          </w:p>
        </w:tc>
        <w:tc>
          <w:tcPr>
            <w:tcW w:w="460" w:type="pct"/>
            <w:shd w:val="clear" w:color="auto" w:fill="F2CEED"/>
            <w:tcMar>
              <w:left w:w="108" w:type="dxa"/>
              <w:right w:w="108" w:type="dxa"/>
            </w:tcMar>
          </w:tcPr>
          <w:p w14:paraId="5808D649" w14:textId="1FAF12E3"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13.6% (2023)</w:t>
            </w:r>
          </w:p>
        </w:tc>
        <w:tc>
          <w:tcPr>
            <w:tcW w:w="439" w:type="pct"/>
            <w:shd w:val="clear" w:color="auto" w:fill="F2CEED"/>
            <w:tcMar>
              <w:left w:w="108" w:type="dxa"/>
              <w:right w:w="108" w:type="dxa"/>
            </w:tcMar>
          </w:tcPr>
          <w:p w14:paraId="1919A51A" w14:textId="15EF90E0"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p w14:paraId="7E1C9B61" w14:textId="3CB6DE69" w:rsidR="41A70725" w:rsidRPr="0093403C" w:rsidRDefault="1010EDFB" w:rsidP="00F51A39">
            <w:pPr>
              <w:spacing w:before="20" w:after="20"/>
              <w:rPr>
                <w:rFonts w:ascii="Aptos" w:eastAsia="Roboto" w:hAnsi="Aptos" w:cs="Roboto"/>
                <w:sz w:val="18"/>
                <w:szCs w:val="18"/>
              </w:rPr>
            </w:pPr>
            <w:r w:rsidRPr="0093403C">
              <w:rPr>
                <w:rFonts w:ascii="Aptos" w:eastAsia="Roboto" w:hAnsi="Aptos" w:cs="Roboto"/>
                <w:sz w:val="18"/>
                <w:szCs w:val="18"/>
              </w:rPr>
              <w:t xml:space="preserve"> </w:t>
            </w:r>
          </w:p>
        </w:tc>
        <w:tc>
          <w:tcPr>
            <w:tcW w:w="555" w:type="pct"/>
            <w:shd w:val="clear" w:color="auto" w:fill="F2CEED"/>
            <w:tcMar>
              <w:left w:w="108" w:type="dxa"/>
              <w:right w:w="108" w:type="dxa"/>
            </w:tcMar>
          </w:tcPr>
          <w:p w14:paraId="6ABE7F99" w14:textId="341F3102"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878" w:type="pct"/>
            <w:vMerge w:val="restart"/>
            <w:shd w:val="clear" w:color="auto" w:fill="F2CEED"/>
            <w:tcMar>
              <w:left w:w="108" w:type="dxa"/>
              <w:right w:w="108" w:type="dxa"/>
            </w:tcMar>
          </w:tcPr>
          <w:p w14:paraId="1A4BB1F4" w14:textId="7FEE586B"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The Aral Sea disaster and </w:t>
            </w:r>
            <w:proofErr w:type="spellStart"/>
            <w:r w:rsidRPr="0093403C">
              <w:rPr>
                <w:rFonts w:ascii="Aptos" w:eastAsia="Roboto" w:hAnsi="Aptos" w:cs="Roboto"/>
                <w:color w:val="000000" w:themeColor="text1"/>
                <w:sz w:val="18"/>
                <w:szCs w:val="18"/>
              </w:rPr>
              <w:t>Karakalpakstan</w:t>
            </w:r>
            <w:proofErr w:type="spellEnd"/>
            <w:r w:rsidRPr="0093403C">
              <w:rPr>
                <w:rFonts w:ascii="Aptos" w:eastAsia="Roboto" w:hAnsi="Aptos" w:cs="Roboto"/>
                <w:color w:val="000000" w:themeColor="text1"/>
                <w:sz w:val="18"/>
                <w:szCs w:val="18"/>
              </w:rPr>
              <w:t xml:space="preserve"> remain a priority for the government and development partners, ensuring sustained attention and support.</w:t>
            </w:r>
          </w:p>
          <w:p w14:paraId="3FBBB8F7" w14:textId="16E7AF37"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The government remains committed to accelerating </w:t>
            </w:r>
            <w:proofErr w:type="spellStart"/>
            <w:r w:rsidRPr="0093403C">
              <w:rPr>
                <w:rFonts w:ascii="Aptos" w:eastAsia="Roboto" w:hAnsi="Aptos" w:cs="Roboto"/>
                <w:color w:val="000000" w:themeColor="text1"/>
                <w:sz w:val="18"/>
                <w:szCs w:val="18"/>
              </w:rPr>
              <w:t>Karakalpakstan’s</w:t>
            </w:r>
            <w:proofErr w:type="spellEnd"/>
            <w:r w:rsidRPr="0093403C">
              <w:rPr>
                <w:rFonts w:ascii="Aptos" w:eastAsia="Roboto" w:hAnsi="Aptos" w:cs="Roboto"/>
                <w:color w:val="000000" w:themeColor="text1"/>
                <w:sz w:val="18"/>
                <w:szCs w:val="18"/>
              </w:rPr>
              <w:t xml:space="preserve"> development through targeted investments, job creation, and improved living standards.</w:t>
            </w:r>
          </w:p>
          <w:p w14:paraId="437E8565" w14:textId="2044FF58"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The President reaffirms dedication to transforming the Aral Sea region by unlocking economic and human potential, enhancing skills for employment, health, and social resilience.</w:t>
            </w:r>
          </w:p>
        </w:tc>
        <w:tc>
          <w:tcPr>
            <w:tcW w:w="849" w:type="pct"/>
            <w:vMerge w:val="restart"/>
            <w:shd w:val="clear" w:color="auto" w:fill="F2CEED"/>
            <w:tcMar>
              <w:left w:w="108" w:type="dxa"/>
              <w:right w:w="108" w:type="dxa"/>
            </w:tcMar>
          </w:tcPr>
          <w:p w14:paraId="2596EE93" w14:textId="129BE26E"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investments, industry and trade of the Republic of Uzbekistan</w:t>
            </w:r>
          </w:p>
          <w:p w14:paraId="024EBDB5" w14:textId="070AB932"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health of the Republic of Uzbekistan</w:t>
            </w:r>
          </w:p>
          <w:p w14:paraId="32BA34E1" w14:textId="0939A784"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Ministry of health of the Republic of </w:t>
            </w:r>
            <w:proofErr w:type="spellStart"/>
            <w:r w:rsidRPr="0093403C">
              <w:rPr>
                <w:rFonts w:ascii="Aptos" w:eastAsia="Roboto" w:hAnsi="Aptos" w:cs="Roboto"/>
                <w:color w:val="000000" w:themeColor="text1"/>
                <w:sz w:val="16"/>
                <w:szCs w:val="16"/>
              </w:rPr>
              <w:t>Karakalpakstan</w:t>
            </w:r>
            <w:proofErr w:type="spellEnd"/>
          </w:p>
          <w:p w14:paraId="3E131B2A" w14:textId="1BC8AEDA"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economy of the Republic of Uzbekistan</w:t>
            </w:r>
          </w:p>
          <w:p w14:paraId="04E5EB53" w14:textId="7A03E945"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 xml:space="preserve">Council of ministers of the Republic of </w:t>
            </w:r>
            <w:proofErr w:type="spellStart"/>
            <w:r w:rsidRPr="0093403C">
              <w:rPr>
                <w:rFonts w:ascii="Aptos" w:eastAsia="Roboto" w:hAnsi="Aptos" w:cs="Roboto"/>
                <w:color w:val="000000" w:themeColor="text1"/>
                <w:sz w:val="16"/>
                <w:szCs w:val="16"/>
              </w:rPr>
              <w:t>Karakalpakstan</w:t>
            </w:r>
            <w:proofErr w:type="spellEnd"/>
          </w:p>
          <w:p w14:paraId="2C600792" w14:textId="648A1AB9" w:rsidR="41A70725" w:rsidRPr="0093403C" w:rsidRDefault="1010EDFB" w:rsidP="00F51A39">
            <w:pPr>
              <w:rPr>
                <w:rFonts w:ascii="Aptos" w:eastAsia="Roboto" w:hAnsi="Aptos" w:cs="Roboto"/>
                <w:color w:val="000000" w:themeColor="text1"/>
                <w:sz w:val="16"/>
                <w:szCs w:val="16"/>
              </w:rPr>
            </w:pPr>
            <w:proofErr w:type="spellStart"/>
            <w:r w:rsidRPr="0093403C">
              <w:rPr>
                <w:rFonts w:ascii="Aptos" w:eastAsia="Roboto" w:hAnsi="Aptos" w:cs="Roboto"/>
                <w:color w:val="000000" w:themeColor="text1"/>
                <w:sz w:val="16"/>
                <w:szCs w:val="16"/>
              </w:rPr>
              <w:t>Jogorgi</w:t>
            </w:r>
            <w:proofErr w:type="spellEnd"/>
            <w:r w:rsidRPr="0093403C">
              <w:rPr>
                <w:rFonts w:ascii="Aptos" w:eastAsia="Roboto" w:hAnsi="Aptos" w:cs="Roboto"/>
                <w:color w:val="000000" w:themeColor="text1"/>
                <w:sz w:val="16"/>
                <w:szCs w:val="16"/>
              </w:rPr>
              <w:t xml:space="preserve"> Kenes of the Republic of </w:t>
            </w:r>
            <w:proofErr w:type="spellStart"/>
            <w:r w:rsidRPr="0093403C">
              <w:rPr>
                <w:rFonts w:ascii="Aptos" w:eastAsia="Roboto" w:hAnsi="Aptos" w:cs="Roboto"/>
                <w:color w:val="000000" w:themeColor="text1"/>
                <w:sz w:val="16"/>
                <w:szCs w:val="16"/>
              </w:rPr>
              <w:t>Karakalpakstan</w:t>
            </w:r>
            <w:proofErr w:type="spellEnd"/>
          </w:p>
          <w:p w14:paraId="609ADD4B" w14:textId="7496D2B3" w:rsidR="41A70725" w:rsidRPr="0093403C" w:rsidRDefault="1010EDFB" w:rsidP="00F51A39">
            <w:pPr>
              <w:rPr>
                <w:rFonts w:ascii="Aptos" w:eastAsia="Roboto" w:hAnsi="Aptos" w:cs="Roboto"/>
                <w:color w:val="000000" w:themeColor="text1"/>
                <w:sz w:val="16"/>
                <w:szCs w:val="16"/>
              </w:rPr>
            </w:pPr>
            <w:r w:rsidRPr="0093403C">
              <w:rPr>
                <w:rFonts w:ascii="Aptos" w:eastAsia="Roboto" w:hAnsi="Aptos" w:cs="Roboto"/>
                <w:color w:val="000000" w:themeColor="text1"/>
                <w:sz w:val="16"/>
                <w:szCs w:val="16"/>
              </w:rPr>
              <w:t>Ministry of Ecology, climate and environmental protection of the Republic of Uzbekistan</w:t>
            </w:r>
          </w:p>
          <w:p w14:paraId="2194C0A1" w14:textId="7FF1F791" w:rsidR="41A70725" w:rsidRPr="0093403C" w:rsidRDefault="1010EDFB" w:rsidP="00F51A39">
            <w:pPr>
              <w:rPr>
                <w:rFonts w:ascii="Aptos" w:eastAsia="Roboto" w:hAnsi="Aptos" w:cs="Roboto"/>
                <w:color w:val="000000" w:themeColor="text1"/>
                <w:sz w:val="18"/>
                <w:szCs w:val="18"/>
              </w:rPr>
            </w:pPr>
            <w:r w:rsidRPr="0093403C">
              <w:rPr>
                <w:rFonts w:ascii="Aptos" w:eastAsia="Roboto" w:hAnsi="Aptos" w:cs="Roboto"/>
                <w:color w:val="000000" w:themeColor="text1"/>
                <w:sz w:val="16"/>
                <w:szCs w:val="16"/>
              </w:rPr>
              <w:t xml:space="preserve">Civil society: </w:t>
            </w:r>
            <w:proofErr w:type="spellStart"/>
            <w:r w:rsidRPr="0093403C">
              <w:rPr>
                <w:rFonts w:ascii="Aptos" w:eastAsia="Roboto" w:hAnsi="Aptos" w:cs="Roboto"/>
                <w:color w:val="000000" w:themeColor="text1"/>
                <w:sz w:val="16"/>
                <w:szCs w:val="16"/>
              </w:rPr>
              <w:t>Karakalpakstan</w:t>
            </w:r>
            <w:proofErr w:type="spellEnd"/>
            <w:r w:rsidRPr="0093403C">
              <w:rPr>
                <w:rFonts w:ascii="Aptos" w:eastAsia="Roboto" w:hAnsi="Aptos" w:cs="Roboto"/>
                <w:color w:val="000000" w:themeColor="text1"/>
                <w:sz w:val="16"/>
                <w:szCs w:val="16"/>
              </w:rPr>
              <w:t xml:space="preserve"> regional department of association of support to children and families, local NGO</w:t>
            </w:r>
          </w:p>
        </w:tc>
      </w:tr>
      <w:tr w:rsidR="002F5E22" w:rsidRPr="0093403C" w14:paraId="04A63EA0" w14:textId="77777777" w:rsidTr="00F51A39">
        <w:trPr>
          <w:trHeight w:val="300"/>
        </w:trPr>
        <w:tc>
          <w:tcPr>
            <w:tcW w:w="667" w:type="pct"/>
            <w:vMerge/>
            <w:vAlign w:val="center"/>
          </w:tcPr>
          <w:p w14:paraId="1FDD44C1" w14:textId="77777777" w:rsidR="00D22CBB" w:rsidRPr="0093403C" w:rsidRDefault="00D22CBB" w:rsidP="00F51A39">
            <w:pPr>
              <w:spacing w:before="20" w:after="20"/>
              <w:rPr>
                <w:rFonts w:ascii="Aptos" w:hAnsi="Aptos"/>
              </w:rPr>
            </w:pPr>
          </w:p>
        </w:tc>
        <w:tc>
          <w:tcPr>
            <w:tcW w:w="1152" w:type="pct"/>
            <w:shd w:val="clear" w:color="auto" w:fill="F2CEED"/>
            <w:tcMar>
              <w:left w:w="108" w:type="dxa"/>
              <w:right w:w="108" w:type="dxa"/>
            </w:tcMar>
          </w:tcPr>
          <w:p w14:paraId="449A7929" w14:textId="01A7C982"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Life expectancy at birth in the Republic of </w:t>
            </w:r>
            <w:proofErr w:type="spellStart"/>
            <w:r w:rsidRPr="0093403C">
              <w:rPr>
                <w:rFonts w:ascii="Aptos" w:eastAsia="Roboto" w:hAnsi="Aptos" w:cs="Roboto"/>
                <w:color w:val="000000" w:themeColor="text1"/>
                <w:sz w:val="18"/>
                <w:szCs w:val="18"/>
              </w:rPr>
              <w:t>Karakalpakstan</w:t>
            </w:r>
            <w:proofErr w:type="spellEnd"/>
            <w:r w:rsidRPr="0093403C">
              <w:rPr>
                <w:rFonts w:ascii="Aptos" w:eastAsia="Roboto" w:hAnsi="Aptos" w:cs="Roboto"/>
                <w:color w:val="000000" w:themeColor="text1"/>
                <w:sz w:val="18"/>
                <w:szCs w:val="18"/>
              </w:rPr>
              <w:t xml:space="preserve"> (years)</w:t>
            </w:r>
          </w:p>
        </w:tc>
        <w:tc>
          <w:tcPr>
            <w:tcW w:w="460" w:type="pct"/>
            <w:shd w:val="clear" w:color="auto" w:fill="F2CEED"/>
            <w:tcMar>
              <w:left w:w="108" w:type="dxa"/>
              <w:right w:w="108" w:type="dxa"/>
            </w:tcMar>
          </w:tcPr>
          <w:p w14:paraId="03487626" w14:textId="0D5D22A9" w:rsidR="41A70725" w:rsidRPr="0093403C" w:rsidRDefault="1010EDFB" w:rsidP="00F51A39">
            <w:pPr>
              <w:spacing w:before="20" w:after="20"/>
              <w:rPr>
                <w:rFonts w:ascii="Aptos" w:eastAsia="Roboto" w:hAnsi="Aptos" w:cs="Roboto"/>
                <w:color w:val="000000" w:themeColor="text1"/>
                <w:sz w:val="18"/>
                <w:szCs w:val="18"/>
              </w:rPr>
            </w:pPr>
            <w:r w:rsidRPr="00CA44F4">
              <w:rPr>
                <w:rFonts w:ascii="Aptos" w:eastAsia="Roboto" w:hAnsi="Aptos" w:cs="Roboto"/>
                <w:color w:val="000000" w:themeColor="text1"/>
                <w:sz w:val="18"/>
                <w:szCs w:val="18"/>
              </w:rPr>
              <w:t>72.7 years (2023)</w:t>
            </w:r>
          </w:p>
        </w:tc>
        <w:tc>
          <w:tcPr>
            <w:tcW w:w="439" w:type="pct"/>
            <w:shd w:val="clear" w:color="auto" w:fill="F2CEED"/>
            <w:tcMar>
              <w:left w:w="108" w:type="dxa"/>
              <w:right w:w="108" w:type="dxa"/>
            </w:tcMar>
          </w:tcPr>
          <w:p w14:paraId="6AAF5B63" w14:textId="59CE4A2E"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tc>
        <w:tc>
          <w:tcPr>
            <w:tcW w:w="555" w:type="pct"/>
            <w:shd w:val="clear" w:color="auto" w:fill="F2CEED"/>
            <w:tcMar>
              <w:left w:w="108" w:type="dxa"/>
              <w:right w:w="108" w:type="dxa"/>
            </w:tcMar>
          </w:tcPr>
          <w:p w14:paraId="03EE7FCE" w14:textId="2B937A1F"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878" w:type="pct"/>
            <w:vMerge/>
            <w:vAlign w:val="center"/>
          </w:tcPr>
          <w:p w14:paraId="6DBA5A54" w14:textId="77777777" w:rsidR="00D22CBB" w:rsidRPr="0093403C" w:rsidRDefault="00D22CBB" w:rsidP="00F51A39">
            <w:pPr>
              <w:spacing w:before="20" w:after="20"/>
              <w:rPr>
                <w:rFonts w:ascii="Aptos" w:hAnsi="Aptos"/>
              </w:rPr>
            </w:pPr>
          </w:p>
        </w:tc>
        <w:tc>
          <w:tcPr>
            <w:tcW w:w="849" w:type="pct"/>
            <w:vMerge/>
            <w:vAlign w:val="center"/>
          </w:tcPr>
          <w:p w14:paraId="0D737B92" w14:textId="77777777" w:rsidR="00D22CBB" w:rsidRPr="0093403C" w:rsidRDefault="00D22CBB" w:rsidP="00F51A39">
            <w:pPr>
              <w:spacing w:before="20" w:after="20"/>
              <w:rPr>
                <w:rFonts w:ascii="Aptos" w:hAnsi="Aptos"/>
              </w:rPr>
            </w:pPr>
          </w:p>
        </w:tc>
      </w:tr>
      <w:tr w:rsidR="002F5E22" w:rsidRPr="0093403C" w14:paraId="659F1358" w14:textId="77777777" w:rsidTr="00F51A39">
        <w:trPr>
          <w:trHeight w:val="300"/>
        </w:trPr>
        <w:tc>
          <w:tcPr>
            <w:tcW w:w="667" w:type="pct"/>
            <w:vMerge/>
            <w:vAlign w:val="center"/>
          </w:tcPr>
          <w:p w14:paraId="7AEC27AE" w14:textId="77777777" w:rsidR="00D22CBB" w:rsidRPr="0093403C" w:rsidRDefault="00D22CBB" w:rsidP="00F51A39">
            <w:pPr>
              <w:spacing w:before="20" w:after="20"/>
              <w:rPr>
                <w:rFonts w:ascii="Aptos" w:hAnsi="Aptos"/>
              </w:rPr>
            </w:pPr>
          </w:p>
        </w:tc>
        <w:tc>
          <w:tcPr>
            <w:tcW w:w="1152" w:type="pct"/>
            <w:shd w:val="clear" w:color="auto" w:fill="F2CEED"/>
            <w:tcMar>
              <w:left w:w="108" w:type="dxa"/>
              <w:right w:w="108" w:type="dxa"/>
            </w:tcMar>
          </w:tcPr>
          <w:p w14:paraId="4AFBAC85" w14:textId="528E4215"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Maternal mortality ratio per 100,000 live births </w:t>
            </w:r>
            <w:r w:rsidR="009B301C" w:rsidRPr="0093403C">
              <w:rPr>
                <w:rFonts w:ascii="Aptos" w:eastAsia="Roboto" w:hAnsi="Aptos" w:cs="Roboto"/>
                <w:color w:val="000000" w:themeColor="text1"/>
                <w:sz w:val="18"/>
                <w:szCs w:val="18"/>
              </w:rPr>
              <w:t xml:space="preserve">in the Republic of </w:t>
            </w:r>
            <w:proofErr w:type="spellStart"/>
            <w:r w:rsidR="009B301C" w:rsidRPr="0093403C">
              <w:rPr>
                <w:rFonts w:ascii="Aptos" w:eastAsia="Roboto" w:hAnsi="Aptos" w:cs="Roboto"/>
                <w:color w:val="000000" w:themeColor="text1"/>
                <w:sz w:val="18"/>
                <w:szCs w:val="18"/>
              </w:rPr>
              <w:t>Karakalpakstan</w:t>
            </w:r>
            <w:proofErr w:type="spellEnd"/>
            <w:r w:rsidR="009B301C" w:rsidRPr="0093403C">
              <w:rPr>
                <w:rFonts w:ascii="Aptos" w:eastAsia="Roboto" w:hAnsi="Aptos" w:cs="Roboto"/>
                <w:color w:val="000000" w:themeColor="text1"/>
                <w:sz w:val="18"/>
                <w:szCs w:val="18"/>
              </w:rPr>
              <w:t xml:space="preserve"> </w:t>
            </w:r>
            <w:r w:rsidRPr="0093403C">
              <w:rPr>
                <w:rFonts w:ascii="Aptos" w:eastAsia="Roboto" w:hAnsi="Aptos" w:cs="Roboto"/>
                <w:color w:val="000000" w:themeColor="text1"/>
                <w:sz w:val="18"/>
                <w:szCs w:val="18"/>
              </w:rPr>
              <w:t>(NSDG 3.1.1)</w:t>
            </w:r>
          </w:p>
        </w:tc>
        <w:tc>
          <w:tcPr>
            <w:tcW w:w="460" w:type="pct"/>
            <w:shd w:val="clear" w:color="auto" w:fill="F2CEED"/>
            <w:tcMar>
              <w:left w:w="108" w:type="dxa"/>
              <w:right w:w="108" w:type="dxa"/>
            </w:tcMar>
          </w:tcPr>
          <w:p w14:paraId="1F10D3EF" w14:textId="72859B2F"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 xml:space="preserve">27.3 (2023) </w:t>
            </w:r>
          </w:p>
        </w:tc>
        <w:tc>
          <w:tcPr>
            <w:tcW w:w="439" w:type="pct"/>
            <w:shd w:val="clear" w:color="auto" w:fill="F2CEED"/>
            <w:tcMar>
              <w:left w:w="108" w:type="dxa"/>
              <w:right w:w="108" w:type="dxa"/>
            </w:tcMar>
          </w:tcPr>
          <w:p w14:paraId="5076BC52" w14:textId="57806E89"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w:t>
            </w:r>
            <w:r w:rsidR="00F51A39" w:rsidRPr="0093403C">
              <w:rPr>
                <w:rFonts w:ascii="Aptos" w:eastAsia="Roboto" w:hAnsi="Aptos" w:cs="Roboto"/>
                <w:color w:val="000000" w:themeColor="text1"/>
                <w:sz w:val="18"/>
                <w:szCs w:val="18"/>
              </w:rPr>
              <w:t>D</w:t>
            </w:r>
          </w:p>
        </w:tc>
        <w:tc>
          <w:tcPr>
            <w:tcW w:w="555" w:type="pct"/>
            <w:shd w:val="clear" w:color="auto" w:fill="F2CEED"/>
            <w:tcMar>
              <w:left w:w="108" w:type="dxa"/>
              <w:right w:w="108" w:type="dxa"/>
            </w:tcMar>
          </w:tcPr>
          <w:p w14:paraId="7485EA6B" w14:textId="687B94FB"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878" w:type="pct"/>
            <w:vMerge/>
            <w:vAlign w:val="center"/>
          </w:tcPr>
          <w:p w14:paraId="7ACB33C8" w14:textId="77777777" w:rsidR="00D22CBB" w:rsidRPr="0093403C" w:rsidRDefault="00D22CBB" w:rsidP="00F51A39">
            <w:pPr>
              <w:spacing w:before="20" w:after="20"/>
              <w:rPr>
                <w:rFonts w:ascii="Aptos" w:hAnsi="Aptos"/>
              </w:rPr>
            </w:pPr>
          </w:p>
        </w:tc>
        <w:tc>
          <w:tcPr>
            <w:tcW w:w="849" w:type="pct"/>
            <w:vMerge/>
            <w:vAlign w:val="center"/>
          </w:tcPr>
          <w:p w14:paraId="4A0C136F" w14:textId="77777777" w:rsidR="00D22CBB" w:rsidRPr="0093403C" w:rsidRDefault="00D22CBB" w:rsidP="00F51A39">
            <w:pPr>
              <w:spacing w:before="20" w:after="20"/>
              <w:rPr>
                <w:rFonts w:ascii="Aptos" w:hAnsi="Aptos"/>
              </w:rPr>
            </w:pPr>
          </w:p>
        </w:tc>
      </w:tr>
      <w:tr w:rsidR="002F5E22" w:rsidRPr="0093403C" w14:paraId="6E72441E" w14:textId="77777777" w:rsidTr="00F51A39">
        <w:trPr>
          <w:trHeight w:val="300"/>
        </w:trPr>
        <w:tc>
          <w:tcPr>
            <w:tcW w:w="667" w:type="pct"/>
            <w:vMerge/>
            <w:vAlign w:val="center"/>
          </w:tcPr>
          <w:p w14:paraId="7E8992AE" w14:textId="77777777" w:rsidR="00D22CBB" w:rsidRPr="0093403C" w:rsidRDefault="00D22CBB" w:rsidP="00F51A39">
            <w:pPr>
              <w:spacing w:before="20" w:after="20"/>
              <w:rPr>
                <w:rFonts w:ascii="Aptos" w:hAnsi="Aptos"/>
              </w:rPr>
            </w:pPr>
          </w:p>
        </w:tc>
        <w:tc>
          <w:tcPr>
            <w:tcW w:w="1152" w:type="pct"/>
            <w:shd w:val="clear" w:color="auto" w:fill="F2CEED"/>
            <w:tcMar>
              <w:left w:w="108" w:type="dxa"/>
              <w:right w:w="108" w:type="dxa"/>
            </w:tcMar>
          </w:tcPr>
          <w:p w14:paraId="551F2466" w14:textId="436EFE14"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Proportion of population using safely managed drinking water services (NSDG 6.1.1)</w:t>
            </w:r>
          </w:p>
        </w:tc>
        <w:tc>
          <w:tcPr>
            <w:tcW w:w="460" w:type="pct"/>
            <w:shd w:val="clear" w:color="auto" w:fill="F2CEED"/>
            <w:tcMar>
              <w:left w:w="108" w:type="dxa"/>
              <w:right w:w="108" w:type="dxa"/>
            </w:tcMar>
          </w:tcPr>
          <w:p w14:paraId="4CA2933A" w14:textId="6EFE2880"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99.8% (2023)</w:t>
            </w:r>
          </w:p>
        </w:tc>
        <w:tc>
          <w:tcPr>
            <w:tcW w:w="439" w:type="pct"/>
            <w:shd w:val="clear" w:color="auto" w:fill="F2CEED"/>
            <w:tcMar>
              <w:left w:w="108" w:type="dxa"/>
              <w:right w:w="108" w:type="dxa"/>
            </w:tcMar>
          </w:tcPr>
          <w:p w14:paraId="336A5BAE" w14:textId="4CD5B9D2"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tc>
        <w:tc>
          <w:tcPr>
            <w:tcW w:w="555" w:type="pct"/>
            <w:shd w:val="clear" w:color="auto" w:fill="F2CEED"/>
            <w:tcMar>
              <w:left w:w="108" w:type="dxa"/>
              <w:right w:w="108" w:type="dxa"/>
            </w:tcMar>
          </w:tcPr>
          <w:p w14:paraId="048D636A" w14:textId="60FA473B"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878" w:type="pct"/>
            <w:vMerge/>
            <w:vAlign w:val="center"/>
          </w:tcPr>
          <w:p w14:paraId="41C3BCB6" w14:textId="77777777" w:rsidR="00D22CBB" w:rsidRPr="0093403C" w:rsidRDefault="00D22CBB" w:rsidP="00F51A39">
            <w:pPr>
              <w:spacing w:before="20" w:after="20"/>
              <w:rPr>
                <w:rFonts w:ascii="Aptos" w:hAnsi="Aptos"/>
              </w:rPr>
            </w:pPr>
          </w:p>
        </w:tc>
        <w:tc>
          <w:tcPr>
            <w:tcW w:w="849" w:type="pct"/>
            <w:vMerge/>
            <w:vAlign w:val="center"/>
          </w:tcPr>
          <w:p w14:paraId="76F95711" w14:textId="77777777" w:rsidR="00D22CBB" w:rsidRPr="0093403C" w:rsidRDefault="00D22CBB" w:rsidP="00F51A39">
            <w:pPr>
              <w:spacing w:before="20" w:after="20"/>
              <w:rPr>
                <w:rFonts w:ascii="Aptos" w:hAnsi="Aptos"/>
              </w:rPr>
            </w:pPr>
          </w:p>
        </w:tc>
      </w:tr>
      <w:tr w:rsidR="002F5E22" w:rsidRPr="0093403C" w14:paraId="3C72FC6F" w14:textId="77777777" w:rsidTr="00F51A39">
        <w:trPr>
          <w:trHeight w:val="300"/>
        </w:trPr>
        <w:tc>
          <w:tcPr>
            <w:tcW w:w="667" w:type="pct"/>
            <w:vMerge/>
            <w:vAlign w:val="center"/>
          </w:tcPr>
          <w:p w14:paraId="5D6EC132" w14:textId="77777777" w:rsidR="00D22CBB" w:rsidRPr="0093403C" w:rsidRDefault="00D22CBB" w:rsidP="00F51A39">
            <w:pPr>
              <w:spacing w:before="20" w:after="20"/>
              <w:rPr>
                <w:rFonts w:ascii="Aptos" w:hAnsi="Aptos"/>
              </w:rPr>
            </w:pPr>
          </w:p>
        </w:tc>
        <w:tc>
          <w:tcPr>
            <w:tcW w:w="1152" w:type="pct"/>
            <w:shd w:val="clear" w:color="auto" w:fill="F2CEED"/>
            <w:tcMar>
              <w:left w:w="108" w:type="dxa"/>
              <w:right w:w="108" w:type="dxa"/>
            </w:tcMar>
          </w:tcPr>
          <w:p w14:paraId="4A9AD4D2" w14:textId="368925B8"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Proportion of population using a) sanitation services organized in compliance with safety requirements, b) hand washing facilities with soap and water (NSDG 6.2.1)</w:t>
            </w:r>
          </w:p>
        </w:tc>
        <w:tc>
          <w:tcPr>
            <w:tcW w:w="460" w:type="pct"/>
            <w:shd w:val="clear" w:color="auto" w:fill="F2CEED"/>
            <w:tcMar>
              <w:left w:w="108" w:type="dxa"/>
              <w:right w:w="108" w:type="dxa"/>
            </w:tcMar>
          </w:tcPr>
          <w:p w14:paraId="4CCEA594" w14:textId="688EDDBC"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a) 96.5% (2023)</w:t>
            </w:r>
          </w:p>
          <w:p w14:paraId="2182C4CA" w14:textId="4A774D0C"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b) 99.6% (2023)</w:t>
            </w:r>
          </w:p>
        </w:tc>
        <w:tc>
          <w:tcPr>
            <w:tcW w:w="439" w:type="pct"/>
            <w:shd w:val="clear" w:color="auto" w:fill="F2CEED"/>
            <w:tcMar>
              <w:left w:w="108" w:type="dxa"/>
              <w:right w:w="108" w:type="dxa"/>
            </w:tcMar>
          </w:tcPr>
          <w:p w14:paraId="69B5B42B" w14:textId="3B53D1B2"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TBD</w:t>
            </w:r>
          </w:p>
        </w:tc>
        <w:tc>
          <w:tcPr>
            <w:tcW w:w="555" w:type="pct"/>
            <w:shd w:val="clear" w:color="auto" w:fill="F2CEED"/>
            <w:tcMar>
              <w:left w:w="108" w:type="dxa"/>
              <w:right w:w="108" w:type="dxa"/>
            </w:tcMar>
          </w:tcPr>
          <w:p w14:paraId="3AA9A7AF" w14:textId="3217CE68" w:rsidR="41A70725" w:rsidRPr="0093403C" w:rsidRDefault="1010EDFB" w:rsidP="00F51A39">
            <w:pPr>
              <w:spacing w:before="20" w:after="20"/>
              <w:rPr>
                <w:rFonts w:ascii="Aptos" w:eastAsia="Roboto" w:hAnsi="Aptos" w:cs="Roboto"/>
                <w:color w:val="000000" w:themeColor="text1"/>
                <w:sz w:val="18"/>
                <w:szCs w:val="18"/>
              </w:rPr>
            </w:pPr>
            <w:r w:rsidRPr="0093403C">
              <w:rPr>
                <w:rFonts w:ascii="Aptos" w:eastAsia="Roboto" w:hAnsi="Aptos" w:cs="Roboto"/>
                <w:color w:val="000000" w:themeColor="text1"/>
                <w:sz w:val="18"/>
                <w:szCs w:val="18"/>
              </w:rPr>
              <w:t>National Statistics Committee</w:t>
            </w:r>
          </w:p>
        </w:tc>
        <w:tc>
          <w:tcPr>
            <w:tcW w:w="878" w:type="pct"/>
            <w:vMerge/>
            <w:vAlign w:val="center"/>
          </w:tcPr>
          <w:p w14:paraId="532F0A23" w14:textId="77777777" w:rsidR="00D22CBB" w:rsidRPr="0093403C" w:rsidRDefault="00D22CBB" w:rsidP="00F51A39">
            <w:pPr>
              <w:spacing w:before="20" w:after="20"/>
              <w:rPr>
                <w:rFonts w:ascii="Aptos" w:hAnsi="Aptos"/>
              </w:rPr>
            </w:pPr>
          </w:p>
        </w:tc>
        <w:tc>
          <w:tcPr>
            <w:tcW w:w="849" w:type="pct"/>
            <w:vMerge/>
            <w:vAlign w:val="center"/>
          </w:tcPr>
          <w:p w14:paraId="40FF63D3" w14:textId="77777777" w:rsidR="00D22CBB" w:rsidRPr="0093403C" w:rsidRDefault="00D22CBB" w:rsidP="00F51A39">
            <w:pPr>
              <w:spacing w:before="20" w:after="20"/>
              <w:rPr>
                <w:rFonts w:ascii="Aptos" w:hAnsi="Aptos"/>
              </w:rPr>
            </w:pPr>
          </w:p>
        </w:tc>
      </w:tr>
      <w:tr w:rsidR="41A70725" w:rsidRPr="0093403C" w14:paraId="384A46D5" w14:textId="77777777" w:rsidTr="7607252F">
        <w:trPr>
          <w:trHeight w:val="300"/>
        </w:trPr>
        <w:tc>
          <w:tcPr>
            <w:tcW w:w="5000" w:type="pct"/>
            <w:gridSpan w:val="7"/>
            <w:tcMar>
              <w:left w:w="108" w:type="dxa"/>
              <w:right w:w="108" w:type="dxa"/>
            </w:tcMar>
          </w:tcPr>
          <w:p w14:paraId="4A8A3469" w14:textId="4C85E5E9" w:rsidR="41A70725" w:rsidRPr="0093403C" w:rsidRDefault="1010EDFB" w:rsidP="00F51A39">
            <w:pPr>
              <w:spacing w:before="20" w:after="20"/>
              <w:rPr>
                <w:rFonts w:ascii="Aptos" w:eastAsia="Roboto" w:hAnsi="Aptos" w:cs="Roboto"/>
                <w:b/>
                <w:bCs/>
                <w:sz w:val="20"/>
                <w:szCs w:val="20"/>
              </w:rPr>
            </w:pPr>
            <w:r w:rsidRPr="0093403C">
              <w:rPr>
                <w:rFonts w:ascii="Aptos" w:eastAsia="Roboto" w:hAnsi="Aptos" w:cs="Roboto"/>
                <w:b/>
                <w:bCs/>
                <w:sz w:val="20"/>
                <w:szCs w:val="20"/>
              </w:rPr>
              <w:t>Output 6.1: Enhanced capacity for local governance and service delivery (including health, education, WASH, social protection using evidence-based decision-making to address the specific needs of the Aral Sea Region in Uzbekistan</w:t>
            </w:r>
          </w:p>
        </w:tc>
      </w:tr>
      <w:tr w:rsidR="41A70725" w:rsidRPr="0093403C" w14:paraId="363F2364" w14:textId="77777777" w:rsidTr="7607252F">
        <w:trPr>
          <w:trHeight w:val="300"/>
        </w:trPr>
        <w:tc>
          <w:tcPr>
            <w:tcW w:w="5000" w:type="pct"/>
            <w:gridSpan w:val="7"/>
            <w:tcMar>
              <w:left w:w="108" w:type="dxa"/>
              <w:right w:w="108" w:type="dxa"/>
            </w:tcMar>
          </w:tcPr>
          <w:p w14:paraId="611764F3" w14:textId="6649EAF8" w:rsidR="41A70725" w:rsidRPr="0093403C" w:rsidRDefault="1010EDFB" w:rsidP="00F51A39">
            <w:pPr>
              <w:spacing w:before="20" w:after="20"/>
              <w:jc w:val="both"/>
              <w:rPr>
                <w:rFonts w:ascii="Aptos" w:eastAsia="Roboto" w:hAnsi="Aptos" w:cs="Roboto"/>
                <w:b/>
                <w:bCs/>
                <w:sz w:val="20"/>
                <w:szCs w:val="20"/>
              </w:rPr>
            </w:pPr>
            <w:r w:rsidRPr="0093403C">
              <w:rPr>
                <w:rFonts w:ascii="Aptos" w:eastAsia="Roboto" w:hAnsi="Aptos" w:cs="Roboto"/>
                <w:b/>
                <w:bCs/>
                <w:sz w:val="20"/>
                <w:szCs w:val="20"/>
              </w:rPr>
              <w:t>Output 6.2: Sustainable natural resources management, climate action and environmental restoration in the Aral Sea region</w:t>
            </w:r>
          </w:p>
        </w:tc>
      </w:tr>
      <w:tr w:rsidR="41A70725" w:rsidRPr="0093403C" w14:paraId="3CA44B66" w14:textId="77777777" w:rsidTr="7607252F">
        <w:trPr>
          <w:trHeight w:val="300"/>
        </w:trPr>
        <w:tc>
          <w:tcPr>
            <w:tcW w:w="5000" w:type="pct"/>
            <w:gridSpan w:val="7"/>
            <w:tcMar>
              <w:left w:w="108" w:type="dxa"/>
              <w:right w:w="108" w:type="dxa"/>
            </w:tcMar>
          </w:tcPr>
          <w:p w14:paraId="47115BD6" w14:textId="2C2FC79B" w:rsidR="41A70725" w:rsidRPr="0093403C" w:rsidRDefault="1010EDFB" w:rsidP="00F51A39">
            <w:pPr>
              <w:spacing w:before="20" w:after="20"/>
              <w:jc w:val="both"/>
              <w:rPr>
                <w:rFonts w:ascii="Aptos" w:eastAsia="Roboto" w:hAnsi="Aptos" w:cs="Roboto"/>
                <w:b/>
                <w:bCs/>
                <w:sz w:val="20"/>
                <w:szCs w:val="20"/>
              </w:rPr>
            </w:pPr>
            <w:r w:rsidRPr="0093403C">
              <w:rPr>
                <w:rFonts w:ascii="Aptos" w:eastAsia="Roboto" w:hAnsi="Aptos" w:cs="Roboto"/>
                <w:b/>
                <w:bCs/>
                <w:sz w:val="20"/>
                <w:szCs w:val="20"/>
              </w:rPr>
              <w:t xml:space="preserve">Output 6.3: Strengthened local capacity for community-led initiatives and participation in </w:t>
            </w:r>
            <w:r w:rsidRPr="0093403C">
              <w:rPr>
                <w:rFonts w:ascii="Aptos" w:eastAsia="Roboto" w:hAnsi="Aptos" w:cs="Roboto"/>
                <w:sz w:val="20"/>
                <w:szCs w:val="20"/>
              </w:rPr>
              <w:t xml:space="preserve">local </w:t>
            </w:r>
            <w:r w:rsidRPr="0093403C">
              <w:rPr>
                <w:rFonts w:ascii="Aptos" w:eastAsia="Roboto" w:hAnsi="Aptos" w:cs="Roboto"/>
                <w:b/>
                <w:bCs/>
                <w:sz w:val="20"/>
                <w:szCs w:val="20"/>
              </w:rPr>
              <w:t>decision making for improved public oversight.</w:t>
            </w:r>
          </w:p>
        </w:tc>
      </w:tr>
    </w:tbl>
    <w:p w14:paraId="3C31E1B5" w14:textId="1C4DD79E" w:rsidR="00075060" w:rsidRPr="0093403C" w:rsidRDefault="00075060" w:rsidP="00DA5612">
      <w:pPr>
        <w:spacing w:before="240" w:after="240"/>
        <w:rPr>
          <w:rFonts w:ascii="Roboto" w:eastAsia="Roboto" w:hAnsi="Roboto" w:cs="Roboto"/>
          <w:sz w:val="18"/>
          <w:szCs w:val="18"/>
        </w:rPr>
        <w:sectPr w:rsidR="00075060" w:rsidRPr="0093403C" w:rsidSect="00441624">
          <w:pgSz w:w="16838" w:h="11906" w:orient="landscape"/>
          <w:pgMar w:top="720" w:right="720" w:bottom="720" w:left="720" w:header="708" w:footer="708" w:gutter="0"/>
          <w:cols w:space="720"/>
          <w:docGrid w:linePitch="360"/>
        </w:sectPr>
      </w:pPr>
    </w:p>
    <w:p w14:paraId="57824B88" w14:textId="1CD472D9" w:rsidR="0069711A" w:rsidRPr="0093403C" w:rsidRDefault="0069711A" w:rsidP="0069711A">
      <w:pPr>
        <w:pStyle w:val="Heading1"/>
        <w:rPr>
          <w:lang w:val="en-GB"/>
        </w:rPr>
      </w:pPr>
      <w:bookmarkStart w:id="26" w:name="_Toc211274715"/>
      <w:r w:rsidRPr="7B6C06BA">
        <w:rPr>
          <w:lang w:val="en-GB"/>
        </w:rPr>
        <w:lastRenderedPageBreak/>
        <w:t>LEGAL ANNEX</w:t>
      </w:r>
      <w:bookmarkEnd w:id="26"/>
    </w:p>
    <w:p w14:paraId="5603B8DF" w14:textId="77777777" w:rsidR="004B2694" w:rsidRPr="0093403C" w:rsidRDefault="004B2694" w:rsidP="004B2694"/>
    <w:p w14:paraId="0529E5FF" w14:textId="6BC57564" w:rsidR="001D0C3A" w:rsidRPr="0093403C" w:rsidRDefault="5213B3DA" w:rsidP="6AD94FC1">
      <w:pPr>
        <w:pStyle w:val="ListParagraph"/>
        <w:numPr>
          <w:ilvl w:val="0"/>
          <w:numId w:val="20"/>
        </w:numPr>
        <w:spacing w:after="160"/>
        <w:ind w:left="357" w:hanging="357"/>
        <w:jc w:val="both"/>
        <w:rPr>
          <w:rFonts w:ascii="Aptos Light" w:hAnsi="Aptos Light"/>
          <w:sz w:val="22"/>
          <w:szCs w:val="22"/>
        </w:rPr>
      </w:pPr>
      <w:r w:rsidRPr="6AD94FC1">
        <w:rPr>
          <w:rFonts w:ascii="Aptos Light" w:hAnsi="Aptos Light"/>
          <w:sz w:val="22"/>
          <w:szCs w:val="22"/>
        </w:rPr>
        <w:t xml:space="preserve">Whereas the Government of Uzbekistan (the “Government”) has entered into the agreements listed below with the United Nations, including its Funds, Programmes and other subsidiary organs, and other organizations of the United Nations system (“UN System Organizations”), which are applicable to their programme activities in </w:t>
      </w:r>
      <w:r w:rsidR="3C787B03" w:rsidRPr="6AD94FC1">
        <w:rPr>
          <w:rFonts w:ascii="Aptos Light" w:hAnsi="Aptos Light"/>
          <w:sz w:val="22"/>
          <w:szCs w:val="22"/>
        </w:rPr>
        <w:t>Uzbekistan</w:t>
      </w:r>
      <w:r w:rsidRPr="6AD94FC1">
        <w:rPr>
          <w:rFonts w:ascii="Aptos Light" w:hAnsi="Aptos Light"/>
          <w:sz w:val="22"/>
          <w:szCs w:val="22"/>
        </w:rPr>
        <w:t xml:space="preserve"> (the “UN Agreements”) under the United Nations Sustainable Development Cooperation Framework (the “Cooperation Framework”);</w:t>
      </w:r>
    </w:p>
    <w:p w14:paraId="33690AB4" w14:textId="77777777" w:rsidR="001D0C3A" w:rsidRPr="0093403C" w:rsidRDefault="001D0C3A" w:rsidP="00075060">
      <w:pPr>
        <w:pStyle w:val="p1"/>
        <w:numPr>
          <w:ilvl w:val="0"/>
          <w:numId w:val="20"/>
        </w:numPr>
        <w:spacing w:after="160"/>
        <w:ind w:left="357" w:hanging="357"/>
        <w:jc w:val="both"/>
        <w:rPr>
          <w:rFonts w:ascii="Aptos Light" w:eastAsiaTheme="minorHAnsi" w:hAnsi="Aptos Light" w:cstheme="minorBidi"/>
          <w:color w:val="auto"/>
          <w:kern w:val="2"/>
          <w:sz w:val="22"/>
          <w:szCs w:val="22"/>
          <w:lang w:eastAsia="en-US"/>
          <w14:ligatures w14:val="standardContextual"/>
        </w:rPr>
      </w:pPr>
      <w:r w:rsidRPr="0093403C">
        <w:rPr>
          <w:rFonts w:ascii="Aptos Light" w:eastAsiaTheme="minorHAnsi" w:hAnsi="Aptos Light" w:cstheme="minorBidi"/>
          <w:color w:val="auto"/>
          <w:kern w:val="2"/>
          <w:sz w:val="22"/>
          <w:szCs w:val="22"/>
          <w:lang w:eastAsia="en-US"/>
          <w14:ligatures w14:val="standardContextual"/>
        </w:rPr>
        <w:t>Whereas the UN Agreements, together with the Convention on the Privileges and Immunities of the United Nations of 13 February 1946 (the “General Convention”) and/or the Convention on the Privileges and Immunities of the Specialized Agencies of 21 November 1947 (the “Specialized Agencies Convention”) as applicable, form the primary existing legal basis for the relationship between the Government and each UN System Organization for supporting the country to deliver on the Cooperation Framework, and are non-exhaustive and without prejudice to any other legal instruments the Government may enter into, including additional agreements with UN System Organizations for the purpose of their activities in the country:</w:t>
      </w:r>
    </w:p>
    <w:p w14:paraId="5FCC7587" w14:textId="11C5EE01" w:rsidR="001D0C3A" w:rsidRPr="0093403C" w:rsidRDefault="001D0C3A" w:rsidP="00C8168D">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With the United Nations Development Programme (UNDP), a basic agreement to govern UNDP’s assistance to the country, which was signed by the Government and UNDP (the “Standard Basic Assistance Agreement” or “SBAA”)</w:t>
      </w:r>
      <w:r w:rsidR="003C69FA" w:rsidRPr="0093403C">
        <w:rPr>
          <w:rFonts w:ascii="Aptos Light" w:eastAsia="Times New Roman" w:hAnsi="Aptos Light" w:cs="Times New Roman"/>
          <w:color w:val="000000"/>
          <w:kern w:val="0"/>
          <w:sz w:val="22"/>
          <w:szCs w:val="22"/>
          <w:lang w:eastAsia="en-GB"/>
          <w14:ligatures w14:val="none"/>
        </w:rPr>
        <w:t xml:space="preserve"> </w:t>
      </w:r>
      <w:r w:rsidRPr="0093403C">
        <w:rPr>
          <w:rFonts w:ascii="Aptos Light" w:eastAsia="Times New Roman" w:hAnsi="Aptos Light" w:cs="Times New Roman"/>
          <w:color w:val="000000"/>
          <w:kern w:val="0"/>
          <w:sz w:val="22"/>
          <w:szCs w:val="22"/>
          <w:lang w:eastAsia="en-GB"/>
          <w14:ligatures w14:val="none"/>
        </w:rPr>
        <w:t>on 10 June 1993. This Cooperation Framework, together with a joint results group work plan specifying UNDP programme activities further to this Cooperation Framework (which shall form part of this Cooperation Framework and is incorporated herein by reference), constitute together a “project document” as referred to in the SBAA. The implementing partner and UNDP will sign a project agreement containing the specific arrangements for each project further to the relevant project document.</w:t>
      </w:r>
    </w:p>
    <w:p w14:paraId="41C5A997" w14:textId="7F7E200C" w:rsidR="001D0C3A" w:rsidRPr="0093403C" w:rsidRDefault="001D0C3A" w:rsidP="00C8168D">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With the United Nations Children’s Fund (UNICEF), a Basic Cooperation Agreement (BCA) concluded between the Government and UNICEF on 19 December 1994.</w:t>
      </w:r>
      <w:r w:rsidR="548B6AD8" w:rsidRPr="0093403C">
        <w:rPr>
          <w:rFonts w:ascii="Aptos Light" w:eastAsia="Times New Roman" w:hAnsi="Aptos Light" w:cs="Times New Roman"/>
          <w:color w:val="000000"/>
          <w:kern w:val="0"/>
          <w:sz w:val="22"/>
          <w:szCs w:val="22"/>
          <w:lang w:eastAsia="en-GB"/>
          <w14:ligatures w14:val="none"/>
        </w:rPr>
        <w:t xml:space="preserve"> </w:t>
      </w:r>
      <w:r w:rsidR="31893EAE" w:rsidRPr="0093403C">
        <w:rPr>
          <w:rFonts w:ascii="Aptos Light" w:eastAsia="Times New Roman" w:hAnsi="Aptos Light" w:cs="Times New Roman"/>
          <w:color w:val="000000" w:themeColor="text1"/>
          <w:sz w:val="22"/>
          <w:szCs w:val="22"/>
          <w:lang w:eastAsia="en-GB"/>
        </w:rPr>
        <w:t>This agreement is grounded in UNICEF’s legal status as a subsidiary organ of the United Nations, enjoying the same privileges and immunities as the UN itself. These include immunity from legal processes and the obligation of member states to facilitate UNICEF’s operations. The BCA defines the scope of UNICEF’s activities in alignment with the host country’s laws and the United Nations Charter, ensuring that UNICEF can operate without hindrance from national legal systems. UNICEF’s governance is overseen by an Executive Board composed of member states, under the broader policy guidance of the UN General Assembly and ECOSOC.</w:t>
      </w:r>
    </w:p>
    <w:p w14:paraId="5707CEC2" w14:textId="77777777" w:rsidR="001D0C3A" w:rsidRPr="0093403C" w:rsidRDefault="001D0C3A" w:rsidP="00C8168D">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 xml:space="preserve">With the United Nations Population Fund (UNFPA), the Basic Agreement concluded between the Government and the United Nations Development Programme on 10 June 1993 (the “Basic Agreement”) mutatis mutandis applies to the activities and personnel of UNFPA, in accordance with the agreement [concluded by an exchange of letters] between UNFPA and the Government which entered into force on 7 April 2005. This UNSDCF together with any work plan concluded hereunder, which shall form part of this UNSDCF and is incorporated herein by reference, constitutes the Project Document as referred to in the Basic Agreement.” </w:t>
      </w:r>
    </w:p>
    <w:p w14:paraId="6193DE90" w14:textId="79E7687A" w:rsidR="001D0C3A" w:rsidRPr="0093403C" w:rsidRDefault="001D0C3A" w:rsidP="00C8168D">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 xml:space="preserve">With the International Labour Organization (ILO), the Convention on the Privileges and Immunities of the Specialized Agencies and its Annex I concerning the ILO concluded between the Government and ILO on </w:t>
      </w:r>
      <w:r w:rsidRPr="0093403C">
        <w:rPr>
          <w:rFonts w:ascii="Aptos Light" w:hAnsi="Aptos Light"/>
          <w:sz w:val="22"/>
          <w:szCs w:val="22"/>
        </w:rPr>
        <w:t>18 February 1997</w:t>
      </w:r>
      <w:r w:rsidR="00C8168D" w:rsidRPr="0093403C">
        <w:rPr>
          <w:rFonts w:ascii="Aptos Light" w:eastAsia="Times New Roman" w:hAnsi="Aptos Light" w:cs="Times New Roman"/>
          <w:color w:val="000000"/>
          <w:kern w:val="0"/>
          <w:sz w:val="22"/>
          <w:szCs w:val="22"/>
          <w:lang w:eastAsia="en-GB"/>
          <w14:ligatures w14:val="none"/>
        </w:rPr>
        <w:t>.</w:t>
      </w:r>
    </w:p>
    <w:p w14:paraId="0B0ADDB7" w14:textId="4CEB7A76" w:rsidR="001E032F" w:rsidRPr="0093403C" w:rsidRDefault="001E032F" w:rsidP="00C8168D">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With the United Nations Industrial Development Organization (UNIDO), the provisions of the Standard Basic Assistance Agreement between the United Nations Development Programme (UNDP) and the Government, signed and entered into force on 10 June 1993, shall be applied, mutatis mutandis, to UNIDO projects and programmes in Uzbekistan.</w:t>
      </w:r>
    </w:p>
    <w:p w14:paraId="7E6EDC3F" w14:textId="0182E551" w:rsidR="001D0C3A" w:rsidRPr="0093403C" w:rsidRDefault="5213B3DA" w:rsidP="6AD94FC1">
      <w:pPr>
        <w:pStyle w:val="ListParagraph"/>
        <w:numPr>
          <w:ilvl w:val="1"/>
          <w:numId w:val="20"/>
        </w:numPr>
        <w:spacing w:after="160"/>
        <w:ind w:left="1077" w:hanging="357"/>
        <w:jc w:val="both"/>
        <w:rPr>
          <w:rFonts w:ascii="Aptos Light" w:eastAsia="Times New Roman" w:hAnsi="Aptos Light" w:cs="Times New Roman"/>
          <w:color w:val="000000"/>
          <w:kern w:val="0"/>
          <w:lang w:eastAsia="en-GB"/>
          <w14:ligatures w14:val="none"/>
        </w:rPr>
      </w:pPr>
      <w:r w:rsidRPr="0093403C">
        <w:rPr>
          <w:rFonts w:ascii="Aptos Light" w:eastAsia="Times New Roman" w:hAnsi="Aptos Light" w:cs="Times New Roman"/>
          <w:color w:val="000000"/>
          <w:kern w:val="0"/>
          <w:sz w:val="22"/>
          <w:szCs w:val="22"/>
          <w:lang w:eastAsia="en-GB"/>
          <w14:ligatures w14:val="none"/>
        </w:rPr>
        <w:lastRenderedPageBreak/>
        <w:t>With the Food and Agriculture Organization of the United Nations (FAO), an Agreement for the establishment of the FAO Representation in the Republic of Uzbekistan concluded between the Government</w:t>
      </w:r>
      <w:r w:rsidR="76002A45" w:rsidRPr="0093403C">
        <w:rPr>
          <w:rFonts w:ascii="Aptos Light" w:eastAsia="Times New Roman" w:hAnsi="Aptos Light" w:cs="Times New Roman"/>
          <w:color w:val="000000"/>
          <w:kern w:val="0"/>
          <w:sz w:val="22"/>
          <w:szCs w:val="22"/>
          <w:lang w:eastAsia="en-GB"/>
          <w14:ligatures w14:val="none"/>
        </w:rPr>
        <w:t xml:space="preserve"> of </w:t>
      </w:r>
      <w:r w:rsidR="440C6BDB" w:rsidRPr="6AD94FC1">
        <w:rPr>
          <w:rFonts w:ascii="Aptos Light" w:eastAsia="Times New Roman" w:hAnsi="Aptos Light" w:cs="Times New Roman"/>
          <w:color w:val="000000" w:themeColor="text1"/>
          <w:sz w:val="22"/>
          <w:szCs w:val="22"/>
          <w:lang w:eastAsia="en-GB"/>
        </w:rPr>
        <w:t xml:space="preserve">the Republic of </w:t>
      </w:r>
      <w:r w:rsidR="76002A45" w:rsidRPr="0093403C">
        <w:rPr>
          <w:rFonts w:ascii="Aptos Light" w:eastAsia="Times New Roman" w:hAnsi="Aptos Light" w:cs="Times New Roman"/>
          <w:color w:val="000000"/>
          <w:kern w:val="0"/>
          <w:sz w:val="22"/>
          <w:szCs w:val="22"/>
          <w:lang w:eastAsia="en-GB"/>
          <w14:ligatures w14:val="none"/>
        </w:rPr>
        <w:t xml:space="preserve">Uzbekistan </w:t>
      </w:r>
      <w:r w:rsidRPr="0093403C">
        <w:rPr>
          <w:rFonts w:ascii="Aptos Light" w:eastAsia="Times New Roman" w:hAnsi="Aptos Light" w:cs="Times New Roman"/>
          <w:color w:val="000000"/>
          <w:kern w:val="0"/>
          <w:sz w:val="22"/>
          <w:szCs w:val="22"/>
          <w:lang w:eastAsia="en-GB"/>
          <w14:ligatures w14:val="none"/>
        </w:rPr>
        <w:t xml:space="preserve">and FAO on </w:t>
      </w:r>
      <w:r w:rsidRPr="0093403C">
        <w:rPr>
          <w:rFonts w:ascii="Aptos Light" w:hAnsi="Aptos Light"/>
          <w:sz w:val="22"/>
          <w:szCs w:val="22"/>
        </w:rPr>
        <w:t>5 June 2014</w:t>
      </w:r>
      <w:r w:rsidRPr="0093403C">
        <w:rPr>
          <w:rFonts w:ascii="Aptos Light" w:eastAsia="Times New Roman" w:hAnsi="Aptos Light" w:cs="Times New Roman"/>
          <w:color w:val="000000"/>
          <w:kern w:val="0"/>
          <w:sz w:val="22"/>
          <w:szCs w:val="22"/>
          <w:lang w:eastAsia="en-GB"/>
          <w14:ligatures w14:val="none"/>
        </w:rPr>
        <w:t>.</w:t>
      </w:r>
    </w:p>
    <w:p w14:paraId="7E046B9F" w14:textId="77777777" w:rsidR="001D0C3A" w:rsidRPr="0093403C" w:rsidRDefault="001D0C3A" w:rsidP="00477667">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With the World Health Organization (WHO), a Basic Agreement for the Provision of Technical Advisory Assistance signed by the Government and WHO on 1 December 1994.</w:t>
      </w:r>
    </w:p>
    <w:p w14:paraId="0AA1BF68" w14:textId="11F03376" w:rsidR="001D0C3A" w:rsidRPr="0093403C" w:rsidRDefault="001D0C3A" w:rsidP="00477667">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With the International Organization for Migration (IOM), the</w:t>
      </w:r>
      <w:r w:rsidR="5B932433" w:rsidRPr="0093403C">
        <w:rPr>
          <w:rFonts w:ascii="Aptos Light" w:eastAsia="Times New Roman" w:hAnsi="Aptos Light" w:cs="Times New Roman"/>
          <w:color w:val="000000"/>
          <w:kern w:val="0"/>
          <w:sz w:val="22"/>
          <w:szCs w:val="22"/>
          <w:lang w:eastAsia="en-GB"/>
          <w14:ligatures w14:val="none"/>
        </w:rPr>
        <w:t xml:space="preserve"> Cooperation Agreement between the Government of the Republic of Uzbekistan and the International Organization for Migration </w:t>
      </w:r>
      <w:r w:rsidRPr="0093403C">
        <w:rPr>
          <w:rFonts w:ascii="Aptos Light" w:eastAsia="Times New Roman" w:hAnsi="Aptos Light" w:cs="Times New Roman"/>
          <w:color w:val="000000"/>
          <w:kern w:val="0"/>
          <w:sz w:val="22"/>
          <w:szCs w:val="22"/>
          <w:lang w:eastAsia="en-GB"/>
          <w14:ligatures w14:val="none"/>
        </w:rPr>
        <w:t xml:space="preserve">  on </w:t>
      </w:r>
      <w:r w:rsidR="1D214598" w:rsidRPr="0093403C">
        <w:rPr>
          <w:rFonts w:ascii="Aptos Light" w:eastAsia="Times New Roman" w:hAnsi="Aptos Light" w:cs="Times New Roman"/>
          <w:color w:val="000000"/>
          <w:kern w:val="0"/>
          <w:sz w:val="22"/>
          <w:szCs w:val="22"/>
          <w:lang w:eastAsia="en-GB"/>
          <w14:ligatures w14:val="none"/>
        </w:rPr>
        <w:t>05.11.2020</w:t>
      </w:r>
      <w:r w:rsidRPr="0093403C">
        <w:rPr>
          <w:rFonts w:ascii="Aptos Light" w:eastAsia="Times New Roman" w:hAnsi="Aptos Light" w:cs="Times New Roman"/>
          <w:color w:val="000000"/>
          <w:kern w:val="0"/>
          <w:sz w:val="22"/>
          <w:szCs w:val="22"/>
          <w:lang w:eastAsia="en-GB"/>
          <w14:ligatures w14:val="none"/>
        </w:rPr>
        <w:t>.</w:t>
      </w:r>
    </w:p>
    <w:p w14:paraId="7A38AA02" w14:textId="1ACA47B8" w:rsidR="001D0C3A" w:rsidRPr="0093403C" w:rsidRDefault="001D0C3A" w:rsidP="00477667">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With the International Fund for Agricultural Development, during its thirty-fourth session (19-20 February 2011) the Governing Council approved Uzbekistan as a new member of IFAD (List C). IFAD approved the first Result Based Country Strategic Opportunities 2016-2021 for Uzbekistan during the 2017 April session of the Executive Board</w:t>
      </w:r>
      <w:r w:rsidR="001C490C" w:rsidRPr="0093403C">
        <w:rPr>
          <w:rFonts w:ascii="Aptos Light" w:eastAsia="Times New Roman" w:hAnsi="Aptos Light" w:cs="Times New Roman"/>
          <w:color w:val="000000"/>
          <w:kern w:val="0"/>
          <w:sz w:val="22"/>
          <w:szCs w:val="22"/>
          <w:lang w:eastAsia="en-GB"/>
          <w14:ligatures w14:val="none"/>
        </w:rPr>
        <w:t>.</w:t>
      </w:r>
      <w:r w:rsidRPr="0093403C">
        <w:rPr>
          <w:rFonts w:ascii="Aptos Light" w:eastAsia="Times New Roman" w:hAnsi="Aptos Light" w:cs="Times New Roman"/>
          <w:color w:val="000000"/>
          <w:kern w:val="0"/>
          <w:sz w:val="22"/>
          <w:szCs w:val="22"/>
          <w:lang w:eastAsia="en-GB"/>
          <w14:ligatures w14:val="none"/>
        </w:rPr>
        <w:t xml:space="preserve"> </w:t>
      </w:r>
    </w:p>
    <w:p w14:paraId="067E1DFA" w14:textId="73A5EFBE" w:rsidR="001D0C3A" w:rsidRPr="0093403C" w:rsidRDefault="001D0C3A" w:rsidP="00477667">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 xml:space="preserve">The SBAA concluded between the Government and UNDP on 10 June 1993 mutatis mutandis applies to the activities and personnel of UN WOMEN. </w:t>
      </w:r>
      <w:r w:rsidR="02D40929" w:rsidRPr="0093403C">
        <w:rPr>
          <w:rFonts w:ascii="Aptos Light" w:eastAsia="Times New Roman" w:hAnsi="Aptos Light" w:cs="Times New Roman"/>
          <w:color w:val="000000"/>
          <w:kern w:val="0"/>
          <w:sz w:val="22"/>
          <w:szCs w:val="22"/>
          <w:lang w:eastAsia="en-GB"/>
          <w14:ligatures w14:val="none"/>
        </w:rPr>
        <w:t xml:space="preserve">As of </w:t>
      </w:r>
      <w:r w:rsidR="38C3EA8A" w:rsidRPr="0093403C">
        <w:rPr>
          <w:rFonts w:ascii="Aptos Light" w:eastAsia="Times New Roman" w:hAnsi="Aptos Light" w:cs="Times New Roman"/>
          <w:color w:val="000000"/>
          <w:kern w:val="0"/>
          <w:sz w:val="22"/>
          <w:szCs w:val="22"/>
          <w:lang w:eastAsia="en-GB"/>
          <w14:ligatures w14:val="none"/>
        </w:rPr>
        <w:t xml:space="preserve">15 </w:t>
      </w:r>
      <w:r w:rsidR="02D40929" w:rsidRPr="0093403C">
        <w:rPr>
          <w:rFonts w:ascii="Aptos Light" w:eastAsia="Times New Roman" w:hAnsi="Aptos Light" w:cs="Times New Roman"/>
          <w:color w:val="000000"/>
          <w:kern w:val="0"/>
          <w:sz w:val="22"/>
          <w:szCs w:val="22"/>
          <w:lang w:eastAsia="en-GB"/>
          <w14:ligatures w14:val="none"/>
        </w:rPr>
        <w:t>May 2025, the SBAA process has been concluded between the Government of Uzbekistan and UN Wome</w:t>
      </w:r>
      <w:r w:rsidR="00C8168D" w:rsidRPr="0093403C">
        <w:rPr>
          <w:rFonts w:ascii="Aptos Light" w:eastAsia="Times New Roman" w:hAnsi="Aptos Light" w:cs="Times New Roman"/>
          <w:color w:val="000000"/>
          <w:kern w:val="0"/>
          <w:sz w:val="22"/>
          <w:szCs w:val="22"/>
          <w:lang w:eastAsia="en-GB"/>
          <w14:ligatures w14:val="none"/>
        </w:rPr>
        <w:t>n</w:t>
      </w:r>
      <w:r w:rsidR="2198B467" w:rsidRPr="0093403C">
        <w:rPr>
          <w:rFonts w:ascii="Aptos Light" w:eastAsia="Times New Roman" w:hAnsi="Aptos Light" w:cs="Times New Roman"/>
          <w:color w:val="000000"/>
          <w:kern w:val="0"/>
          <w:sz w:val="22"/>
          <w:szCs w:val="22"/>
          <w:lang w:eastAsia="en-GB"/>
          <w14:ligatures w14:val="none"/>
        </w:rPr>
        <w:t>.</w:t>
      </w:r>
      <w:r w:rsidR="00C8168D" w:rsidRPr="0093403C">
        <w:rPr>
          <w:rFonts w:ascii="Aptos Light" w:eastAsia="Times New Roman" w:hAnsi="Aptos Light" w:cs="Times New Roman"/>
          <w:color w:val="000000"/>
          <w:kern w:val="0"/>
          <w:sz w:val="22"/>
          <w:szCs w:val="22"/>
          <w:lang w:eastAsia="en-GB"/>
          <w14:ligatures w14:val="none"/>
        </w:rPr>
        <w:t xml:space="preserve"> </w:t>
      </w:r>
      <w:r w:rsidRPr="0093403C">
        <w:rPr>
          <w:rFonts w:ascii="Aptos Light" w:eastAsia="Times New Roman" w:hAnsi="Aptos Light" w:cs="Times New Roman"/>
          <w:color w:val="000000"/>
          <w:kern w:val="0"/>
          <w:sz w:val="22"/>
          <w:szCs w:val="22"/>
          <w:lang w:eastAsia="en-GB"/>
          <w14:ligatures w14:val="none"/>
        </w:rPr>
        <w:t>The provisions of the SBAA signed by UNDP and the government of Uzbekistan on 10 June 1993 (the “Basic Agreement”) mutatis mutandis applies to the activities and personnel of the Joint United Nations Programme on HIV/AIDS (UNAIDS).</w:t>
      </w:r>
    </w:p>
    <w:p w14:paraId="2F50C2E2" w14:textId="77777777" w:rsidR="001D0C3A" w:rsidRPr="0093403C" w:rsidRDefault="001D0C3A" w:rsidP="00075060">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hAnsi="Aptos Light"/>
          <w:sz w:val="22"/>
          <w:szCs w:val="22"/>
        </w:rPr>
        <w:t>The United Nations Interregional Crime and Justice Research Institute (UNICRI) and the Government of Uzbekistan signed a Memorandum of Understanding (MoU) on 18 May 2015 for the establishment and functioning of the Chemical, Biological, Radiological and Nuclear (CBRN) Centres of Excellence (</w:t>
      </w:r>
      <w:proofErr w:type="spellStart"/>
      <w:r w:rsidRPr="0093403C">
        <w:rPr>
          <w:rFonts w:ascii="Aptos Light" w:hAnsi="Aptos Light"/>
          <w:sz w:val="22"/>
          <w:szCs w:val="22"/>
        </w:rPr>
        <w:t>CoE</w:t>
      </w:r>
      <w:proofErr w:type="spellEnd"/>
      <w:r w:rsidRPr="0093403C">
        <w:rPr>
          <w:rFonts w:ascii="Aptos Light" w:hAnsi="Aptos Light"/>
          <w:sz w:val="22"/>
          <w:szCs w:val="22"/>
        </w:rPr>
        <w:t xml:space="preserve">) Regional Secretariat for Central Asia in Tashkent, the Republic of Uzbekistan. The MoU was signed within the framework of the EU CBRN </w:t>
      </w:r>
      <w:proofErr w:type="spellStart"/>
      <w:r w:rsidRPr="0093403C">
        <w:rPr>
          <w:rFonts w:ascii="Aptos Light" w:hAnsi="Aptos Light"/>
          <w:sz w:val="22"/>
          <w:szCs w:val="22"/>
        </w:rPr>
        <w:t>CoE</w:t>
      </w:r>
      <w:proofErr w:type="spellEnd"/>
      <w:r w:rsidRPr="0093403C">
        <w:rPr>
          <w:rFonts w:ascii="Aptos Light" w:hAnsi="Aptos Light"/>
          <w:sz w:val="22"/>
          <w:szCs w:val="22"/>
        </w:rPr>
        <w:t xml:space="preserve"> initiative.</w:t>
      </w:r>
    </w:p>
    <w:p w14:paraId="48512162" w14:textId="00312581" w:rsidR="001D0C3A" w:rsidRPr="0093403C" w:rsidRDefault="001D0C3A" w:rsidP="00075060">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hAnsi="Aptos Light"/>
          <w:sz w:val="22"/>
          <w:szCs w:val="22"/>
        </w:rPr>
        <w:t xml:space="preserve">With the United Nations Office on Drugs and Crime </w:t>
      </w:r>
      <w:r w:rsidR="00463C2E" w:rsidRPr="0093403C">
        <w:rPr>
          <w:rFonts w:ascii="Aptos Light" w:hAnsi="Aptos Light"/>
          <w:sz w:val="22"/>
          <w:szCs w:val="22"/>
        </w:rPr>
        <w:t xml:space="preserve">(UNODC) </w:t>
      </w:r>
      <w:r w:rsidRPr="0093403C">
        <w:rPr>
          <w:rFonts w:ascii="Aptos Light" w:hAnsi="Aptos Light"/>
          <w:sz w:val="22"/>
          <w:szCs w:val="22"/>
        </w:rPr>
        <w:t>operates in Uzbekistan based on the SBAA between the Government of the Republic of Uzbekistan and UNDP, that applies mutatis mutandis, to UNODC. Whereas, UNODC has several agreements at regional level, where Uzbekistan is also signatory, i.e. Memorandum of Understanding (MOU) on Sub-regional Drug Control Cooperation of 1996, there are also several bilateral MOUs signed between UNODC the Government Agencies, i.e. General Prosecutor’s Office.</w:t>
      </w:r>
    </w:p>
    <w:p w14:paraId="64783330" w14:textId="6109527B" w:rsidR="00C873DD" w:rsidRPr="0093403C" w:rsidRDefault="00C873DD" w:rsidP="00075060">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With the United Nations Office for Project Services (UNOPS), the Agreement between the Government of the Republic of Uzbekistan and the United Nations, represented by the United Nations Office for Project Services (UNOPS) concerning the establishment of the UNOPS Office in Tashkent, concluded on 21 September 2023.</w:t>
      </w:r>
    </w:p>
    <w:p w14:paraId="29C94935" w14:textId="78786C00" w:rsidR="00C8168D" w:rsidRPr="0093403C" w:rsidRDefault="00C8168D" w:rsidP="00075060">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hAnsi="Aptos Light"/>
          <w:sz w:val="22"/>
          <w:szCs w:val="22"/>
        </w:rPr>
        <w:t xml:space="preserve">With the United Nations </w:t>
      </w:r>
      <w:r w:rsidR="003C69FA" w:rsidRPr="0093403C">
        <w:rPr>
          <w:rFonts w:ascii="Aptos Light" w:eastAsia="Aptos" w:hAnsi="Aptos Light" w:cs="Aptos"/>
          <w:sz w:val="22"/>
          <w:szCs w:val="22"/>
        </w:rPr>
        <w:t>High Commissioner for Refugees</w:t>
      </w:r>
      <w:r w:rsidRPr="0093403C">
        <w:rPr>
          <w:rFonts w:ascii="Aptos Light" w:eastAsia="Aptos" w:hAnsi="Aptos Light" w:cs="Aptos"/>
          <w:sz w:val="22"/>
          <w:szCs w:val="22"/>
        </w:rPr>
        <w:t xml:space="preserve"> (UNHCR), </w:t>
      </w:r>
      <w:r w:rsidRPr="0093403C">
        <w:rPr>
          <w:rFonts w:ascii="Aptos Light" w:hAnsi="Aptos Light"/>
          <w:sz w:val="22"/>
          <w:szCs w:val="22"/>
        </w:rPr>
        <w:t xml:space="preserve">the </w:t>
      </w:r>
      <w:r w:rsidR="001C490C" w:rsidRPr="0093403C">
        <w:rPr>
          <w:rFonts w:ascii="Aptos Light" w:hAnsi="Aptos Light"/>
          <w:sz w:val="22"/>
          <w:szCs w:val="22"/>
        </w:rPr>
        <w:t>SBAA</w:t>
      </w:r>
      <w:r w:rsidRPr="0093403C">
        <w:rPr>
          <w:rFonts w:ascii="Aptos Light" w:hAnsi="Aptos Light"/>
          <w:sz w:val="22"/>
          <w:szCs w:val="22"/>
        </w:rPr>
        <w:t xml:space="preserve"> between the Government of the Republic of Uzbekistan and UNDP </w:t>
      </w:r>
      <w:r w:rsidR="001C490C" w:rsidRPr="0093403C">
        <w:rPr>
          <w:rFonts w:ascii="Aptos Light" w:eastAsia="Times New Roman" w:hAnsi="Aptos Light" w:cs="Times New Roman"/>
          <w:color w:val="000000"/>
          <w:kern w:val="0"/>
          <w:sz w:val="22"/>
          <w:szCs w:val="22"/>
          <w:lang w:eastAsia="en-GB"/>
          <w14:ligatures w14:val="none"/>
        </w:rPr>
        <w:t xml:space="preserve">on 10 June 1993 </w:t>
      </w:r>
      <w:r w:rsidRPr="0093403C">
        <w:rPr>
          <w:rFonts w:ascii="Aptos Light" w:hAnsi="Aptos Light"/>
          <w:sz w:val="22"/>
          <w:szCs w:val="22"/>
        </w:rPr>
        <w:t>applies mutatis mutandis to UN</w:t>
      </w:r>
      <w:r w:rsidR="003C69FA" w:rsidRPr="0093403C">
        <w:rPr>
          <w:rFonts w:ascii="Aptos Light" w:hAnsi="Aptos Light"/>
          <w:sz w:val="22"/>
          <w:szCs w:val="22"/>
        </w:rPr>
        <w:t>HCR</w:t>
      </w:r>
      <w:r w:rsidRPr="0093403C">
        <w:rPr>
          <w:rFonts w:ascii="Aptos Light" w:hAnsi="Aptos Light"/>
          <w:sz w:val="22"/>
          <w:szCs w:val="22"/>
        </w:rPr>
        <w:t>.</w:t>
      </w:r>
    </w:p>
    <w:p w14:paraId="6B7A78CD" w14:textId="6217B931" w:rsidR="001D0C3A" w:rsidRPr="0093403C" w:rsidRDefault="001D0C3A" w:rsidP="00075060">
      <w:pPr>
        <w:pStyle w:val="ListParagraph"/>
        <w:numPr>
          <w:ilvl w:val="1"/>
          <w:numId w:val="20"/>
        </w:numPr>
        <w:spacing w:after="160"/>
        <w:ind w:left="1077" w:hanging="357"/>
        <w:contextualSpacing w:val="0"/>
        <w:jc w:val="both"/>
        <w:rPr>
          <w:rFonts w:ascii="Aptos Light" w:eastAsia="Times New Roman" w:hAnsi="Aptos Light" w:cs="Times New Roman"/>
          <w:color w:val="000000"/>
          <w:kern w:val="0"/>
          <w:sz w:val="22"/>
          <w:szCs w:val="22"/>
          <w:lang w:eastAsia="en-GB"/>
          <w14:ligatures w14:val="none"/>
        </w:rPr>
      </w:pPr>
      <w:r w:rsidRPr="0093403C">
        <w:rPr>
          <w:rFonts w:ascii="Aptos Light" w:eastAsia="Times New Roman" w:hAnsi="Aptos Light" w:cs="Times New Roman"/>
          <w:color w:val="000000"/>
          <w:kern w:val="0"/>
          <w:sz w:val="22"/>
          <w:szCs w:val="22"/>
          <w:lang w:eastAsia="en-GB"/>
          <w14:ligatures w14:val="none"/>
        </w:rPr>
        <w:t xml:space="preserve">With the </w:t>
      </w:r>
      <w:r w:rsidR="001C490C" w:rsidRPr="0093403C">
        <w:rPr>
          <w:rFonts w:ascii="Aptos Light" w:eastAsia="Times New Roman" w:hAnsi="Aptos Light" w:cs="Times New Roman"/>
          <w:color w:val="000000"/>
          <w:kern w:val="0"/>
          <w:sz w:val="22"/>
          <w:szCs w:val="22"/>
          <w:lang w:eastAsia="en-GB"/>
          <w14:ligatures w14:val="none"/>
        </w:rPr>
        <w:t xml:space="preserve">United Nations </w:t>
      </w:r>
      <w:r w:rsidRPr="0093403C">
        <w:rPr>
          <w:rFonts w:ascii="Aptos Light" w:eastAsia="Times New Roman" w:hAnsi="Aptos Light" w:cs="Times New Roman"/>
          <w:color w:val="000000"/>
          <w:kern w:val="0"/>
          <w:sz w:val="22"/>
          <w:szCs w:val="22"/>
          <w:lang w:eastAsia="en-GB"/>
          <w14:ligatures w14:val="none"/>
        </w:rPr>
        <w:t>Resident Coordinator’s Office</w:t>
      </w:r>
      <w:r w:rsidR="001C490C" w:rsidRPr="0093403C">
        <w:rPr>
          <w:rFonts w:ascii="Aptos Light" w:eastAsia="Times New Roman" w:hAnsi="Aptos Light" w:cs="Times New Roman"/>
          <w:color w:val="000000"/>
          <w:kern w:val="0"/>
          <w:sz w:val="22"/>
          <w:szCs w:val="22"/>
          <w:lang w:eastAsia="en-GB"/>
          <w14:ligatures w14:val="none"/>
        </w:rPr>
        <w:t xml:space="preserve"> (UN RCO)</w:t>
      </w:r>
      <w:r w:rsidR="003C69FA" w:rsidRPr="0093403C">
        <w:rPr>
          <w:rFonts w:ascii="Aptos Light" w:eastAsia="Aptos" w:hAnsi="Aptos Light" w:cs="Aptos"/>
          <w:sz w:val="22"/>
          <w:szCs w:val="22"/>
        </w:rPr>
        <w:t xml:space="preserve">, </w:t>
      </w:r>
      <w:r w:rsidR="006904CD" w:rsidRPr="0093403C">
        <w:rPr>
          <w:rFonts w:ascii="Aptos Light" w:eastAsia="Aptos" w:hAnsi="Aptos Light" w:cs="Aptos"/>
          <w:sz w:val="22"/>
          <w:szCs w:val="22"/>
        </w:rPr>
        <w:t xml:space="preserve">and other UN System Organizations as applicable, </w:t>
      </w:r>
      <w:r w:rsidR="009C55CE" w:rsidRPr="0093403C">
        <w:rPr>
          <w:rFonts w:ascii="Aptos Light" w:eastAsia="Aptos" w:hAnsi="Aptos Light" w:cs="Aptos"/>
          <w:sz w:val="22"/>
          <w:szCs w:val="22"/>
        </w:rPr>
        <w:t xml:space="preserve">the Agreement between the United Nations and the Government of the Republic of Uzbekistan </w:t>
      </w:r>
      <w:r w:rsidR="009A4E40" w:rsidRPr="0093403C">
        <w:rPr>
          <w:rFonts w:ascii="Aptos Light" w:eastAsia="Aptos" w:hAnsi="Aptos Light" w:cs="Aptos"/>
          <w:sz w:val="22"/>
          <w:szCs w:val="22"/>
        </w:rPr>
        <w:t>relating to the establishment of a United Nations Interim Office in Uzbekistan</w:t>
      </w:r>
      <w:r w:rsidR="00DE701D" w:rsidRPr="0093403C">
        <w:rPr>
          <w:rFonts w:ascii="Aptos Light" w:eastAsia="Aptos" w:hAnsi="Aptos Light" w:cs="Aptos"/>
          <w:sz w:val="22"/>
          <w:szCs w:val="22"/>
        </w:rPr>
        <w:t xml:space="preserve">, concluded 4 December 1992, and </w:t>
      </w:r>
      <w:r w:rsidR="003C69FA" w:rsidRPr="0093403C">
        <w:rPr>
          <w:rFonts w:ascii="Aptos Light" w:hAnsi="Aptos Light"/>
          <w:sz w:val="22"/>
          <w:szCs w:val="22"/>
        </w:rPr>
        <w:t xml:space="preserve">the </w:t>
      </w:r>
      <w:r w:rsidR="001C490C" w:rsidRPr="0093403C">
        <w:rPr>
          <w:rFonts w:ascii="Aptos Light" w:hAnsi="Aptos Light"/>
          <w:sz w:val="22"/>
          <w:szCs w:val="22"/>
        </w:rPr>
        <w:t>SBAA</w:t>
      </w:r>
      <w:r w:rsidR="003C69FA" w:rsidRPr="0093403C">
        <w:rPr>
          <w:rFonts w:ascii="Aptos Light" w:hAnsi="Aptos Light"/>
          <w:sz w:val="22"/>
          <w:szCs w:val="22"/>
        </w:rPr>
        <w:t xml:space="preserve"> between the Government of the Republic of Uzbekistan and UNDP </w:t>
      </w:r>
      <w:r w:rsidR="008172D3" w:rsidRPr="0093403C">
        <w:rPr>
          <w:rFonts w:ascii="Aptos Light" w:hAnsi="Aptos Light"/>
          <w:sz w:val="22"/>
          <w:szCs w:val="22"/>
        </w:rPr>
        <w:t xml:space="preserve">concluded </w:t>
      </w:r>
      <w:r w:rsidR="001C490C" w:rsidRPr="0093403C">
        <w:rPr>
          <w:rFonts w:ascii="Aptos Light" w:eastAsia="Times New Roman" w:hAnsi="Aptos Light" w:cs="Times New Roman"/>
          <w:color w:val="000000"/>
          <w:kern w:val="0"/>
          <w:sz w:val="22"/>
          <w:szCs w:val="22"/>
          <w:lang w:eastAsia="en-GB"/>
          <w14:ligatures w14:val="none"/>
        </w:rPr>
        <w:t>on 10 June 1993</w:t>
      </w:r>
      <w:r w:rsidR="00A73BCC" w:rsidRPr="0093403C">
        <w:rPr>
          <w:rFonts w:ascii="Aptos Light" w:eastAsia="Times New Roman" w:hAnsi="Aptos Light" w:cs="Times New Roman"/>
          <w:color w:val="000000"/>
          <w:kern w:val="0"/>
          <w:sz w:val="22"/>
          <w:szCs w:val="22"/>
          <w:lang w:eastAsia="en-GB"/>
          <w14:ligatures w14:val="none"/>
        </w:rPr>
        <w:t>,</w:t>
      </w:r>
      <w:r w:rsidR="001C490C" w:rsidRPr="0093403C">
        <w:rPr>
          <w:rFonts w:ascii="Aptos Light" w:eastAsia="Times New Roman" w:hAnsi="Aptos Light" w:cs="Times New Roman"/>
          <w:color w:val="000000"/>
          <w:kern w:val="0"/>
          <w:sz w:val="22"/>
          <w:szCs w:val="22"/>
          <w:lang w:eastAsia="en-GB"/>
          <w14:ligatures w14:val="none"/>
        </w:rPr>
        <w:t xml:space="preserve"> </w:t>
      </w:r>
      <w:r w:rsidR="003C69FA" w:rsidRPr="0093403C">
        <w:rPr>
          <w:rFonts w:ascii="Aptos Light" w:hAnsi="Aptos Light"/>
          <w:sz w:val="22"/>
          <w:szCs w:val="22"/>
        </w:rPr>
        <w:t>applies mutatis mutandis.</w:t>
      </w:r>
    </w:p>
    <w:p w14:paraId="4B89407F" w14:textId="13DB9819" w:rsidR="001D0C3A" w:rsidRPr="0093403C" w:rsidRDefault="001D0C3A" w:rsidP="00075060">
      <w:pPr>
        <w:pStyle w:val="p1"/>
        <w:numPr>
          <w:ilvl w:val="0"/>
          <w:numId w:val="20"/>
        </w:numPr>
        <w:spacing w:after="160"/>
        <w:ind w:left="363"/>
        <w:jc w:val="both"/>
        <w:rPr>
          <w:rFonts w:ascii="Aptos Light" w:hAnsi="Aptos Light"/>
          <w:sz w:val="22"/>
          <w:szCs w:val="22"/>
        </w:rPr>
      </w:pPr>
      <w:r w:rsidRPr="0093403C">
        <w:rPr>
          <w:rFonts w:ascii="Aptos Light" w:hAnsi="Aptos Light"/>
          <w:sz w:val="22"/>
          <w:szCs w:val="22"/>
        </w:rPr>
        <w:t>With respect to all UN System Organizations: Assistance to the Government shall be made available and shall be furnished and received in accordance with the relevant and applicable resolutions, decisions, rules and procedures of each UN System Organization.</w:t>
      </w:r>
      <w:r w:rsidR="08BF60A3" w:rsidRPr="0093403C">
        <w:rPr>
          <w:rFonts w:ascii="Aptos Light" w:hAnsi="Aptos Light"/>
          <w:sz w:val="22"/>
          <w:szCs w:val="22"/>
        </w:rPr>
        <w:t xml:space="preserve"> </w:t>
      </w:r>
    </w:p>
    <w:p w14:paraId="6B7C1EE7" w14:textId="77777777" w:rsidR="001D0C3A" w:rsidRPr="0093403C" w:rsidRDefault="001D0C3A" w:rsidP="00075060">
      <w:pPr>
        <w:pStyle w:val="p1"/>
        <w:numPr>
          <w:ilvl w:val="0"/>
          <w:numId w:val="20"/>
        </w:numPr>
        <w:spacing w:after="160"/>
        <w:ind w:left="363"/>
        <w:jc w:val="both"/>
        <w:rPr>
          <w:rFonts w:ascii="Aptos Light" w:hAnsi="Aptos Light"/>
          <w:sz w:val="22"/>
          <w:szCs w:val="22"/>
        </w:rPr>
      </w:pPr>
      <w:r w:rsidRPr="0093403C">
        <w:rPr>
          <w:rFonts w:ascii="Aptos Light" w:hAnsi="Aptos Light"/>
          <w:sz w:val="22"/>
          <w:szCs w:val="22"/>
        </w:rPr>
        <w:lastRenderedPageBreak/>
        <w:t>Without prejudice to the above, the Government shall:</w:t>
      </w:r>
    </w:p>
    <w:p w14:paraId="13BA6ACC" w14:textId="77777777" w:rsidR="001D0C3A" w:rsidRPr="0093403C" w:rsidRDefault="001D0C3A" w:rsidP="00075060">
      <w:pPr>
        <w:pStyle w:val="p1"/>
        <w:numPr>
          <w:ilvl w:val="1"/>
          <w:numId w:val="20"/>
        </w:numPr>
        <w:spacing w:after="160"/>
        <w:ind w:left="1083"/>
        <w:jc w:val="both"/>
        <w:rPr>
          <w:rFonts w:ascii="Aptos Light" w:hAnsi="Aptos Light"/>
          <w:sz w:val="22"/>
          <w:szCs w:val="22"/>
        </w:rPr>
      </w:pPr>
      <w:r w:rsidRPr="0093403C">
        <w:rPr>
          <w:rFonts w:ascii="Aptos Light" w:hAnsi="Aptos Light"/>
          <w:sz w:val="22"/>
          <w:szCs w:val="22"/>
        </w:rPr>
        <w:t>apply to each UN System Organization and its property, funds, assets, officials and experts on mission the provisions of the General Convention and/or the Specialized Agencies Convention; and</w:t>
      </w:r>
    </w:p>
    <w:p w14:paraId="719FD6B8" w14:textId="77777777" w:rsidR="001D0C3A" w:rsidRPr="0093403C" w:rsidRDefault="001D0C3A" w:rsidP="00075060">
      <w:pPr>
        <w:pStyle w:val="p1"/>
        <w:numPr>
          <w:ilvl w:val="1"/>
          <w:numId w:val="20"/>
        </w:numPr>
        <w:spacing w:after="160"/>
        <w:ind w:left="1083"/>
        <w:jc w:val="both"/>
        <w:rPr>
          <w:rFonts w:ascii="Aptos Light" w:hAnsi="Aptos Light"/>
          <w:sz w:val="22"/>
          <w:szCs w:val="22"/>
        </w:rPr>
      </w:pPr>
      <w:r w:rsidRPr="0093403C">
        <w:rPr>
          <w:rFonts w:ascii="Aptos Light" w:hAnsi="Aptos Light"/>
          <w:sz w:val="22"/>
          <w:szCs w:val="22"/>
        </w:rPr>
        <w:t>accord to each UN System Organization, its officials and other persons performing services on behalf of that UN System Organization, the privileges, immunities and facilities set out in the UN Agreement applicable to such UN System Organization.</w:t>
      </w:r>
    </w:p>
    <w:p w14:paraId="1BFD3D0B" w14:textId="77777777" w:rsidR="001D0C3A" w:rsidRPr="0093403C" w:rsidRDefault="001D0C3A" w:rsidP="00075060">
      <w:pPr>
        <w:pStyle w:val="p1"/>
        <w:numPr>
          <w:ilvl w:val="0"/>
          <w:numId w:val="20"/>
        </w:numPr>
        <w:spacing w:after="160"/>
        <w:ind w:left="363"/>
        <w:jc w:val="both"/>
        <w:rPr>
          <w:rFonts w:ascii="Aptos Light" w:hAnsi="Aptos Light"/>
          <w:sz w:val="22"/>
          <w:szCs w:val="22"/>
        </w:rPr>
      </w:pPr>
      <w:r w:rsidRPr="0093403C">
        <w:rPr>
          <w:rFonts w:ascii="Aptos Light" w:hAnsi="Aptos Light"/>
          <w:sz w:val="22"/>
          <w:szCs w:val="22"/>
        </w:rPr>
        <w:t>United Nations Volunteers performing services on behalf of a UN System Organization shall be entitled to the privileges and immunities accorded to officials of such UN System Organization.</w:t>
      </w:r>
    </w:p>
    <w:p w14:paraId="5D1B8D8F" w14:textId="77777777" w:rsidR="001D0C3A" w:rsidRPr="0093403C" w:rsidRDefault="001D0C3A" w:rsidP="00075060">
      <w:pPr>
        <w:pStyle w:val="p1"/>
        <w:numPr>
          <w:ilvl w:val="0"/>
          <w:numId w:val="20"/>
        </w:numPr>
        <w:spacing w:after="160"/>
        <w:ind w:left="363"/>
        <w:jc w:val="both"/>
        <w:rPr>
          <w:rFonts w:ascii="Aptos Light" w:hAnsi="Aptos Light"/>
          <w:sz w:val="22"/>
          <w:szCs w:val="22"/>
        </w:rPr>
      </w:pPr>
      <w:r w:rsidRPr="0093403C">
        <w:rPr>
          <w:rFonts w:ascii="Aptos Light" w:hAnsi="Aptos Light"/>
          <w:sz w:val="22"/>
          <w:szCs w:val="22"/>
        </w:rPr>
        <w:t>Any privileges, immunities and facilities granted to a UN System Organization under the Cooperation Framework shall be no less favourable than those granted by the Government to any other UN System Organization signatory of the Cooperation Framework.</w:t>
      </w:r>
    </w:p>
    <w:p w14:paraId="05129A7E" w14:textId="77777777" w:rsidR="001D0C3A" w:rsidRPr="0093403C" w:rsidRDefault="001D0C3A" w:rsidP="00075060">
      <w:pPr>
        <w:pStyle w:val="p1"/>
        <w:numPr>
          <w:ilvl w:val="0"/>
          <w:numId w:val="20"/>
        </w:numPr>
        <w:spacing w:after="160"/>
        <w:ind w:left="363"/>
        <w:jc w:val="both"/>
        <w:rPr>
          <w:rFonts w:ascii="Aptos Light" w:hAnsi="Aptos Light"/>
          <w:sz w:val="22"/>
          <w:szCs w:val="22"/>
        </w:rPr>
      </w:pPr>
      <w:r w:rsidRPr="0093403C">
        <w:rPr>
          <w:rFonts w:ascii="Aptos Light" w:hAnsi="Aptos Light"/>
          <w:sz w:val="22"/>
          <w:szCs w:val="22"/>
        </w:rPr>
        <w:t>Without prejudice to the UN Agreements, the Government shall be responsible for dealing with any claims which may be brought by third parties against any of the UN System Organizations and their officials, experts on mission or other persons performing services on their behalf, and shall hold them harmless in respect of any claims and liabilities resulting from operations under the Cooperation Framework, except where it is mutually agreed by the Government and the relevant UN System Organization(s) that such claims and liabilities arise from gross negligence or misconduct of that UN System Organization, or its officials, or persons performing services.</w:t>
      </w:r>
    </w:p>
    <w:p w14:paraId="35BD8AB2" w14:textId="77777777" w:rsidR="001D0C3A" w:rsidRPr="0093403C" w:rsidRDefault="001D0C3A" w:rsidP="00075060">
      <w:pPr>
        <w:pStyle w:val="p1"/>
        <w:numPr>
          <w:ilvl w:val="0"/>
          <w:numId w:val="20"/>
        </w:numPr>
        <w:spacing w:after="160"/>
        <w:ind w:left="363"/>
        <w:jc w:val="both"/>
        <w:rPr>
          <w:rFonts w:ascii="Aptos Light" w:hAnsi="Aptos Light"/>
          <w:sz w:val="22"/>
          <w:szCs w:val="22"/>
        </w:rPr>
      </w:pPr>
      <w:r w:rsidRPr="0093403C">
        <w:rPr>
          <w:rFonts w:ascii="Aptos Light" w:hAnsi="Aptos Light"/>
          <w:sz w:val="22"/>
          <w:szCs w:val="22"/>
        </w:rPr>
        <w:t>Nothing in or relating to this Cooperation Framework shall be deemed:</w:t>
      </w:r>
    </w:p>
    <w:p w14:paraId="437EADF9" w14:textId="59D0AE7D" w:rsidR="001D0C3A" w:rsidRPr="0093403C" w:rsidRDefault="001D0C3A" w:rsidP="00075060">
      <w:pPr>
        <w:pStyle w:val="p1"/>
        <w:numPr>
          <w:ilvl w:val="1"/>
          <w:numId w:val="20"/>
        </w:numPr>
        <w:spacing w:after="160"/>
        <w:ind w:left="1083"/>
        <w:jc w:val="both"/>
        <w:rPr>
          <w:rFonts w:ascii="Aptos Light" w:hAnsi="Aptos Light"/>
          <w:sz w:val="22"/>
          <w:szCs w:val="22"/>
        </w:rPr>
      </w:pPr>
      <w:r w:rsidRPr="0093403C">
        <w:rPr>
          <w:rFonts w:ascii="Aptos Light" w:hAnsi="Aptos Light"/>
          <w:sz w:val="22"/>
          <w:szCs w:val="22"/>
        </w:rPr>
        <w:t>a waiver, express or implied, of the privileges and immunities of any UN System Organization; or</w:t>
      </w:r>
    </w:p>
    <w:p w14:paraId="0601492E" w14:textId="1FCD8393" w:rsidR="001D0C3A" w:rsidRPr="00C046D0" w:rsidRDefault="001D0C3A" w:rsidP="00075060">
      <w:pPr>
        <w:pStyle w:val="p1"/>
        <w:numPr>
          <w:ilvl w:val="1"/>
          <w:numId w:val="20"/>
        </w:numPr>
        <w:spacing w:after="160"/>
        <w:ind w:left="1083"/>
        <w:jc w:val="both"/>
        <w:rPr>
          <w:rFonts w:ascii="Aptos Light" w:hAnsi="Aptos Light"/>
          <w:sz w:val="22"/>
          <w:szCs w:val="22"/>
        </w:rPr>
        <w:sectPr w:rsidR="001D0C3A" w:rsidRPr="00C046D0" w:rsidSect="00075060">
          <w:pgSz w:w="11906" w:h="16838"/>
          <w:pgMar w:top="1440" w:right="1080" w:bottom="1440" w:left="1080" w:header="708" w:footer="708" w:gutter="0"/>
          <w:cols w:space="720"/>
          <w:docGrid w:linePitch="360"/>
        </w:sectPr>
      </w:pPr>
      <w:r w:rsidRPr="0093403C">
        <w:rPr>
          <w:rFonts w:ascii="Aptos Light" w:hAnsi="Aptos Light"/>
          <w:sz w:val="22"/>
          <w:szCs w:val="22"/>
        </w:rPr>
        <w:t>the acceptance by any UN System Organization of the jurisdiction of the courts of any country over disputes arising from this Cooperation Framework, whether under the General Convention or the Specialized Agencies Convention, the UN Agreements, or otherwise, and no provisions of this Cooperation Framework shall be interpreted or applied in a manner, or to an extent, that is inconsistent with such privileges and immunities.</w:t>
      </w:r>
    </w:p>
    <w:p w14:paraId="0C02FA6A" w14:textId="5F8B2AD9" w:rsidR="00243E33" w:rsidRPr="00C046D0" w:rsidRDefault="00243E33" w:rsidP="00243E33">
      <w:pPr>
        <w:spacing w:after="160" w:line="259" w:lineRule="auto"/>
        <w:jc w:val="both"/>
        <w:rPr>
          <w:rFonts w:ascii="Aptos Light" w:hAnsi="Aptos Light"/>
          <w:sz w:val="22"/>
          <w:szCs w:val="22"/>
        </w:rPr>
        <w:sectPr w:rsidR="00243E33" w:rsidRPr="00C046D0" w:rsidSect="004B2694">
          <w:type w:val="continuous"/>
          <w:pgSz w:w="11906" w:h="16838"/>
          <w:pgMar w:top="1440" w:right="1080" w:bottom="1440" w:left="1080" w:header="708" w:footer="708" w:gutter="0"/>
          <w:cols w:num="2" w:space="720"/>
          <w:docGrid w:linePitch="360"/>
        </w:sectPr>
      </w:pPr>
    </w:p>
    <w:p w14:paraId="179B9F79" w14:textId="34B0246E" w:rsidR="00243E33" w:rsidRPr="0093403C" w:rsidRDefault="00243E33" w:rsidP="00243E33">
      <w:pPr>
        <w:spacing w:line="259" w:lineRule="auto"/>
        <w:jc w:val="both"/>
        <w:rPr>
          <w:rFonts w:ascii="Aptos Light" w:eastAsia="Times New Roman" w:hAnsi="Aptos Light" w:cs="Times New Roman"/>
          <w:b/>
          <w:bCs/>
          <w:color w:val="141413"/>
          <w:kern w:val="0"/>
          <w:sz w:val="22"/>
          <w:szCs w:val="22"/>
          <w:lang w:eastAsia="en-GB"/>
          <w14:ligatures w14:val="none"/>
        </w:rPr>
      </w:pPr>
      <w:r w:rsidRPr="0093403C">
        <w:rPr>
          <w:rFonts w:ascii="Aptos Light" w:eastAsia="Times New Roman" w:hAnsi="Aptos Light" w:cs="Times New Roman"/>
          <w:b/>
          <w:bCs/>
          <w:color w:val="141413"/>
          <w:kern w:val="0"/>
          <w:sz w:val="22"/>
          <w:szCs w:val="22"/>
          <w:lang w:eastAsia="en-GB"/>
          <w14:ligatures w14:val="none"/>
        </w:rPr>
        <w:lastRenderedPageBreak/>
        <w:t>United Nations Sustainable Development</w:t>
      </w:r>
    </w:p>
    <w:p w14:paraId="4841943D" w14:textId="77777777" w:rsidR="00243E33" w:rsidRPr="0093403C" w:rsidRDefault="00243E33" w:rsidP="00243E33">
      <w:pPr>
        <w:spacing w:line="259" w:lineRule="auto"/>
        <w:jc w:val="both"/>
        <w:rPr>
          <w:rFonts w:ascii="Aptos Light" w:eastAsia="Times New Roman" w:hAnsi="Aptos Light" w:cs="Times New Roman"/>
          <w:b/>
          <w:bCs/>
          <w:color w:val="141413"/>
          <w:kern w:val="0"/>
          <w:sz w:val="22"/>
          <w:szCs w:val="22"/>
          <w:lang w:eastAsia="en-GB"/>
          <w14:ligatures w14:val="none"/>
        </w:rPr>
      </w:pPr>
      <w:r w:rsidRPr="0093403C">
        <w:rPr>
          <w:rFonts w:ascii="Aptos Light" w:eastAsia="Times New Roman" w:hAnsi="Aptos Light" w:cs="Times New Roman"/>
          <w:b/>
          <w:bCs/>
          <w:color w:val="141413"/>
          <w:kern w:val="0"/>
          <w:sz w:val="22"/>
          <w:szCs w:val="22"/>
          <w:lang w:eastAsia="en-GB"/>
          <w14:ligatures w14:val="none"/>
        </w:rPr>
        <w:t>Cooperation Framework 2021-2025</w:t>
      </w:r>
    </w:p>
    <w:p w14:paraId="16E0B33E" w14:textId="77777777" w:rsidR="00243E33" w:rsidRPr="0093403C" w:rsidRDefault="00243E33" w:rsidP="00243E33">
      <w:pPr>
        <w:spacing w:line="259" w:lineRule="auto"/>
        <w:jc w:val="both"/>
        <w:rPr>
          <w:rFonts w:ascii="Aptos Light" w:eastAsia="Times New Roman" w:hAnsi="Aptos Light" w:cs="Times New Roman"/>
          <w:b/>
          <w:bCs/>
          <w:color w:val="141413"/>
          <w:kern w:val="0"/>
          <w:sz w:val="22"/>
          <w:szCs w:val="22"/>
          <w:lang w:eastAsia="en-GB"/>
          <w14:ligatures w14:val="none"/>
        </w:rPr>
      </w:pPr>
      <w:r w:rsidRPr="0093403C">
        <w:rPr>
          <w:rFonts w:ascii="Aptos Light" w:eastAsia="Times New Roman" w:hAnsi="Aptos Light" w:cs="Times New Roman"/>
          <w:b/>
          <w:bCs/>
          <w:color w:val="141413"/>
          <w:kern w:val="0"/>
          <w:sz w:val="22"/>
          <w:szCs w:val="22"/>
          <w:lang w:eastAsia="en-GB"/>
          <w14:ligatures w14:val="none"/>
        </w:rPr>
        <w:t>Uzbekistan</w:t>
      </w:r>
    </w:p>
    <w:p w14:paraId="45490526" w14:textId="77777777" w:rsidR="00243E33" w:rsidRPr="0093403C" w:rsidRDefault="00243E33" w:rsidP="00243E33">
      <w:pPr>
        <w:spacing w:line="259" w:lineRule="auto"/>
        <w:jc w:val="both"/>
        <w:rPr>
          <w:rFonts w:ascii="Aptos Light" w:eastAsia="Times New Roman" w:hAnsi="Aptos Light" w:cs="Times New Roman"/>
          <w:b/>
          <w:bCs/>
          <w:color w:val="141413"/>
          <w:kern w:val="0"/>
          <w:sz w:val="22"/>
          <w:szCs w:val="22"/>
          <w:lang w:eastAsia="en-GB"/>
          <w14:ligatures w14:val="none"/>
        </w:rPr>
      </w:pPr>
      <w:r w:rsidRPr="0093403C">
        <w:rPr>
          <w:rFonts w:ascii="Aptos Light" w:eastAsia="Times New Roman" w:hAnsi="Aptos Light" w:cs="Times New Roman"/>
          <w:b/>
          <w:bCs/>
          <w:color w:val="141413"/>
          <w:kern w:val="0"/>
          <w:sz w:val="22"/>
          <w:szCs w:val="22"/>
          <w:lang w:eastAsia="en-GB"/>
          <w14:ligatures w14:val="none"/>
        </w:rPr>
        <w:t>www.un.uz</w:t>
      </w:r>
    </w:p>
    <w:p w14:paraId="385FD476" w14:textId="55E40DAD" w:rsidR="00243E33" w:rsidRPr="0093403C" w:rsidRDefault="00243E33" w:rsidP="00243E33">
      <w:pPr>
        <w:spacing w:line="259" w:lineRule="auto"/>
        <w:jc w:val="both"/>
        <w:rPr>
          <w:rFonts w:ascii="Aptos Light" w:eastAsia="Times New Roman" w:hAnsi="Aptos Light" w:cs="Times New Roman"/>
          <w:b/>
          <w:bCs/>
          <w:color w:val="141413"/>
          <w:kern w:val="0"/>
          <w:sz w:val="22"/>
          <w:szCs w:val="22"/>
          <w:lang w:eastAsia="en-GB"/>
          <w14:ligatures w14:val="none"/>
        </w:rPr>
      </w:pPr>
      <w:r w:rsidRPr="0093403C">
        <w:rPr>
          <w:rFonts w:ascii="Aptos Light" w:eastAsia="Times New Roman" w:hAnsi="Aptos Light" w:cs="Times New Roman"/>
          <w:b/>
          <w:bCs/>
          <w:color w:val="141413"/>
          <w:kern w:val="0"/>
          <w:sz w:val="22"/>
          <w:szCs w:val="22"/>
          <w:lang w:eastAsia="en-GB"/>
          <w14:ligatures w14:val="none"/>
        </w:rPr>
        <w:t>Signed: &lt;date&gt;</w:t>
      </w:r>
    </w:p>
    <w:p w14:paraId="1A7C94A9" w14:textId="77777777" w:rsidR="00243E33" w:rsidRPr="0093403C" w:rsidRDefault="00243E33" w:rsidP="00243E33">
      <w:pPr>
        <w:spacing w:after="160" w:line="259" w:lineRule="auto"/>
        <w:jc w:val="both"/>
        <w:rPr>
          <w:rFonts w:ascii="Aptos Light" w:eastAsia="Times New Roman" w:hAnsi="Aptos Light" w:cs="Times New Roman"/>
          <w:color w:val="141413"/>
          <w:kern w:val="0"/>
          <w:sz w:val="22"/>
          <w:szCs w:val="22"/>
          <w:lang w:eastAsia="en-GB"/>
          <w14:ligatures w14:val="none"/>
        </w:rPr>
      </w:pPr>
    </w:p>
    <w:p w14:paraId="50B7B73F" w14:textId="77777777" w:rsidR="00ED424D" w:rsidRPr="0093403C" w:rsidRDefault="00ED424D" w:rsidP="00ED424D">
      <w:pPr>
        <w:rPr>
          <w:lang w:eastAsia="en-GB"/>
        </w:rPr>
      </w:pPr>
    </w:p>
    <w:p w14:paraId="16E9DA1F" w14:textId="77777777" w:rsidR="00ED424D" w:rsidRPr="0093403C" w:rsidRDefault="00ED424D" w:rsidP="00ED424D">
      <w:pPr>
        <w:rPr>
          <w:lang w:eastAsia="en-GB"/>
        </w:rPr>
      </w:pPr>
    </w:p>
    <w:p w14:paraId="171F08B7" w14:textId="77777777" w:rsidR="004B2694" w:rsidRPr="0093403C" w:rsidRDefault="004B2694">
      <w:pPr>
        <w:spacing w:after="160" w:line="259" w:lineRule="auto"/>
        <w:jc w:val="both"/>
        <w:rPr>
          <w:rFonts w:ascii="Aptos Light" w:hAnsi="Aptos Light"/>
          <w:sz w:val="22"/>
          <w:szCs w:val="22"/>
        </w:rPr>
      </w:pPr>
    </w:p>
    <w:sectPr w:rsidR="004B2694" w:rsidRPr="0093403C" w:rsidSect="00243E33">
      <w:pgSz w:w="11906" w:h="16838"/>
      <w:pgMar w:top="1440" w:right="1080" w:bottom="1440" w:left="1080" w:header="708" w:footer="708"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440571" w14:textId="77777777" w:rsidR="0073241E" w:rsidRDefault="0073241E" w:rsidP="00693CFB">
      <w:r>
        <w:separator/>
      </w:r>
    </w:p>
  </w:endnote>
  <w:endnote w:type="continuationSeparator" w:id="0">
    <w:p w14:paraId="6C5A7B9A" w14:textId="77777777" w:rsidR="0073241E" w:rsidRDefault="0073241E" w:rsidP="00693CFB">
      <w:r>
        <w:continuationSeparator/>
      </w:r>
    </w:p>
  </w:endnote>
  <w:endnote w:type="continuationNotice" w:id="1">
    <w:p w14:paraId="745BD8DE" w14:textId="77777777" w:rsidR="0073241E" w:rsidRDefault="007324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Helvetica">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Light">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SemiBold">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Roboto">
    <w:charset w:val="00"/>
    <w:family w:val="auto"/>
    <w:pitch w:val="variable"/>
    <w:sig w:usb0="E0000AFF" w:usb1="5000217F" w:usb2="00000021" w:usb3="00000000" w:csb0="0000019F" w:csb1="00000000"/>
  </w:font>
  <w:font w:name="Noto Sans">
    <w:charset w:val="00"/>
    <w:family w:val="swiss"/>
    <w:pitch w:val="variable"/>
    <w:sig w:usb0="E00082FF" w:usb1="400078FF" w:usb2="0000002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77766609"/>
      <w:docPartObj>
        <w:docPartGallery w:val="Page Numbers (Bottom of Page)"/>
        <w:docPartUnique/>
      </w:docPartObj>
    </w:sdtPr>
    <w:sdtEndPr>
      <w:rPr>
        <w:rStyle w:val="PageNumber"/>
      </w:rPr>
    </w:sdtEndPr>
    <w:sdtContent>
      <w:p w14:paraId="57E93DE3" w14:textId="2BF504BC" w:rsidR="00C80C05" w:rsidRDefault="00C80C05" w:rsidP="00C80C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22AF71C" w14:textId="77777777" w:rsidR="00C80C05" w:rsidRDefault="00C80C05" w:rsidP="004B75D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2DD86" w14:textId="53982AB1" w:rsidR="00C80C05" w:rsidRPr="00715AC8" w:rsidRDefault="00C80C05" w:rsidP="00715AC8">
    <w:pPr>
      <w:pStyle w:val="Footer"/>
      <w:framePr w:wrap="none" w:vAnchor="text" w:hAnchor="margin" w:xAlign="right" w:y="1"/>
      <w:rPr>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1081482"/>
      <w:docPartObj>
        <w:docPartGallery w:val="Page Numbers (Bottom of Page)"/>
        <w:docPartUnique/>
      </w:docPartObj>
    </w:sdtPr>
    <w:sdtEndPr>
      <w:rPr>
        <w:rStyle w:val="PageNumber"/>
      </w:rPr>
    </w:sdtEndPr>
    <w:sdtContent>
      <w:p w14:paraId="3B625691" w14:textId="77777777" w:rsidR="00C80C05" w:rsidRDefault="00C80C05" w:rsidP="00C80C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sdtContent>
  </w:sdt>
  <w:p w14:paraId="469FDD31" w14:textId="77777777" w:rsidR="00C80C05" w:rsidRDefault="00C80C05" w:rsidP="004B75D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04F96" w14:textId="77777777" w:rsidR="0073241E" w:rsidRDefault="0073241E" w:rsidP="00693CFB">
      <w:r>
        <w:separator/>
      </w:r>
    </w:p>
  </w:footnote>
  <w:footnote w:type="continuationSeparator" w:id="0">
    <w:p w14:paraId="1F2994D7" w14:textId="77777777" w:rsidR="0073241E" w:rsidRDefault="0073241E" w:rsidP="00693CFB">
      <w:r>
        <w:continuationSeparator/>
      </w:r>
    </w:p>
  </w:footnote>
  <w:footnote w:type="continuationNotice" w:id="1">
    <w:p w14:paraId="3F02AD7A" w14:textId="77777777" w:rsidR="0073241E" w:rsidRDefault="0073241E"/>
  </w:footnote>
  <w:footnote w:id="2">
    <w:p w14:paraId="72039D9E" w14:textId="6FA43931" w:rsidR="00C80C05" w:rsidRPr="00375C5C" w:rsidRDefault="00C80C05" w:rsidP="000E7F25">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w:t>
      </w:r>
      <w:hyperlink r:id="rId1" w:anchor=":~:text=At%20the%20same%20time%2C%20for,of%20the%20population%20will%20increase" w:history="1">
        <w:r w:rsidR="000764B0" w:rsidRPr="00375C5C">
          <w:rPr>
            <w:rStyle w:val="Hyperlink"/>
            <w:rFonts w:ascii="Aptos Light" w:hAnsi="Aptos Light"/>
            <w:color w:val="auto"/>
            <w:sz w:val="16"/>
            <w:szCs w:val="16"/>
          </w:rPr>
          <w:t>UNFPA</w:t>
        </w:r>
      </w:hyperlink>
      <w:r w:rsidR="000764B0" w:rsidRPr="00375C5C">
        <w:rPr>
          <w:rFonts w:ascii="Aptos Light" w:hAnsi="Aptos Light"/>
          <w:sz w:val="16"/>
          <w:szCs w:val="16"/>
        </w:rPr>
        <w:t xml:space="preserve"> calculations</w:t>
      </w:r>
      <w:r w:rsidR="001B552B" w:rsidRPr="00375C5C">
        <w:rPr>
          <w:rFonts w:ascii="Aptos Light" w:hAnsi="Aptos Light"/>
          <w:sz w:val="16"/>
          <w:szCs w:val="16"/>
        </w:rPr>
        <w:t xml:space="preserve"> based on detailed single-year age data from the Statistics Committee.</w:t>
      </w:r>
      <w:r w:rsidRPr="00375C5C">
        <w:rPr>
          <w:rFonts w:ascii="Aptos Light" w:hAnsi="Aptos Light"/>
          <w:sz w:val="16"/>
          <w:szCs w:val="16"/>
        </w:rPr>
        <w:t xml:space="preserve">   </w:t>
      </w:r>
    </w:p>
  </w:footnote>
  <w:footnote w:id="3">
    <w:p w14:paraId="428DAC1C" w14:textId="10BCC0B8" w:rsidR="00C80C05" w:rsidRPr="00375C5C" w:rsidRDefault="00C80C05" w:rsidP="00F87C6A">
      <w:pPr>
        <w:pStyle w:val="p1"/>
        <w:rPr>
          <w:rFonts w:ascii="Aptos Light" w:hAnsi="Aptos Light"/>
          <w:color w:val="auto"/>
          <w:sz w:val="16"/>
          <w:szCs w:val="16"/>
        </w:rPr>
      </w:pPr>
      <w:r w:rsidRPr="00375C5C">
        <w:rPr>
          <w:rStyle w:val="FootnoteReference"/>
          <w:rFonts w:ascii="Aptos Light" w:hAnsi="Aptos Light"/>
          <w:color w:val="auto"/>
          <w:sz w:val="16"/>
          <w:szCs w:val="16"/>
        </w:rPr>
        <w:footnoteRef/>
      </w:r>
      <w:r w:rsidRPr="00375C5C">
        <w:rPr>
          <w:rFonts w:ascii="Aptos Light" w:hAnsi="Aptos Light"/>
          <w:color w:val="auto"/>
          <w:sz w:val="16"/>
          <w:szCs w:val="16"/>
        </w:rPr>
        <w:t xml:space="preserve"> https://nsdg.stat.uz/en/publications/26</w:t>
      </w:r>
    </w:p>
  </w:footnote>
  <w:footnote w:id="4">
    <w:p w14:paraId="7792931E" w14:textId="31E35876" w:rsidR="00C80C05" w:rsidRPr="00375C5C" w:rsidRDefault="00C80C05" w:rsidP="00F87C6A">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https://uzbekistan.un.org/en/288273-common-country-analysis</w:t>
      </w:r>
    </w:p>
  </w:footnote>
  <w:footnote w:id="5">
    <w:p w14:paraId="721A61CF" w14:textId="77777777" w:rsidR="00C80C05" w:rsidRPr="00375C5C" w:rsidRDefault="00C80C05" w:rsidP="00F87C6A">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www.undp.org/sites/g/files/zskgke326/files/2024-03/en_Pilot%20MPI%20report%202023.pdf</w:t>
      </w:r>
    </w:p>
  </w:footnote>
  <w:footnote w:id="6">
    <w:p w14:paraId="0EE0BEEC" w14:textId="0B50A595" w:rsidR="00C80C05" w:rsidRPr="00375C5C" w:rsidRDefault="00C80C05" w:rsidP="008B5463">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This measures the relative importance of these contributors in the overall MPI calculation. For example, a household’s food security status contributes 11.7% to its overall poverty score; it does not mean that 11.7% of people are experiencing food insecurity.</w:t>
      </w:r>
    </w:p>
  </w:footnote>
  <w:footnote w:id="7">
    <w:p w14:paraId="13590FB1" w14:textId="470C8351" w:rsidR="003B1437" w:rsidRPr="00375C5C" w:rsidRDefault="003B1437">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w:t>
      </w:r>
      <w:hyperlink r:id="rId2" w:history="1">
        <w:r w:rsidR="00387516" w:rsidRPr="00375C5C">
          <w:rPr>
            <w:rStyle w:val="Hyperlink"/>
            <w:rFonts w:ascii="Aptos Light" w:hAnsi="Aptos Light" w:cs="Noto Sans"/>
            <w:color w:val="0660EF"/>
            <w:spacing w:val="-7"/>
            <w:sz w:val="16"/>
            <w:szCs w:val="16"/>
            <w:bdr w:val="none" w:sz="0" w:space="0" w:color="auto" w:frame="1"/>
            <w:shd w:val="clear" w:color="auto" w:fill="FFFFFF"/>
          </w:rPr>
          <w:t>https://doi.org/10.1787/53f23881-en</w:t>
        </w:r>
      </w:hyperlink>
    </w:p>
  </w:footnote>
  <w:footnote w:id="8">
    <w:p w14:paraId="0443DB4A" w14:textId="69179C35" w:rsidR="009A4E24" w:rsidRPr="00375C5C" w:rsidRDefault="009A4E24">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https://financing.desa.un.org/ffd4/outcome</w:t>
      </w:r>
    </w:p>
  </w:footnote>
  <w:footnote w:id="9">
    <w:p w14:paraId="2971F540" w14:textId="5233E797" w:rsidR="00C62533" w:rsidRPr="00375C5C" w:rsidRDefault="00C62533">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w:t>
      </w:r>
      <w:r w:rsidR="00516EE7" w:rsidRPr="00375C5C">
        <w:rPr>
          <w:rFonts w:ascii="Aptos Light" w:hAnsi="Aptos Light"/>
          <w:sz w:val="16"/>
          <w:szCs w:val="16"/>
        </w:rPr>
        <w:t>The UN General Assembly adopted the</w:t>
      </w:r>
      <w:r w:rsidRPr="00375C5C">
        <w:rPr>
          <w:rFonts w:ascii="Aptos Light" w:hAnsi="Aptos Light"/>
          <w:sz w:val="16"/>
          <w:szCs w:val="16"/>
        </w:rPr>
        <w:t xml:space="preserve"> APoA on 24 December 2024 under resolution A/RES/79/233. </w:t>
      </w:r>
      <w:r w:rsidR="002A00EF" w:rsidRPr="00375C5C">
        <w:rPr>
          <w:rFonts w:ascii="Aptos Light" w:hAnsi="Aptos Light"/>
          <w:sz w:val="16"/>
          <w:szCs w:val="16"/>
        </w:rPr>
        <w:t xml:space="preserve">For more information, see </w:t>
      </w:r>
      <w:r w:rsidRPr="00375C5C">
        <w:rPr>
          <w:rFonts w:ascii="Aptos Light" w:hAnsi="Aptos Light"/>
          <w:sz w:val="16"/>
          <w:szCs w:val="16"/>
        </w:rPr>
        <w:t>www.un.org/en/landlocked/awaza-programme-action-lldcs.</w:t>
      </w:r>
    </w:p>
  </w:footnote>
  <w:footnote w:id="10">
    <w:p w14:paraId="73D76C24" w14:textId="402F4DA7" w:rsidR="00C80C05" w:rsidRPr="00375C5C" w:rsidRDefault="00C80C05" w:rsidP="002D2EF7">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w:t>
      </w:r>
      <w:r w:rsidRPr="00375C5C">
        <w:rPr>
          <w:rFonts w:ascii="Aptos Light" w:eastAsia="Roboto" w:hAnsi="Aptos Light" w:cs="Roboto"/>
          <w:sz w:val="16"/>
          <w:szCs w:val="16"/>
        </w:rPr>
        <w:t>To avoid repetition in the outcome statements and enhance readability, the use of “all people in Uzbekistan” is understood throughout the CF to be inclusive of women and all vulnerable groups.</w:t>
      </w:r>
    </w:p>
  </w:footnote>
  <w:footnote w:id="11">
    <w:p w14:paraId="1F4B6500" w14:textId="2AB309E1" w:rsidR="7A22CC96" w:rsidRPr="00375C5C" w:rsidRDefault="7A22CC96" w:rsidP="00B279BE">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Presidential Decree No. PP-132 identifies the following 16 districts: Kungrad, Chimboy, Asaka, Gijduvan, Gallaorol, Yakkabag, Khatirchi, Chartak, Bulungur, Syrdarya, Denov, Margilan, Shavat, Khazorasp districts. For the full decree, see: https://lex.uz/docs/7463047.</w:t>
      </w:r>
    </w:p>
  </w:footnote>
  <w:footnote w:id="12">
    <w:p w14:paraId="3C255A05" w14:textId="2BCC31DD" w:rsidR="00EC3220" w:rsidRPr="00EC3220" w:rsidRDefault="00EC3220">
      <w:pPr>
        <w:pStyle w:val="FootnoteText"/>
      </w:pPr>
      <w:r>
        <w:rPr>
          <w:rStyle w:val="FootnoteReference"/>
        </w:rPr>
        <w:footnoteRef/>
      </w:r>
      <w:r>
        <w:rPr>
          <w:rStyle w:val="FootnoteReference"/>
        </w:rPr>
        <w:footnoteRef/>
      </w:r>
      <w:r>
        <w:rPr>
          <w:rStyle w:val="FootnoteReference"/>
        </w:rPr>
        <w:footnoteRef/>
      </w:r>
      <w:r>
        <w:t xml:space="preserve"> </w:t>
      </w:r>
    </w:p>
  </w:footnote>
  <w:footnote w:id="13">
    <w:p w14:paraId="1D97C037" w14:textId="77777777" w:rsidR="00C80C05" w:rsidRPr="00375C5C" w:rsidRDefault="00C80C05" w:rsidP="00F87C6A">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w:t>
      </w:r>
      <w:r w:rsidRPr="00375C5C">
        <w:rPr>
          <w:rFonts w:ascii="Aptos Light" w:eastAsia="Times New Roman" w:hAnsi="Aptos Light" w:cs="Times New Roman"/>
          <w:kern w:val="0"/>
          <w:sz w:val="16"/>
          <w:szCs w:val="16"/>
          <w:lang w:eastAsia="en-GB"/>
          <w14:ligatures w14:val="none"/>
        </w:rPr>
        <w:t>Including through the development and use of quality, accessible, timely and reliable disaggregated data.</w:t>
      </w:r>
    </w:p>
  </w:footnote>
  <w:footnote w:id="14">
    <w:p w14:paraId="61B5C2D6" w14:textId="77777777" w:rsidR="00C80C05" w:rsidRPr="00375C5C" w:rsidRDefault="00C80C05" w:rsidP="00F87C6A">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Inclusive growth is economic growth that is distributed fairly across society and creates opportunities for all (source: </w:t>
      </w:r>
      <w:hyperlink r:id="rId3" w:anchor="introduction" w:history="1">
        <w:r w:rsidRPr="00375C5C">
          <w:rPr>
            <w:rStyle w:val="Hyperlink"/>
            <w:rFonts w:ascii="Aptos Light" w:hAnsi="Aptos Light"/>
            <w:color w:val="auto"/>
            <w:sz w:val="16"/>
            <w:szCs w:val="16"/>
          </w:rPr>
          <w:t>https://www.oecd.org/inclusive-growth/#introduction</w:t>
        </w:r>
      </w:hyperlink>
      <w:r w:rsidRPr="00375C5C">
        <w:rPr>
          <w:rFonts w:ascii="Aptos Light" w:hAnsi="Aptos Light"/>
          <w:sz w:val="16"/>
          <w:szCs w:val="16"/>
        </w:rPr>
        <w:t xml:space="preserve">) </w:t>
      </w:r>
    </w:p>
  </w:footnote>
  <w:footnote w:id="15">
    <w:p w14:paraId="3CFB2F07" w14:textId="77777777" w:rsidR="00C80C05" w:rsidRPr="00375C5C" w:rsidRDefault="00C80C05" w:rsidP="007445C4">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https://www.unhcr.org/centralasia/wp-content/uploads/sites/75/2025/04/Factsheet-Uzbekistan-EN-2025.pdf</w:t>
      </w:r>
    </w:p>
  </w:footnote>
  <w:footnote w:id="16">
    <w:p w14:paraId="72A5E682" w14:textId="77777777" w:rsidR="00C80C05" w:rsidRPr="00375C5C" w:rsidRDefault="00C80C05" w:rsidP="00F87C6A">
      <w:pPr>
        <w:jc w:val="both"/>
        <w:rPr>
          <w:rFonts w:ascii="Aptos Light" w:eastAsia="Roboto" w:hAnsi="Aptos Light" w:cs="Roboto"/>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TFGBV is </w:t>
      </w:r>
      <w:r w:rsidRPr="00375C5C">
        <w:rPr>
          <w:rFonts w:ascii="Aptos Light" w:eastAsia="Roboto" w:hAnsi="Aptos Light" w:cs="Roboto"/>
          <w:sz w:val="16"/>
          <w:szCs w:val="16"/>
        </w:rPr>
        <w:t>a rapidly growing form of abuse that includes cyberstalking, non-consensual image sharing, online harassment, and digital coercion. Addressing TFGBV requires coordinated, multifaceted policy work across legal, social, and technological domains, including enhanced investigative capacities for law enforcement, and improved support mechanisms for survivors.</w:t>
      </w:r>
    </w:p>
  </w:footnote>
  <w:footnote w:id="17">
    <w:p w14:paraId="327D6FEA" w14:textId="77777777" w:rsidR="00C80C05" w:rsidRPr="00375C5C" w:rsidRDefault="00C80C05" w:rsidP="00CE0D65">
      <w:pPr>
        <w:pStyle w:val="p1"/>
        <w:rPr>
          <w:rFonts w:ascii="Aptos Light" w:hAnsi="Aptos Light"/>
          <w:color w:val="auto"/>
          <w:sz w:val="16"/>
          <w:szCs w:val="16"/>
          <w:u w:val="single"/>
          <w:lang w:val="en-US" w:eastAsia="en-US"/>
        </w:rPr>
      </w:pPr>
      <w:r w:rsidRPr="00375C5C">
        <w:rPr>
          <w:rStyle w:val="FootnoteReference"/>
          <w:rFonts w:ascii="Aptos Light" w:hAnsi="Aptos Light"/>
          <w:color w:val="auto"/>
          <w:sz w:val="16"/>
          <w:szCs w:val="16"/>
        </w:rPr>
        <w:footnoteRef/>
      </w:r>
      <w:r w:rsidRPr="00375C5C">
        <w:rPr>
          <w:rFonts w:ascii="Aptos Light" w:hAnsi="Aptos Light"/>
          <w:color w:val="auto"/>
          <w:sz w:val="16"/>
          <w:szCs w:val="16"/>
        </w:rPr>
        <w:t xml:space="preserve"> </w:t>
      </w:r>
      <w:r w:rsidRPr="00375C5C">
        <w:rPr>
          <w:rFonts w:ascii="Aptos Light" w:hAnsi="Aptos Light"/>
          <w:color w:val="auto"/>
          <w:sz w:val="16"/>
          <w:szCs w:val="16"/>
          <w:u w:val="single"/>
          <w:lang w:val="en-US" w:eastAsia="en-US"/>
        </w:rPr>
        <w:t>https://mics.unicef.org/surveys?display=card&amp;f[0]=</w:t>
      </w:r>
    </w:p>
    <w:p w14:paraId="113B2E91" w14:textId="593E7FD6" w:rsidR="00C80C05" w:rsidRPr="00375C5C" w:rsidRDefault="00C80C05" w:rsidP="00CE0D65">
      <w:pPr>
        <w:rPr>
          <w:rFonts w:ascii="Aptos Light" w:eastAsia="Times New Roman" w:hAnsi="Aptos Light" w:cs="Times New Roman"/>
          <w:kern w:val="0"/>
          <w:sz w:val="16"/>
          <w:szCs w:val="16"/>
          <w:u w:val="single"/>
          <w:lang w:val="en-US"/>
          <w14:ligatures w14:val="none"/>
        </w:rPr>
      </w:pPr>
      <w:r w:rsidRPr="00375C5C">
        <w:rPr>
          <w:rFonts w:ascii="Aptos Light" w:eastAsia="Times New Roman" w:hAnsi="Aptos Light" w:cs="Times New Roman"/>
          <w:kern w:val="0"/>
          <w:sz w:val="16"/>
          <w:szCs w:val="16"/>
          <w:u w:val="single"/>
          <w:lang w:val="en-US"/>
          <w14:ligatures w14:val="none"/>
        </w:rPr>
        <w:t>region:4301&amp;keys=uzbekistan#</w:t>
      </w:r>
      <w:r w:rsidR="009B4CC8" w:rsidRPr="00375C5C">
        <w:rPr>
          <w:rFonts w:ascii="Aptos Light" w:eastAsia="Times New Roman" w:hAnsi="Aptos Light" w:cs="Times New Roman"/>
          <w:kern w:val="0"/>
          <w:sz w:val="16"/>
          <w:szCs w:val="16"/>
          <w:u w:val="single"/>
          <w:lang w:val="en-US"/>
          <w14:ligatures w14:val="none"/>
        </w:rPr>
        <w:t xml:space="preserve"> </w:t>
      </w:r>
    </w:p>
    <w:p w14:paraId="0CB5865F" w14:textId="267619E3" w:rsidR="00C80C05" w:rsidRPr="00375C5C" w:rsidRDefault="00C80C05">
      <w:pPr>
        <w:pStyle w:val="FootnoteText"/>
        <w:rPr>
          <w:rFonts w:ascii="Aptos Light" w:hAnsi="Aptos Light"/>
          <w:sz w:val="16"/>
          <w:szCs w:val="16"/>
        </w:rPr>
      </w:pPr>
    </w:p>
  </w:footnote>
  <w:footnote w:id="18">
    <w:p w14:paraId="6189083A" w14:textId="77777777" w:rsidR="00C80C05" w:rsidRPr="00375C5C" w:rsidRDefault="00C80C05" w:rsidP="00F87C6A">
      <w:pPr>
        <w:pStyle w:val="FootnoteText"/>
        <w:rPr>
          <w:rFonts w:ascii="Aptos Light" w:eastAsia="Roboto" w:hAnsi="Aptos Light" w:cs="Roboto"/>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w:t>
      </w:r>
      <w:r w:rsidRPr="00375C5C">
        <w:rPr>
          <w:rFonts w:ascii="Aptos Light" w:eastAsia="Roboto" w:hAnsi="Aptos Light" w:cs="Roboto"/>
          <w:sz w:val="16"/>
          <w:szCs w:val="16"/>
        </w:rPr>
        <w:t>This approach focuses on environmental and societal barriers, as well as individuals’ interests, talents and abilities, to facilitate timely identification and needs assessments linked to the provision of effective services and support and improved long-term outcomes for children with disabilities.</w:t>
      </w:r>
    </w:p>
  </w:footnote>
  <w:footnote w:id="19">
    <w:p w14:paraId="610D94C6" w14:textId="3EB66A3D" w:rsidR="00C80C05" w:rsidRPr="00375C5C" w:rsidRDefault="00C80C05" w:rsidP="00F87C6A">
      <w:pPr>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The primary health care (PHC) approach refers to “a whole-of-society approach to health that aims at ensuring the highest possible level of health and well-being and their equitable distribution by focusing on people’s needs and as early as possible along the continuum from health promotion and disease prevention to treatment, rehabilitation and palliative care, and as close as feasible to people’s everyday environment.”</w:t>
      </w:r>
      <w:r w:rsidRPr="00375C5C">
        <w:rPr>
          <w:rFonts w:ascii="Aptos Light" w:eastAsia="Calibri" w:hAnsi="Aptos Light" w:cs="Calibri"/>
          <w:sz w:val="16"/>
          <w:szCs w:val="16"/>
        </w:rPr>
        <w:t xml:space="preserve"> PHC addresses the broader determinants of health and focuses on the comprehensive and interrelated aspects of physical, mental and social health and wellbeing.</w:t>
      </w:r>
      <w:r w:rsidRPr="00375C5C">
        <w:rPr>
          <w:rFonts w:ascii="Aptos Light" w:hAnsi="Aptos Light"/>
          <w:sz w:val="16"/>
          <w:szCs w:val="16"/>
        </w:rPr>
        <w:t xml:space="preserve"> For more information, refer to: www.who.int/news-room/fact-sheets/detail/primary-health-care</w:t>
      </w:r>
    </w:p>
  </w:footnote>
  <w:footnote w:id="20">
    <w:p w14:paraId="44CC8EE2" w14:textId="38EDA06C" w:rsidR="00C80C05" w:rsidRPr="00375C5C" w:rsidRDefault="00C80C05" w:rsidP="00455FDF">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This approach “aims to sustainably balance and optimize the health of people, animals and ecosystems.” For more information, see: www.who.int/health-topics/one-health.</w:t>
      </w:r>
    </w:p>
  </w:footnote>
  <w:footnote w:id="21">
    <w:p w14:paraId="52A34F32" w14:textId="6C1AA06B" w:rsidR="00C80C05" w:rsidRPr="00375C5C" w:rsidRDefault="00C80C05" w:rsidP="00F22A77">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2024 World Bank Country Gender Assessment Report: Uzbekistan.</w:t>
      </w:r>
      <w:r w:rsidR="002F62C8" w:rsidRPr="00375C5C">
        <w:rPr>
          <w:rFonts w:ascii="Aptos Light" w:hAnsi="Aptos Light"/>
          <w:sz w:val="16"/>
          <w:szCs w:val="16"/>
        </w:rPr>
        <w:t xml:space="preserve"> available at: </w:t>
      </w:r>
      <w:hyperlink r:id="rId4" w:history="1">
        <w:r w:rsidR="002F62C8" w:rsidRPr="00375C5C">
          <w:rPr>
            <w:rStyle w:val="Hyperlink"/>
            <w:rFonts w:ascii="Aptos Light" w:hAnsi="Aptos Light"/>
            <w:sz w:val="16"/>
            <w:szCs w:val="16"/>
          </w:rPr>
          <w:t>www.worldbank.org/en/country/uzbekistan/</w:t>
        </w:r>
      </w:hyperlink>
      <w:r w:rsidR="002F62C8" w:rsidRPr="00375C5C">
        <w:rPr>
          <w:rFonts w:ascii="Aptos Light" w:hAnsi="Aptos Light"/>
          <w:sz w:val="16"/>
          <w:szCs w:val="16"/>
        </w:rPr>
        <w:t xml:space="preserve"> publication/country-gender-assessment-2024</w:t>
      </w:r>
    </w:p>
  </w:footnote>
  <w:footnote w:id="22">
    <w:p w14:paraId="61116BDC" w14:textId="359E66A4" w:rsidR="00C80C05" w:rsidRPr="00375C5C" w:rsidRDefault="00C80C05" w:rsidP="00F87C6A">
      <w:pPr>
        <w:rPr>
          <w:rFonts w:ascii="Aptos Light" w:eastAsia="Times New Roman" w:hAnsi="Aptos Light" w:cs="Times New Roman"/>
          <w:kern w:val="0"/>
          <w:sz w:val="16"/>
          <w:szCs w:val="16"/>
          <w:lang w:eastAsia="en-GB"/>
          <w14:ligatures w14:val="none"/>
        </w:rPr>
      </w:pPr>
      <w:r w:rsidRPr="00375C5C">
        <w:rPr>
          <w:rStyle w:val="FootnoteReference"/>
          <w:rFonts w:ascii="Aptos Light" w:hAnsi="Aptos Light"/>
          <w:sz w:val="16"/>
          <w:szCs w:val="16"/>
        </w:rPr>
        <w:footnoteRef/>
      </w:r>
      <w:r w:rsidRPr="00375C5C">
        <w:rPr>
          <w:rFonts w:ascii="Aptos Light" w:hAnsi="Aptos Light"/>
          <w:sz w:val="16"/>
          <w:szCs w:val="16"/>
        </w:rPr>
        <w:t xml:space="preserve"> </w:t>
      </w:r>
      <w:r w:rsidRPr="00375C5C">
        <w:rPr>
          <w:rFonts w:ascii="Aptos Light" w:eastAsia="Times New Roman" w:hAnsi="Aptos Light" w:cs="Noto Sans"/>
          <w:kern w:val="0"/>
          <w:sz w:val="16"/>
          <w:szCs w:val="16"/>
          <w:shd w:val="clear" w:color="auto" w:fill="FFFFFF"/>
          <w:lang w:eastAsia="en-GB"/>
          <w14:ligatures w14:val="none"/>
        </w:rPr>
        <w:t>Safe drinking-water, sanitation and hygiene – referred to as WASH – are “crucial to human health and well-being. Safe WASH is not only a prerequisite to health, but contributes to livelihoods, school attendance and dignity and helps to create resilient communities living in healthy environments.” For more information, refer to: www.who.int/health-topics/water-sanitation-and-hygiene-wash#tab=tab_1.</w:t>
      </w:r>
    </w:p>
  </w:footnote>
  <w:footnote w:id="23">
    <w:p w14:paraId="31FF1DCD" w14:textId="77777777" w:rsidR="00C80C05" w:rsidRPr="00375C5C" w:rsidRDefault="00C80C05" w:rsidP="00F87C6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ptos Light" w:hAnsi="Aptos Light" w:cs="Helvetica"/>
          <w:kern w:val="0"/>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The resolution </w:t>
      </w:r>
      <w:r w:rsidRPr="00375C5C">
        <w:rPr>
          <w:rFonts w:ascii="Aptos Light" w:hAnsi="Aptos Light" w:cs="Helvetica"/>
          <w:kern w:val="0"/>
          <w:sz w:val="16"/>
          <w:szCs w:val="16"/>
        </w:rPr>
        <w:t>"Central Asia in the face of environmental problems: strengthening regional solidarity for sustainable development and prosperity" was unanimously passed by the UN General Assembly on December 19, 2023.</w:t>
      </w:r>
    </w:p>
  </w:footnote>
  <w:footnote w:id="24">
    <w:p w14:paraId="79596EFE" w14:textId="715665EB" w:rsidR="00C80C05" w:rsidRPr="00375C5C" w:rsidRDefault="00C80C05" w:rsidP="00455FDF">
      <w:pPr>
        <w:pStyle w:val="FootnoteText"/>
        <w:rPr>
          <w:rFonts w:ascii="Aptos Light" w:hAnsi="Aptos Light"/>
          <w:sz w:val="16"/>
          <w:szCs w:val="16"/>
        </w:rPr>
      </w:pPr>
      <w:r w:rsidRPr="00375C5C">
        <w:rPr>
          <w:rStyle w:val="FootnoteReference"/>
          <w:rFonts w:ascii="Aptos Light" w:hAnsi="Aptos Light"/>
          <w:sz w:val="16"/>
          <w:szCs w:val="16"/>
        </w:rPr>
        <w:footnoteRef/>
      </w:r>
      <w:r w:rsidRPr="00375C5C">
        <w:rPr>
          <w:rFonts w:ascii="Aptos Light" w:hAnsi="Aptos Light"/>
          <w:sz w:val="16"/>
          <w:szCs w:val="16"/>
        </w:rPr>
        <w:t xml:space="preserve"> e.g. </w:t>
      </w:r>
      <w:r w:rsidRPr="00375C5C">
        <w:rPr>
          <w:rFonts w:ascii="Aptos Light" w:eastAsia="Segoe UI" w:hAnsi="Aptos Light" w:cs="Segoe UI"/>
          <w:sz w:val="16"/>
          <w:szCs w:val="16"/>
        </w:rPr>
        <w:t>CEDAW, CSW, Beijing Declaration and Platform for Action.</w:t>
      </w:r>
    </w:p>
  </w:footnote>
  <w:footnote w:id="25">
    <w:p w14:paraId="14ED1D22" w14:textId="77777777" w:rsidR="00C80C05" w:rsidRPr="00375C5C" w:rsidRDefault="00C80C05" w:rsidP="00F87C6A">
      <w:pPr>
        <w:pStyle w:val="p1"/>
        <w:rPr>
          <w:rFonts w:ascii="Aptos Light" w:hAnsi="Aptos Light"/>
          <w:color w:val="auto"/>
          <w:sz w:val="16"/>
          <w:szCs w:val="16"/>
        </w:rPr>
      </w:pPr>
      <w:r w:rsidRPr="00375C5C">
        <w:rPr>
          <w:rStyle w:val="FootnoteReference"/>
          <w:rFonts w:ascii="Aptos Light" w:hAnsi="Aptos Light"/>
          <w:color w:val="auto"/>
          <w:sz w:val="16"/>
          <w:szCs w:val="16"/>
        </w:rPr>
        <w:footnoteRef/>
      </w:r>
      <w:r w:rsidRPr="00375C5C">
        <w:rPr>
          <w:rFonts w:ascii="Aptos Light" w:hAnsi="Aptos Light"/>
          <w:color w:val="auto"/>
          <w:sz w:val="16"/>
          <w:szCs w:val="16"/>
        </w:rPr>
        <w:t xml:space="preserve"> These include including the Paris Agreement, Addis Ababa Action Agenda, the United Nations Framework Convention on Climate Change, the Sendai Framework for Disaster Risk Reduction, the Quito Declaration on Sustainable Cities and Human Settlements for All, and the General Assembly resolution on Addressing Large Scale Movements of Refugees and Migrants.</w:t>
      </w:r>
    </w:p>
    <w:p w14:paraId="678357BF" w14:textId="77777777" w:rsidR="00C80C05" w:rsidRPr="00375C5C" w:rsidRDefault="00C80C05" w:rsidP="00F87C6A">
      <w:pPr>
        <w:pStyle w:val="FootnoteText"/>
        <w:rPr>
          <w:rFonts w:ascii="Aptos Light" w:hAnsi="Aptos Light"/>
          <w:sz w:val="16"/>
          <w:szCs w:val="16"/>
        </w:rPr>
      </w:pPr>
    </w:p>
  </w:footnote>
  <w:footnote w:id="26">
    <w:p w14:paraId="33B4F404" w14:textId="77777777" w:rsidR="00C80C05" w:rsidRPr="00375C5C" w:rsidRDefault="00C80C05" w:rsidP="00F972FE">
      <w:pPr>
        <w:pStyle w:val="p1"/>
        <w:rPr>
          <w:rFonts w:ascii="Aptos Light" w:hAnsi="Aptos Light"/>
          <w:color w:val="auto"/>
          <w:sz w:val="16"/>
          <w:szCs w:val="16"/>
        </w:rPr>
      </w:pPr>
      <w:r w:rsidRPr="00375C5C">
        <w:rPr>
          <w:rStyle w:val="FootnoteReference"/>
          <w:rFonts w:ascii="Aptos Light" w:hAnsi="Aptos Light"/>
          <w:color w:val="auto"/>
          <w:sz w:val="16"/>
          <w:szCs w:val="16"/>
        </w:rPr>
        <w:footnoteRef/>
      </w:r>
      <w:r w:rsidRPr="00375C5C">
        <w:rPr>
          <w:rFonts w:ascii="Aptos Light" w:hAnsi="Aptos Light"/>
          <w:color w:val="auto"/>
          <w:sz w:val="16"/>
          <w:szCs w:val="16"/>
        </w:rPr>
        <w:t xml:space="preserve"> As per the UNDG Standard Operating Procedures (SOPs) for countries adopting the “Delivering as One” approach.</w:t>
      </w:r>
    </w:p>
  </w:footnote>
  <w:footnote w:id="27">
    <w:p w14:paraId="40020C34" w14:textId="77777777" w:rsidR="00C80C05" w:rsidRPr="00375C5C" w:rsidRDefault="00C80C05" w:rsidP="00F972FE">
      <w:pPr>
        <w:pStyle w:val="p1"/>
        <w:jc w:val="both"/>
        <w:rPr>
          <w:rFonts w:ascii="Aptos Light" w:hAnsi="Aptos Light"/>
          <w:color w:val="auto"/>
          <w:sz w:val="16"/>
          <w:szCs w:val="16"/>
        </w:rPr>
      </w:pPr>
      <w:r w:rsidRPr="00375C5C">
        <w:rPr>
          <w:rStyle w:val="FootnoteReference"/>
          <w:rFonts w:ascii="Aptos Light" w:hAnsi="Aptos Light"/>
          <w:color w:val="auto"/>
          <w:sz w:val="16"/>
          <w:szCs w:val="16"/>
        </w:rPr>
        <w:footnoteRef/>
      </w:r>
      <w:r w:rsidRPr="00375C5C">
        <w:rPr>
          <w:rFonts w:ascii="Aptos Light" w:hAnsi="Aptos Light"/>
          <w:color w:val="auto"/>
          <w:sz w:val="16"/>
          <w:szCs w:val="16"/>
        </w:rPr>
        <w:t xml:space="preserve"> In the case of UNDP, the Government Coordinating Authority will nominate the Government Co-operating Agency directly responsible for the Government’s participation in each UNDP-assisted workplan. The reference to “Implementing Partner(s)” shall mean “Executing Agency(s)” as used in the SBAA. Where there are multiple implementing partners identified in a workplan, a Principal Implementing Partner will be identified who will have responsibility for convening, coordinating and overall monitoring (programme and financial) of all the Implementing Partners identified in the workplan to ensure that inputs are provided and activities undertaken in a coherent manner to produce the results of the workplan.</w:t>
      </w:r>
    </w:p>
  </w:footnote>
  <w:footnote w:id="28">
    <w:p w14:paraId="2FEC7E04" w14:textId="12AEACB2" w:rsidR="00C80C05" w:rsidRPr="00375C5C" w:rsidRDefault="00C80C05" w:rsidP="00137C93">
      <w:pPr>
        <w:pStyle w:val="p1"/>
        <w:rPr>
          <w:rFonts w:ascii="Aptos Light" w:hAnsi="Aptos Light"/>
          <w:color w:val="auto"/>
          <w:sz w:val="16"/>
          <w:szCs w:val="16"/>
        </w:rPr>
      </w:pPr>
      <w:r w:rsidRPr="00375C5C">
        <w:rPr>
          <w:rStyle w:val="FootnoteReference"/>
          <w:rFonts w:ascii="Aptos Light" w:hAnsi="Aptos Light"/>
          <w:color w:val="auto"/>
          <w:sz w:val="16"/>
          <w:szCs w:val="16"/>
        </w:rPr>
        <w:footnoteRef/>
      </w:r>
      <w:r w:rsidRPr="00375C5C">
        <w:rPr>
          <w:rFonts w:ascii="Aptos Light" w:hAnsi="Aptos Light"/>
          <w:color w:val="auto"/>
          <w:sz w:val="16"/>
          <w:szCs w:val="16"/>
        </w:rPr>
        <w:t xml:space="preserve"> Additional results groups may be added depending on the workload of the provisional six results groups and at the discretion of the RC and UNCT.</w:t>
      </w:r>
    </w:p>
  </w:footnote>
  <w:footnote w:id="29">
    <w:p w14:paraId="4B6FBD83" w14:textId="2421745B" w:rsidR="00C80C05" w:rsidRPr="00375C5C" w:rsidRDefault="00C80C05" w:rsidP="00B4197A">
      <w:pPr>
        <w:pStyle w:val="p1"/>
        <w:rPr>
          <w:rFonts w:ascii="Aptos Light" w:hAnsi="Aptos Light"/>
          <w:color w:val="auto"/>
          <w:sz w:val="16"/>
          <w:szCs w:val="16"/>
        </w:rPr>
      </w:pPr>
      <w:r w:rsidRPr="00375C5C">
        <w:rPr>
          <w:rStyle w:val="FootnoteReference"/>
          <w:rFonts w:ascii="Aptos Light" w:hAnsi="Aptos Light"/>
          <w:color w:val="auto"/>
          <w:sz w:val="16"/>
          <w:szCs w:val="16"/>
        </w:rPr>
        <w:footnoteRef/>
      </w:r>
      <w:r w:rsidRPr="00375C5C">
        <w:rPr>
          <w:rFonts w:ascii="Aptos Light" w:hAnsi="Aptos Light"/>
          <w:color w:val="auto"/>
          <w:sz w:val="16"/>
          <w:szCs w:val="16"/>
        </w:rPr>
        <w:t xml:space="preserve"> Refers to results Groups’ or agency specific annual, bi-annual or multiyear work plans.</w:t>
      </w:r>
    </w:p>
  </w:footnote>
  <w:footnote w:id="30">
    <w:p w14:paraId="11BCECD9" w14:textId="77777777" w:rsidR="00C80C05" w:rsidRPr="00375C5C" w:rsidRDefault="00C80C05" w:rsidP="004A4B58">
      <w:pPr>
        <w:pStyle w:val="p1"/>
        <w:rPr>
          <w:rFonts w:ascii="Aptos Light" w:hAnsi="Aptos Light"/>
          <w:color w:val="auto"/>
          <w:sz w:val="16"/>
          <w:szCs w:val="16"/>
        </w:rPr>
      </w:pPr>
      <w:r w:rsidRPr="00375C5C">
        <w:rPr>
          <w:rStyle w:val="FootnoteReference"/>
          <w:rFonts w:ascii="Aptos Light" w:hAnsi="Aptos Light"/>
          <w:color w:val="auto"/>
          <w:sz w:val="16"/>
          <w:szCs w:val="16"/>
        </w:rPr>
        <w:footnoteRef/>
      </w:r>
      <w:r w:rsidRPr="00375C5C">
        <w:rPr>
          <w:rFonts w:ascii="Aptos Light" w:hAnsi="Aptos Light"/>
          <w:color w:val="auto"/>
          <w:sz w:val="16"/>
          <w:szCs w:val="16"/>
        </w:rPr>
        <w:t xml:space="preserve"> For the purposes of these clauses, “the UN” includes the IFIs.</w:t>
      </w:r>
    </w:p>
    <w:p w14:paraId="533C6FF1" w14:textId="17D6EDA4" w:rsidR="00C80C05" w:rsidRPr="00375C5C" w:rsidRDefault="00C80C05">
      <w:pPr>
        <w:pStyle w:val="FootnoteText"/>
        <w:rPr>
          <w:rFonts w:ascii="Aptos Light" w:hAnsi="Aptos Light"/>
          <w:sz w:val="16"/>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057F2"/>
    <w:multiLevelType w:val="hybridMultilevel"/>
    <w:tmpl w:val="7444A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1FC786"/>
    <w:multiLevelType w:val="hybridMultilevel"/>
    <w:tmpl w:val="FFFFFFFF"/>
    <w:lvl w:ilvl="0" w:tplc="86EA4338">
      <w:start w:val="1"/>
      <w:numFmt w:val="bullet"/>
      <w:lvlText w:val=""/>
      <w:lvlJc w:val="left"/>
      <w:pPr>
        <w:ind w:left="360" w:hanging="360"/>
      </w:pPr>
      <w:rPr>
        <w:rFonts w:ascii="Symbol" w:hAnsi="Symbol" w:hint="default"/>
      </w:rPr>
    </w:lvl>
    <w:lvl w:ilvl="1" w:tplc="465C99BE">
      <w:start w:val="1"/>
      <w:numFmt w:val="bullet"/>
      <w:lvlText w:val="o"/>
      <w:lvlJc w:val="left"/>
      <w:pPr>
        <w:ind w:left="1080" w:hanging="360"/>
      </w:pPr>
      <w:rPr>
        <w:rFonts w:ascii="Courier New" w:hAnsi="Courier New" w:hint="default"/>
      </w:rPr>
    </w:lvl>
    <w:lvl w:ilvl="2" w:tplc="A5EE3D48">
      <w:start w:val="1"/>
      <w:numFmt w:val="bullet"/>
      <w:lvlText w:val=""/>
      <w:lvlJc w:val="left"/>
      <w:pPr>
        <w:ind w:left="1800" w:hanging="360"/>
      </w:pPr>
      <w:rPr>
        <w:rFonts w:ascii="Wingdings" w:hAnsi="Wingdings" w:hint="default"/>
      </w:rPr>
    </w:lvl>
    <w:lvl w:ilvl="3" w:tplc="5F48E314">
      <w:start w:val="1"/>
      <w:numFmt w:val="bullet"/>
      <w:lvlText w:val=""/>
      <w:lvlJc w:val="left"/>
      <w:pPr>
        <w:ind w:left="2520" w:hanging="360"/>
      </w:pPr>
      <w:rPr>
        <w:rFonts w:ascii="Symbol" w:hAnsi="Symbol" w:hint="default"/>
      </w:rPr>
    </w:lvl>
    <w:lvl w:ilvl="4" w:tplc="0866A736">
      <w:start w:val="1"/>
      <w:numFmt w:val="bullet"/>
      <w:lvlText w:val="o"/>
      <w:lvlJc w:val="left"/>
      <w:pPr>
        <w:ind w:left="3240" w:hanging="360"/>
      </w:pPr>
      <w:rPr>
        <w:rFonts w:ascii="Courier New" w:hAnsi="Courier New" w:hint="default"/>
      </w:rPr>
    </w:lvl>
    <w:lvl w:ilvl="5" w:tplc="2E38619C">
      <w:start w:val="1"/>
      <w:numFmt w:val="bullet"/>
      <w:lvlText w:val=""/>
      <w:lvlJc w:val="left"/>
      <w:pPr>
        <w:ind w:left="3960" w:hanging="360"/>
      </w:pPr>
      <w:rPr>
        <w:rFonts w:ascii="Wingdings" w:hAnsi="Wingdings" w:hint="default"/>
      </w:rPr>
    </w:lvl>
    <w:lvl w:ilvl="6" w:tplc="F9086540">
      <w:start w:val="1"/>
      <w:numFmt w:val="bullet"/>
      <w:lvlText w:val=""/>
      <w:lvlJc w:val="left"/>
      <w:pPr>
        <w:ind w:left="4680" w:hanging="360"/>
      </w:pPr>
      <w:rPr>
        <w:rFonts w:ascii="Symbol" w:hAnsi="Symbol" w:hint="default"/>
      </w:rPr>
    </w:lvl>
    <w:lvl w:ilvl="7" w:tplc="C5387D12">
      <w:start w:val="1"/>
      <w:numFmt w:val="bullet"/>
      <w:lvlText w:val="o"/>
      <w:lvlJc w:val="left"/>
      <w:pPr>
        <w:ind w:left="5400" w:hanging="360"/>
      </w:pPr>
      <w:rPr>
        <w:rFonts w:ascii="Courier New" w:hAnsi="Courier New" w:hint="default"/>
      </w:rPr>
    </w:lvl>
    <w:lvl w:ilvl="8" w:tplc="79C4F4A2">
      <w:start w:val="1"/>
      <w:numFmt w:val="bullet"/>
      <w:lvlText w:val=""/>
      <w:lvlJc w:val="left"/>
      <w:pPr>
        <w:ind w:left="6120" w:hanging="360"/>
      </w:pPr>
      <w:rPr>
        <w:rFonts w:ascii="Wingdings" w:hAnsi="Wingdings" w:hint="default"/>
      </w:rPr>
    </w:lvl>
  </w:abstractNum>
  <w:abstractNum w:abstractNumId="2" w15:restartNumberingAfterBreak="0">
    <w:nsid w:val="033C4714"/>
    <w:multiLevelType w:val="hybridMultilevel"/>
    <w:tmpl w:val="8AD488B6"/>
    <w:lvl w:ilvl="0" w:tplc="08090001">
      <w:start w:val="1"/>
      <w:numFmt w:val="bullet"/>
      <w:lvlText w:val=""/>
      <w:lvlJc w:val="left"/>
      <w:pPr>
        <w:ind w:left="360" w:hanging="360"/>
      </w:pPr>
      <w:rPr>
        <w:rFonts w:ascii="Symbol" w:hAnsi="Symbol" w:hint="default"/>
        <w:sz w:val="17"/>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8A023F3"/>
    <w:multiLevelType w:val="multilevel"/>
    <w:tmpl w:val="AE568CC6"/>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0A687242"/>
    <w:multiLevelType w:val="hybridMultilevel"/>
    <w:tmpl w:val="206C32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C6D50B0"/>
    <w:multiLevelType w:val="multilevel"/>
    <w:tmpl w:val="8474E82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193E3EFC"/>
    <w:multiLevelType w:val="hybridMultilevel"/>
    <w:tmpl w:val="FFFFFFFF"/>
    <w:lvl w:ilvl="0" w:tplc="A8487D6A">
      <w:start w:val="1"/>
      <w:numFmt w:val="lowerLetter"/>
      <w:lvlText w:val="b)"/>
      <w:lvlJc w:val="left"/>
      <w:pPr>
        <w:ind w:left="720" w:hanging="360"/>
      </w:pPr>
    </w:lvl>
    <w:lvl w:ilvl="1" w:tplc="DF3EE208">
      <w:start w:val="1"/>
      <w:numFmt w:val="lowerLetter"/>
      <w:lvlText w:val="%2."/>
      <w:lvlJc w:val="left"/>
      <w:pPr>
        <w:ind w:left="1440" w:hanging="360"/>
      </w:pPr>
    </w:lvl>
    <w:lvl w:ilvl="2" w:tplc="0DE2D1EE">
      <w:start w:val="1"/>
      <w:numFmt w:val="lowerRoman"/>
      <w:lvlText w:val="%3."/>
      <w:lvlJc w:val="right"/>
      <w:pPr>
        <w:ind w:left="2160" w:hanging="180"/>
      </w:pPr>
    </w:lvl>
    <w:lvl w:ilvl="3" w:tplc="2AB2616A">
      <w:start w:val="1"/>
      <w:numFmt w:val="decimal"/>
      <w:lvlText w:val="%4."/>
      <w:lvlJc w:val="left"/>
      <w:pPr>
        <w:ind w:left="2880" w:hanging="360"/>
      </w:pPr>
    </w:lvl>
    <w:lvl w:ilvl="4" w:tplc="91B40B3E">
      <w:start w:val="1"/>
      <w:numFmt w:val="lowerLetter"/>
      <w:lvlText w:val="%5."/>
      <w:lvlJc w:val="left"/>
      <w:pPr>
        <w:ind w:left="3600" w:hanging="360"/>
      </w:pPr>
    </w:lvl>
    <w:lvl w:ilvl="5" w:tplc="85C688D6">
      <w:start w:val="1"/>
      <w:numFmt w:val="lowerRoman"/>
      <w:lvlText w:val="%6."/>
      <w:lvlJc w:val="right"/>
      <w:pPr>
        <w:ind w:left="4320" w:hanging="180"/>
      </w:pPr>
    </w:lvl>
    <w:lvl w:ilvl="6" w:tplc="F8AA1DA2">
      <w:start w:val="1"/>
      <w:numFmt w:val="decimal"/>
      <w:lvlText w:val="%7."/>
      <w:lvlJc w:val="left"/>
      <w:pPr>
        <w:ind w:left="5040" w:hanging="360"/>
      </w:pPr>
    </w:lvl>
    <w:lvl w:ilvl="7" w:tplc="56F67E98">
      <w:start w:val="1"/>
      <w:numFmt w:val="lowerLetter"/>
      <w:lvlText w:val="%8."/>
      <w:lvlJc w:val="left"/>
      <w:pPr>
        <w:ind w:left="5760" w:hanging="360"/>
      </w:pPr>
    </w:lvl>
    <w:lvl w:ilvl="8" w:tplc="FD067F50">
      <w:start w:val="1"/>
      <w:numFmt w:val="lowerRoman"/>
      <w:lvlText w:val="%9."/>
      <w:lvlJc w:val="right"/>
      <w:pPr>
        <w:ind w:left="6480" w:hanging="180"/>
      </w:pPr>
    </w:lvl>
  </w:abstractNum>
  <w:abstractNum w:abstractNumId="7" w15:restartNumberingAfterBreak="0">
    <w:nsid w:val="1D5574CC"/>
    <w:multiLevelType w:val="hybridMultilevel"/>
    <w:tmpl w:val="A5BE07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01E501A"/>
    <w:multiLevelType w:val="hybridMultilevel"/>
    <w:tmpl w:val="DF1E33CA"/>
    <w:lvl w:ilvl="0" w:tplc="0809000F">
      <w:start w:val="1"/>
      <w:numFmt w:val="decimal"/>
      <w:lvlText w:val="%1."/>
      <w:lvlJc w:val="left"/>
      <w:pPr>
        <w:ind w:left="720" w:hanging="360"/>
      </w:pPr>
      <w:rPr>
        <w:rFonts w:hint="default"/>
      </w:r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793A67"/>
    <w:multiLevelType w:val="hybridMultilevel"/>
    <w:tmpl w:val="04849C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190B9F"/>
    <w:multiLevelType w:val="hybridMultilevel"/>
    <w:tmpl w:val="0570D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064009"/>
    <w:multiLevelType w:val="hybridMultilevel"/>
    <w:tmpl w:val="A2701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C803C6E"/>
    <w:multiLevelType w:val="multilevel"/>
    <w:tmpl w:val="1B36258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3DB21259"/>
    <w:multiLevelType w:val="hybridMultilevel"/>
    <w:tmpl w:val="2BE20774"/>
    <w:lvl w:ilvl="0" w:tplc="FFFFFFFF">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EEE7EB8"/>
    <w:multiLevelType w:val="hybridMultilevel"/>
    <w:tmpl w:val="3B6648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75C5B42"/>
    <w:multiLevelType w:val="multilevel"/>
    <w:tmpl w:val="7C60DFA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4908049D"/>
    <w:multiLevelType w:val="hybridMultilevel"/>
    <w:tmpl w:val="4A9E0E6A"/>
    <w:lvl w:ilvl="0" w:tplc="C5A8602E">
      <w:numFmt w:val="bullet"/>
      <w:lvlText w:val="•"/>
      <w:lvlJc w:val="left"/>
      <w:pPr>
        <w:ind w:left="360" w:hanging="360"/>
      </w:pPr>
      <w:rPr>
        <w:rFonts w:ascii="Helvetica" w:eastAsiaTheme="majorEastAsia" w:hAnsi="Helvetica" w:cs="Times New Roman" w:hint="default"/>
        <w:sz w:val="17"/>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49CD751D"/>
    <w:multiLevelType w:val="hybridMultilevel"/>
    <w:tmpl w:val="FFFFFFFF"/>
    <w:lvl w:ilvl="0" w:tplc="6536260E">
      <w:start w:val="1"/>
      <w:numFmt w:val="bullet"/>
      <w:lvlText w:val=""/>
      <w:lvlJc w:val="left"/>
      <w:pPr>
        <w:ind w:left="360" w:hanging="360"/>
      </w:pPr>
      <w:rPr>
        <w:rFonts w:ascii="Symbol" w:hAnsi="Symbol" w:hint="default"/>
      </w:rPr>
    </w:lvl>
    <w:lvl w:ilvl="1" w:tplc="609C953E">
      <w:start w:val="1"/>
      <w:numFmt w:val="bullet"/>
      <w:lvlText w:val="o"/>
      <w:lvlJc w:val="left"/>
      <w:pPr>
        <w:ind w:left="1080" w:hanging="360"/>
      </w:pPr>
      <w:rPr>
        <w:rFonts w:ascii="Courier New" w:hAnsi="Courier New" w:hint="default"/>
      </w:rPr>
    </w:lvl>
    <w:lvl w:ilvl="2" w:tplc="F9DE4A8A">
      <w:start w:val="1"/>
      <w:numFmt w:val="bullet"/>
      <w:lvlText w:val=""/>
      <w:lvlJc w:val="left"/>
      <w:pPr>
        <w:ind w:left="1800" w:hanging="360"/>
      </w:pPr>
      <w:rPr>
        <w:rFonts w:ascii="Wingdings" w:hAnsi="Wingdings" w:hint="default"/>
      </w:rPr>
    </w:lvl>
    <w:lvl w:ilvl="3" w:tplc="275C3E9E">
      <w:start w:val="1"/>
      <w:numFmt w:val="bullet"/>
      <w:lvlText w:val=""/>
      <w:lvlJc w:val="left"/>
      <w:pPr>
        <w:ind w:left="2520" w:hanging="360"/>
      </w:pPr>
      <w:rPr>
        <w:rFonts w:ascii="Symbol" w:hAnsi="Symbol" w:hint="default"/>
      </w:rPr>
    </w:lvl>
    <w:lvl w:ilvl="4" w:tplc="BCE2DB1A">
      <w:start w:val="1"/>
      <w:numFmt w:val="bullet"/>
      <w:lvlText w:val="o"/>
      <w:lvlJc w:val="left"/>
      <w:pPr>
        <w:ind w:left="3240" w:hanging="360"/>
      </w:pPr>
      <w:rPr>
        <w:rFonts w:ascii="Courier New" w:hAnsi="Courier New" w:hint="default"/>
      </w:rPr>
    </w:lvl>
    <w:lvl w:ilvl="5" w:tplc="21783C86">
      <w:start w:val="1"/>
      <w:numFmt w:val="bullet"/>
      <w:lvlText w:val=""/>
      <w:lvlJc w:val="left"/>
      <w:pPr>
        <w:ind w:left="3960" w:hanging="360"/>
      </w:pPr>
      <w:rPr>
        <w:rFonts w:ascii="Wingdings" w:hAnsi="Wingdings" w:hint="default"/>
      </w:rPr>
    </w:lvl>
    <w:lvl w:ilvl="6" w:tplc="72F0E626">
      <w:start w:val="1"/>
      <w:numFmt w:val="bullet"/>
      <w:lvlText w:val=""/>
      <w:lvlJc w:val="left"/>
      <w:pPr>
        <w:ind w:left="4680" w:hanging="360"/>
      </w:pPr>
      <w:rPr>
        <w:rFonts w:ascii="Symbol" w:hAnsi="Symbol" w:hint="default"/>
      </w:rPr>
    </w:lvl>
    <w:lvl w:ilvl="7" w:tplc="CC0EEFC2">
      <w:start w:val="1"/>
      <w:numFmt w:val="bullet"/>
      <w:lvlText w:val="o"/>
      <w:lvlJc w:val="left"/>
      <w:pPr>
        <w:ind w:left="5400" w:hanging="360"/>
      </w:pPr>
      <w:rPr>
        <w:rFonts w:ascii="Courier New" w:hAnsi="Courier New" w:hint="default"/>
      </w:rPr>
    </w:lvl>
    <w:lvl w:ilvl="8" w:tplc="64DCAC32">
      <w:start w:val="1"/>
      <w:numFmt w:val="bullet"/>
      <w:lvlText w:val=""/>
      <w:lvlJc w:val="left"/>
      <w:pPr>
        <w:ind w:left="6120" w:hanging="360"/>
      </w:pPr>
      <w:rPr>
        <w:rFonts w:ascii="Wingdings" w:hAnsi="Wingdings" w:hint="default"/>
      </w:rPr>
    </w:lvl>
  </w:abstractNum>
  <w:abstractNum w:abstractNumId="18" w15:restartNumberingAfterBreak="0">
    <w:nsid w:val="50DA0FB5"/>
    <w:multiLevelType w:val="hybridMultilevel"/>
    <w:tmpl w:val="9DBA73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2D8D88"/>
    <w:multiLevelType w:val="hybridMultilevel"/>
    <w:tmpl w:val="FFFFFFFF"/>
    <w:lvl w:ilvl="0" w:tplc="9EBE67F2">
      <w:start w:val="1"/>
      <w:numFmt w:val="bullet"/>
      <w:lvlText w:val=""/>
      <w:lvlJc w:val="left"/>
      <w:pPr>
        <w:ind w:left="720" w:hanging="360"/>
      </w:pPr>
      <w:rPr>
        <w:rFonts w:ascii="Symbol" w:hAnsi="Symbol" w:hint="default"/>
      </w:rPr>
    </w:lvl>
    <w:lvl w:ilvl="1" w:tplc="2A241922">
      <w:start w:val="1"/>
      <w:numFmt w:val="bullet"/>
      <w:lvlText w:val="o"/>
      <w:lvlJc w:val="left"/>
      <w:pPr>
        <w:ind w:left="1440" w:hanging="360"/>
      </w:pPr>
      <w:rPr>
        <w:rFonts w:ascii="Courier New" w:hAnsi="Courier New" w:hint="default"/>
      </w:rPr>
    </w:lvl>
    <w:lvl w:ilvl="2" w:tplc="7922707C">
      <w:start w:val="1"/>
      <w:numFmt w:val="bullet"/>
      <w:lvlText w:val=""/>
      <w:lvlJc w:val="left"/>
      <w:pPr>
        <w:ind w:left="2160" w:hanging="360"/>
      </w:pPr>
      <w:rPr>
        <w:rFonts w:ascii="Wingdings" w:hAnsi="Wingdings" w:hint="default"/>
      </w:rPr>
    </w:lvl>
    <w:lvl w:ilvl="3" w:tplc="E1C6F892">
      <w:start w:val="1"/>
      <w:numFmt w:val="bullet"/>
      <w:lvlText w:val=""/>
      <w:lvlJc w:val="left"/>
      <w:pPr>
        <w:ind w:left="2880" w:hanging="360"/>
      </w:pPr>
      <w:rPr>
        <w:rFonts w:ascii="Symbol" w:hAnsi="Symbol" w:hint="default"/>
      </w:rPr>
    </w:lvl>
    <w:lvl w:ilvl="4" w:tplc="7F9E7376">
      <w:start w:val="1"/>
      <w:numFmt w:val="bullet"/>
      <w:lvlText w:val="o"/>
      <w:lvlJc w:val="left"/>
      <w:pPr>
        <w:ind w:left="3600" w:hanging="360"/>
      </w:pPr>
      <w:rPr>
        <w:rFonts w:ascii="Courier New" w:hAnsi="Courier New" w:hint="default"/>
      </w:rPr>
    </w:lvl>
    <w:lvl w:ilvl="5" w:tplc="19FEA2CE">
      <w:start w:val="1"/>
      <w:numFmt w:val="bullet"/>
      <w:lvlText w:val=""/>
      <w:lvlJc w:val="left"/>
      <w:pPr>
        <w:ind w:left="4320" w:hanging="360"/>
      </w:pPr>
      <w:rPr>
        <w:rFonts w:ascii="Wingdings" w:hAnsi="Wingdings" w:hint="default"/>
      </w:rPr>
    </w:lvl>
    <w:lvl w:ilvl="6" w:tplc="23CA6440">
      <w:start w:val="1"/>
      <w:numFmt w:val="bullet"/>
      <w:lvlText w:val=""/>
      <w:lvlJc w:val="left"/>
      <w:pPr>
        <w:ind w:left="5040" w:hanging="360"/>
      </w:pPr>
      <w:rPr>
        <w:rFonts w:ascii="Symbol" w:hAnsi="Symbol" w:hint="default"/>
      </w:rPr>
    </w:lvl>
    <w:lvl w:ilvl="7" w:tplc="5BA89580">
      <w:start w:val="1"/>
      <w:numFmt w:val="bullet"/>
      <w:lvlText w:val="o"/>
      <w:lvlJc w:val="left"/>
      <w:pPr>
        <w:ind w:left="5760" w:hanging="360"/>
      </w:pPr>
      <w:rPr>
        <w:rFonts w:ascii="Courier New" w:hAnsi="Courier New" w:hint="default"/>
      </w:rPr>
    </w:lvl>
    <w:lvl w:ilvl="8" w:tplc="D9263BAE">
      <w:start w:val="1"/>
      <w:numFmt w:val="bullet"/>
      <w:lvlText w:val=""/>
      <w:lvlJc w:val="left"/>
      <w:pPr>
        <w:ind w:left="6480" w:hanging="360"/>
      </w:pPr>
      <w:rPr>
        <w:rFonts w:ascii="Wingdings" w:hAnsi="Wingdings" w:hint="default"/>
      </w:rPr>
    </w:lvl>
  </w:abstractNum>
  <w:abstractNum w:abstractNumId="20" w15:restartNumberingAfterBreak="0">
    <w:nsid w:val="53B63803"/>
    <w:multiLevelType w:val="hybridMultilevel"/>
    <w:tmpl w:val="635C3D56"/>
    <w:lvl w:ilvl="0" w:tplc="08090001">
      <w:start w:val="1"/>
      <w:numFmt w:val="bullet"/>
      <w:lvlText w:val=""/>
      <w:lvlJc w:val="left"/>
      <w:pPr>
        <w:ind w:left="360" w:hanging="360"/>
      </w:pPr>
      <w:rPr>
        <w:rFonts w:ascii="Symbol" w:hAnsi="Symbol" w:hint="default"/>
      </w:rPr>
    </w:lvl>
    <w:lvl w:ilvl="1" w:tplc="9796D088">
      <w:numFmt w:val="bullet"/>
      <w:lvlText w:val="•"/>
      <w:lvlJc w:val="left"/>
      <w:pPr>
        <w:ind w:left="1080" w:hanging="360"/>
      </w:pPr>
      <w:rPr>
        <w:rFonts w:ascii="Aptos Light" w:eastAsiaTheme="minorHAnsi" w:hAnsi="Aptos Light" w:cstheme="minorBid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EDD0984"/>
    <w:multiLevelType w:val="hybridMultilevel"/>
    <w:tmpl w:val="99920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0A73126"/>
    <w:multiLevelType w:val="hybridMultilevel"/>
    <w:tmpl w:val="1B8075C0"/>
    <w:lvl w:ilvl="0" w:tplc="C5A8602E">
      <w:numFmt w:val="bullet"/>
      <w:lvlText w:val="•"/>
      <w:lvlJc w:val="left"/>
      <w:pPr>
        <w:ind w:left="720" w:hanging="360"/>
      </w:pPr>
      <w:rPr>
        <w:rFonts w:ascii="Helvetica" w:eastAsiaTheme="majorEastAsia" w:hAnsi="Helvetica" w:cs="Times New Roman" w:hint="default"/>
        <w:sz w:val="17"/>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C0C91C"/>
    <w:multiLevelType w:val="hybridMultilevel"/>
    <w:tmpl w:val="FFFFFFFF"/>
    <w:lvl w:ilvl="0" w:tplc="D40C483C">
      <w:start w:val="1"/>
      <w:numFmt w:val="bullet"/>
      <w:lvlText w:val="·"/>
      <w:lvlJc w:val="left"/>
      <w:pPr>
        <w:ind w:left="720" w:hanging="360"/>
      </w:pPr>
      <w:rPr>
        <w:rFonts w:ascii="Symbol" w:hAnsi="Symbol" w:hint="default"/>
      </w:rPr>
    </w:lvl>
    <w:lvl w:ilvl="1" w:tplc="A9D28308">
      <w:start w:val="1"/>
      <w:numFmt w:val="bullet"/>
      <w:lvlText w:val="o"/>
      <w:lvlJc w:val="left"/>
      <w:pPr>
        <w:ind w:left="1440" w:hanging="360"/>
      </w:pPr>
      <w:rPr>
        <w:rFonts w:ascii="Courier New" w:hAnsi="Courier New" w:hint="default"/>
      </w:rPr>
    </w:lvl>
    <w:lvl w:ilvl="2" w:tplc="6B565658">
      <w:start w:val="1"/>
      <w:numFmt w:val="bullet"/>
      <w:lvlText w:val=""/>
      <w:lvlJc w:val="left"/>
      <w:pPr>
        <w:ind w:left="2160" w:hanging="360"/>
      </w:pPr>
      <w:rPr>
        <w:rFonts w:ascii="Wingdings" w:hAnsi="Wingdings" w:hint="default"/>
      </w:rPr>
    </w:lvl>
    <w:lvl w:ilvl="3" w:tplc="E914316C">
      <w:start w:val="1"/>
      <w:numFmt w:val="bullet"/>
      <w:lvlText w:val=""/>
      <w:lvlJc w:val="left"/>
      <w:pPr>
        <w:ind w:left="2880" w:hanging="360"/>
      </w:pPr>
      <w:rPr>
        <w:rFonts w:ascii="Symbol" w:hAnsi="Symbol" w:hint="default"/>
      </w:rPr>
    </w:lvl>
    <w:lvl w:ilvl="4" w:tplc="70B2B4DC">
      <w:start w:val="1"/>
      <w:numFmt w:val="bullet"/>
      <w:lvlText w:val="o"/>
      <w:lvlJc w:val="left"/>
      <w:pPr>
        <w:ind w:left="3600" w:hanging="360"/>
      </w:pPr>
      <w:rPr>
        <w:rFonts w:ascii="Courier New" w:hAnsi="Courier New" w:hint="default"/>
      </w:rPr>
    </w:lvl>
    <w:lvl w:ilvl="5" w:tplc="015A5BBC">
      <w:start w:val="1"/>
      <w:numFmt w:val="bullet"/>
      <w:lvlText w:val=""/>
      <w:lvlJc w:val="left"/>
      <w:pPr>
        <w:ind w:left="4320" w:hanging="360"/>
      </w:pPr>
      <w:rPr>
        <w:rFonts w:ascii="Wingdings" w:hAnsi="Wingdings" w:hint="default"/>
      </w:rPr>
    </w:lvl>
    <w:lvl w:ilvl="6" w:tplc="A8BA9602">
      <w:start w:val="1"/>
      <w:numFmt w:val="bullet"/>
      <w:lvlText w:val=""/>
      <w:lvlJc w:val="left"/>
      <w:pPr>
        <w:ind w:left="5040" w:hanging="360"/>
      </w:pPr>
      <w:rPr>
        <w:rFonts w:ascii="Symbol" w:hAnsi="Symbol" w:hint="default"/>
      </w:rPr>
    </w:lvl>
    <w:lvl w:ilvl="7" w:tplc="7036270C">
      <w:start w:val="1"/>
      <w:numFmt w:val="bullet"/>
      <w:lvlText w:val="o"/>
      <w:lvlJc w:val="left"/>
      <w:pPr>
        <w:ind w:left="5760" w:hanging="360"/>
      </w:pPr>
      <w:rPr>
        <w:rFonts w:ascii="Courier New" w:hAnsi="Courier New" w:hint="default"/>
      </w:rPr>
    </w:lvl>
    <w:lvl w:ilvl="8" w:tplc="571C35F6">
      <w:start w:val="1"/>
      <w:numFmt w:val="bullet"/>
      <w:lvlText w:val=""/>
      <w:lvlJc w:val="left"/>
      <w:pPr>
        <w:ind w:left="6480" w:hanging="360"/>
      </w:pPr>
      <w:rPr>
        <w:rFonts w:ascii="Wingdings" w:hAnsi="Wingdings" w:hint="default"/>
      </w:rPr>
    </w:lvl>
  </w:abstractNum>
  <w:abstractNum w:abstractNumId="24" w15:restartNumberingAfterBreak="0">
    <w:nsid w:val="6EBE3B68"/>
    <w:multiLevelType w:val="multilevel"/>
    <w:tmpl w:val="930E2A9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
      <w:lvlJc w:val="left"/>
      <w:pPr>
        <w:ind w:left="3240" w:hanging="360"/>
      </w:pPr>
      <w:rPr>
        <w:rFonts w:ascii="Noto Sans Symbols" w:eastAsia="Noto Sans Symbols" w:hAnsi="Noto Sans Symbols" w:cs="Noto Sans Symbols"/>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
      <w:lvlJc w:val="left"/>
      <w:pPr>
        <w:ind w:left="5400" w:hanging="360"/>
      </w:pPr>
      <w:rPr>
        <w:rFonts w:ascii="Noto Sans Symbols" w:eastAsia="Noto Sans Symbols" w:hAnsi="Noto Sans Symbols" w:cs="Noto Sans Symbols"/>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793D5F2B"/>
    <w:multiLevelType w:val="hybridMultilevel"/>
    <w:tmpl w:val="5BEABE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AB12708"/>
    <w:multiLevelType w:val="hybridMultilevel"/>
    <w:tmpl w:val="501EF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953A74"/>
    <w:multiLevelType w:val="multilevel"/>
    <w:tmpl w:val="7E62E0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58485412">
    <w:abstractNumId w:val="19"/>
  </w:num>
  <w:num w:numId="2" w16cid:durableId="1727217577">
    <w:abstractNumId w:val="0"/>
  </w:num>
  <w:num w:numId="3" w16cid:durableId="239143852">
    <w:abstractNumId w:val="22"/>
  </w:num>
  <w:num w:numId="4" w16cid:durableId="49967717">
    <w:abstractNumId w:val="16"/>
  </w:num>
  <w:num w:numId="5" w16cid:durableId="1476334270">
    <w:abstractNumId w:val="2"/>
  </w:num>
  <w:num w:numId="6" w16cid:durableId="1209029726">
    <w:abstractNumId w:val="13"/>
  </w:num>
  <w:num w:numId="7" w16cid:durableId="372078479">
    <w:abstractNumId w:val="17"/>
  </w:num>
  <w:num w:numId="8" w16cid:durableId="612400436">
    <w:abstractNumId w:val="24"/>
  </w:num>
  <w:num w:numId="9" w16cid:durableId="1418014616">
    <w:abstractNumId w:val="3"/>
  </w:num>
  <w:num w:numId="10" w16cid:durableId="197814301">
    <w:abstractNumId w:val="5"/>
  </w:num>
  <w:num w:numId="11" w16cid:durableId="794906300">
    <w:abstractNumId w:val="15"/>
  </w:num>
  <w:num w:numId="12" w16cid:durableId="1908687033">
    <w:abstractNumId w:val="12"/>
  </w:num>
  <w:num w:numId="13" w16cid:durableId="1066994419">
    <w:abstractNumId w:val="14"/>
  </w:num>
  <w:num w:numId="14" w16cid:durableId="1555964723">
    <w:abstractNumId w:val="9"/>
  </w:num>
  <w:num w:numId="15" w16cid:durableId="2074808431">
    <w:abstractNumId w:val="20"/>
  </w:num>
  <w:num w:numId="16" w16cid:durableId="743991373">
    <w:abstractNumId w:val="26"/>
  </w:num>
  <w:num w:numId="17" w16cid:durableId="1803570562">
    <w:abstractNumId w:val="18"/>
  </w:num>
  <w:num w:numId="18" w16cid:durableId="1161775379">
    <w:abstractNumId w:val="11"/>
  </w:num>
  <w:num w:numId="19" w16cid:durableId="563563837">
    <w:abstractNumId w:val="1"/>
  </w:num>
  <w:num w:numId="20" w16cid:durableId="1930649134">
    <w:abstractNumId w:val="8"/>
  </w:num>
  <w:num w:numId="21" w16cid:durableId="1929344422">
    <w:abstractNumId w:val="23"/>
  </w:num>
  <w:num w:numId="22" w16cid:durableId="1764453633">
    <w:abstractNumId w:val="6"/>
  </w:num>
  <w:num w:numId="23" w16cid:durableId="697243797">
    <w:abstractNumId w:val="4"/>
  </w:num>
  <w:num w:numId="24" w16cid:durableId="70661708">
    <w:abstractNumId w:val="7"/>
  </w:num>
  <w:num w:numId="25" w16cid:durableId="714543588">
    <w:abstractNumId w:val="10"/>
  </w:num>
  <w:num w:numId="26" w16cid:durableId="671645074">
    <w:abstractNumId w:val="21"/>
  </w:num>
  <w:num w:numId="27" w16cid:durableId="2027318669">
    <w:abstractNumId w:val="25"/>
  </w:num>
  <w:num w:numId="28" w16cid:durableId="98547138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17D"/>
    <w:rsid w:val="0000029E"/>
    <w:rsid w:val="00000CBA"/>
    <w:rsid w:val="0000117D"/>
    <w:rsid w:val="000024A5"/>
    <w:rsid w:val="000031DC"/>
    <w:rsid w:val="0000352A"/>
    <w:rsid w:val="00003CBE"/>
    <w:rsid w:val="00003E0F"/>
    <w:rsid w:val="00004A47"/>
    <w:rsid w:val="00004B21"/>
    <w:rsid w:val="00005330"/>
    <w:rsid w:val="00006BAF"/>
    <w:rsid w:val="0001017A"/>
    <w:rsid w:val="00010C86"/>
    <w:rsid w:val="00012E22"/>
    <w:rsid w:val="0001336C"/>
    <w:rsid w:val="000147CE"/>
    <w:rsid w:val="000148F3"/>
    <w:rsid w:val="00014A20"/>
    <w:rsid w:val="00014BD2"/>
    <w:rsid w:val="00014EBC"/>
    <w:rsid w:val="000150E2"/>
    <w:rsid w:val="000153C3"/>
    <w:rsid w:val="000155EC"/>
    <w:rsid w:val="000162CA"/>
    <w:rsid w:val="00016328"/>
    <w:rsid w:val="00016421"/>
    <w:rsid w:val="000166C4"/>
    <w:rsid w:val="00016D94"/>
    <w:rsid w:val="00017217"/>
    <w:rsid w:val="0001731A"/>
    <w:rsid w:val="00020016"/>
    <w:rsid w:val="000200DF"/>
    <w:rsid w:val="00020E6F"/>
    <w:rsid w:val="00021639"/>
    <w:rsid w:val="00022083"/>
    <w:rsid w:val="000221B8"/>
    <w:rsid w:val="00022F14"/>
    <w:rsid w:val="000248CD"/>
    <w:rsid w:val="00026814"/>
    <w:rsid w:val="000268DB"/>
    <w:rsid w:val="00030C20"/>
    <w:rsid w:val="000310FD"/>
    <w:rsid w:val="000313E4"/>
    <w:rsid w:val="000330BF"/>
    <w:rsid w:val="00033959"/>
    <w:rsid w:val="00033A29"/>
    <w:rsid w:val="00034BCA"/>
    <w:rsid w:val="00037682"/>
    <w:rsid w:val="00037F63"/>
    <w:rsid w:val="00040494"/>
    <w:rsid w:val="000418D1"/>
    <w:rsid w:val="00042582"/>
    <w:rsid w:val="00042E20"/>
    <w:rsid w:val="00043509"/>
    <w:rsid w:val="00043EE9"/>
    <w:rsid w:val="00044A3E"/>
    <w:rsid w:val="000457F2"/>
    <w:rsid w:val="00046B24"/>
    <w:rsid w:val="000472FD"/>
    <w:rsid w:val="00047A37"/>
    <w:rsid w:val="00047D66"/>
    <w:rsid w:val="000500B5"/>
    <w:rsid w:val="000507E2"/>
    <w:rsid w:val="00050A5D"/>
    <w:rsid w:val="000526ED"/>
    <w:rsid w:val="0005321D"/>
    <w:rsid w:val="000537C1"/>
    <w:rsid w:val="00054670"/>
    <w:rsid w:val="000556E1"/>
    <w:rsid w:val="000559A9"/>
    <w:rsid w:val="000559D5"/>
    <w:rsid w:val="00055F32"/>
    <w:rsid w:val="00055F4E"/>
    <w:rsid w:val="0005606E"/>
    <w:rsid w:val="000568B6"/>
    <w:rsid w:val="00057240"/>
    <w:rsid w:val="0005763D"/>
    <w:rsid w:val="00057878"/>
    <w:rsid w:val="000603C7"/>
    <w:rsid w:val="00060FD8"/>
    <w:rsid w:val="00061572"/>
    <w:rsid w:val="00061B48"/>
    <w:rsid w:val="00062C38"/>
    <w:rsid w:val="00063A2C"/>
    <w:rsid w:val="000646C6"/>
    <w:rsid w:val="00065F83"/>
    <w:rsid w:val="0006626C"/>
    <w:rsid w:val="000664B7"/>
    <w:rsid w:val="00066D4F"/>
    <w:rsid w:val="00067937"/>
    <w:rsid w:val="0006A757"/>
    <w:rsid w:val="0007155A"/>
    <w:rsid w:val="0007167C"/>
    <w:rsid w:val="0007177A"/>
    <w:rsid w:val="00071F51"/>
    <w:rsid w:val="00073A3C"/>
    <w:rsid w:val="00074127"/>
    <w:rsid w:val="0007486B"/>
    <w:rsid w:val="00074900"/>
    <w:rsid w:val="00075060"/>
    <w:rsid w:val="000762D4"/>
    <w:rsid w:val="000764B0"/>
    <w:rsid w:val="000765E2"/>
    <w:rsid w:val="000765F2"/>
    <w:rsid w:val="0008036A"/>
    <w:rsid w:val="000818A0"/>
    <w:rsid w:val="00082932"/>
    <w:rsid w:val="000834D9"/>
    <w:rsid w:val="0008369D"/>
    <w:rsid w:val="000842EA"/>
    <w:rsid w:val="000873A3"/>
    <w:rsid w:val="00090822"/>
    <w:rsid w:val="000910BF"/>
    <w:rsid w:val="0009254B"/>
    <w:rsid w:val="00092847"/>
    <w:rsid w:val="0009285D"/>
    <w:rsid w:val="00092F97"/>
    <w:rsid w:val="000939F8"/>
    <w:rsid w:val="00093AF3"/>
    <w:rsid w:val="00094306"/>
    <w:rsid w:val="0009471D"/>
    <w:rsid w:val="0009533C"/>
    <w:rsid w:val="000957C1"/>
    <w:rsid w:val="00095FAB"/>
    <w:rsid w:val="00096B1E"/>
    <w:rsid w:val="000A072D"/>
    <w:rsid w:val="000A12DC"/>
    <w:rsid w:val="000A1323"/>
    <w:rsid w:val="000A1859"/>
    <w:rsid w:val="000A1EDB"/>
    <w:rsid w:val="000A265F"/>
    <w:rsid w:val="000A296D"/>
    <w:rsid w:val="000A39FF"/>
    <w:rsid w:val="000A3EC0"/>
    <w:rsid w:val="000A542F"/>
    <w:rsid w:val="000A555C"/>
    <w:rsid w:val="000A56F5"/>
    <w:rsid w:val="000A62B0"/>
    <w:rsid w:val="000A6990"/>
    <w:rsid w:val="000A69E7"/>
    <w:rsid w:val="000A73E1"/>
    <w:rsid w:val="000B0AEE"/>
    <w:rsid w:val="000B1E23"/>
    <w:rsid w:val="000B22FD"/>
    <w:rsid w:val="000B2826"/>
    <w:rsid w:val="000B29A1"/>
    <w:rsid w:val="000B34F9"/>
    <w:rsid w:val="000B3CFB"/>
    <w:rsid w:val="000B4A9D"/>
    <w:rsid w:val="000B4F60"/>
    <w:rsid w:val="000B7204"/>
    <w:rsid w:val="000B7645"/>
    <w:rsid w:val="000B7EC8"/>
    <w:rsid w:val="000C00BF"/>
    <w:rsid w:val="000C0408"/>
    <w:rsid w:val="000C0AB5"/>
    <w:rsid w:val="000C0D76"/>
    <w:rsid w:val="000C134C"/>
    <w:rsid w:val="000C18A8"/>
    <w:rsid w:val="000C2E57"/>
    <w:rsid w:val="000C3198"/>
    <w:rsid w:val="000C3A6E"/>
    <w:rsid w:val="000C4560"/>
    <w:rsid w:val="000C5C80"/>
    <w:rsid w:val="000C5F25"/>
    <w:rsid w:val="000C5F74"/>
    <w:rsid w:val="000C67A7"/>
    <w:rsid w:val="000C7BA6"/>
    <w:rsid w:val="000D0365"/>
    <w:rsid w:val="000D1F3E"/>
    <w:rsid w:val="000D2C9F"/>
    <w:rsid w:val="000D33F9"/>
    <w:rsid w:val="000D36C3"/>
    <w:rsid w:val="000D3EA7"/>
    <w:rsid w:val="000D412D"/>
    <w:rsid w:val="000D5308"/>
    <w:rsid w:val="000D5365"/>
    <w:rsid w:val="000D58D8"/>
    <w:rsid w:val="000D5BDF"/>
    <w:rsid w:val="000D6A6E"/>
    <w:rsid w:val="000D7448"/>
    <w:rsid w:val="000D7468"/>
    <w:rsid w:val="000D7EDF"/>
    <w:rsid w:val="000E0972"/>
    <w:rsid w:val="000E185B"/>
    <w:rsid w:val="000E1D55"/>
    <w:rsid w:val="000E260E"/>
    <w:rsid w:val="000E2993"/>
    <w:rsid w:val="000E34B5"/>
    <w:rsid w:val="000E3AA9"/>
    <w:rsid w:val="000E5FD9"/>
    <w:rsid w:val="000E65CC"/>
    <w:rsid w:val="000E6F1F"/>
    <w:rsid w:val="000E7041"/>
    <w:rsid w:val="000E7A7B"/>
    <w:rsid w:val="000E7F25"/>
    <w:rsid w:val="000F079B"/>
    <w:rsid w:val="000F0AC3"/>
    <w:rsid w:val="000F0B94"/>
    <w:rsid w:val="000F2C0C"/>
    <w:rsid w:val="000F3626"/>
    <w:rsid w:val="000F3806"/>
    <w:rsid w:val="000F4FEE"/>
    <w:rsid w:val="000F53D9"/>
    <w:rsid w:val="000F5F9D"/>
    <w:rsid w:val="000F61C3"/>
    <w:rsid w:val="0010003E"/>
    <w:rsid w:val="0010027C"/>
    <w:rsid w:val="001011EA"/>
    <w:rsid w:val="00102818"/>
    <w:rsid w:val="001029CC"/>
    <w:rsid w:val="00103D3B"/>
    <w:rsid w:val="00104383"/>
    <w:rsid w:val="001049B4"/>
    <w:rsid w:val="00106590"/>
    <w:rsid w:val="00106771"/>
    <w:rsid w:val="00106A82"/>
    <w:rsid w:val="00107742"/>
    <w:rsid w:val="00107F7F"/>
    <w:rsid w:val="001103DB"/>
    <w:rsid w:val="00110BD2"/>
    <w:rsid w:val="00112FFA"/>
    <w:rsid w:val="001135BC"/>
    <w:rsid w:val="0011490D"/>
    <w:rsid w:val="00114F32"/>
    <w:rsid w:val="0011547C"/>
    <w:rsid w:val="00115722"/>
    <w:rsid w:val="00115A11"/>
    <w:rsid w:val="00115F35"/>
    <w:rsid w:val="00116AE0"/>
    <w:rsid w:val="00117374"/>
    <w:rsid w:val="00120C67"/>
    <w:rsid w:val="00121453"/>
    <w:rsid w:val="00121E0A"/>
    <w:rsid w:val="0012229F"/>
    <w:rsid w:val="001222D1"/>
    <w:rsid w:val="00123F44"/>
    <w:rsid w:val="001255CD"/>
    <w:rsid w:val="0012571C"/>
    <w:rsid w:val="001264A1"/>
    <w:rsid w:val="00126774"/>
    <w:rsid w:val="00127867"/>
    <w:rsid w:val="00130FB8"/>
    <w:rsid w:val="001326F0"/>
    <w:rsid w:val="00132803"/>
    <w:rsid w:val="001330FB"/>
    <w:rsid w:val="0013374B"/>
    <w:rsid w:val="00133E32"/>
    <w:rsid w:val="00134082"/>
    <w:rsid w:val="001349E1"/>
    <w:rsid w:val="00134D2B"/>
    <w:rsid w:val="00135B42"/>
    <w:rsid w:val="00135ED9"/>
    <w:rsid w:val="00135F5B"/>
    <w:rsid w:val="0013733A"/>
    <w:rsid w:val="00137C93"/>
    <w:rsid w:val="001407DE"/>
    <w:rsid w:val="00140E24"/>
    <w:rsid w:val="001417D2"/>
    <w:rsid w:val="00141CC4"/>
    <w:rsid w:val="0014201C"/>
    <w:rsid w:val="00142107"/>
    <w:rsid w:val="001426F4"/>
    <w:rsid w:val="001427D0"/>
    <w:rsid w:val="00142839"/>
    <w:rsid w:val="0014331F"/>
    <w:rsid w:val="00143B8D"/>
    <w:rsid w:val="0014472A"/>
    <w:rsid w:val="00144FEA"/>
    <w:rsid w:val="00145CE8"/>
    <w:rsid w:val="0014609B"/>
    <w:rsid w:val="001468E4"/>
    <w:rsid w:val="00146E1F"/>
    <w:rsid w:val="00147A6B"/>
    <w:rsid w:val="00150236"/>
    <w:rsid w:val="00150A18"/>
    <w:rsid w:val="00151537"/>
    <w:rsid w:val="00151707"/>
    <w:rsid w:val="0015202E"/>
    <w:rsid w:val="001527DE"/>
    <w:rsid w:val="00153674"/>
    <w:rsid w:val="00155E0F"/>
    <w:rsid w:val="00156106"/>
    <w:rsid w:val="00160DD4"/>
    <w:rsid w:val="001615D2"/>
    <w:rsid w:val="0016190B"/>
    <w:rsid w:val="00161DE1"/>
    <w:rsid w:val="00162994"/>
    <w:rsid w:val="00162D93"/>
    <w:rsid w:val="001632E3"/>
    <w:rsid w:val="0016396A"/>
    <w:rsid w:val="001639A9"/>
    <w:rsid w:val="00163F4B"/>
    <w:rsid w:val="001643D9"/>
    <w:rsid w:val="00166BA2"/>
    <w:rsid w:val="00167377"/>
    <w:rsid w:val="00167434"/>
    <w:rsid w:val="00167617"/>
    <w:rsid w:val="001704C8"/>
    <w:rsid w:val="001707F6"/>
    <w:rsid w:val="00170ACB"/>
    <w:rsid w:val="00170BF2"/>
    <w:rsid w:val="0017175F"/>
    <w:rsid w:val="00171ABF"/>
    <w:rsid w:val="00171B59"/>
    <w:rsid w:val="001727AE"/>
    <w:rsid w:val="00172E7C"/>
    <w:rsid w:val="001731EB"/>
    <w:rsid w:val="00173EA7"/>
    <w:rsid w:val="00174CFD"/>
    <w:rsid w:val="001753BD"/>
    <w:rsid w:val="00175BF2"/>
    <w:rsid w:val="00175EAD"/>
    <w:rsid w:val="001764CD"/>
    <w:rsid w:val="00177034"/>
    <w:rsid w:val="00177299"/>
    <w:rsid w:val="00180E33"/>
    <w:rsid w:val="001814EA"/>
    <w:rsid w:val="00183475"/>
    <w:rsid w:val="001854CE"/>
    <w:rsid w:val="00185C20"/>
    <w:rsid w:val="00186006"/>
    <w:rsid w:val="001862CB"/>
    <w:rsid w:val="00187000"/>
    <w:rsid w:val="00187D6A"/>
    <w:rsid w:val="001903AB"/>
    <w:rsid w:val="00190A8A"/>
    <w:rsid w:val="00190B33"/>
    <w:rsid w:val="00191CCB"/>
    <w:rsid w:val="00192B3C"/>
    <w:rsid w:val="0019300C"/>
    <w:rsid w:val="00193EBD"/>
    <w:rsid w:val="00195B87"/>
    <w:rsid w:val="00196403"/>
    <w:rsid w:val="001969D7"/>
    <w:rsid w:val="00196AF8"/>
    <w:rsid w:val="00197114"/>
    <w:rsid w:val="001978C0"/>
    <w:rsid w:val="00197C93"/>
    <w:rsid w:val="001A06BA"/>
    <w:rsid w:val="001A0D98"/>
    <w:rsid w:val="001A1EB9"/>
    <w:rsid w:val="001A21D9"/>
    <w:rsid w:val="001A2A9A"/>
    <w:rsid w:val="001A2BF0"/>
    <w:rsid w:val="001A3270"/>
    <w:rsid w:val="001A34EC"/>
    <w:rsid w:val="001A3BAF"/>
    <w:rsid w:val="001A550D"/>
    <w:rsid w:val="001A73D4"/>
    <w:rsid w:val="001A7620"/>
    <w:rsid w:val="001A7926"/>
    <w:rsid w:val="001A79D7"/>
    <w:rsid w:val="001A7DF8"/>
    <w:rsid w:val="001B150B"/>
    <w:rsid w:val="001B1674"/>
    <w:rsid w:val="001B18A6"/>
    <w:rsid w:val="001B2F75"/>
    <w:rsid w:val="001B40A0"/>
    <w:rsid w:val="001B40DC"/>
    <w:rsid w:val="001B552B"/>
    <w:rsid w:val="001B55AB"/>
    <w:rsid w:val="001B5E34"/>
    <w:rsid w:val="001B6427"/>
    <w:rsid w:val="001B6E97"/>
    <w:rsid w:val="001B7CBB"/>
    <w:rsid w:val="001B7E52"/>
    <w:rsid w:val="001C0C2C"/>
    <w:rsid w:val="001C1C4A"/>
    <w:rsid w:val="001C278A"/>
    <w:rsid w:val="001C490C"/>
    <w:rsid w:val="001C4A29"/>
    <w:rsid w:val="001C4E8C"/>
    <w:rsid w:val="001C6722"/>
    <w:rsid w:val="001C6F5C"/>
    <w:rsid w:val="001C7CA9"/>
    <w:rsid w:val="001D0C3A"/>
    <w:rsid w:val="001D10B4"/>
    <w:rsid w:val="001D14F8"/>
    <w:rsid w:val="001D17B9"/>
    <w:rsid w:val="001D1DB2"/>
    <w:rsid w:val="001D2C15"/>
    <w:rsid w:val="001D307E"/>
    <w:rsid w:val="001D3D00"/>
    <w:rsid w:val="001D425C"/>
    <w:rsid w:val="001D449A"/>
    <w:rsid w:val="001D519E"/>
    <w:rsid w:val="001D538C"/>
    <w:rsid w:val="001D53B1"/>
    <w:rsid w:val="001D5D67"/>
    <w:rsid w:val="001E032F"/>
    <w:rsid w:val="001E1FA4"/>
    <w:rsid w:val="001E2A63"/>
    <w:rsid w:val="001E3BA2"/>
    <w:rsid w:val="001E3BAD"/>
    <w:rsid w:val="001E4096"/>
    <w:rsid w:val="001E43FF"/>
    <w:rsid w:val="001E455B"/>
    <w:rsid w:val="001E61F5"/>
    <w:rsid w:val="001E6796"/>
    <w:rsid w:val="001E6F47"/>
    <w:rsid w:val="001F11EF"/>
    <w:rsid w:val="001F176E"/>
    <w:rsid w:val="001F2972"/>
    <w:rsid w:val="001F3903"/>
    <w:rsid w:val="001F49F8"/>
    <w:rsid w:val="001F4AA1"/>
    <w:rsid w:val="001F524D"/>
    <w:rsid w:val="001F5B0E"/>
    <w:rsid w:val="00202EEE"/>
    <w:rsid w:val="00204551"/>
    <w:rsid w:val="00204E51"/>
    <w:rsid w:val="00205713"/>
    <w:rsid w:val="002057AC"/>
    <w:rsid w:val="00206C3D"/>
    <w:rsid w:val="002072B9"/>
    <w:rsid w:val="00207647"/>
    <w:rsid w:val="00207DA0"/>
    <w:rsid w:val="00207E11"/>
    <w:rsid w:val="00211841"/>
    <w:rsid w:val="002121DC"/>
    <w:rsid w:val="00212ACB"/>
    <w:rsid w:val="00213E1C"/>
    <w:rsid w:val="00214188"/>
    <w:rsid w:val="0021488E"/>
    <w:rsid w:val="00215355"/>
    <w:rsid w:val="00216368"/>
    <w:rsid w:val="00216580"/>
    <w:rsid w:val="002170F0"/>
    <w:rsid w:val="00217930"/>
    <w:rsid w:val="002179D7"/>
    <w:rsid w:val="00220CF5"/>
    <w:rsid w:val="00222327"/>
    <w:rsid w:val="00222601"/>
    <w:rsid w:val="00222BE8"/>
    <w:rsid w:val="00225085"/>
    <w:rsid w:val="002324C4"/>
    <w:rsid w:val="00233601"/>
    <w:rsid w:val="00234372"/>
    <w:rsid w:val="00234C79"/>
    <w:rsid w:val="00235345"/>
    <w:rsid w:val="00235941"/>
    <w:rsid w:val="00235A6C"/>
    <w:rsid w:val="00235D77"/>
    <w:rsid w:val="00235E23"/>
    <w:rsid w:val="00236C9B"/>
    <w:rsid w:val="00236CB8"/>
    <w:rsid w:val="002370C0"/>
    <w:rsid w:val="0023756A"/>
    <w:rsid w:val="00237DE2"/>
    <w:rsid w:val="00240E35"/>
    <w:rsid w:val="00241B2F"/>
    <w:rsid w:val="00241B92"/>
    <w:rsid w:val="00241C21"/>
    <w:rsid w:val="002423FA"/>
    <w:rsid w:val="00243E33"/>
    <w:rsid w:val="002458E6"/>
    <w:rsid w:val="00247A91"/>
    <w:rsid w:val="0025029E"/>
    <w:rsid w:val="002507A7"/>
    <w:rsid w:val="0025100C"/>
    <w:rsid w:val="00251669"/>
    <w:rsid w:val="0025222D"/>
    <w:rsid w:val="0025284F"/>
    <w:rsid w:val="00252B10"/>
    <w:rsid w:val="00253466"/>
    <w:rsid w:val="0025368F"/>
    <w:rsid w:val="00253EA9"/>
    <w:rsid w:val="00254864"/>
    <w:rsid w:val="00254F9D"/>
    <w:rsid w:val="00255595"/>
    <w:rsid w:val="002562DD"/>
    <w:rsid w:val="002566F5"/>
    <w:rsid w:val="00256C30"/>
    <w:rsid w:val="00257CAC"/>
    <w:rsid w:val="00261747"/>
    <w:rsid w:val="00261E91"/>
    <w:rsid w:val="002620A7"/>
    <w:rsid w:val="002628B9"/>
    <w:rsid w:val="00262C9B"/>
    <w:rsid w:val="002652A9"/>
    <w:rsid w:val="00265334"/>
    <w:rsid w:val="00265440"/>
    <w:rsid w:val="0026551B"/>
    <w:rsid w:val="002664F0"/>
    <w:rsid w:val="00266F7D"/>
    <w:rsid w:val="00267662"/>
    <w:rsid w:val="00267E16"/>
    <w:rsid w:val="00267FF3"/>
    <w:rsid w:val="00270053"/>
    <w:rsid w:val="00270E21"/>
    <w:rsid w:val="00271EB4"/>
    <w:rsid w:val="00272F18"/>
    <w:rsid w:val="00273790"/>
    <w:rsid w:val="002747F3"/>
    <w:rsid w:val="00274EE9"/>
    <w:rsid w:val="00274F9C"/>
    <w:rsid w:val="00276DF6"/>
    <w:rsid w:val="00277615"/>
    <w:rsid w:val="00277C5A"/>
    <w:rsid w:val="002801C9"/>
    <w:rsid w:val="00280C34"/>
    <w:rsid w:val="00281266"/>
    <w:rsid w:val="00282059"/>
    <w:rsid w:val="002821DF"/>
    <w:rsid w:val="002823C8"/>
    <w:rsid w:val="00282D7A"/>
    <w:rsid w:val="002830EE"/>
    <w:rsid w:val="002834C4"/>
    <w:rsid w:val="002845CA"/>
    <w:rsid w:val="00285D49"/>
    <w:rsid w:val="00286906"/>
    <w:rsid w:val="00286E75"/>
    <w:rsid w:val="002902D1"/>
    <w:rsid w:val="00290BFD"/>
    <w:rsid w:val="00291D77"/>
    <w:rsid w:val="00294717"/>
    <w:rsid w:val="00294CA7"/>
    <w:rsid w:val="0029668B"/>
    <w:rsid w:val="00296A4A"/>
    <w:rsid w:val="002A00EF"/>
    <w:rsid w:val="002A1B9A"/>
    <w:rsid w:val="002A1C05"/>
    <w:rsid w:val="002A2260"/>
    <w:rsid w:val="002A2A6D"/>
    <w:rsid w:val="002A3904"/>
    <w:rsid w:val="002A42D4"/>
    <w:rsid w:val="002A4C3A"/>
    <w:rsid w:val="002A51B2"/>
    <w:rsid w:val="002A69BC"/>
    <w:rsid w:val="002A6C81"/>
    <w:rsid w:val="002A7866"/>
    <w:rsid w:val="002A7933"/>
    <w:rsid w:val="002A799D"/>
    <w:rsid w:val="002B12DC"/>
    <w:rsid w:val="002B17ED"/>
    <w:rsid w:val="002B1AB1"/>
    <w:rsid w:val="002B2865"/>
    <w:rsid w:val="002B3174"/>
    <w:rsid w:val="002B339A"/>
    <w:rsid w:val="002B3CA7"/>
    <w:rsid w:val="002B4249"/>
    <w:rsid w:val="002B4281"/>
    <w:rsid w:val="002B53C8"/>
    <w:rsid w:val="002B5BE9"/>
    <w:rsid w:val="002B665F"/>
    <w:rsid w:val="002C114A"/>
    <w:rsid w:val="002C1ADC"/>
    <w:rsid w:val="002C2169"/>
    <w:rsid w:val="002C2184"/>
    <w:rsid w:val="002C35E5"/>
    <w:rsid w:val="002C4C32"/>
    <w:rsid w:val="002C5145"/>
    <w:rsid w:val="002C5562"/>
    <w:rsid w:val="002C62D7"/>
    <w:rsid w:val="002C6833"/>
    <w:rsid w:val="002D033B"/>
    <w:rsid w:val="002D193B"/>
    <w:rsid w:val="002D2EF7"/>
    <w:rsid w:val="002D38DA"/>
    <w:rsid w:val="002D3E5A"/>
    <w:rsid w:val="002D5155"/>
    <w:rsid w:val="002D6741"/>
    <w:rsid w:val="002D67F9"/>
    <w:rsid w:val="002D683B"/>
    <w:rsid w:val="002D687C"/>
    <w:rsid w:val="002D72D6"/>
    <w:rsid w:val="002D7C7E"/>
    <w:rsid w:val="002E00D9"/>
    <w:rsid w:val="002E0D85"/>
    <w:rsid w:val="002E0F63"/>
    <w:rsid w:val="002E1F86"/>
    <w:rsid w:val="002E217E"/>
    <w:rsid w:val="002E33FA"/>
    <w:rsid w:val="002E4489"/>
    <w:rsid w:val="002E532B"/>
    <w:rsid w:val="002E5772"/>
    <w:rsid w:val="002E61AE"/>
    <w:rsid w:val="002E7769"/>
    <w:rsid w:val="002F02E6"/>
    <w:rsid w:val="002F0904"/>
    <w:rsid w:val="002F116E"/>
    <w:rsid w:val="002F13D2"/>
    <w:rsid w:val="002F24AC"/>
    <w:rsid w:val="002F2EA3"/>
    <w:rsid w:val="002F4127"/>
    <w:rsid w:val="002F4204"/>
    <w:rsid w:val="002F547A"/>
    <w:rsid w:val="002F5E22"/>
    <w:rsid w:val="002F62C8"/>
    <w:rsid w:val="002F65B0"/>
    <w:rsid w:val="002F6D18"/>
    <w:rsid w:val="002F7D92"/>
    <w:rsid w:val="003005E6"/>
    <w:rsid w:val="003019E5"/>
    <w:rsid w:val="00301FA9"/>
    <w:rsid w:val="003028BD"/>
    <w:rsid w:val="003036EF"/>
    <w:rsid w:val="00303DF5"/>
    <w:rsid w:val="00304F8F"/>
    <w:rsid w:val="00305BC3"/>
    <w:rsid w:val="003062FA"/>
    <w:rsid w:val="00307F53"/>
    <w:rsid w:val="003104DC"/>
    <w:rsid w:val="0031278C"/>
    <w:rsid w:val="003135B3"/>
    <w:rsid w:val="00313779"/>
    <w:rsid w:val="00313C03"/>
    <w:rsid w:val="00313E11"/>
    <w:rsid w:val="00314697"/>
    <w:rsid w:val="003149C4"/>
    <w:rsid w:val="00314E41"/>
    <w:rsid w:val="00315F38"/>
    <w:rsid w:val="00316F37"/>
    <w:rsid w:val="003174ED"/>
    <w:rsid w:val="0031783F"/>
    <w:rsid w:val="0032013D"/>
    <w:rsid w:val="00320389"/>
    <w:rsid w:val="00320B56"/>
    <w:rsid w:val="00320E17"/>
    <w:rsid w:val="00320EAD"/>
    <w:rsid w:val="00321082"/>
    <w:rsid w:val="003229EF"/>
    <w:rsid w:val="00323241"/>
    <w:rsid w:val="00324159"/>
    <w:rsid w:val="00324C22"/>
    <w:rsid w:val="0032595E"/>
    <w:rsid w:val="0032608C"/>
    <w:rsid w:val="003266F9"/>
    <w:rsid w:val="00326A8B"/>
    <w:rsid w:val="00326C36"/>
    <w:rsid w:val="003276FE"/>
    <w:rsid w:val="00327C26"/>
    <w:rsid w:val="00330900"/>
    <w:rsid w:val="003326F1"/>
    <w:rsid w:val="00333CEE"/>
    <w:rsid w:val="00334027"/>
    <w:rsid w:val="00335BAC"/>
    <w:rsid w:val="00335BF1"/>
    <w:rsid w:val="00340AA2"/>
    <w:rsid w:val="003410D6"/>
    <w:rsid w:val="00341724"/>
    <w:rsid w:val="00341E7F"/>
    <w:rsid w:val="00341FF5"/>
    <w:rsid w:val="0034208E"/>
    <w:rsid w:val="003425D1"/>
    <w:rsid w:val="00342EB5"/>
    <w:rsid w:val="003453D2"/>
    <w:rsid w:val="00345ED4"/>
    <w:rsid w:val="00346159"/>
    <w:rsid w:val="0034EAB9"/>
    <w:rsid w:val="00350237"/>
    <w:rsid w:val="0035027E"/>
    <w:rsid w:val="00350547"/>
    <w:rsid w:val="003506B6"/>
    <w:rsid w:val="00351560"/>
    <w:rsid w:val="00351D4D"/>
    <w:rsid w:val="00352872"/>
    <w:rsid w:val="00352ED2"/>
    <w:rsid w:val="00353911"/>
    <w:rsid w:val="00356F02"/>
    <w:rsid w:val="00357286"/>
    <w:rsid w:val="003573C0"/>
    <w:rsid w:val="003579A7"/>
    <w:rsid w:val="00357A1E"/>
    <w:rsid w:val="0036102A"/>
    <w:rsid w:val="00362D39"/>
    <w:rsid w:val="00363626"/>
    <w:rsid w:val="00363A6A"/>
    <w:rsid w:val="00364E81"/>
    <w:rsid w:val="00365A45"/>
    <w:rsid w:val="003660E2"/>
    <w:rsid w:val="00366614"/>
    <w:rsid w:val="00366CC1"/>
    <w:rsid w:val="0036706C"/>
    <w:rsid w:val="00367396"/>
    <w:rsid w:val="00367660"/>
    <w:rsid w:val="00367937"/>
    <w:rsid w:val="003679F3"/>
    <w:rsid w:val="00367D66"/>
    <w:rsid w:val="00370239"/>
    <w:rsid w:val="0037037F"/>
    <w:rsid w:val="003725C4"/>
    <w:rsid w:val="00372BE4"/>
    <w:rsid w:val="00372CE0"/>
    <w:rsid w:val="0037491C"/>
    <w:rsid w:val="00375C5C"/>
    <w:rsid w:val="0038005C"/>
    <w:rsid w:val="003801EF"/>
    <w:rsid w:val="00380D7D"/>
    <w:rsid w:val="003813A1"/>
    <w:rsid w:val="00381D8C"/>
    <w:rsid w:val="00381F9A"/>
    <w:rsid w:val="00382808"/>
    <w:rsid w:val="00382BC7"/>
    <w:rsid w:val="00383DBC"/>
    <w:rsid w:val="00384976"/>
    <w:rsid w:val="00384E65"/>
    <w:rsid w:val="003866B7"/>
    <w:rsid w:val="00387516"/>
    <w:rsid w:val="00390E64"/>
    <w:rsid w:val="003917B2"/>
    <w:rsid w:val="00391A40"/>
    <w:rsid w:val="00392CC2"/>
    <w:rsid w:val="003938BE"/>
    <w:rsid w:val="00393F14"/>
    <w:rsid w:val="00394BE7"/>
    <w:rsid w:val="0039661F"/>
    <w:rsid w:val="003A0A05"/>
    <w:rsid w:val="003A0ACF"/>
    <w:rsid w:val="003A1474"/>
    <w:rsid w:val="003A25C1"/>
    <w:rsid w:val="003A2A43"/>
    <w:rsid w:val="003A2CFD"/>
    <w:rsid w:val="003A2E55"/>
    <w:rsid w:val="003A2EBE"/>
    <w:rsid w:val="003A3330"/>
    <w:rsid w:val="003A3479"/>
    <w:rsid w:val="003A40F4"/>
    <w:rsid w:val="003A4C49"/>
    <w:rsid w:val="003A5DF2"/>
    <w:rsid w:val="003A5F72"/>
    <w:rsid w:val="003A601E"/>
    <w:rsid w:val="003A68C8"/>
    <w:rsid w:val="003A6D86"/>
    <w:rsid w:val="003A6F7B"/>
    <w:rsid w:val="003B0324"/>
    <w:rsid w:val="003B0632"/>
    <w:rsid w:val="003B0CE5"/>
    <w:rsid w:val="003B1437"/>
    <w:rsid w:val="003B17BA"/>
    <w:rsid w:val="003B1B2D"/>
    <w:rsid w:val="003B210F"/>
    <w:rsid w:val="003B3E11"/>
    <w:rsid w:val="003B3E67"/>
    <w:rsid w:val="003B41D1"/>
    <w:rsid w:val="003B42E4"/>
    <w:rsid w:val="003B5538"/>
    <w:rsid w:val="003B5756"/>
    <w:rsid w:val="003B5828"/>
    <w:rsid w:val="003B622A"/>
    <w:rsid w:val="003B7665"/>
    <w:rsid w:val="003C0136"/>
    <w:rsid w:val="003C0A8C"/>
    <w:rsid w:val="003C18D8"/>
    <w:rsid w:val="003C1AAC"/>
    <w:rsid w:val="003C2184"/>
    <w:rsid w:val="003C3030"/>
    <w:rsid w:val="003C309E"/>
    <w:rsid w:val="003C3AE8"/>
    <w:rsid w:val="003C3CCF"/>
    <w:rsid w:val="003C5421"/>
    <w:rsid w:val="003C6281"/>
    <w:rsid w:val="003C689F"/>
    <w:rsid w:val="003C69FA"/>
    <w:rsid w:val="003C6A00"/>
    <w:rsid w:val="003C6C07"/>
    <w:rsid w:val="003C6E87"/>
    <w:rsid w:val="003C74A2"/>
    <w:rsid w:val="003C781D"/>
    <w:rsid w:val="003C7EDC"/>
    <w:rsid w:val="003D04F5"/>
    <w:rsid w:val="003D06E3"/>
    <w:rsid w:val="003D07BD"/>
    <w:rsid w:val="003D0A26"/>
    <w:rsid w:val="003D0DDD"/>
    <w:rsid w:val="003D109B"/>
    <w:rsid w:val="003D2487"/>
    <w:rsid w:val="003D2757"/>
    <w:rsid w:val="003D2A75"/>
    <w:rsid w:val="003D2B69"/>
    <w:rsid w:val="003D42AD"/>
    <w:rsid w:val="003D47CC"/>
    <w:rsid w:val="003D47EE"/>
    <w:rsid w:val="003D4AC6"/>
    <w:rsid w:val="003D4BE0"/>
    <w:rsid w:val="003D5078"/>
    <w:rsid w:val="003D612F"/>
    <w:rsid w:val="003D63E7"/>
    <w:rsid w:val="003D66F3"/>
    <w:rsid w:val="003E07DD"/>
    <w:rsid w:val="003E121B"/>
    <w:rsid w:val="003E23B8"/>
    <w:rsid w:val="003E2EB2"/>
    <w:rsid w:val="003E4147"/>
    <w:rsid w:val="003E66B4"/>
    <w:rsid w:val="003E73C0"/>
    <w:rsid w:val="003E7D2E"/>
    <w:rsid w:val="003F0DAF"/>
    <w:rsid w:val="003F1731"/>
    <w:rsid w:val="003F24EC"/>
    <w:rsid w:val="003F47A6"/>
    <w:rsid w:val="003F511A"/>
    <w:rsid w:val="003F52C7"/>
    <w:rsid w:val="003F56E8"/>
    <w:rsid w:val="003F5EAC"/>
    <w:rsid w:val="003F64B3"/>
    <w:rsid w:val="003F6F06"/>
    <w:rsid w:val="003F787F"/>
    <w:rsid w:val="003F7DBA"/>
    <w:rsid w:val="0040017B"/>
    <w:rsid w:val="00400C09"/>
    <w:rsid w:val="00402940"/>
    <w:rsid w:val="00402F16"/>
    <w:rsid w:val="00404685"/>
    <w:rsid w:val="004066BC"/>
    <w:rsid w:val="00407F99"/>
    <w:rsid w:val="004100BD"/>
    <w:rsid w:val="0041036A"/>
    <w:rsid w:val="00411F80"/>
    <w:rsid w:val="00412817"/>
    <w:rsid w:val="00412E9F"/>
    <w:rsid w:val="00412F7A"/>
    <w:rsid w:val="00412FB5"/>
    <w:rsid w:val="004133B2"/>
    <w:rsid w:val="0041378C"/>
    <w:rsid w:val="00413A3A"/>
    <w:rsid w:val="00413C71"/>
    <w:rsid w:val="0041479E"/>
    <w:rsid w:val="00414BC0"/>
    <w:rsid w:val="00415DD0"/>
    <w:rsid w:val="00415FCF"/>
    <w:rsid w:val="00416405"/>
    <w:rsid w:val="00416717"/>
    <w:rsid w:val="00417390"/>
    <w:rsid w:val="00420CE4"/>
    <w:rsid w:val="00422A81"/>
    <w:rsid w:val="00423851"/>
    <w:rsid w:val="00423BB3"/>
    <w:rsid w:val="00423E8A"/>
    <w:rsid w:val="00425268"/>
    <w:rsid w:val="00425F76"/>
    <w:rsid w:val="004261B1"/>
    <w:rsid w:val="00426B79"/>
    <w:rsid w:val="004274B5"/>
    <w:rsid w:val="00427CB3"/>
    <w:rsid w:val="00430232"/>
    <w:rsid w:val="004303E5"/>
    <w:rsid w:val="00430D12"/>
    <w:rsid w:val="00431AA0"/>
    <w:rsid w:val="00432B01"/>
    <w:rsid w:val="00433A93"/>
    <w:rsid w:val="00434368"/>
    <w:rsid w:val="0043596F"/>
    <w:rsid w:val="00436760"/>
    <w:rsid w:val="0044004D"/>
    <w:rsid w:val="004405A6"/>
    <w:rsid w:val="0044116A"/>
    <w:rsid w:val="00441624"/>
    <w:rsid w:val="004418CD"/>
    <w:rsid w:val="004422D5"/>
    <w:rsid w:val="00443CD8"/>
    <w:rsid w:val="00444606"/>
    <w:rsid w:val="004456A7"/>
    <w:rsid w:val="0044667A"/>
    <w:rsid w:val="00447D03"/>
    <w:rsid w:val="00450132"/>
    <w:rsid w:val="004506E1"/>
    <w:rsid w:val="00451AA6"/>
    <w:rsid w:val="0045401E"/>
    <w:rsid w:val="0045407F"/>
    <w:rsid w:val="00455D2C"/>
    <w:rsid w:val="00455FDF"/>
    <w:rsid w:val="00456BB9"/>
    <w:rsid w:val="004572BC"/>
    <w:rsid w:val="00457CE7"/>
    <w:rsid w:val="00460249"/>
    <w:rsid w:val="00460930"/>
    <w:rsid w:val="00460CE0"/>
    <w:rsid w:val="00461596"/>
    <w:rsid w:val="004617A4"/>
    <w:rsid w:val="00462EC9"/>
    <w:rsid w:val="00463281"/>
    <w:rsid w:val="00463793"/>
    <w:rsid w:val="00463940"/>
    <w:rsid w:val="00463C2E"/>
    <w:rsid w:val="00464012"/>
    <w:rsid w:val="00464193"/>
    <w:rsid w:val="0046568C"/>
    <w:rsid w:val="004659B1"/>
    <w:rsid w:val="00465E3D"/>
    <w:rsid w:val="00466A75"/>
    <w:rsid w:val="00467044"/>
    <w:rsid w:val="004671CC"/>
    <w:rsid w:val="00467557"/>
    <w:rsid w:val="00470697"/>
    <w:rsid w:val="00471161"/>
    <w:rsid w:val="00471BF6"/>
    <w:rsid w:val="00472600"/>
    <w:rsid w:val="0047294B"/>
    <w:rsid w:val="00474172"/>
    <w:rsid w:val="00474B44"/>
    <w:rsid w:val="00474FC9"/>
    <w:rsid w:val="004753D5"/>
    <w:rsid w:val="00475ECA"/>
    <w:rsid w:val="0047600F"/>
    <w:rsid w:val="00476DB2"/>
    <w:rsid w:val="004773C5"/>
    <w:rsid w:val="00477667"/>
    <w:rsid w:val="00480EBC"/>
    <w:rsid w:val="00481686"/>
    <w:rsid w:val="00481860"/>
    <w:rsid w:val="00481A42"/>
    <w:rsid w:val="00482053"/>
    <w:rsid w:val="00482261"/>
    <w:rsid w:val="004824F8"/>
    <w:rsid w:val="00482897"/>
    <w:rsid w:val="0048494E"/>
    <w:rsid w:val="00486389"/>
    <w:rsid w:val="0048734F"/>
    <w:rsid w:val="00487AAB"/>
    <w:rsid w:val="00494038"/>
    <w:rsid w:val="00494D26"/>
    <w:rsid w:val="00495E09"/>
    <w:rsid w:val="004965E0"/>
    <w:rsid w:val="004A1451"/>
    <w:rsid w:val="004A1A55"/>
    <w:rsid w:val="004A35E2"/>
    <w:rsid w:val="004A3703"/>
    <w:rsid w:val="004A4011"/>
    <w:rsid w:val="004A4624"/>
    <w:rsid w:val="004A4816"/>
    <w:rsid w:val="004A481C"/>
    <w:rsid w:val="004A4B58"/>
    <w:rsid w:val="004A4CA0"/>
    <w:rsid w:val="004A5C1D"/>
    <w:rsid w:val="004A67D7"/>
    <w:rsid w:val="004A717F"/>
    <w:rsid w:val="004A7B2F"/>
    <w:rsid w:val="004B0795"/>
    <w:rsid w:val="004B1714"/>
    <w:rsid w:val="004B19A5"/>
    <w:rsid w:val="004B2694"/>
    <w:rsid w:val="004B2ACF"/>
    <w:rsid w:val="004B4533"/>
    <w:rsid w:val="004B4715"/>
    <w:rsid w:val="004B49E1"/>
    <w:rsid w:val="004B4A9D"/>
    <w:rsid w:val="004B4AAA"/>
    <w:rsid w:val="004B5005"/>
    <w:rsid w:val="004B563E"/>
    <w:rsid w:val="004B5E58"/>
    <w:rsid w:val="004B65D3"/>
    <w:rsid w:val="004B6AA0"/>
    <w:rsid w:val="004B6F26"/>
    <w:rsid w:val="004B742D"/>
    <w:rsid w:val="004B75DD"/>
    <w:rsid w:val="004C15E4"/>
    <w:rsid w:val="004C16AC"/>
    <w:rsid w:val="004C1BF2"/>
    <w:rsid w:val="004C3616"/>
    <w:rsid w:val="004C3DC9"/>
    <w:rsid w:val="004C5252"/>
    <w:rsid w:val="004C5B21"/>
    <w:rsid w:val="004C64C0"/>
    <w:rsid w:val="004C73DC"/>
    <w:rsid w:val="004D1F65"/>
    <w:rsid w:val="004D2374"/>
    <w:rsid w:val="004D36DE"/>
    <w:rsid w:val="004D444E"/>
    <w:rsid w:val="004D642C"/>
    <w:rsid w:val="004D767F"/>
    <w:rsid w:val="004D7C3A"/>
    <w:rsid w:val="004E001F"/>
    <w:rsid w:val="004E09A6"/>
    <w:rsid w:val="004E0BC6"/>
    <w:rsid w:val="004E0E0A"/>
    <w:rsid w:val="004E24A7"/>
    <w:rsid w:val="004E2A82"/>
    <w:rsid w:val="004E35BA"/>
    <w:rsid w:val="004E36B8"/>
    <w:rsid w:val="004E3CBA"/>
    <w:rsid w:val="004E462E"/>
    <w:rsid w:val="004E4B5C"/>
    <w:rsid w:val="004E6968"/>
    <w:rsid w:val="004E6BDA"/>
    <w:rsid w:val="004E7442"/>
    <w:rsid w:val="004E7648"/>
    <w:rsid w:val="004F0618"/>
    <w:rsid w:val="004F1809"/>
    <w:rsid w:val="004F18EA"/>
    <w:rsid w:val="004F34F4"/>
    <w:rsid w:val="004F364C"/>
    <w:rsid w:val="004F3769"/>
    <w:rsid w:val="004F4227"/>
    <w:rsid w:val="004F5724"/>
    <w:rsid w:val="004F6C86"/>
    <w:rsid w:val="00500E65"/>
    <w:rsid w:val="00500FB3"/>
    <w:rsid w:val="0050221E"/>
    <w:rsid w:val="005031A1"/>
    <w:rsid w:val="0050325E"/>
    <w:rsid w:val="00503504"/>
    <w:rsid w:val="00504B4A"/>
    <w:rsid w:val="00504E97"/>
    <w:rsid w:val="00505380"/>
    <w:rsid w:val="00505696"/>
    <w:rsid w:val="00506F10"/>
    <w:rsid w:val="005070E0"/>
    <w:rsid w:val="00510C5A"/>
    <w:rsid w:val="00510D28"/>
    <w:rsid w:val="00511884"/>
    <w:rsid w:val="00511A85"/>
    <w:rsid w:val="005123B2"/>
    <w:rsid w:val="0051363B"/>
    <w:rsid w:val="0051384E"/>
    <w:rsid w:val="00513D24"/>
    <w:rsid w:val="0051407E"/>
    <w:rsid w:val="00516AA8"/>
    <w:rsid w:val="00516DF7"/>
    <w:rsid w:val="00516EE7"/>
    <w:rsid w:val="00517307"/>
    <w:rsid w:val="005204DA"/>
    <w:rsid w:val="005207B7"/>
    <w:rsid w:val="00523679"/>
    <w:rsid w:val="00524663"/>
    <w:rsid w:val="00524846"/>
    <w:rsid w:val="00525551"/>
    <w:rsid w:val="00526657"/>
    <w:rsid w:val="00526B70"/>
    <w:rsid w:val="0053037D"/>
    <w:rsid w:val="0053113C"/>
    <w:rsid w:val="00531C5F"/>
    <w:rsid w:val="00532BF9"/>
    <w:rsid w:val="00533518"/>
    <w:rsid w:val="00533B21"/>
    <w:rsid w:val="00533B2A"/>
    <w:rsid w:val="00533DEF"/>
    <w:rsid w:val="005342E6"/>
    <w:rsid w:val="005344B8"/>
    <w:rsid w:val="00534D56"/>
    <w:rsid w:val="00535F71"/>
    <w:rsid w:val="0053679B"/>
    <w:rsid w:val="005408EB"/>
    <w:rsid w:val="005408F8"/>
    <w:rsid w:val="00540EF8"/>
    <w:rsid w:val="00542232"/>
    <w:rsid w:val="005424D5"/>
    <w:rsid w:val="00543D37"/>
    <w:rsid w:val="00544FF0"/>
    <w:rsid w:val="00545304"/>
    <w:rsid w:val="0054589F"/>
    <w:rsid w:val="00545AC0"/>
    <w:rsid w:val="00547116"/>
    <w:rsid w:val="0054757E"/>
    <w:rsid w:val="00550E2C"/>
    <w:rsid w:val="00552EAA"/>
    <w:rsid w:val="00553DB4"/>
    <w:rsid w:val="0055525A"/>
    <w:rsid w:val="00555655"/>
    <w:rsid w:val="00555EE5"/>
    <w:rsid w:val="00556605"/>
    <w:rsid w:val="005568C8"/>
    <w:rsid w:val="00557589"/>
    <w:rsid w:val="005606C4"/>
    <w:rsid w:val="00562ADE"/>
    <w:rsid w:val="005639C4"/>
    <w:rsid w:val="0056699A"/>
    <w:rsid w:val="00567A03"/>
    <w:rsid w:val="0057031D"/>
    <w:rsid w:val="00570ED6"/>
    <w:rsid w:val="005711CD"/>
    <w:rsid w:val="00571397"/>
    <w:rsid w:val="00571753"/>
    <w:rsid w:val="00571B52"/>
    <w:rsid w:val="0057382B"/>
    <w:rsid w:val="0057489B"/>
    <w:rsid w:val="00574ED6"/>
    <w:rsid w:val="00575A51"/>
    <w:rsid w:val="00575E67"/>
    <w:rsid w:val="00576203"/>
    <w:rsid w:val="00576DC9"/>
    <w:rsid w:val="00577370"/>
    <w:rsid w:val="00577AC9"/>
    <w:rsid w:val="005808D6"/>
    <w:rsid w:val="00580D0D"/>
    <w:rsid w:val="0058102E"/>
    <w:rsid w:val="0058125A"/>
    <w:rsid w:val="00581437"/>
    <w:rsid w:val="00581EB1"/>
    <w:rsid w:val="00582905"/>
    <w:rsid w:val="005829C1"/>
    <w:rsid w:val="00582D82"/>
    <w:rsid w:val="00584225"/>
    <w:rsid w:val="00584BD1"/>
    <w:rsid w:val="00584FF9"/>
    <w:rsid w:val="00585820"/>
    <w:rsid w:val="0058658D"/>
    <w:rsid w:val="00586C25"/>
    <w:rsid w:val="00586EA6"/>
    <w:rsid w:val="00586EE6"/>
    <w:rsid w:val="0059002A"/>
    <w:rsid w:val="005913E8"/>
    <w:rsid w:val="00591FB5"/>
    <w:rsid w:val="00592391"/>
    <w:rsid w:val="005933B7"/>
    <w:rsid w:val="00594971"/>
    <w:rsid w:val="0059619B"/>
    <w:rsid w:val="005962E1"/>
    <w:rsid w:val="00596B77"/>
    <w:rsid w:val="00597121"/>
    <w:rsid w:val="00597F2C"/>
    <w:rsid w:val="005A0235"/>
    <w:rsid w:val="005A0F49"/>
    <w:rsid w:val="005A1002"/>
    <w:rsid w:val="005A2A4F"/>
    <w:rsid w:val="005A4187"/>
    <w:rsid w:val="005A4502"/>
    <w:rsid w:val="005A4720"/>
    <w:rsid w:val="005A47D3"/>
    <w:rsid w:val="005A4C56"/>
    <w:rsid w:val="005A7315"/>
    <w:rsid w:val="005B0ADA"/>
    <w:rsid w:val="005B1205"/>
    <w:rsid w:val="005B3434"/>
    <w:rsid w:val="005B50B1"/>
    <w:rsid w:val="005B5145"/>
    <w:rsid w:val="005B51D3"/>
    <w:rsid w:val="005B6041"/>
    <w:rsid w:val="005B6423"/>
    <w:rsid w:val="005B6929"/>
    <w:rsid w:val="005B7B4B"/>
    <w:rsid w:val="005B7F9A"/>
    <w:rsid w:val="005C0AB7"/>
    <w:rsid w:val="005C14BD"/>
    <w:rsid w:val="005C196C"/>
    <w:rsid w:val="005C1BAC"/>
    <w:rsid w:val="005C1DAE"/>
    <w:rsid w:val="005C1E7A"/>
    <w:rsid w:val="005C3814"/>
    <w:rsid w:val="005C3B1A"/>
    <w:rsid w:val="005C4951"/>
    <w:rsid w:val="005C554C"/>
    <w:rsid w:val="005C556F"/>
    <w:rsid w:val="005C5EFF"/>
    <w:rsid w:val="005C6384"/>
    <w:rsid w:val="005C6553"/>
    <w:rsid w:val="005C6848"/>
    <w:rsid w:val="005C75F3"/>
    <w:rsid w:val="005C7620"/>
    <w:rsid w:val="005D0062"/>
    <w:rsid w:val="005D051F"/>
    <w:rsid w:val="005D19D7"/>
    <w:rsid w:val="005D20B0"/>
    <w:rsid w:val="005D28EA"/>
    <w:rsid w:val="005D4948"/>
    <w:rsid w:val="005D545D"/>
    <w:rsid w:val="005D5724"/>
    <w:rsid w:val="005D59B4"/>
    <w:rsid w:val="005D59DF"/>
    <w:rsid w:val="005D605E"/>
    <w:rsid w:val="005D61AC"/>
    <w:rsid w:val="005D66D7"/>
    <w:rsid w:val="005D70E3"/>
    <w:rsid w:val="005D74E4"/>
    <w:rsid w:val="005D7BBE"/>
    <w:rsid w:val="005D7F95"/>
    <w:rsid w:val="005E07B6"/>
    <w:rsid w:val="005E0FA4"/>
    <w:rsid w:val="005E1523"/>
    <w:rsid w:val="005E1597"/>
    <w:rsid w:val="005E1626"/>
    <w:rsid w:val="005E1F07"/>
    <w:rsid w:val="005E4497"/>
    <w:rsid w:val="005E48B6"/>
    <w:rsid w:val="005E5646"/>
    <w:rsid w:val="005E735C"/>
    <w:rsid w:val="005F00DE"/>
    <w:rsid w:val="005F0DCE"/>
    <w:rsid w:val="005F11B9"/>
    <w:rsid w:val="005F21C3"/>
    <w:rsid w:val="005F2A9B"/>
    <w:rsid w:val="005F38DF"/>
    <w:rsid w:val="005F38F3"/>
    <w:rsid w:val="005F3CFE"/>
    <w:rsid w:val="005F54D3"/>
    <w:rsid w:val="005F58A7"/>
    <w:rsid w:val="005F6CF2"/>
    <w:rsid w:val="005F759C"/>
    <w:rsid w:val="005F7A77"/>
    <w:rsid w:val="00600204"/>
    <w:rsid w:val="00600F42"/>
    <w:rsid w:val="00601628"/>
    <w:rsid w:val="00601B6B"/>
    <w:rsid w:val="00601EAE"/>
    <w:rsid w:val="006029B8"/>
    <w:rsid w:val="00603067"/>
    <w:rsid w:val="00603AF8"/>
    <w:rsid w:val="00604BDD"/>
    <w:rsid w:val="0060509E"/>
    <w:rsid w:val="0060781D"/>
    <w:rsid w:val="0061030A"/>
    <w:rsid w:val="0061207C"/>
    <w:rsid w:val="006127A8"/>
    <w:rsid w:val="00614034"/>
    <w:rsid w:val="00615450"/>
    <w:rsid w:val="00616ADE"/>
    <w:rsid w:val="006177EF"/>
    <w:rsid w:val="00617BCC"/>
    <w:rsid w:val="006200FF"/>
    <w:rsid w:val="00620433"/>
    <w:rsid w:val="00620BBD"/>
    <w:rsid w:val="00621113"/>
    <w:rsid w:val="00621422"/>
    <w:rsid w:val="00621934"/>
    <w:rsid w:val="006219F3"/>
    <w:rsid w:val="0062226C"/>
    <w:rsid w:val="00622EBD"/>
    <w:rsid w:val="00623F50"/>
    <w:rsid w:val="0062450F"/>
    <w:rsid w:val="00625B0A"/>
    <w:rsid w:val="00626EF0"/>
    <w:rsid w:val="0062739E"/>
    <w:rsid w:val="006278B5"/>
    <w:rsid w:val="00627A31"/>
    <w:rsid w:val="00630FE7"/>
    <w:rsid w:val="00631D76"/>
    <w:rsid w:val="00631F46"/>
    <w:rsid w:val="006335EF"/>
    <w:rsid w:val="006343A7"/>
    <w:rsid w:val="00635AD3"/>
    <w:rsid w:val="006379A2"/>
    <w:rsid w:val="0064092F"/>
    <w:rsid w:val="00640C4B"/>
    <w:rsid w:val="00641B8B"/>
    <w:rsid w:val="00641F54"/>
    <w:rsid w:val="006423C1"/>
    <w:rsid w:val="00642564"/>
    <w:rsid w:val="00642674"/>
    <w:rsid w:val="006446A5"/>
    <w:rsid w:val="0064584A"/>
    <w:rsid w:val="0064677C"/>
    <w:rsid w:val="00650DFA"/>
    <w:rsid w:val="00651CA4"/>
    <w:rsid w:val="00652D28"/>
    <w:rsid w:val="00652DFC"/>
    <w:rsid w:val="0065367C"/>
    <w:rsid w:val="00653D6D"/>
    <w:rsid w:val="006542AA"/>
    <w:rsid w:val="00656817"/>
    <w:rsid w:val="00657EE8"/>
    <w:rsid w:val="006604CC"/>
    <w:rsid w:val="00661083"/>
    <w:rsid w:val="00661A50"/>
    <w:rsid w:val="006624F4"/>
    <w:rsid w:val="00662BDF"/>
    <w:rsid w:val="00664770"/>
    <w:rsid w:val="00664B4F"/>
    <w:rsid w:val="006653D6"/>
    <w:rsid w:val="006667BB"/>
    <w:rsid w:val="006673C4"/>
    <w:rsid w:val="00670123"/>
    <w:rsid w:val="006706AD"/>
    <w:rsid w:val="006709D9"/>
    <w:rsid w:val="006719B2"/>
    <w:rsid w:val="00672035"/>
    <w:rsid w:val="006721AB"/>
    <w:rsid w:val="00672A20"/>
    <w:rsid w:val="00672F60"/>
    <w:rsid w:val="0067368C"/>
    <w:rsid w:val="00673E42"/>
    <w:rsid w:val="00674027"/>
    <w:rsid w:val="00674278"/>
    <w:rsid w:val="00674AE7"/>
    <w:rsid w:val="0067556F"/>
    <w:rsid w:val="0067618D"/>
    <w:rsid w:val="00676292"/>
    <w:rsid w:val="0067672D"/>
    <w:rsid w:val="00676A11"/>
    <w:rsid w:val="00677403"/>
    <w:rsid w:val="0068048A"/>
    <w:rsid w:val="006813C9"/>
    <w:rsid w:val="00681436"/>
    <w:rsid w:val="00681C1D"/>
    <w:rsid w:val="00681D27"/>
    <w:rsid w:val="00682044"/>
    <w:rsid w:val="006825EA"/>
    <w:rsid w:val="00684EB1"/>
    <w:rsid w:val="00685351"/>
    <w:rsid w:val="00685F2F"/>
    <w:rsid w:val="006864DC"/>
    <w:rsid w:val="00687344"/>
    <w:rsid w:val="00687FDF"/>
    <w:rsid w:val="006904CD"/>
    <w:rsid w:val="00690A76"/>
    <w:rsid w:val="00690E7E"/>
    <w:rsid w:val="00692475"/>
    <w:rsid w:val="00692FF3"/>
    <w:rsid w:val="00693172"/>
    <w:rsid w:val="00693CFB"/>
    <w:rsid w:val="00694BFA"/>
    <w:rsid w:val="00694F9D"/>
    <w:rsid w:val="00696F79"/>
    <w:rsid w:val="0069711A"/>
    <w:rsid w:val="00697C53"/>
    <w:rsid w:val="006A1085"/>
    <w:rsid w:val="006A1973"/>
    <w:rsid w:val="006A1C1A"/>
    <w:rsid w:val="006A2E93"/>
    <w:rsid w:val="006A3778"/>
    <w:rsid w:val="006A4C74"/>
    <w:rsid w:val="006A5533"/>
    <w:rsid w:val="006A5D45"/>
    <w:rsid w:val="006A7354"/>
    <w:rsid w:val="006A76BD"/>
    <w:rsid w:val="006A7850"/>
    <w:rsid w:val="006B0087"/>
    <w:rsid w:val="006B02D2"/>
    <w:rsid w:val="006B1244"/>
    <w:rsid w:val="006B1443"/>
    <w:rsid w:val="006B14C7"/>
    <w:rsid w:val="006B18A4"/>
    <w:rsid w:val="006B1CDD"/>
    <w:rsid w:val="006B27BB"/>
    <w:rsid w:val="006B3212"/>
    <w:rsid w:val="006B3391"/>
    <w:rsid w:val="006B4287"/>
    <w:rsid w:val="006B46EA"/>
    <w:rsid w:val="006C02D6"/>
    <w:rsid w:val="006C039E"/>
    <w:rsid w:val="006C048B"/>
    <w:rsid w:val="006C17EC"/>
    <w:rsid w:val="006C251B"/>
    <w:rsid w:val="006C3253"/>
    <w:rsid w:val="006C3A74"/>
    <w:rsid w:val="006C464E"/>
    <w:rsid w:val="006C4741"/>
    <w:rsid w:val="006C6441"/>
    <w:rsid w:val="006C7634"/>
    <w:rsid w:val="006C794A"/>
    <w:rsid w:val="006C7D31"/>
    <w:rsid w:val="006D0B8F"/>
    <w:rsid w:val="006D0D84"/>
    <w:rsid w:val="006D1E7D"/>
    <w:rsid w:val="006D2A54"/>
    <w:rsid w:val="006D2ED7"/>
    <w:rsid w:val="006D4411"/>
    <w:rsid w:val="006D5EE5"/>
    <w:rsid w:val="006D77B2"/>
    <w:rsid w:val="006D797F"/>
    <w:rsid w:val="006E113F"/>
    <w:rsid w:val="006E1425"/>
    <w:rsid w:val="006E16B8"/>
    <w:rsid w:val="006E18FA"/>
    <w:rsid w:val="006E1D3A"/>
    <w:rsid w:val="006E28DD"/>
    <w:rsid w:val="006E29BE"/>
    <w:rsid w:val="006E3AC5"/>
    <w:rsid w:val="006E476D"/>
    <w:rsid w:val="006E5406"/>
    <w:rsid w:val="006E54DF"/>
    <w:rsid w:val="006E560B"/>
    <w:rsid w:val="006E5BE1"/>
    <w:rsid w:val="006E62E3"/>
    <w:rsid w:val="006F03E6"/>
    <w:rsid w:val="006F085F"/>
    <w:rsid w:val="006F152F"/>
    <w:rsid w:val="006F1C88"/>
    <w:rsid w:val="006F1D74"/>
    <w:rsid w:val="006F1F66"/>
    <w:rsid w:val="006F2EA7"/>
    <w:rsid w:val="006F2F2E"/>
    <w:rsid w:val="006F2FB1"/>
    <w:rsid w:val="006F3819"/>
    <w:rsid w:val="006F3CA2"/>
    <w:rsid w:val="006F56FF"/>
    <w:rsid w:val="006F574D"/>
    <w:rsid w:val="006F68E2"/>
    <w:rsid w:val="006F6E16"/>
    <w:rsid w:val="006F7012"/>
    <w:rsid w:val="006F72A2"/>
    <w:rsid w:val="006F7DCE"/>
    <w:rsid w:val="007000BE"/>
    <w:rsid w:val="007005EF"/>
    <w:rsid w:val="00701195"/>
    <w:rsid w:val="007012BD"/>
    <w:rsid w:val="0070140E"/>
    <w:rsid w:val="00701E11"/>
    <w:rsid w:val="00701FAE"/>
    <w:rsid w:val="007024B2"/>
    <w:rsid w:val="00702916"/>
    <w:rsid w:val="00702DCB"/>
    <w:rsid w:val="0070349C"/>
    <w:rsid w:val="00704435"/>
    <w:rsid w:val="00706971"/>
    <w:rsid w:val="00707FAA"/>
    <w:rsid w:val="007106B1"/>
    <w:rsid w:val="00711266"/>
    <w:rsid w:val="0071161B"/>
    <w:rsid w:val="007118FF"/>
    <w:rsid w:val="00712E54"/>
    <w:rsid w:val="007138E0"/>
    <w:rsid w:val="00713A42"/>
    <w:rsid w:val="007148FE"/>
    <w:rsid w:val="007150A3"/>
    <w:rsid w:val="00715AC8"/>
    <w:rsid w:val="00715CE1"/>
    <w:rsid w:val="00716A7C"/>
    <w:rsid w:val="00716D71"/>
    <w:rsid w:val="007178CE"/>
    <w:rsid w:val="00717FD6"/>
    <w:rsid w:val="007206BD"/>
    <w:rsid w:val="007211AA"/>
    <w:rsid w:val="007223B6"/>
    <w:rsid w:val="007234F0"/>
    <w:rsid w:val="00727644"/>
    <w:rsid w:val="00727EE1"/>
    <w:rsid w:val="00727FDD"/>
    <w:rsid w:val="00730475"/>
    <w:rsid w:val="00730E58"/>
    <w:rsid w:val="00730FD3"/>
    <w:rsid w:val="00731629"/>
    <w:rsid w:val="007320C5"/>
    <w:rsid w:val="0073241E"/>
    <w:rsid w:val="00732794"/>
    <w:rsid w:val="00732829"/>
    <w:rsid w:val="00733BD8"/>
    <w:rsid w:val="007343CD"/>
    <w:rsid w:val="00734F31"/>
    <w:rsid w:val="0073545F"/>
    <w:rsid w:val="00735657"/>
    <w:rsid w:val="00736950"/>
    <w:rsid w:val="00737647"/>
    <w:rsid w:val="0074039A"/>
    <w:rsid w:val="0074445E"/>
    <w:rsid w:val="007445C4"/>
    <w:rsid w:val="00745138"/>
    <w:rsid w:val="00745F1D"/>
    <w:rsid w:val="00745F91"/>
    <w:rsid w:val="00746A75"/>
    <w:rsid w:val="00746A8E"/>
    <w:rsid w:val="00747016"/>
    <w:rsid w:val="00747214"/>
    <w:rsid w:val="0074737E"/>
    <w:rsid w:val="0075075E"/>
    <w:rsid w:val="00750A46"/>
    <w:rsid w:val="0075179D"/>
    <w:rsid w:val="007517CF"/>
    <w:rsid w:val="00751915"/>
    <w:rsid w:val="0075191D"/>
    <w:rsid w:val="007522AE"/>
    <w:rsid w:val="007522C0"/>
    <w:rsid w:val="00752BC7"/>
    <w:rsid w:val="00752E23"/>
    <w:rsid w:val="0075340A"/>
    <w:rsid w:val="007538C3"/>
    <w:rsid w:val="00753A88"/>
    <w:rsid w:val="007542B6"/>
    <w:rsid w:val="007545CA"/>
    <w:rsid w:val="00754D40"/>
    <w:rsid w:val="00755304"/>
    <w:rsid w:val="007554BD"/>
    <w:rsid w:val="007557CC"/>
    <w:rsid w:val="00757102"/>
    <w:rsid w:val="00760337"/>
    <w:rsid w:val="00760994"/>
    <w:rsid w:val="00760E20"/>
    <w:rsid w:val="00761F35"/>
    <w:rsid w:val="00763A13"/>
    <w:rsid w:val="007645BE"/>
    <w:rsid w:val="00765D7C"/>
    <w:rsid w:val="00765E26"/>
    <w:rsid w:val="007665DB"/>
    <w:rsid w:val="00766D04"/>
    <w:rsid w:val="00767907"/>
    <w:rsid w:val="00770162"/>
    <w:rsid w:val="00770DA5"/>
    <w:rsid w:val="007710C9"/>
    <w:rsid w:val="0077367F"/>
    <w:rsid w:val="00773A35"/>
    <w:rsid w:val="00773A6F"/>
    <w:rsid w:val="00773D08"/>
    <w:rsid w:val="00774A58"/>
    <w:rsid w:val="00774DAD"/>
    <w:rsid w:val="0077536E"/>
    <w:rsid w:val="00775AC7"/>
    <w:rsid w:val="007760D6"/>
    <w:rsid w:val="00777B39"/>
    <w:rsid w:val="007801E0"/>
    <w:rsid w:val="007810E9"/>
    <w:rsid w:val="00781292"/>
    <w:rsid w:val="00781328"/>
    <w:rsid w:val="00781490"/>
    <w:rsid w:val="007817F7"/>
    <w:rsid w:val="00781ACC"/>
    <w:rsid w:val="007828FE"/>
    <w:rsid w:val="00782F92"/>
    <w:rsid w:val="00783313"/>
    <w:rsid w:val="007842E2"/>
    <w:rsid w:val="00784414"/>
    <w:rsid w:val="007846A5"/>
    <w:rsid w:val="00784FA1"/>
    <w:rsid w:val="007850FB"/>
    <w:rsid w:val="0078525A"/>
    <w:rsid w:val="00786714"/>
    <w:rsid w:val="007910CB"/>
    <w:rsid w:val="00791340"/>
    <w:rsid w:val="00791BE2"/>
    <w:rsid w:val="0079243B"/>
    <w:rsid w:val="0079255E"/>
    <w:rsid w:val="00793100"/>
    <w:rsid w:val="00793291"/>
    <w:rsid w:val="0079347B"/>
    <w:rsid w:val="00794CCC"/>
    <w:rsid w:val="00795309"/>
    <w:rsid w:val="0079687E"/>
    <w:rsid w:val="00796A70"/>
    <w:rsid w:val="00796F72"/>
    <w:rsid w:val="007970B8"/>
    <w:rsid w:val="007976C9"/>
    <w:rsid w:val="007978EB"/>
    <w:rsid w:val="007979B7"/>
    <w:rsid w:val="007A0E4D"/>
    <w:rsid w:val="007A1182"/>
    <w:rsid w:val="007A2976"/>
    <w:rsid w:val="007A2D93"/>
    <w:rsid w:val="007A34AB"/>
    <w:rsid w:val="007A34EF"/>
    <w:rsid w:val="007A360E"/>
    <w:rsid w:val="007A39C9"/>
    <w:rsid w:val="007A4B32"/>
    <w:rsid w:val="007A517C"/>
    <w:rsid w:val="007A6031"/>
    <w:rsid w:val="007A65E1"/>
    <w:rsid w:val="007A6B2E"/>
    <w:rsid w:val="007B00D0"/>
    <w:rsid w:val="007B08BA"/>
    <w:rsid w:val="007B0D86"/>
    <w:rsid w:val="007B2DB8"/>
    <w:rsid w:val="007B2EAD"/>
    <w:rsid w:val="007B30A5"/>
    <w:rsid w:val="007B33B5"/>
    <w:rsid w:val="007B3814"/>
    <w:rsid w:val="007B4D55"/>
    <w:rsid w:val="007B5455"/>
    <w:rsid w:val="007B5D57"/>
    <w:rsid w:val="007B6045"/>
    <w:rsid w:val="007B6852"/>
    <w:rsid w:val="007B72FD"/>
    <w:rsid w:val="007C1EF3"/>
    <w:rsid w:val="007C2370"/>
    <w:rsid w:val="007C4195"/>
    <w:rsid w:val="007C42A4"/>
    <w:rsid w:val="007C4379"/>
    <w:rsid w:val="007C446A"/>
    <w:rsid w:val="007C5DCB"/>
    <w:rsid w:val="007C5E0A"/>
    <w:rsid w:val="007C754E"/>
    <w:rsid w:val="007D10CA"/>
    <w:rsid w:val="007D16FB"/>
    <w:rsid w:val="007D4513"/>
    <w:rsid w:val="007D4DEA"/>
    <w:rsid w:val="007D5A8A"/>
    <w:rsid w:val="007D5B7A"/>
    <w:rsid w:val="007D61CA"/>
    <w:rsid w:val="007D656A"/>
    <w:rsid w:val="007D6C6C"/>
    <w:rsid w:val="007D74DB"/>
    <w:rsid w:val="007D75F0"/>
    <w:rsid w:val="007D770A"/>
    <w:rsid w:val="007D7BE9"/>
    <w:rsid w:val="007E08A9"/>
    <w:rsid w:val="007E100C"/>
    <w:rsid w:val="007E1BF1"/>
    <w:rsid w:val="007E22FD"/>
    <w:rsid w:val="007E2E37"/>
    <w:rsid w:val="007E3280"/>
    <w:rsid w:val="007E4D4F"/>
    <w:rsid w:val="007E51F9"/>
    <w:rsid w:val="007E70DB"/>
    <w:rsid w:val="007E7266"/>
    <w:rsid w:val="007E75F6"/>
    <w:rsid w:val="007F0CBF"/>
    <w:rsid w:val="007F1570"/>
    <w:rsid w:val="007F162F"/>
    <w:rsid w:val="007F1F92"/>
    <w:rsid w:val="007F27AF"/>
    <w:rsid w:val="007F28C9"/>
    <w:rsid w:val="007F28D1"/>
    <w:rsid w:val="007F3FEE"/>
    <w:rsid w:val="007F43D9"/>
    <w:rsid w:val="007F465A"/>
    <w:rsid w:val="007F4FE3"/>
    <w:rsid w:val="007F62B1"/>
    <w:rsid w:val="007F6B5D"/>
    <w:rsid w:val="007F72B2"/>
    <w:rsid w:val="007F7363"/>
    <w:rsid w:val="007F73D7"/>
    <w:rsid w:val="007F787A"/>
    <w:rsid w:val="008014A4"/>
    <w:rsid w:val="00801A1F"/>
    <w:rsid w:val="0080292E"/>
    <w:rsid w:val="00802E3B"/>
    <w:rsid w:val="00803393"/>
    <w:rsid w:val="00803511"/>
    <w:rsid w:val="00804CC6"/>
    <w:rsid w:val="0080515A"/>
    <w:rsid w:val="00805468"/>
    <w:rsid w:val="00807ECF"/>
    <w:rsid w:val="008106CC"/>
    <w:rsid w:val="00810C17"/>
    <w:rsid w:val="00810CD6"/>
    <w:rsid w:val="00811562"/>
    <w:rsid w:val="00811732"/>
    <w:rsid w:val="00812307"/>
    <w:rsid w:val="008142EA"/>
    <w:rsid w:val="00814453"/>
    <w:rsid w:val="00814BC7"/>
    <w:rsid w:val="00814D29"/>
    <w:rsid w:val="00814F1B"/>
    <w:rsid w:val="008155D8"/>
    <w:rsid w:val="00816644"/>
    <w:rsid w:val="00816A40"/>
    <w:rsid w:val="00816FF1"/>
    <w:rsid w:val="008172D3"/>
    <w:rsid w:val="00817D09"/>
    <w:rsid w:val="00821051"/>
    <w:rsid w:val="008216C3"/>
    <w:rsid w:val="008220C1"/>
    <w:rsid w:val="0082248A"/>
    <w:rsid w:val="00822E17"/>
    <w:rsid w:val="00823DEB"/>
    <w:rsid w:val="008252E0"/>
    <w:rsid w:val="00825D69"/>
    <w:rsid w:val="0083000B"/>
    <w:rsid w:val="008300B2"/>
    <w:rsid w:val="00830555"/>
    <w:rsid w:val="008315B7"/>
    <w:rsid w:val="00831706"/>
    <w:rsid w:val="00832800"/>
    <w:rsid w:val="00833397"/>
    <w:rsid w:val="0083362E"/>
    <w:rsid w:val="0083416C"/>
    <w:rsid w:val="0083470A"/>
    <w:rsid w:val="00836A11"/>
    <w:rsid w:val="00837D00"/>
    <w:rsid w:val="0084125C"/>
    <w:rsid w:val="00841C0B"/>
    <w:rsid w:val="00842D0E"/>
    <w:rsid w:val="00843995"/>
    <w:rsid w:val="0084594F"/>
    <w:rsid w:val="008462CD"/>
    <w:rsid w:val="008463A1"/>
    <w:rsid w:val="00846C3E"/>
    <w:rsid w:val="00850219"/>
    <w:rsid w:val="008509A7"/>
    <w:rsid w:val="00850A3F"/>
    <w:rsid w:val="00850B06"/>
    <w:rsid w:val="00850C8E"/>
    <w:rsid w:val="00850E9D"/>
    <w:rsid w:val="008511CE"/>
    <w:rsid w:val="0085161B"/>
    <w:rsid w:val="00852221"/>
    <w:rsid w:val="00853074"/>
    <w:rsid w:val="00853955"/>
    <w:rsid w:val="00853B45"/>
    <w:rsid w:val="00854D24"/>
    <w:rsid w:val="008557D2"/>
    <w:rsid w:val="00855E47"/>
    <w:rsid w:val="00856116"/>
    <w:rsid w:val="0085767A"/>
    <w:rsid w:val="008578D6"/>
    <w:rsid w:val="008603A0"/>
    <w:rsid w:val="008611A4"/>
    <w:rsid w:val="00861A35"/>
    <w:rsid w:val="00861D50"/>
    <w:rsid w:val="008622EF"/>
    <w:rsid w:val="008633D2"/>
    <w:rsid w:val="00865FB3"/>
    <w:rsid w:val="00866D7D"/>
    <w:rsid w:val="00867133"/>
    <w:rsid w:val="008671D0"/>
    <w:rsid w:val="0086727D"/>
    <w:rsid w:val="00867E7B"/>
    <w:rsid w:val="00867EBD"/>
    <w:rsid w:val="008720BD"/>
    <w:rsid w:val="008721EE"/>
    <w:rsid w:val="00872FD0"/>
    <w:rsid w:val="00876A99"/>
    <w:rsid w:val="008772D2"/>
    <w:rsid w:val="00877E00"/>
    <w:rsid w:val="00880751"/>
    <w:rsid w:val="0088078E"/>
    <w:rsid w:val="008813DD"/>
    <w:rsid w:val="00881416"/>
    <w:rsid w:val="008817D7"/>
    <w:rsid w:val="008838C7"/>
    <w:rsid w:val="00884797"/>
    <w:rsid w:val="00884E97"/>
    <w:rsid w:val="0088568C"/>
    <w:rsid w:val="00886606"/>
    <w:rsid w:val="00886CA3"/>
    <w:rsid w:val="00890582"/>
    <w:rsid w:val="00890960"/>
    <w:rsid w:val="00890ACB"/>
    <w:rsid w:val="008921D0"/>
    <w:rsid w:val="00892688"/>
    <w:rsid w:val="0089364A"/>
    <w:rsid w:val="008939C3"/>
    <w:rsid w:val="00893FFC"/>
    <w:rsid w:val="00894227"/>
    <w:rsid w:val="00896340"/>
    <w:rsid w:val="00896A9B"/>
    <w:rsid w:val="0089742F"/>
    <w:rsid w:val="0089776A"/>
    <w:rsid w:val="008977DC"/>
    <w:rsid w:val="008A1446"/>
    <w:rsid w:val="008A22A1"/>
    <w:rsid w:val="008A24D7"/>
    <w:rsid w:val="008A2B9E"/>
    <w:rsid w:val="008A3DDE"/>
    <w:rsid w:val="008A472F"/>
    <w:rsid w:val="008A68C4"/>
    <w:rsid w:val="008A7530"/>
    <w:rsid w:val="008A7938"/>
    <w:rsid w:val="008B029B"/>
    <w:rsid w:val="008B0C6F"/>
    <w:rsid w:val="008B0F8F"/>
    <w:rsid w:val="008B141E"/>
    <w:rsid w:val="008B1ABB"/>
    <w:rsid w:val="008B1D4C"/>
    <w:rsid w:val="008B21CB"/>
    <w:rsid w:val="008B25D3"/>
    <w:rsid w:val="008B3009"/>
    <w:rsid w:val="008B3721"/>
    <w:rsid w:val="008B5463"/>
    <w:rsid w:val="008B55DE"/>
    <w:rsid w:val="008B583F"/>
    <w:rsid w:val="008B73B6"/>
    <w:rsid w:val="008B7589"/>
    <w:rsid w:val="008B77D3"/>
    <w:rsid w:val="008C05C3"/>
    <w:rsid w:val="008C1223"/>
    <w:rsid w:val="008C259D"/>
    <w:rsid w:val="008C317F"/>
    <w:rsid w:val="008C3EB7"/>
    <w:rsid w:val="008C4990"/>
    <w:rsid w:val="008C75C9"/>
    <w:rsid w:val="008D00EE"/>
    <w:rsid w:val="008D0CDE"/>
    <w:rsid w:val="008D150B"/>
    <w:rsid w:val="008D2041"/>
    <w:rsid w:val="008D22FB"/>
    <w:rsid w:val="008D510C"/>
    <w:rsid w:val="008D520E"/>
    <w:rsid w:val="008D5C60"/>
    <w:rsid w:val="008D68AF"/>
    <w:rsid w:val="008D7D91"/>
    <w:rsid w:val="008E05C5"/>
    <w:rsid w:val="008E1189"/>
    <w:rsid w:val="008E22C2"/>
    <w:rsid w:val="008E2426"/>
    <w:rsid w:val="008E3249"/>
    <w:rsid w:val="008E3D0B"/>
    <w:rsid w:val="008E3E6B"/>
    <w:rsid w:val="008E3F4F"/>
    <w:rsid w:val="008E4722"/>
    <w:rsid w:val="008E5222"/>
    <w:rsid w:val="008E5784"/>
    <w:rsid w:val="008E6E13"/>
    <w:rsid w:val="008E72CE"/>
    <w:rsid w:val="008E7E15"/>
    <w:rsid w:val="008F20F6"/>
    <w:rsid w:val="008F2BDF"/>
    <w:rsid w:val="008F2CAC"/>
    <w:rsid w:val="008F3CEA"/>
    <w:rsid w:val="008F4107"/>
    <w:rsid w:val="008F4ACE"/>
    <w:rsid w:val="008F5100"/>
    <w:rsid w:val="008F554D"/>
    <w:rsid w:val="008F5D2A"/>
    <w:rsid w:val="008F5F93"/>
    <w:rsid w:val="0090063E"/>
    <w:rsid w:val="00901B9E"/>
    <w:rsid w:val="009030AE"/>
    <w:rsid w:val="0090430C"/>
    <w:rsid w:val="009054D8"/>
    <w:rsid w:val="0090563C"/>
    <w:rsid w:val="00905D9E"/>
    <w:rsid w:val="0090656D"/>
    <w:rsid w:val="009079F1"/>
    <w:rsid w:val="00907E55"/>
    <w:rsid w:val="00911518"/>
    <w:rsid w:val="00911A92"/>
    <w:rsid w:val="009120FE"/>
    <w:rsid w:val="0091308A"/>
    <w:rsid w:val="00913928"/>
    <w:rsid w:val="0091394B"/>
    <w:rsid w:val="00913D97"/>
    <w:rsid w:val="00913DC4"/>
    <w:rsid w:val="00914513"/>
    <w:rsid w:val="00914EAA"/>
    <w:rsid w:val="00915AFD"/>
    <w:rsid w:val="00917251"/>
    <w:rsid w:val="0092070F"/>
    <w:rsid w:val="00920A5A"/>
    <w:rsid w:val="0092131C"/>
    <w:rsid w:val="00921684"/>
    <w:rsid w:val="009219DA"/>
    <w:rsid w:val="00921A5F"/>
    <w:rsid w:val="0092222A"/>
    <w:rsid w:val="009226DE"/>
    <w:rsid w:val="0092396B"/>
    <w:rsid w:val="009249B9"/>
    <w:rsid w:val="0092515B"/>
    <w:rsid w:val="00925174"/>
    <w:rsid w:val="009258C0"/>
    <w:rsid w:val="009266B8"/>
    <w:rsid w:val="009271FA"/>
    <w:rsid w:val="0092735F"/>
    <w:rsid w:val="00927BC9"/>
    <w:rsid w:val="00927F0A"/>
    <w:rsid w:val="00930029"/>
    <w:rsid w:val="00931EEF"/>
    <w:rsid w:val="00932553"/>
    <w:rsid w:val="00932EAF"/>
    <w:rsid w:val="00933EDD"/>
    <w:rsid w:val="0093403C"/>
    <w:rsid w:val="00934B67"/>
    <w:rsid w:val="0093559E"/>
    <w:rsid w:val="009357F8"/>
    <w:rsid w:val="00935996"/>
    <w:rsid w:val="00935C61"/>
    <w:rsid w:val="00935C77"/>
    <w:rsid w:val="009365E8"/>
    <w:rsid w:val="0093677A"/>
    <w:rsid w:val="009374E1"/>
    <w:rsid w:val="009375B7"/>
    <w:rsid w:val="00937ED1"/>
    <w:rsid w:val="00940607"/>
    <w:rsid w:val="00942886"/>
    <w:rsid w:val="00943D72"/>
    <w:rsid w:val="00943E69"/>
    <w:rsid w:val="00944722"/>
    <w:rsid w:val="00944960"/>
    <w:rsid w:val="00945A71"/>
    <w:rsid w:val="00945E0C"/>
    <w:rsid w:val="0094632A"/>
    <w:rsid w:val="00946A22"/>
    <w:rsid w:val="00946E87"/>
    <w:rsid w:val="00950E75"/>
    <w:rsid w:val="00950F70"/>
    <w:rsid w:val="00950FF8"/>
    <w:rsid w:val="009513F3"/>
    <w:rsid w:val="00951F02"/>
    <w:rsid w:val="00952AE3"/>
    <w:rsid w:val="009531FE"/>
    <w:rsid w:val="009533DE"/>
    <w:rsid w:val="009544DC"/>
    <w:rsid w:val="00955AC8"/>
    <w:rsid w:val="00955B4A"/>
    <w:rsid w:val="00955BFA"/>
    <w:rsid w:val="00956479"/>
    <w:rsid w:val="00956793"/>
    <w:rsid w:val="0095788B"/>
    <w:rsid w:val="00957953"/>
    <w:rsid w:val="00957A91"/>
    <w:rsid w:val="009603C5"/>
    <w:rsid w:val="00960D31"/>
    <w:rsid w:val="00961604"/>
    <w:rsid w:val="00964A4A"/>
    <w:rsid w:val="00966BE8"/>
    <w:rsid w:val="0096769D"/>
    <w:rsid w:val="00970DF7"/>
    <w:rsid w:val="009713A2"/>
    <w:rsid w:val="00971CE0"/>
    <w:rsid w:val="00973588"/>
    <w:rsid w:val="00973829"/>
    <w:rsid w:val="00974296"/>
    <w:rsid w:val="0097461E"/>
    <w:rsid w:val="00974933"/>
    <w:rsid w:val="009750F6"/>
    <w:rsid w:val="009751B3"/>
    <w:rsid w:val="00976B93"/>
    <w:rsid w:val="00977E2F"/>
    <w:rsid w:val="009804AC"/>
    <w:rsid w:val="00981482"/>
    <w:rsid w:val="00981896"/>
    <w:rsid w:val="009830AC"/>
    <w:rsid w:val="00984846"/>
    <w:rsid w:val="00986785"/>
    <w:rsid w:val="009867FB"/>
    <w:rsid w:val="0099035B"/>
    <w:rsid w:val="00990D71"/>
    <w:rsid w:val="00990EB8"/>
    <w:rsid w:val="009918E8"/>
    <w:rsid w:val="00992F8B"/>
    <w:rsid w:val="009950C8"/>
    <w:rsid w:val="009977C2"/>
    <w:rsid w:val="009A0EC5"/>
    <w:rsid w:val="009A1014"/>
    <w:rsid w:val="009A337F"/>
    <w:rsid w:val="009A3594"/>
    <w:rsid w:val="009A379B"/>
    <w:rsid w:val="009A3E34"/>
    <w:rsid w:val="009A4508"/>
    <w:rsid w:val="009A4B51"/>
    <w:rsid w:val="009A4C1B"/>
    <w:rsid w:val="009A4E24"/>
    <w:rsid w:val="009A4E40"/>
    <w:rsid w:val="009A525E"/>
    <w:rsid w:val="009A55CA"/>
    <w:rsid w:val="009A5C38"/>
    <w:rsid w:val="009A6516"/>
    <w:rsid w:val="009A71B2"/>
    <w:rsid w:val="009B0EBE"/>
    <w:rsid w:val="009B1E23"/>
    <w:rsid w:val="009B301C"/>
    <w:rsid w:val="009B3B48"/>
    <w:rsid w:val="009B416B"/>
    <w:rsid w:val="009B4CC8"/>
    <w:rsid w:val="009B53F2"/>
    <w:rsid w:val="009B5DFB"/>
    <w:rsid w:val="009B672F"/>
    <w:rsid w:val="009B6D41"/>
    <w:rsid w:val="009B6FAC"/>
    <w:rsid w:val="009B7272"/>
    <w:rsid w:val="009B7A40"/>
    <w:rsid w:val="009C0493"/>
    <w:rsid w:val="009C049F"/>
    <w:rsid w:val="009C0A6C"/>
    <w:rsid w:val="009C0DCC"/>
    <w:rsid w:val="009C2BC1"/>
    <w:rsid w:val="009C4135"/>
    <w:rsid w:val="009C420E"/>
    <w:rsid w:val="009C4F88"/>
    <w:rsid w:val="009C503F"/>
    <w:rsid w:val="009C55CE"/>
    <w:rsid w:val="009C7EF1"/>
    <w:rsid w:val="009C7F78"/>
    <w:rsid w:val="009D0F36"/>
    <w:rsid w:val="009D1B42"/>
    <w:rsid w:val="009D1DD1"/>
    <w:rsid w:val="009D263B"/>
    <w:rsid w:val="009D2934"/>
    <w:rsid w:val="009D3BBB"/>
    <w:rsid w:val="009D44F9"/>
    <w:rsid w:val="009D45E6"/>
    <w:rsid w:val="009D45F7"/>
    <w:rsid w:val="009D56C6"/>
    <w:rsid w:val="009D61C6"/>
    <w:rsid w:val="009D74E7"/>
    <w:rsid w:val="009D750A"/>
    <w:rsid w:val="009D76ED"/>
    <w:rsid w:val="009E0E07"/>
    <w:rsid w:val="009E130B"/>
    <w:rsid w:val="009E153A"/>
    <w:rsid w:val="009E362D"/>
    <w:rsid w:val="009E3BE1"/>
    <w:rsid w:val="009E4310"/>
    <w:rsid w:val="009E4435"/>
    <w:rsid w:val="009E494B"/>
    <w:rsid w:val="009E49EA"/>
    <w:rsid w:val="009E5F7A"/>
    <w:rsid w:val="009E61A6"/>
    <w:rsid w:val="009E6750"/>
    <w:rsid w:val="009F024D"/>
    <w:rsid w:val="009F1137"/>
    <w:rsid w:val="009F171A"/>
    <w:rsid w:val="009F2010"/>
    <w:rsid w:val="009F23E7"/>
    <w:rsid w:val="009F286D"/>
    <w:rsid w:val="009F2DA9"/>
    <w:rsid w:val="009F3384"/>
    <w:rsid w:val="009F3E5E"/>
    <w:rsid w:val="009F43CD"/>
    <w:rsid w:val="009F4CB6"/>
    <w:rsid w:val="009F63B0"/>
    <w:rsid w:val="009F6EF0"/>
    <w:rsid w:val="009F7A35"/>
    <w:rsid w:val="00A0004A"/>
    <w:rsid w:val="00A01929"/>
    <w:rsid w:val="00A02E26"/>
    <w:rsid w:val="00A036FB"/>
    <w:rsid w:val="00A0433E"/>
    <w:rsid w:val="00A0464B"/>
    <w:rsid w:val="00A04684"/>
    <w:rsid w:val="00A04D19"/>
    <w:rsid w:val="00A05E2A"/>
    <w:rsid w:val="00A067C4"/>
    <w:rsid w:val="00A06F89"/>
    <w:rsid w:val="00A070A6"/>
    <w:rsid w:val="00A07912"/>
    <w:rsid w:val="00A0796F"/>
    <w:rsid w:val="00A0797F"/>
    <w:rsid w:val="00A106FE"/>
    <w:rsid w:val="00A1144A"/>
    <w:rsid w:val="00A1488D"/>
    <w:rsid w:val="00A14E18"/>
    <w:rsid w:val="00A167B6"/>
    <w:rsid w:val="00A16B44"/>
    <w:rsid w:val="00A17708"/>
    <w:rsid w:val="00A17ECE"/>
    <w:rsid w:val="00A2075F"/>
    <w:rsid w:val="00A2149B"/>
    <w:rsid w:val="00A21EAC"/>
    <w:rsid w:val="00A221B4"/>
    <w:rsid w:val="00A230F2"/>
    <w:rsid w:val="00A23ACE"/>
    <w:rsid w:val="00A23D22"/>
    <w:rsid w:val="00A24197"/>
    <w:rsid w:val="00A24356"/>
    <w:rsid w:val="00A2470F"/>
    <w:rsid w:val="00A24F73"/>
    <w:rsid w:val="00A251EE"/>
    <w:rsid w:val="00A255EF"/>
    <w:rsid w:val="00A25686"/>
    <w:rsid w:val="00A2619B"/>
    <w:rsid w:val="00A27A22"/>
    <w:rsid w:val="00A27A52"/>
    <w:rsid w:val="00A27FFB"/>
    <w:rsid w:val="00A30987"/>
    <w:rsid w:val="00A30AA6"/>
    <w:rsid w:val="00A30D86"/>
    <w:rsid w:val="00A30DB3"/>
    <w:rsid w:val="00A3193E"/>
    <w:rsid w:val="00A31D6C"/>
    <w:rsid w:val="00A33DC4"/>
    <w:rsid w:val="00A34072"/>
    <w:rsid w:val="00A3509A"/>
    <w:rsid w:val="00A36316"/>
    <w:rsid w:val="00A369D4"/>
    <w:rsid w:val="00A37C46"/>
    <w:rsid w:val="00A37D00"/>
    <w:rsid w:val="00A37EB6"/>
    <w:rsid w:val="00A4084A"/>
    <w:rsid w:val="00A4129D"/>
    <w:rsid w:val="00A41AC5"/>
    <w:rsid w:val="00A41B5F"/>
    <w:rsid w:val="00A42736"/>
    <w:rsid w:val="00A429FA"/>
    <w:rsid w:val="00A42C35"/>
    <w:rsid w:val="00A432C5"/>
    <w:rsid w:val="00A43326"/>
    <w:rsid w:val="00A4447C"/>
    <w:rsid w:val="00A45815"/>
    <w:rsid w:val="00A46537"/>
    <w:rsid w:val="00A47F7F"/>
    <w:rsid w:val="00A5033E"/>
    <w:rsid w:val="00A506DF"/>
    <w:rsid w:val="00A50922"/>
    <w:rsid w:val="00A50A8D"/>
    <w:rsid w:val="00A51946"/>
    <w:rsid w:val="00A5285E"/>
    <w:rsid w:val="00A52878"/>
    <w:rsid w:val="00A52FA2"/>
    <w:rsid w:val="00A53179"/>
    <w:rsid w:val="00A536D6"/>
    <w:rsid w:val="00A5438C"/>
    <w:rsid w:val="00A552E6"/>
    <w:rsid w:val="00A55D4C"/>
    <w:rsid w:val="00A55DDF"/>
    <w:rsid w:val="00A568DD"/>
    <w:rsid w:val="00A60226"/>
    <w:rsid w:val="00A61F71"/>
    <w:rsid w:val="00A622BC"/>
    <w:rsid w:val="00A6295F"/>
    <w:rsid w:val="00A6361B"/>
    <w:rsid w:val="00A65208"/>
    <w:rsid w:val="00A65346"/>
    <w:rsid w:val="00A65D89"/>
    <w:rsid w:val="00A71F55"/>
    <w:rsid w:val="00A72058"/>
    <w:rsid w:val="00A72BA2"/>
    <w:rsid w:val="00A72D52"/>
    <w:rsid w:val="00A72E13"/>
    <w:rsid w:val="00A72EF6"/>
    <w:rsid w:val="00A73203"/>
    <w:rsid w:val="00A73BCC"/>
    <w:rsid w:val="00A74285"/>
    <w:rsid w:val="00A74F98"/>
    <w:rsid w:val="00A758D6"/>
    <w:rsid w:val="00A7668C"/>
    <w:rsid w:val="00A767B6"/>
    <w:rsid w:val="00A80299"/>
    <w:rsid w:val="00A80563"/>
    <w:rsid w:val="00A8110C"/>
    <w:rsid w:val="00A811DD"/>
    <w:rsid w:val="00A816CF"/>
    <w:rsid w:val="00A81988"/>
    <w:rsid w:val="00A8589B"/>
    <w:rsid w:val="00A85930"/>
    <w:rsid w:val="00A85D82"/>
    <w:rsid w:val="00A8697A"/>
    <w:rsid w:val="00A86C38"/>
    <w:rsid w:val="00A90654"/>
    <w:rsid w:val="00A90672"/>
    <w:rsid w:val="00A90C67"/>
    <w:rsid w:val="00A90E18"/>
    <w:rsid w:val="00A92E57"/>
    <w:rsid w:val="00A9443B"/>
    <w:rsid w:val="00A94C4D"/>
    <w:rsid w:val="00A94DB4"/>
    <w:rsid w:val="00A95C9D"/>
    <w:rsid w:val="00A968D8"/>
    <w:rsid w:val="00A96951"/>
    <w:rsid w:val="00A96993"/>
    <w:rsid w:val="00A96C9D"/>
    <w:rsid w:val="00A96F63"/>
    <w:rsid w:val="00AA1BD9"/>
    <w:rsid w:val="00AA32DB"/>
    <w:rsid w:val="00AA3A9A"/>
    <w:rsid w:val="00AA508D"/>
    <w:rsid w:val="00AA51F3"/>
    <w:rsid w:val="00AA5CF0"/>
    <w:rsid w:val="00AA6966"/>
    <w:rsid w:val="00AA7FED"/>
    <w:rsid w:val="00AB0928"/>
    <w:rsid w:val="00AB0C34"/>
    <w:rsid w:val="00AB0EB3"/>
    <w:rsid w:val="00AB1505"/>
    <w:rsid w:val="00AB153A"/>
    <w:rsid w:val="00AB1D3D"/>
    <w:rsid w:val="00AB2816"/>
    <w:rsid w:val="00AB29FC"/>
    <w:rsid w:val="00AB3BE9"/>
    <w:rsid w:val="00AB4733"/>
    <w:rsid w:val="00AB4851"/>
    <w:rsid w:val="00AB4ACB"/>
    <w:rsid w:val="00AB5004"/>
    <w:rsid w:val="00AB548D"/>
    <w:rsid w:val="00AB60F0"/>
    <w:rsid w:val="00AB680D"/>
    <w:rsid w:val="00AB740D"/>
    <w:rsid w:val="00AB7E8A"/>
    <w:rsid w:val="00AC057C"/>
    <w:rsid w:val="00AC0B28"/>
    <w:rsid w:val="00AC1439"/>
    <w:rsid w:val="00AC4610"/>
    <w:rsid w:val="00AC46E6"/>
    <w:rsid w:val="00AC48E3"/>
    <w:rsid w:val="00AC5717"/>
    <w:rsid w:val="00AC5BE7"/>
    <w:rsid w:val="00AC640C"/>
    <w:rsid w:val="00AC745D"/>
    <w:rsid w:val="00AC7BD4"/>
    <w:rsid w:val="00AD363C"/>
    <w:rsid w:val="00AD3DEC"/>
    <w:rsid w:val="00AD426E"/>
    <w:rsid w:val="00AD4C94"/>
    <w:rsid w:val="00AD5B7D"/>
    <w:rsid w:val="00AD5F82"/>
    <w:rsid w:val="00AD5FFB"/>
    <w:rsid w:val="00AD666C"/>
    <w:rsid w:val="00AD6FE4"/>
    <w:rsid w:val="00AD734B"/>
    <w:rsid w:val="00AD7D99"/>
    <w:rsid w:val="00AE049B"/>
    <w:rsid w:val="00AE14E8"/>
    <w:rsid w:val="00AE3191"/>
    <w:rsid w:val="00AE3C55"/>
    <w:rsid w:val="00AE42A4"/>
    <w:rsid w:val="00AE4B89"/>
    <w:rsid w:val="00AE4C89"/>
    <w:rsid w:val="00AE5B19"/>
    <w:rsid w:val="00AE6148"/>
    <w:rsid w:val="00AE64BC"/>
    <w:rsid w:val="00AE744D"/>
    <w:rsid w:val="00AE77B7"/>
    <w:rsid w:val="00AF1C2E"/>
    <w:rsid w:val="00AF2C78"/>
    <w:rsid w:val="00AF3569"/>
    <w:rsid w:val="00AF5C26"/>
    <w:rsid w:val="00AF7314"/>
    <w:rsid w:val="00AF737C"/>
    <w:rsid w:val="00B00055"/>
    <w:rsid w:val="00B00AC8"/>
    <w:rsid w:val="00B0118F"/>
    <w:rsid w:val="00B0207E"/>
    <w:rsid w:val="00B0252B"/>
    <w:rsid w:val="00B027AE"/>
    <w:rsid w:val="00B03001"/>
    <w:rsid w:val="00B03F1C"/>
    <w:rsid w:val="00B04DED"/>
    <w:rsid w:val="00B04FF8"/>
    <w:rsid w:val="00B0587D"/>
    <w:rsid w:val="00B05A6D"/>
    <w:rsid w:val="00B06182"/>
    <w:rsid w:val="00B069BD"/>
    <w:rsid w:val="00B077A7"/>
    <w:rsid w:val="00B1030D"/>
    <w:rsid w:val="00B103CF"/>
    <w:rsid w:val="00B105D7"/>
    <w:rsid w:val="00B10691"/>
    <w:rsid w:val="00B10CC7"/>
    <w:rsid w:val="00B11964"/>
    <w:rsid w:val="00B12FFF"/>
    <w:rsid w:val="00B136D0"/>
    <w:rsid w:val="00B13AC9"/>
    <w:rsid w:val="00B14354"/>
    <w:rsid w:val="00B1474F"/>
    <w:rsid w:val="00B14A0A"/>
    <w:rsid w:val="00B14DF4"/>
    <w:rsid w:val="00B14DFE"/>
    <w:rsid w:val="00B14FA6"/>
    <w:rsid w:val="00B16064"/>
    <w:rsid w:val="00B16A95"/>
    <w:rsid w:val="00B16CFF"/>
    <w:rsid w:val="00B1708E"/>
    <w:rsid w:val="00B1FE18"/>
    <w:rsid w:val="00B21760"/>
    <w:rsid w:val="00B21EC0"/>
    <w:rsid w:val="00B2204E"/>
    <w:rsid w:val="00B224E3"/>
    <w:rsid w:val="00B22ED8"/>
    <w:rsid w:val="00B2352B"/>
    <w:rsid w:val="00B243AC"/>
    <w:rsid w:val="00B24E5A"/>
    <w:rsid w:val="00B24FAF"/>
    <w:rsid w:val="00B25E29"/>
    <w:rsid w:val="00B279BE"/>
    <w:rsid w:val="00B27F05"/>
    <w:rsid w:val="00B30290"/>
    <w:rsid w:val="00B31061"/>
    <w:rsid w:val="00B3143B"/>
    <w:rsid w:val="00B32C7C"/>
    <w:rsid w:val="00B336D3"/>
    <w:rsid w:val="00B33B09"/>
    <w:rsid w:val="00B33E40"/>
    <w:rsid w:val="00B35159"/>
    <w:rsid w:val="00B3526D"/>
    <w:rsid w:val="00B376B2"/>
    <w:rsid w:val="00B37A91"/>
    <w:rsid w:val="00B40223"/>
    <w:rsid w:val="00B4197A"/>
    <w:rsid w:val="00B419FF"/>
    <w:rsid w:val="00B41B2C"/>
    <w:rsid w:val="00B445B6"/>
    <w:rsid w:val="00B45351"/>
    <w:rsid w:val="00B45F0C"/>
    <w:rsid w:val="00B4623A"/>
    <w:rsid w:val="00B4628A"/>
    <w:rsid w:val="00B46305"/>
    <w:rsid w:val="00B476FB"/>
    <w:rsid w:val="00B47CDE"/>
    <w:rsid w:val="00B50A62"/>
    <w:rsid w:val="00B51295"/>
    <w:rsid w:val="00B53425"/>
    <w:rsid w:val="00B53D8C"/>
    <w:rsid w:val="00B542B8"/>
    <w:rsid w:val="00B54A05"/>
    <w:rsid w:val="00B54A4C"/>
    <w:rsid w:val="00B54C44"/>
    <w:rsid w:val="00B54DAB"/>
    <w:rsid w:val="00B5502E"/>
    <w:rsid w:val="00B55427"/>
    <w:rsid w:val="00B56697"/>
    <w:rsid w:val="00B56874"/>
    <w:rsid w:val="00B56A6B"/>
    <w:rsid w:val="00B56E71"/>
    <w:rsid w:val="00B57D30"/>
    <w:rsid w:val="00B6061B"/>
    <w:rsid w:val="00B61096"/>
    <w:rsid w:val="00B619E9"/>
    <w:rsid w:val="00B61AC9"/>
    <w:rsid w:val="00B622C6"/>
    <w:rsid w:val="00B62757"/>
    <w:rsid w:val="00B6333B"/>
    <w:rsid w:val="00B6530B"/>
    <w:rsid w:val="00B670B6"/>
    <w:rsid w:val="00B6739D"/>
    <w:rsid w:val="00B67AF5"/>
    <w:rsid w:val="00B67E3A"/>
    <w:rsid w:val="00B67EA1"/>
    <w:rsid w:val="00B708A8"/>
    <w:rsid w:val="00B72F05"/>
    <w:rsid w:val="00B738F7"/>
    <w:rsid w:val="00B74374"/>
    <w:rsid w:val="00B75799"/>
    <w:rsid w:val="00B76805"/>
    <w:rsid w:val="00B77D89"/>
    <w:rsid w:val="00B80025"/>
    <w:rsid w:val="00B81260"/>
    <w:rsid w:val="00B81F56"/>
    <w:rsid w:val="00B81F9F"/>
    <w:rsid w:val="00B82238"/>
    <w:rsid w:val="00B8227D"/>
    <w:rsid w:val="00B827BD"/>
    <w:rsid w:val="00B830D2"/>
    <w:rsid w:val="00B83CFF"/>
    <w:rsid w:val="00B855C0"/>
    <w:rsid w:val="00B85800"/>
    <w:rsid w:val="00B86AEC"/>
    <w:rsid w:val="00B86F42"/>
    <w:rsid w:val="00B87A60"/>
    <w:rsid w:val="00B87BE4"/>
    <w:rsid w:val="00B87E17"/>
    <w:rsid w:val="00B906A2"/>
    <w:rsid w:val="00B90A81"/>
    <w:rsid w:val="00B91459"/>
    <w:rsid w:val="00B914E0"/>
    <w:rsid w:val="00B92012"/>
    <w:rsid w:val="00B9254A"/>
    <w:rsid w:val="00B92861"/>
    <w:rsid w:val="00B92A89"/>
    <w:rsid w:val="00B93A72"/>
    <w:rsid w:val="00B93E81"/>
    <w:rsid w:val="00B96620"/>
    <w:rsid w:val="00B96797"/>
    <w:rsid w:val="00B96F1A"/>
    <w:rsid w:val="00B972A8"/>
    <w:rsid w:val="00BA0359"/>
    <w:rsid w:val="00BA1093"/>
    <w:rsid w:val="00BA2C08"/>
    <w:rsid w:val="00BA3B4D"/>
    <w:rsid w:val="00BA40CC"/>
    <w:rsid w:val="00BA4A91"/>
    <w:rsid w:val="00BA4FA4"/>
    <w:rsid w:val="00BA69B9"/>
    <w:rsid w:val="00BB04CB"/>
    <w:rsid w:val="00BB0BE9"/>
    <w:rsid w:val="00BB0BEA"/>
    <w:rsid w:val="00BB17B8"/>
    <w:rsid w:val="00BB1D2D"/>
    <w:rsid w:val="00BB1FD8"/>
    <w:rsid w:val="00BB350C"/>
    <w:rsid w:val="00BB3EB7"/>
    <w:rsid w:val="00BB542B"/>
    <w:rsid w:val="00BB5C79"/>
    <w:rsid w:val="00BB5E11"/>
    <w:rsid w:val="00BB76CB"/>
    <w:rsid w:val="00BB78A8"/>
    <w:rsid w:val="00BB7C03"/>
    <w:rsid w:val="00BB7E0D"/>
    <w:rsid w:val="00BC0C7F"/>
    <w:rsid w:val="00BC11D2"/>
    <w:rsid w:val="00BC2F4D"/>
    <w:rsid w:val="00BC32D1"/>
    <w:rsid w:val="00BC3422"/>
    <w:rsid w:val="00BC4749"/>
    <w:rsid w:val="00BC5CA2"/>
    <w:rsid w:val="00BD18C0"/>
    <w:rsid w:val="00BD2FEE"/>
    <w:rsid w:val="00BD4263"/>
    <w:rsid w:val="00BD47E6"/>
    <w:rsid w:val="00BD58F1"/>
    <w:rsid w:val="00BD6DDF"/>
    <w:rsid w:val="00BD70B9"/>
    <w:rsid w:val="00BD740A"/>
    <w:rsid w:val="00BE38D4"/>
    <w:rsid w:val="00BE3F4E"/>
    <w:rsid w:val="00BE4211"/>
    <w:rsid w:val="00BE477D"/>
    <w:rsid w:val="00BE4A57"/>
    <w:rsid w:val="00BE56C1"/>
    <w:rsid w:val="00BE5B07"/>
    <w:rsid w:val="00BE60AF"/>
    <w:rsid w:val="00BE6BC2"/>
    <w:rsid w:val="00BF0A89"/>
    <w:rsid w:val="00BF18BC"/>
    <w:rsid w:val="00BF35C6"/>
    <w:rsid w:val="00BF4A72"/>
    <w:rsid w:val="00BF5E9C"/>
    <w:rsid w:val="00C00400"/>
    <w:rsid w:val="00C00DEE"/>
    <w:rsid w:val="00C01F15"/>
    <w:rsid w:val="00C02E61"/>
    <w:rsid w:val="00C03641"/>
    <w:rsid w:val="00C04330"/>
    <w:rsid w:val="00C04619"/>
    <w:rsid w:val="00C046D0"/>
    <w:rsid w:val="00C048EC"/>
    <w:rsid w:val="00C04B2C"/>
    <w:rsid w:val="00C04C13"/>
    <w:rsid w:val="00C05613"/>
    <w:rsid w:val="00C06151"/>
    <w:rsid w:val="00C06A9B"/>
    <w:rsid w:val="00C06C47"/>
    <w:rsid w:val="00C11FC8"/>
    <w:rsid w:val="00C1267A"/>
    <w:rsid w:val="00C126A9"/>
    <w:rsid w:val="00C13A8A"/>
    <w:rsid w:val="00C13FE5"/>
    <w:rsid w:val="00C14A16"/>
    <w:rsid w:val="00C15576"/>
    <w:rsid w:val="00C15A3B"/>
    <w:rsid w:val="00C1633F"/>
    <w:rsid w:val="00C17394"/>
    <w:rsid w:val="00C20ECC"/>
    <w:rsid w:val="00C21491"/>
    <w:rsid w:val="00C21734"/>
    <w:rsid w:val="00C21E37"/>
    <w:rsid w:val="00C2282E"/>
    <w:rsid w:val="00C24AC4"/>
    <w:rsid w:val="00C24B73"/>
    <w:rsid w:val="00C255A4"/>
    <w:rsid w:val="00C25E69"/>
    <w:rsid w:val="00C25EC5"/>
    <w:rsid w:val="00C2681E"/>
    <w:rsid w:val="00C26C6B"/>
    <w:rsid w:val="00C27A04"/>
    <w:rsid w:val="00C30171"/>
    <w:rsid w:val="00C3031D"/>
    <w:rsid w:val="00C31FB0"/>
    <w:rsid w:val="00C321DA"/>
    <w:rsid w:val="00C32CD6"/>
    <w:rsid w:val="00C3349B"/>
    <w:rsid w:val="00C33BF3"/>
    <w:rsid w:val="00C366A1"/>
    <w:rsid w:val="00C36B22"/>
    <w:rsid w:val="00C37801"/>
    <w:rsid w:val="00C4022D"/>
    <w:rsid w:val="00C406DC"/>
    <w:rsid w:val="00C40DFE"/>
    <w:rsid w:val="00C4122D"/>
    <w:rsid w:val="00C41384"/>
    <w:rsid w:val="00C41D08"/>
    <w:rsid w:val="00C41DD1"/>
    <w:rsid w:val="00C426FA"/>
    <w:rsid w:val="00C42705"/>
    <w:rsid w:val="00C42B66"/>
    <w:rsid w:val="00C43AEE"/>
    <w:rsid w:val="00C44495"/>
    <w:rsid w:val="00C44D0D"/>
    <w:rsid w:val="00C455F5"/>
    <w:rsid w:val="00C45D4C"/>
    <w:rsid w:val="00C462B5"/>
    <w:rsid w:val="00C47E4E"/>
    <w:rsid w:val="00C51706"/>
    <w:rsid w:val="00C51A74"/>
    <w:rsid w:val="00C51AAE"/>
    <w:rsid w:val="00C529B1"/>
    <w:rsid w:val="00C53540"/>
    <w:rsid w:val="00C5366E"/>
    <w:rsid w:val="00C53A35"/>
    <w:rsid w:val="00C53F49"/>
    <w:rsid w:val="00C5401A"/>
    <w:rsid w:val="00C54D60"/>
    <w:rsid w:val="00C55F3E"/>
    <w:rsid w:val="00C55F99"/>
    <w:rsid w:val="00C564E6"/>
    <w:rsid w:val="00C565AA"/>
    <w:rsid w:val="00C567D3"/>
    <w:rsid w:val="00C568D7"/>
    <w:rsid w:val="00C57406"/>
    <w:rsid w:val="00C57956"/>
    <w:rsid w:val="00C60134"/>
    <w:rsid w:val="00C610A7"/>
    <w:rsid w:val="00C616F6"/>
    <w:rsid w:val="00C62533"/>
    <w:rsid w:val="00C63646"/>
    <w:rsid w:val="00C64BBD"/>
    <w:rsid w:val="00C652B2"/>
    <w:rsid w:val="00C65E23"/>
    <w:rsid w:val="00C6620D"/>
    <w:rsid w:val="00C664C0"/>
    <w:rsid w:val="00C66D8D"/>
    <w:rsid w:val="00C67FBB"/>
    <w:rsid w:val="00C70065"/>
    <w:rsid w:val="00C70F30"/>
    <w:rsid w:val="00C71499"/>
    <w:rsid w:val="00C71AA1"/>
    <w:rsid w:val="00C7371B"/>
    <w:rsid w:val="00C754C1"/>
    <w:rsid w:val="00C75583"/>
    <w:rsid w:val="00C76626"/>
    <w:rsid w:val="00C77ADC"/>
    <w:rsid w:val="00C77F90"/>
    <w:rsid w:val="00C80C05"/>
    <w:rsid w:val="00C8168D"/>
    <w:rsid w:val="00C82A25"/>
    <w:rsid w:val="00C867A9"/>
    <w:rsid w:val="00C87195"/>
    <w:rsid w:val="00C873DD"/>
    <w:rsid w:val="00C87507"/>
    <w:rsid w:val="00C87917"/>
    <w:rsid w:val="00C87B26"/>
    <w:rsid w:val="00C87DCD"/>
    <w:rsid w:val="00C90F37"/>
    <w:rsid w:val="00C925B0"/>
    <w:rsid w:val="00C92BEC"/>
    <w:rsid w:val="00C93A9D"/>
    <w:rsid w:val="00C95DC5"/>
    <w:rsid w:val="00C96439"/>
    <w:rsid w:val="00C96E79"/>
    <w:rsid w:val="00C97F3D"/>
    <w:rsid w:val="00CA02F8"/>
    <w:rsid w:val="00CA2054"/>
    <w:rsid w:val="00CA2347"/>
    <w:rsid w:val="00CA3058"/>
    <w:rsid w:val="00CA35D8"/>
    <w:rsid w:val="00CA4054"/>
    <w:rsid w:val="00CA44F4"/>
    <w:rsid w:val="00CA4AFE"/>
    <w:rsid w:val="00CA51FA"/>
    <w:rsid w:val="00CA57A9"/>
    <w:rsid w:val="00CA597B"/>
    <w:rsid w:val="00CA59E6"/>
    <w:rsid w:val="00CA601F"/>
    <w:rsid w:val="00CA70C2"/>
    <w:rsid w:val="00CA7562"/>
    <w:rsid w:val="00CB0423"/>
    <w:rsid w:val="00CB0881"/>
    <w:rsid w:val="00CB0E2E"/>
    <w:rsid w:val="00CB19EF"/>
    <w:rsid w:val="00CB2072"/>
    <w:rsid w:val="00CB2D67"/>
    <w:rsid w:val="00CB3146"/>
    <w:rsid w:val="00CB361C"/>
    <w:rsid w:val="00CB3660"/>
    <w:rsid w:val="00CB36DA"/>
    <w:rsid w:val="00CB3D7B"/>
    <w:rsid w:val="00CB66E3"/>
    <w:rsid w:val="00CB6982"/>
    <w:rsid w:val="00CB6E07"/>
    <w:rsid w:val="00CC155D"/>
    <w:rsid w:val="00CC198F"/>
    <w:rsid w:val="00CC249F"/>
    <w:rsid w:val="00CC25EC"/>
    <w:rsid w:val="00CC2622"/>
    <w:rsid w:val="00CC32FE"/>
    <w:rsid w:val="00CC54AE"/>
    <w:rsid w:val="00CC684C"/>
    <w:rsid w:val="00CC7A71"/>
    <w:rsid w:val="00CD094C"/>
    <w:rsid w:val="00CD1199"/>
    <w:rsid w:val="00CD1E1C"/>
    <w:rsid w:val="00CD2129"/>
    <w:rsid w:val="00CD24F4"/>
    <w:rsid w:val="00CD351C"/>
    <w:rsid w:val="00CD36E9"/>
    <w:rsid w:val="00CD4545"/>
    <w:rsid w:val="00CD4588"/>
    <w:rsid w:val="00CD4BA7"/>
    <w:rsid w:val="00CD4DB9"/>
    <w:rsid w:val="00CD54FA"/>
    <w:rsid w:val="00CD6EF0"/>
    <w:rsid w:val="00CD71E0"/>
    <w:rsid w:val="00CD79F9"/>
    <w:rsid w:val="00CE086F"/>
    <w:rsid w:val="00CE0D65"/>
    <w:rsid w:val="00CE10A2"/>
    <w:rsid w:val="00CE10F2"/>
    <w:rsid w:val="00CE19B2"/>
    <w:rsid w:val="00CE2819"/>
    <w:rsid w:val="00CE2D07"/>
    <w:rsid w:val="00CE2D2D"/>
    <w:rsid w:val="00CE4264"/>
    <w:rsid w:val="00CE49D2"/>
    <w:rsid w:val="00CE511A"/>
    <w:rsid w:val="00CE5854"/>
    <w:rsid w:val="00CE5E21"/>
    <w:rsid w:val="00CE6184"/>
    <w:rsid w:val="00CE7BF5"/>
    <w:rsid w:val="00CF1546"/>
    <w:rsid w:val="00CF161C"/>
    <w:rsid w:val="00CF18B3"/>
    <w:rsid w:val="00CF31E3"/>
    <w:rsid w:val="00CF3309"/>
    <w:rsid w:val="00CF4DF6"/>
    <w:rsid w:val="00CF53E1"/>
    <w:rsid w:val="00CF5FD0"/>
    <w:rsid w:val="00CF65EE"/>
    <w:rsid w:val="00CF721E"/>
    <w:rsid w:val="00CF74B9"/>
    <w:rsid w:val="00D01878"/>
    <w:rsid w:val="00D019DF"/>
    <w:rsid w:val="00D02CC9"/>
    <w:rsid w:val="00D02D44"/>
    <w:rsid w:val="00D02EEB"/>
    <w:rsid w:val="00D03448"/>
    <w:rsid w:val="00D04F13"/>
    <w:rsid w:val="00D06B9A"/>
    <w:rsid w:val="00D071D5"/>
    <w:rsid w:val="00D07750"/>
    <w:rsid w:val="00D10A5B"/>
    <w:rsid w:val="00D10E1A"/>
    <w:rsid w:val="00D11064"/>
    <w:rsid w:val="00D14CB4"/>
    <w:rsid w:val="00D15761"/>
    <w:rsid w:val="00D15945"/>
    <w:rsid w:val="00D15ABC"/>
    <w:rsid w:val="00D16B27"/>
    <w:rsid w:val="00D16B55"/>
    <w:rsid w:val="00D20A5D"/>
    <w:rsid w:val="00D20B79"/>
    <w:rsid w:val="00D21191"/>
    <w:rsid w:val="00D21D53"/>
    <w:rsid w:val="00D22911"/>
    <w:rsid w:val="00D22CBB"/>
    <w:rsid w:val="00D234E6"/>
    <w:rsid w:val="00D2369D"/>
    <w:rsid w:val="00D2448A"/>
    <w:rsid w:val="00D255A9"/>
    <w:rsid w:val="00D25F72"/>
    <w:rsid w:val="00D27047"/>
    <w:rsid w:val="00D271A1"/>
    <w:rsid w:val="00D279D7"/>
    <w:rsid w:val="00D27FAA"/>
    <w:rsid w:val="00D30A9B"/>
    <w:rsid w:val="00D30C3C"/>
    <w:rsid w:val="00D31F37"/>
    <w:rsid w:val="00D326AD"/>
    <w:rsid w:val="00D32DEC"/>
    <w:rsid w:val="00D332AE"/>
    <w:rsid w:val="00D33795"/>
    <w:rsid w:val="00D33E0A"/>
    <w:rsid w:val="00D342B2"/>
    <w:rsid w:val="00D34654"/>
    <w:rsid w:val="00D34990"/>
    <w:rsid w:val="00D357BB"/>
    <w:rsid w:val="00D35E1F"/>
    <w:rsid w:val="00D35F87"/>
    <w:rsid w:val="00D37852"/>
    <w:rsid w:val="00D37A37"/>
    <w:rsid w:val="00D40248"/>
    <w:rsid w:val="00D43AF6"/>
    <w:rsid w:val="00D4453A"/>
    <w:rsid w:val="00D45EC8"/>
    <w:rsid w:val="00D46BA4"/>
    <w:rsid w:val="00D47FFA"/>
    <w:rsid w:val="00D5134E"/>
    <w:rsid w:val="00D51C41"/>
    <w:rsid w:val="00D5230F"/>
    <w:rsid w:val="00D5231A"/>
    <w:rsid w:val="00D52977"/>
    <w:rsid w:val="00D52B1F"/>
    <w:rsid w:val="00D52EC2"/>
    <w:rsid w:val="00D5468C"/>
    <w:rsid w:val="00D54D8E"/>
    <w:rsid w:val="00D55468"/>
    <w:rsid w:val="00D56799"/>
    <w:rsid w:val="00D577A7"/>
    <w:rsid w:val="00D604CC"/>
    <w:rsid w:val="00D6116A"/>
    <w:rsid w:val="00D622B5"/>
    <w:rsid w:val="00D63117"/>
    <w:rsid w:val="00D64F56"/>
    <w:rsid w:val="00D65257"/>
    <w:rsid w:val="00D67C09"/>
    <w:rsid w:val="00D67D9E"/>
    <w:rsid w:val="00D711DA"/>
    <w:rsid w:val="00D74C3D"/>
    <w:rsid w:val="00D75F24"/>
    <w:rsid w:val="00D76A5F"/>
    <w:rsid w:val="00D76EE0"/>
    <w:rsid w:val="00D77B53"/>
    <w:rsid w:val="00D77C04"/>
    <w:rsid w:val="00D809B4"/>
    <w:rsid w:val="00D812D5"/>
    <w:rsid w:val="00D81A0C"/>
    <w:rsid w:val="00D82CF1"/>
    <w:rsid w:val="00D8377E"/>
    <w:rsid w:val="00D840C2"/>
    <w:rsid w:val="00D84D23"/>
    <w:rsid w:val="00D8536E"/>
    <w:rsid w:val="00D86122"/>
    <w:rsid w:val="00D8630E"/>
    <w:rsid w:val="00D905B1"/>
    <w:rsid w:val="00D91F38"/>
    <w:rsid w:val="00D92CAE"/>
    <w:rsid w:val="00D92D4D"/>
    <w:rsid w:val="00D95858"/>
    <w:rsid w:val="00D966C9"/>
    <w:rsid w:val="00D96DDE"/>
    <w:rsid w:val="00D9762C"/>
    <w:rsid w:val="00DA0223"/>
    <w:rsid w:val="00DA1DBA"/>
    <w:rsid w:val="00DA1E9A"/>
    <w:rsid w:val="00DA20E9"/>
    <w:rsid w:val="00DA34A1"/>
    <w:rsid w:val="00DA4151"/>
    <w:rsid w:val="00DA4233"/>
    <w:rsid w:val="00DA5612"/>
    <w:rsid w:val="00DA5A2B"/>
    <w:rsid w:val="00DA73C2"/>
    <w:rsid w:val="00DA7ADD"/>
    <w:rsid w:val="00DB15F6"/>
    <w:rsid w:val="00DB2EB7"/>
    <w:rsid w:val="00DB3D87"/>
    <w:rsid w:val="00DB4FE1"/>
    <w:rsid w:val="00DB507F"/>
    <w:rsid w:val="00DB52BE"/>
    <w:rsid w:val="00DB5648"/>
    <w:rsid w:val="00DB65AE"/>
    <w:rsid w:val="00DB76E6"/>
    <w:rsid w:val="00DC0063"/>
    <w:rsid w:val="00DC00DD"/>
    <w:rsid w:val="00DC0B4B"/>
    <w:rsid w:val="00DC0FF2"/>
    <w:rsid w:val="00DC1451"/>
    <w:rsid w:val="00DC1A07"/>
    <w:rsid w:val="00DC20C1"/>
    <w:rsid w:val="00DC2460"/>
    <w:rsid w:val="00DC3330"/>
    <w:rsid w:val="00DC3CB1"/>
    <w:rsid w:val="00DC5214"/>
    <w:rsid w:val="00DC5251"/>
    <w:rsid w:val="00DC61BB"/>
    <w:rsid w:val="00DC630B"/>
    <w:rsid w:val="00DC6F61"/>
    <w:rsid w:val="00DC7281"/>
    <w:rsid w:val="00DD077A"/>
    <w:rsid w:val="00DD0E83"/>
    <w:rsid w:val="00DD1140"/>
    <w:rsid w:val="00DD1249"/>
    <w:rsid w:val="00DD1E7D"/>
    <w:rsid w:val="00DD2550"/>
    <w:rsid w:val="00DD27FB"/>
    <w:rsid w:val="00DD369D"/>
    <w:rsid w:val="00DD4190"/>
    <w:rsid w:val="00DD4940"/>
    <w:rsid w:val="00DD4D2D"/>
    <w:rsid w:val="00DD51C5"/>
    <w:rsid w:val="00DD564C"/>
    <w:rsid w:val="00DD5997"/>
    <w:rsid w:val="00DD63A7"/>
    <w:rsid w:val="00DD676D"/>
    <w:rsid w:val="00DD6C41"/>
    <w:rsid w:val="00DD73AE"/>
    <w:rsid w:val="00DD75EA"/>
    <w:rsid w:val="00DE0B1E"/>
    <w:rsid w:val="00DE15C2"/>
    <w:rsid w:val="00DE1DB5"/>
    <w:rsid w:val="00DE2675"/>
    <w:rsid w:val="00DE2B75"/>
    <w:rsid w:val="00DE3909"/>
    <w:rsid w:val="00DE392A"/>
    <w:rsid w:val="00DE3E44"/>
    <w:rsid w:val="00DE4313"/>
    <w:rsid w:val="00DE4E75"/>
    <w:rsid w:val="00DE67D4"/>
    <w:rsid w:val="00DE6903"/>
    <w:rsid w:val="00DE701D"/>
    <w:rsid w:val="00DE7286"/>
    <w:rsid w:val="00DE7750"/>
    <w:rsid w:val="00DF04B3"/>
    <w:rsid w:val="00DF0B51"/>
    <w:rsid w:val="00DF0BD7"/>
    <w:rsid w:val="00DF0DB0"/>
    <w:rsid w:val="00DF15EE"/>
    <w:rsid w:val="00DF29A1"/>
    <w:rsid w:val="00DF2DD4"/>
    <w:rsid w:val="00DF3EBB"/>
    <w:rsid w:val="00DF56B3"/>
    <w:rsid w:val="00DF5CF2"/>
    <w:rsid w:val="00DF5EB9"/>
    <w:rsid w:val="00DF7567"/>
    <w:rsid w:val="00E00281"/>
    <w:rsid w:val="00E01513"/>
    <w:rsid w:val="00E01FD9"/>
    <w:rsid w:val="00E03A41"/>
    <w:rsid w:val="00E048E4"/>
    <w:rsid w:val="00E0506B"/>
    <w:rsid w:val="00E06037"/>
    <w:rsid w:val="00E07766"/>
    <w:rsid w:val="00E1373D"/>
    <w:rsid w:val="00E138EB"/>
    <w:rsid w:val="00E1460C"/>
    <w:rsid w:val="00E14FB5"/>
    <w:rsid w:val="00E152BB"/>
    <w:rsid w:val="00E15F7B"/>
    <w:rsid w:val="00E1619A"/>
    <w:rsid w:val="00E162D7"/>
    <w:rsid w:val="00E1669A"/>
    <w:rsid w:val="00E16A1A"/>
    <w:rsid w:val="00E20DB8"/>
    <w:rsid w:val="00E21B18"/>
    <w:rsid w:val="00E234CB"/>
    <w:rsid w:val="00E2384F"/>
    <w:rsid w:val="00E24381"/>
    <w:rsid w:val="00E25274"/>
    <w:rsid w:val="00E255AF"/>
    <w:rsid w:val="00E257B5"/>
    <w:rsid w:val="00E25AB8"/>
    <w:rsid w:val="00E25D88"/>
    <w:rsid w:val="00E262C0"/>
    <w:rsid w:val="00E264A6"/>
    <w:rsid w:val="00E30C28"/>
    <w:rsid w:val="00E30D24"/>
    <w:rsid w:val="00E30F53"/>
    <w:rsid w:val="00E32778"/>
    <w:rsid w:val="00E33311"/>
    <w:rsid w:val="00E34F44"/>
    <w:rsid w:val="00E35B83"/>
    <w:rsid w:val="00E35FE0"/>
    <w:rsid w:val="00E360D7"/>
    <w:rsid w:val="00E36BA7"/>
    <w:rsid w:val="00E37579"/>
    <w:rsid w:val="00E40744"/>
    <w:rsid w:val="00E42011"/>
    <w:rsid w:val="00E42ED2"/>
    <w:rsid w:val="00E43991"/>
    <w:rsid w:val="00E43BCC"/>
    <w:rsid w:val="00E46217"/>
    <w:rsid w:val="00E46A1F"/>
    <w:rsid w:val="00E46DAA"/>
    <w:rsid w:val="00E475AB"/>
    <w:rsid w:val="00E47739"/>
    <w:rsid w:val="00E507F6"/>
    <w:rsid w:val="00E51147"/>
    <w:rsid w:val="00E52B6C"/>
    <w:rsid w:val="00E53448"/>
    <w:rsid w:val="00E5372F"/>
    <w:rsid w:val="00E53B52"/>
    <w:rsid w:val="00E5443F"/>
    <w:rsid w:val="00E55CEA"/>
    <w:rsid w:val="00E56C4B"/>
    <w:rsid w:val="00E57B60"/>
    <w:rsid w:val="00E57FE0"/>
    <w:rsid w:val="00E611FD"/>
    <w:rsid w:val="00E61289"/>
    <w:rsid w:val="00E6155F"/>
    <w:rsid w:val="00E619DE"/>
    <w:rsid w:val="00E6204D"/>
    <w:rsid w:val="00E626B8"/>
    <w:rsid w:val="00E62C31"/>
    <w:rsid w:val="00E6329D"/>
    <w:rsid w:val="00E632EA"/>
    <w:rsid w:val="00E6598E"/>
    <w:rsid w:val="00E65C12"/>
    <w:rsid w:val="00E66601"/>
    <w:rsid w:val="00E6711D"/>
    <w:rsid w:val="00E6735D"/>
    <w:rsid w:val="00E67E0F"/>
    <w:rsid w:val="00E72020"/>
    <w:rsid w:val="00E72A13"/>
    <w:rsid w:val="00E74418"/>
    <w:rsid w:val="00E74B5E"/>
    <w:rsid w:val="00E76ACF"/>
    <w:rsid w:val="00E771A9"/>
    <w:rsid w:val="00E816D0"/>
    <w:rsid w:val="00E8229D"/>
    <w:rsid w:val="00E83F7F"/>
    <w:rsid w:val="00E8416B"/>
    <w:rsid w:val="00E8452D"/>
    <w:rsid w:val="00E861E2"/>
    <w:rsid w:val="00E86E69"/>
    <w:rsid w:val="00E872EB"/>
    <w:rsid w:val="00E87D67"/>
    <w:rsid w:val="00E90727"/>
    <w:rsid w:val="00E9092E"/>
    <w:rsid w:val="00E915F7"/>
    <w:rsid w:val="00E92FCB"/>
    <w:rsid w:val="00E93F5D"/>
    <w:rsid w:val="00E9457E"/>
    <w:rsid w:val="00E945C5"/>
    <w:rsid w:val="00E946FB"/>
    <w:rsid w:val="00E947E5"/>
    <w:rsid w:val="00E95064"/>
    <w:rsid w:val="00E95996"/>
    <w:rsid w:val="00E95A7D"/>
    <w:rsid w:val="00E96254"/>
    <w:rsid w:val="00E97F77"/>
    <w:rsid w:val="00EA01A5"/>
    <w:rsid w:val="00EA0FEC"/>
    <w:rsid w:val="00EA2A0E"/>
    <w:rsid w:val="00EA2A8F"/>
    <w:rsid w:val="00EA2C0A"/>
    <w:rsid w:val="00EA3081"/>
    <w:rsid w:val="00EA36A5"/>
    <w:rsid w:val="00EA3E85"/>
    <w:rsid w:val="00EA3F25"/>
    <w:rsid w:val="00EA48FE"/>
    <w:rsid w:val="00EA4A25"/>
    <w:rsid w:val="00EA4B4C"/>
    <w:rsid w:val="00EA5D05"/>
    <w:rsid w:val="00EA6006"/>
    <w:rsid w:val="00EA70FD"/>
    <w:rsid w:val="00EB1261"/>
    <w:rsid w:val="00EB126B"/>
    <w:rsid w:val="00EB1381"/>
    <w:rsid w:val="00EB28DF"/>
    <w:rsid w:val="00EB2E26"/>
    <w:rsid w:val="00EB4BBE"/>
    <w:rsid w:val="00EB519F"/>
    <w:rsid w:val="00EB597D"/>
    <w:rsid w:val="00EB5A6F"/>
    <w:rsid w:val="00EB5BA0"/>
    <w:rsid w:val="00EB621D"/>
    <w:rsid w:val="00EB6B78"/>
    <w:rsid w:val="00EC0AC5"/>
    <w:rsid w:val="00EC11FD"/>
    <w:rsid w:val="00EC2C82"/>
    <w:rsid w:val="00EC31C6"/>
    <w:rsid w:val="00EC3220"/>
    <w:rsid w:val="00EC3483"/>
    <w:rsid w:val="00EC3E7A"/>
    <w:rsid w:val="00EC3EDF"/>
    <w:rsid w:val="00EC441D"/>
    <w:rsid w:val="00EC51FD"/>
    <w:rsid w:val="00EC6563"/>
    <w:rsid w:val="00EC6687"/>
    <w:rsid w:val="00EC7CD8"/>
    <w:rsid w:val="00ECEC6C"/>
    <w:rsid w:val="00ED0221"/>
    <w:rsid w:val="00ED040C"/>
    <w:rsid w:val="00ED1BA1"/>
    <w:rsid w:val="00ED3A5A"/>
    <w:rsid w:val="00ED3ABC"/>
    <w:rsid w:val="00ED3B6F"/>
    <w:rsid w:val="00ED3C07"/>
    <w:rsid w:val="00ED424D"/>
    <w:rsid w:val="00ED5664"/>
    <w:rsid w:val="00ED57CD"/>
    <w:rsid w:val="00ED6848"/>
    <w:rsid w:val="00ED7220"/>
    <w:rsid w:val="00ED764B"/>
    <w:rsid w:val="00EE0D81"/>
    <w:rsid w:val="00EE1B06"/>
    <w:rsid w:val="00EE2FD1"/>
    <w:rsid w:val="00EE3183"/>
    <w:rsid w:val="00EE4142"/>
    <w:rsid w:val="00EE686E"/>
    <w:rsid w:val="00EE6CC6"/>
    <w:rsid w:val="00EE6F08"/>
    <w:rsid w:val="00EF007D"/>
    <w:rsid w:val="00EF0500"/>
    <w:rsid w:val="00EF0853"/>
    <w:rsid w:val="00EF163A"/>
    <w:rsid w:val="00EF2A38"/>
    <w:rsid w:val="00EF2C51"/>
    <w:rsid w:val="00EF30F8"/>
    <w:rsid w:val="00EF34F6"/>
    <w:rsid w:val="00EF46BA"/>
    <w:rsid w:val="00EF5170"/>
    <w:rsid w:val="00EF60EE"/>
    <w:rsid w:val="00EF7362"/>
    <w:rsid w:val="00EF7AD6"/>
    <w:rsid w:val="00F0002D"/>
    <w:rsid w:val="00F005F0"/>
    <w:rsid w:val="00F01049"/>
    <w:rsid w:val="00F011EA"/>
    <w:rsid w:val="00F01386"/>
    <w:rsid w:val="00F022BF"/>
    <w:rsid w:val="00F03DBA"/>
    <w:rsid w:val="00F04261"/>
    <w:rsid w:val="00F04410"/>
    <w:rsid w:val="00F05815"/>
    <w:rsid w:val="00F05EBB"/>
    <w:rsid w:val="00F05FDD"/>
    <w:rsid w:val="00F0668A"/>
    <w:rsid w:val="00F06AF2"/>
    <w:rsid w:val="00F070C2"/>
    <w:rsid w:val="00F0740F"/>
    <w:rsid w:val="00F104C7"/>
    <w:rsid w:val="00F13A3E"/>
    <w:rsid w:val="00F13F8E"/>
    <w:rsid w:val="00F1425E"/>
    <w:rsid w:val="00F14337"/>
    <w:rsid w:val="00F155F5"/>
    <w:rsid w:val="00F1693E"/>
    <w:rsid w:val="00F16B95"/>
    <w:rsid w:val="00F16CB7"/>
    <w:rsid w:val="00F16FFA"/>
    <w:rsid w:val="00F17506"/>
    <w:rsid w:val="00F178A8"/>
    <w:rsid w:val="00F17D1A"/>
    <w:rsid w:val="00F203A1"/>
    <w:rsid w:val="00F212FF"/>
    <w:rsid w:val="00F2217C"/>
    <w:rsid w:val="00F224BE"/>
    <w:rsid w:val="00F22A77"/>
    <w:rsid w:val="00F237BE"/>
    <w:rsid w:val="00F24C31"/>
    <w:rsid w:val="00F252E6"/>
    <w:rsid w:val="00F25583"/>
    <w:rsid w:val="00F26038"/>
    <w:rsid w:val="00F26CC7"/>
    <w:rsid w:val="00F271E7"/>
    <w:rsid w:val="00F27F3E"/>
    <w:rsid w:val="00F30D0A"/>
    <w:rsid w:val="00F31029"/>
    <w:rsid w:val="00F31124"/>
    <w:rsid w:val="00F3298C"/>
    <w:rsid w:val="00F33A50"/>
    <w:rsid w:val="00F3488A"/>
    <w:rsid w:val="00F35026"/>
    <w:rsid w:val="00F350E5"/>
    <w:rsid w:val="00F36453"/>
    <w:rsid w:val="00F36CF3"/>
    <w:rsid w:val="00F372FD"/>
    <w:rsid w:val="00F40848"/>
    <w:rsid w:val="00F40B6D"/>
    <w:rsid w:val="00F40F5F"/>
    <w:rsid w:val="00F42FBF"/>
    <w:rsid w:val="00F43E0F"/>
    <w:rsid w:val="00F43EFA"/>
    <w:rsid w:val="00F44204"/>
    <w:rsid w:val="00F459AA"/>
    <w:rsid w:val="00F45B0C"/>
    <w:rsid w:val="00F46E77"/>
    <w:rsid w:val="00F46FE0"/>
    <w:rsid w:val="00F47A97"/>
    <w:rsid w:val="00F47B5F"/>
    <w:rsid w:val="00F50BA0"/>
    <w:rsid w:val="00F51057"/>
    <w:rsid w:val="00F51A39"/>
    <w:rsid w:val="00F52133"/>
    <w:rsid w:val="00F538A6"/>
    <w:rsid w:val="00F544D0"/>
    <w:rsid w:val="00F5488C"/>
    <w:rsid w:val="00F548FC"/>
    <w:rsid w:val="00F56E36"/>
    <w:rsid w:val="00F56F90"/>
    <w:rsid w:val="00F57A63"/>
    <w:rsid w:val="00F602E3"/>
    <w:rsid w:val="00F60FA5"/>
    <w:rsid w:val="00F61030"/>
    <w:rsid w:val="00F6134D"/>
    <w:rsid w:val="00F615D5"/>
    <w:rsid w:val="00F62070"/>
    <w:rsid w:val="00F62189"/>
    <w:rsid w:val="00F6359A"/>
    <w:rsid w:val="00F63EAA"/>
    <w:rsid w:val="00F64A32"/>
    <w:rsid w:val="00F6660A"/>
    <w:rsid w:val="00F70E62"/>
    <w:rsid w:val="00F70F7C"/>
    <w:rsid w:val="00F71233"/>
    <w:rsid w:val="00F7138F"/>
    <w:rsid w:val="00F72B7D"/>
    <w:rsid w:val="00F72B96"/>
    <w:rsid w:val="00F72FA3"/>
    <w:rsid w:val="00F73AFE"/>
    <w:rsid w:val="00F748CE"/>
    <w:rsid w:val="00F754CD"/>
    <w:rsid w:val="00F75931"/>
    <w:rsid w:val="00F769E7"/>
    <w:rsid w:val="00F76A16"/>
    <w:rsid w:val="00F779EB"/>
    <w:rsid w:val="00F77CF7"/>
    <w:rsid w:val="00F77E67"/>
    <w:rsid w:val="00F80F92"/>
    <w:rsid w:val="00F81428"/>
    <w:rsid w:val="00F81A53"/>
    <w:rsid w:val="00F8235F"/>
    <w:rsid w:val="00F8242B"/>
    <w:rsid w:val="00F82E52"/>
    <w:rsid w:val="00F830CB"/>
    <w:rsid w:val="00F83DC6"/>
    <w:rsid w:val="00F83F6F"/>
    <w:rsid w:val="00F8418E"/>
    <w:rsid w:val="00F84BB0"/>
    <w:rsid w:val="00F85DC2"/>
    <w:rsid w:val="00F85F23"/>
    <w:rsid w:val="00F864EC"/>
    <w:rsid w:val="00F879E6"/>
    <w:rsid w:val="00F87C6A"/>
    <w:rsid w:val="00F902E9"/>
    <w:rsid w:val="00F93FCE"/>
    <w:rsid w:val="00F94757"/>
    <w:rsid w:val="00F95378"/>
    <w:rsid w:val="00F953BF"/>
    <w:rsid w:val="00F95B4F"/>
    <w:rsid w:val="00F9612C"/>
    <w:rsid w:val="00F972FE"/>
    <w:rsid w:val="00FA13DD"/>
    <w:rsid w:val="00FA1567"/>
    <w:rsid w:val="00FA1E8B"/>
    <w:rsid w:val="00FA2929"/>
    <w:rsid w:val="00FA29B9"/>
    <w:rsid w:val="00FA3318"/>
    <w:rsid w:val="00FA3C0F"/>
    <w:rsid w:val="00FA438B"/>
    <w:rsid w:val="00FA4713"/>
    <w:rsid w:val="00FA4B57"/>
    <w:rsid w:val="00FA4CBC"/>
    <w:rsid w:val="00FA4CF0"/>
    <w:rsid w:val="00FA50C6"/>
    <w:rsid w:val="00FA50E1"/>
    <w:rsid w:val="00FA6474"/>
    <w:rsid w:val="00FA78D9"/>
    <w:rsid w:val="00FA7D32"/>
    <w:rsid w:val="00FA7F4A"/>
    <w:rsid w:val="00FB0BC3"/>
    <w:rsid w:val="00FB1544"/>
    <w:rsid w:val="00FB1625"/>
    <w:rsid w:val="00FB25EA"/>
    <w:rsid w:val="00FB2721"/>
    <w:rsid w:val="00FB29F5"/>
    <w:rsid w:val="00FB3948"/>
    <w:rsid w:val="00FB4001"/>
    <w:rsid w:val="00FB42E3"/>
    <w:rsid w:val="00FB469D"/>
    <w:rsid w:val="00FB51D3"/>
    <w:rsid w:val="00FB5952"/>
    <w:rsid w:val="00FB5AF9"/>
    <w:rsid w:val="00FB61A9"/>
    <w:rsid w:val="00FB7A96"/>
    <w:rsid w:val="00FC03CC"/>
    <w:rsid w:val="00FC092D"/>
    <w:rsid w:val="00FC0BCE"/>
    <w:rsid w:val="00FC0D8B"/>
    <w:rsid w:val="00FC1B72"/>
    <w:rsid w:val="00FC1FA5"/>
    <w:rsid w:val="00FC446F"/>
    <w:rsid w:val="00FC4C01"/>
    <w:rsid w:val="00FC51ED"/>
    <w:rsid w:val="00FC51F7"/>
    <w:rsid w:val="00FC63EF"/>
    <w:rsid w:val="00FC6BD6"/>
    <w:rsid w:val="00FC7654"/>
    <w:rsid w:val="00FC7914"/>
    <w:rsid w:val="00FD0168"/>
    <w:rsid w:val="00FD2050"/>
    <w:rsid w:val="00FD23B0"/>
    <w:rsid w:val="00FD2484"/>
    <w:rsid w:val="00FD29CA"/>
    <w:rsid w:val="00FD3F26"/>
    <w:rsid w:val="00FD3FD4"/>
    <w:rsid w:val="00FD40BE"/>
    <w:rsid w:val="00FD6003"/>
    <w:rsid w:val="00FD637C"/>
    <w:rsid w:val="00FD6406"/>
    <w:rsid w:val="00FE0CCD"/>
    <w:rsid w:val="00FE0E00"/>
    <w:rsid w:val="00FE1569"/>
    <w:rsid w:val="00FE24D9"/>
    <w:rsid w:val="00FE4EA4"/>
    <w:rsid w:val="00FE586A"/>
    <w:rsid w:val="00FE639C"/>
    <w:rsid w:val="00FE6DDD"/>
    <w:rsid w:val="00FE7513"/>
    <w:rsid w:val="00FE773B"/>
    <w:rsid w:val="00FF05C6"/>
    <w:rsid w:val="00FF1344"/>
    <w:rsid w:val="00FF18DE"/>
    <w:rsid w:val="00FF36AD"/>
    <w:rsid w:val="00FF3FC0"/>
    <w:rsid w:val="00FF4BD3"/>
    <w:rsid w:val="00FF4E33"/>
    <w:rsid w:val="00FF5F6E"/>
    <w:rsid w:val="00FF71E9"/>
    <w:rsid w:val="01382EA2"/>
    <w:rsid w:val="01392770"/>
    <w:rsid w:val="017738A1"/>
    <w:rsid w:val="0199773D"/>
    <w:rsid w:val="01B612B3"/>
    <w:rsid w:val="01B7581B"/>
    <w:rsid w:val="01D4D2A0"/>
    <w:rsid w:val="01EC43E1"/>
    <w:rsid w:val="01F0BB58"/>
    <w:rsid w:val="01F28F7E"/>
    <w:rsid w:val="01F7EE12"/>
    <w:rsid w:val="021E4AB5"/>
    <w:rsid w:val="02279A71"/>
    <w:rsid w:val="02312335"/>
    <w:rsid w:val="02749A94"/>
    <w:rsid w:val="02771DC9"/>
    <w:rsid w:val="02843947"/>
    <w:rsid w:val="02AA28BF"/>
    <w:rsid w:val="02BDCE5F"/>
    <w:rsid w:val="02D40929"/>
    <w:rsid w:val="0305F87F"/>
    <w:rsid w:val="03336B00"/>
    <w:rsid w:val="0358B578"/>
    <w:rsid w:val="036AC7E1"/>
    <w:rsid w:val="037470CE"/>
    <w:rsid w:val="039045D9"/>
    <w:rsid w:val="03B4C732"/>
    <w:rsid w:val="03D14F5F"/>
    <w:rsid w:val="03D31051"/>
    <w:rsid w:val="03DD9F5F"/>
    <w:rsid w:val="03EAA26A"/>
    <w:rsid w:val="03FF9356"/>
    <w:rsid w:val="0410F19F"/>
    <w:rsid w:val="0420B2EE"/>
    <w:rsid w:val="0427E4A7"/>
    <w:rsid w:val="042D6E77"/>
    <w:rsid w:val="0431DDE1"/>
    <w:rsid w:val="043816AB"/>
    <w:rsid w:val="044B6462"/>
    <w:rsid w:val="0456D9BB"/>
    <w:rsid w:val="04592E6A"/>
    <w:rsid w:val="04617B29"/>
    <w:rsid w:val="046D5092"/>
    <w:rsid w:val="047D1DE2"/>
    <w:rsid w:val="0488B066"/>
    <w:rsid w:val="04B53BBB"/>
    <w:rsid w:val="04B5C243"/>
    <w:rsid w:val="04BE1912"/>
    <w:rsid w:val="04BFDA2F"/>
    <w:rsid w:val="04D49490"/>
    <w:rsid w:val="04F17E9B"/>
    <w:rsid w:val="05053EA3"/>
    <w:rsid w:val="050DD547"/>
    <w:rsid w:val="051D98DC"/>
    <w:rsid w:val="051E6B64"/>
    <w:rsid w:val="05214FAA"/>
    <w:rsid w:val="053427CD"/>
    <w:rsid w:val="05394042"/>
    <w:rsid w:val="0569283F"/>
    <w:rsid w:val="056CF387"/>
    <w:rsid w:val="058A6C06"/>
    <w:rsid w:val="058E8BC4"/>
    <w:rsid w:val="059EF711"/>
    <w:rsid w:val="05A4F735"/>
    <w:rsid w:val="05AB2B07"/>
    <w:rsid w:val="05C08A00"/>
    <w:rsid w:val="05C9F3DD"/>
    <w:rsid w:val="05D3D185"/>
    <w:rsid w:val="05E1FDBD"/>
    <w:rsid w:val="065C5E36"/>
    <w:rsid w:val="0662AE26"/>
    <w:rsid w:val="0662C9D2"/>
    <w:rsid w:val="068D3248"/>
    <w:rsid w:val="06940E64"/>
    <w:rsid w:val="06A9D6A4"/>
    <w:rsid w:val="06B77CF3"/>
    <w:rsid w:val="06C074FA"/>
    <w:rsid w:val="06C1AEA1"/>
    <w:rsid w:val="06E50216"/>
    <w:rsid w:val="06EBF327"/>
    <w:rsid w:val="06F98447"/>
    <w:rsid w:val="070B3E3C"/>
    <w:rsid w:val="070CE812"/>
    <w:rsid w:val="071510AC"/>
    <w:rsid w:val="072F657F"/>
    <w:rsid w:val="0733D44F"/>
    <w:rsid w:val="07478846"/>
    <w:rsid w:val="0759C39A"/>
    <w:rsid w:val="0769FB52"/>
    <w:rsid w:val="0782A84F"/>
    <w:rsid w:val="078C4934"/>
    <w:rsid w:val="078E5F38"/>
    <w:rsid w:val="079036C3"/>
    <w:rsid w:val="07927D18"/>
    <w:rsid w:val="079D6086"/>
    <w:rsid w:val="07A2CA67"/>
    <w:rsid w:val="07C58D94"/>
    <w:rsid w:val="07CBAA7A"/>
    <w:rsid w:val="07D8B2A8"/>
    <w:rsid w:val="07DCCDBA"/>
    <w:rsid w:val="07DF138F"/>
    <w:rsid w:val="07F0D0F1"/>
    <w:rsid w:val="07F1B88F"/>
    <w:rsid w:val="07F6198F"/>
    <w:rsid w:val="07FB773D"/>
    <w:rsid w:val="0824975D"/>
    <w:rsid w:val="082BA0E2"/>
    <w:rsid w:val="083C7F3D"/>
    <w:rsid w:val="084BE1EA"/>
    <w:rsid w:val="0850857C"/>
    <w:rsid w:val="085AE157"/>
    <w:rsid w:val="0877525D"/>
    <w:rsid w:val="087FF4D5"/>
    <w:rsid w:val="08872B42"/>
    <w:rsid w:val="0892FE41"/>
    <w:rsid w:val="08938B0A"/>
    <w:rsid w:val="08BF60A3"/>
    <w:rsid w:val="08C39B11"/>
    <w:rsid w:val="08D59BA1"/>
    <w:rsid w:val="08E7107C"/>
    <w:rsid w:val="08EBF084"/>
    <w:rsid w:val="08F4E1D6"/>
    <w:rsid w:val="091A6477"/>
    <w:rsid w:val="092CF38C"/>
    <w:rsid w:val="093BFDAC"/>
    <w:rsid w:val="09480024"/>
    <w:rsid w:val="095AB6F6"/>
    <w:rsid w:val="098426C1"/>
    <w:rsid w:val="098970D7"/>
    <w:rsid w:val="0999DEA1"/>
    <w:rsid w:val="09AA531C"/>
    <w:rsid w:val="09AF99B4"/>
    <w:rsid w:val="09B02E40"/>
    <w:rsid w:val="09B6DD6D"/>
    <w:rsid w:val="09C4D37E"/>
    <w:rsid w:val="09C8D221"/>
    <w:rsid w:val="09DE1B2C"/>
    <w:rsid w:val="0A0331A4"/>
    <w:rsid w:val="0A0793EF"/>
    <w:rsid w:val="0A0CF1D5"/>
    <w:rsid w:val="0A285A91"/>
    <w:rsid w:val="0A2A8443"/>
    <w:rsid w:val="0A2DC151"/>
    <w:rsid w:val="0A68FCF2"/>
    <w:rsid w:val="0A719FBF"/>
    <w:rsid w:val="0A88A699"/>
    <w:rsid w:val="0A9A9717"/>
    <w:rsid w:val="0AA02358"/>
    <w:rsid w:val="0AB0BA60"/>
    <w:rsid w:val="0AB0F02F"/>
    <w:rsid w:val="0AB504CA"/>
    <w:rsid w:val="0ADD5A04"/>
    <w:rsid w:val="0AEBEC69"/>
    <w:rsid w:val="0AF94FB3"/>
    <w:rsid w:val="0AFE73E6"/>
    <w:rsid w:val="0B051FF9"/>
    <w:rsid w:val="0B070A05"/>
    <w:rsid w:val="0B3E024D"/>
    <w:rsid w:val="0B5AEDCF"/>
    <w:rsid w:val="0B6D7162"/>
    <w:rsid w:val="0B738ECD"/>
    <w:rsid w:val="0BB5304E"/>
    <w:rsid w:val="0BBD9B67"/>
    <w:rsid w:val="0BDFA3C8"/>
    <w:rsid w:val="0C0B7991"/>
    <w:rsid w:val="0C2191AB"/>
    <w:rsid w:val="0C2234FD"/>
    <w:rsid w:val="0C3A7350"/>
    <w:rsid w:val="0C43E697"/>
    <w:rsid w:val="0C59D183"/>
    <w:rsid w:val="0C6D48C5"/>
    <w:rsid w:val="0C70D446"/>
    <w:rsid w:val="0C810197"/>
    <w:rsid w:val="0C86B433"/>
    <w:rsid w:val="0C933ED7"/>
    <w:rsid w:val="0C9C4A76"/>
    <w:rsid w:val="0CB67854"/>
    <w:rsid w:val="0D0A962C"/>
    <w:rsid w:val="0D31B1D5"/>
    <w:rsid w:val="0D32933F"/>
    <w:rsid w:val="0D364544"/>
    <w:rsid w:val="0D50E036"/>
    <w:rsid w:val="0D71B65C"/>
    <w:rsid w:val="0D7E4395"/>
    <w:rsid w:val="0D9EDABA"/>
    <w:rsid w:val="0DA45503"/>
    <w:rsid w:val="0DA5C74D"/>
    <w:rsid w:val="0DA5EEC1"/>
    <w:rsid w:val="0DAD3534"/>
    <w:rsid w:val="0DD16AD5"/>
    <w:rsid w:val="0DEA4BFE"/>
    <w:rsid w:val="0E005D02"/>
    <w:rsid w:val="0E082148"/>
    <w:rsid w:val="0E158BFD"/>
    <w:rsid w:val="0E1BAAF8"/>
    <w:rsid w:val="0E43D469"/>
    <w:rsid w:val="0E5D7311"/>
    <w:rsid w:val="0E60F4E8"/>
    <w:rsid w:val="0E739D7E"/>
    <w:rsid w:val="0E7D5A59"/>
    <w:rsid w:val="0EB32011"/>
    <w:rsid w:val="0EBCFC1E"/>
    <w:rsid w:val="0EC17CC4"/>
    <w:rsid w:val="0ED2C53C"/>
    <w:rsid w:val="0ED7894A"/>
    <w:rsid w:val="0F01C4C1"/>
    <w:rsid w:val="0F082D36"/>
    <w:rsid w:val="0F1DC64F"/>
    <w:rsid w:val="0F2389BC"/>
    <w:rsid w:val="0F381A37"/>
    <w:rsid w:val="0F46AAED"/>
    <w:rsid w:val="0F58C698"/>
    <w:rsid w:val="0F5CE919"/>
    <w:rsid w:val="0F5D431A"/>
    <w:rsid w:val="0F6416BA"/>
    <w:rsid w:val="0F6A4B51"/>
    <w:rsid w:val="0F8216B8"/>
    <w:rsid w:val="0F8243DC"/>
    <w:rsid w:val="0F8E2623"/>
    <w:rsid w:val="0F98A651"/>
    <w:rsid w:val="0FC46FE7"/>
    <w:rsid w:val="0FC62B51"/>
    <w:rsid w:val="0FCADED9"/>
    <w:rsid w:val="0FD273B0"/>
    <w:rsid w:val="0FD73847"/>
    <w:rsid w:val="1010EDFB"/>
    <w:rsid w:val="10200BEE"/>
    <w:rsid w:val="10541711"/>
    <w:rsid w:val="10574484"/>
    <w:rsid w:val="10852195"/>
    <w:rsid w:val="10A8FEEE"/>
    <w:rsid w:val="10B3F7BB"/>
    <w:rsid w:val="10CB4ACC"/>
    <w:rsid w:val="10CFA482"/>
    <w:rsid w:val="10D6920A"/>
    <w:rsid w:val="10DB2C2F"/>
    <w:rsid w:val="1136313F"/>
    <w:rsid w:val="113672CA"/>
    <w:rsid w:val="113893E0"/>
    <w:rsid w:val="11427AC4"/>
    <w:rsid w:val="114FDBE1"/>
    <w:rsid w:val="11B4CB56"/>
    <w:rsid w:val="11C9B5EE"/>
    <w:rsid w:val="11E46596"/>
    <w:rsid w:val="11E6CF8B"/>
    <w:rsid w:val="11EB6907"/>
    <w:rsid w:val="121F9057"/>
    <w:rsid w:val="122027E9"/>
    <w:rsid w:val="12268277"/>
    <w:rsid w:val="122A9C3D"/>
    <w:rsid w:val="122AE3B2"/>
    <w:rsid w:val="12378AFB"/>
    <w:rsid w:val="123D63F8"/>
    <w:rsid w:val="123F13C4"/>
    <w:rsid w:val="1254499A"/>
    <w:rsid w:val="1282E8E5"/>
    <w:rsid w:val="128AE82D"/>
    <w:rsid w:val="12B0A59B"/>
    <w:rsid w:val="12CC6CF2"/>
    <w:rsid w:val="12F1EF5C"/>
    <w:rsid w:val="13059F57"/>
    <w:rsid w:val="1309D79B"/>
    <w:rsid w:val="1315237F"/>
    <w:rsid w:val="1323FDC7"/>
    <w:rsid w:val="1340F545"/>
    <w:rsid w:val="134F069B"/>
    <w:rsid w:val="138EAC1D"/>
    <w:rsid w:val="13941E75"/>
    <w:rsid w:val="139C4F5D"/>
    <w:rsid w:val="13A49FED"/>
    <w:rsid w:val="13CDD9A3"/>
    <w:rsid w:val="13D2D9D3"/>
    <w:rsid w:val="140AF974"/>
    <w:rsid w:val="141CEF00"/>
    <w:rsid w:val="14240CF6"/>
    <w:rsid w:val="142A6DE5"/>
    <w:rsid w:val="1438ACFA"/>
    <w:rsid w:val="143F65A2"/>
    <w:rsid w:val="145D6726"/>
    <w:rsid w:val="14719DD0"/>
    <w:rsid w:val="14729DB9"/>
    <w:rsid w:val="147CA105"/>
    <w:rsid w:val="14A1EE0C"/>
    <w:rsid w:val="14B709D5"/>
    <w:rsid w:val="14EF4243"/>
    <w:rsid w:val="1502D804"/>
    <w:rsid w:val="1509E181"/>
    <w:rsid w:val="15147FBE"/>
    <w:rsid w:val="151C50C6"/>
    <w:rsid w:val="152629A3"/>
    <w:rsid w:val="152C3FE9"/>
    <w:rsid w:val="1535E2BF"/>
    <w:rsid w:val="153F39DE"/>
    <w:rsid w:val="155AFCD7"/>
    <w:rsid w:val="155EDD6E"/>
    <w:rsid w:val="15741F5D"/>
    <w:rsid w:val="157D12BC"/>
    <w:rsid w:val="15DDCB84"/>
    <w:rsid w:val="15F271A3"/>
    <w:rsid w:val="1602E853"/>
    <w:rsid w:val="163069D0"/>
    <w:rsid w:val="1634D4E5"/>
    <w:rsid w:val="163BE4DA"/>
    <w:rsid w:val="1642E78F"/>
    <w:rsid w:val="1646EBCB"/>
    <w:rsid w:val="166243D6"/>
    <w:rsid w:val="16629B5E"/>
    <w:rsid w:val="1679E3A2"/>
    <w:rsid w:val="168E97AB"/>
    <w:rsid w:val="16AC0927"/>
    <w:rsid w:val="16B40F6B"/>
    <w:rsid w:val="16D82588"/>
    <w:rsid w:val="16D9768E"/>
    <w:rsid w:val="16F5E4AC"/>
    <w:rsid w:val="173289BE"/>
    <w:rsid w:val="17586737"/>
    <w:rsid w:val="17685F13"/>
    <w:rsid w:val="176C047D"/>
    <w:rsid w:val="17846345"/>
    <w:rsid w:val="178EE1A4"/>
    <w:rsid w:val="178EF8A3"/>
    <w:rsid w:val="1798EAA3"/>
    <w:rsid w:val="17FA826F"/>
    <w:rsid w:val="1806B2BA"/>
    <w:rsid w:val="180C7E0E"/>
    <w:rsid w:val="1824EBB4"/>
    <w:rsid w:val="182762F1"/>
    <w:rsid w:val="183B73A2"/>
    <w:rsid w:val="1846BA53"/>
    <w:rsid w:val="186E1050"/>
    <w:rsid w:val="1872C7FE"/>
    <w:rsid w:val="188431E2"/>
    <w:rsid w:val="18895A9E"/>
    <w:rsid w:val="18A7E0E1"/>
    <w:rsid w:val="18B9279A"/>
    <w:rsid w:val="18CE9B4A"/>
    <w:rsid w:val="18D09FC6"/>
    <w:rsid w:val="18D0AC7C"/>
    <w:rsid w:val="18F13A3B"/>
    <w:rsid w:val="18F61629"/>
    <w:rsid w:val="1903CC0F"/>
    <w:rsid w:val="190B5A6F"/>
    <w:rsid w:val="1912A3F9"/>
    <w:rsid w:val="19143C30"/>
    <w:rsid w:val="192D1BD4"/>
    <w:rsid w:val="19633FCD"/>
    <w:rsid w:val="1969FA50"/>
    <w:rsid w:val="1982367D"/>
    <w:rsid w:val="19839853"/>
    <w:rsid w:val="199617F6"/>
    <w:rsid w:val="1999D020"/>
    <w:rsid w:val="199FAAE7"/>
    <w:rsid w:val="19A14A42"/>
    <w:rsid w:val="19C5E239"/>
    <w:rsid w:val="19D81CD4"/>
    <w:rsid w:val="19DF1CF2"/>
    <w:rsid w:val="19F6C556"/>
    <w:rsid w:val="1A2524E3"/>
    <w:rsid w:val="1A2C4D8A"/>
    <w:rsid w:val="1A2D1A39"/>
    <w:rsid w:val="1A3A7E76"/>
    <w:rsid w:val="1A41996E"/>
    <w:rsid w:val="1A42067A"/>
    <w:rsid w:val="1A62EA19"/>
    <w:rsid w:val="1A63FAD9"/>
    <w:rsid w:val="1A69F0D3"/>
    <w:rsid w:val="1A8390FA"/>
    <w:rsid w:val="1AAE1F3C"/>
    <w:rsid w:val="1AC079A7"/>
    <w:rsid w:val="1AC8F6A5"/>
    <w:rsid w:val="1ADB8D99"/>
    <w:rsid w:val="1ADC762D"/>
    <w:rsid w:val="1ADC85D6"/>
    <w:rsid w:val="1ADEC789"/>
    <w:rsid w:val="1B05C74D"/>
    <w:rsid w:val="1B1041CA"/>
    <w:rsid w:val="1B10F98C"/>
    <w:rsid w:val="1B453E82"/>
    <w:rsid w:val="1B470017"/>
    <w:rsid w:val="1B60A4E0"/>
    <w:rsid w:val="1B8FE363"/>
    <w:rsid w:val="1B9AFD27"/>
    <w:rsid w:val="1B9DC138"/>
    <w:rsid w:val="1BA5B912"/>
    <w:rsid w:val="1BC48800"/>
    <w:rsid w:val="1C0FD609"/>
    <w:rsid w:val="1C0FF12E"/>
    <w:rsid w:val="1C12BB66"/>
    <w:rsid w:val="1C1F59E2"/>
    <w:rsid w:val="1C2432C5"/>
    <w:rsid w:val="1C275411"/>
    <w:rsid w:val="1C307F01"/>
    <w:rsid w:val="1C329AFC"/>
    <w:rsid w:val="1C3EA874"/>
    <w:rsid w:val="1C597C2F"/>
    <w:rsid w:val="1C675C45"/>
    <w:rsid w:val="1C6C9780"/>
    <w:rsid w:val="1C7704FD"/>
    <w:rsid w:val="1C7A55AC"/>
    <w:rsid w:val="1C7EEB4F"/>
    <w:rsid w:val="1C83F6B1"/>
    <w:rsid w:val="1C96E819"/>
    <w:rsid w:val="1C98E320"/>
    <w:rsid w:val="1CBB26CD"/>
    <w:rsid w:val="1CBBEE71"/>
    <w:rsid w:val="1D214598"/>
    <w:rsid w:val="1D3808C3"/>
    <w:rsid w:val="1D4C463B"/>
    <w:rsid w:val="1D6D218C"/>
    <w:rsid w:val="1D70FBAC"/>
    <w:rsid w:val="1D8150F9"/>
    <w:rsid w:val="1D81CEF9"/>
    <w:rsid w:val="1D837C90"/>
    <w:rsid w:val="1D9A6AE6"/>
    <w:rsid w:val="1D9F6A55"/>
    <w:rsid w:val="1DC4678B"/>
    <w:rsid w:val="1DCD7B18"/>
    <w:rsid w:val="1DDBC6FE"/>
    <w:rsid w:val="1DE2290D"/>
    <w:rsid w:val="1E008DB8"/>
    <w:rsid w:val="1E0C5830"/>
    <w:rsid w:val="1E11FB21"/>
    <w:rsid w:val="1E61E8C9"/>
    <w:rsid w:val="1E86DCB1"/>
    <w:rsid w:val="1E8F5C6E"/>
    <w:rsid w:val="1EA84D25"/>
    <w:rsid w:val="1EDDC8FE"/>
    <w:rsid w:val="1EEE6094"/>
    <w:rsid w:val="1F0E0271"/>
    <w:rsid w:val="1F5FDED7"/>
    <w:rsid w:val="1F6E3111"/>
    <w:rsid w:val="1F82FBE2"/>
    <w:rsid w:val="1F97255F"/>
    <w:rsid w:val="1FB5E48C"/>
    <w:rsid w:val="1FBF5751"/>
    <w:rsid w:val="1FCF76FE"/>
    <w:rsid w:val="1FF51EEF"/>
    <w:rsid w:val="2004A436"/>
    <w:rsid w:val="2010656B"/>
    <w:rsid w:val="201D7D4E"/>
    <w:rsid w:val="201E4817"/>
    <w:rsid w:val="20326709"/>
    <w:rsid w:val="20332F6C"/>
    <w:rsid w:val="205D24E4"/>
    <w:rsid w:val="206BC073"/>
    <w:rsid w:val="2074D915"/>
    <w:rsid w:val="208C9A02"/>
    <w:rsid w:val="20B33DAA"/>
    <w:rsid w:val="20C20B2E"/>
    <w:rsid w:val="212AC45E"/>
    <w:rsid w:val="21421F04"/>
    <w:rsid w:val="214A1610"/>
    <w:rsid w:val="2197A32C"/>
    <w:rsid w:val="2198B467"/>
    <w:rsid w:val="219FDCBC"/>
    <w:rsid w:val="21C3533A"/>
    <w:rsid w:val="21C896E8"/>
    <w:rsid w:val="21D4D340"/>
    <w:rsid w:val="21D948D8"/>
    <w:rsid w:val="21EF883C"/>
    <w:rsid w:val="222505FE"/>
    <w:rsid w:val="2225AA76"/>
    <w:rsid w:val="223E445F"/>
    <w:rsid w:val="22531E4D"/>
    <w:rsid w:val="22551209"/>
    <w:rsid w:val="226A3AB5"/>
    <w:rsid w:val="22736620"/>
    <w:rsid w:val="22746427"/>
    <w:rsid w:val="227B4122"/>
    <w:rsid w:val="229CAFEF"/>
    <w:rsid w:val="22AE7B3C"/>
    <w:rsid w:val="22BE2C71"/>
    <w:rsid w:val="22E2B7C9"/>
    <w:rsid w:val="22F0BCB1"/>
    <w:rsid w:val="22F15FEF"/>
    <w:rsid w:val="2304B58C"/>
    <w:rsid w:val="2313DF45"/>
    <w:rsid w:val="231A178F"/>
    <w:rsid w:val="23283BDE"/>
    <w:rsid w:val="232A4AFF"/>
    <w:rsid w:val="23396032"/>
    <w:rsid w:val="23501553"/>
    <w:rsid w:val="2369256D"/>
    <w:rsid w:val="236C78D6"/>
    <w:rsid w:val="239CABA9"/>
    <w:rsid w:val="23A49525"/>
    <w:rsid w:val="23B63E8A"/>
    <w:rsid w:val="23C3E869"/>
    <w:rsid w:val="23F5F5B6"/>
    <w:rsid w:val="23FA3C64"/>
    <w:rsid w:val="240169D1"/>
    <w:rsid w:val="2432F695"/>
    <w:rsid w:val="243AB2C3"/>
    <w:rsid w:val="2453D04A"/>
    <w:rsid w:val="24564A36"/>
    <w:rsid w:val="2473850A"/>
    <w:rsid w:val="2475DD3A"/>
    <w:rsid w:val="248A2568"/>
    <w:rsid w:val="249407B5"/>
    <w:rsid w:val="249C4638"/>
    <w:rsid w:val="24CEE75A"/>
    <w:rsid w:val="24E9BECB"/>
    <w:rsid w:val="24F006F7"/>
    <w:rsid w:val="2504C370"/>
    <w:rsid w:val="250983D1"/>
    <w:rsid w:val="250ED734"/>
    <w:rsid w:val="252D34E6"/>
    <w:rsid w:val="252E7AB9"/>
    <w:rsid w:val="25502161"/>
    <w:rsid w:val="25516FC5"/>
    <w:rsid w:val="256DF991"/>
    <w:rsid w:val="25716F59"/>
    <w:rsid w:val="25990072"/>
    <w:rsid w:val="25A7C772"/>
    <w:rsid w:val="25A80A00"/>
    <w:rsid w:val="25B440F8"/>
    <w:rsid w:val="25B4E35D"/>
    <w:rsid w:val="25CEA408"/>
    <w:rsid w:val="25F7F909"/>
    <w:rsid w:val="2600D0E2"/>
    <w:rsid w:val="2605924F"/>
    <w:rsid w:val="260909ED"/>
    <w:rsid w:val="261FEFC8"/>
    <w:rsid w:val="2628E5FC"/>
    <w:rsid w:val="262D0E08"/>
    <w:rsid w:val="2631E203"/>
    <w:rsid w:val="26497025"/>
    <w:rsid w:val="2671AE68"/>
    <w:rsid w:val="26764086"/>
    <w:rsid w:val="268BDD2C"/>
    <w:rsid w:val="269A32C5"/>
    <w:rsid w:val="26AEAE98"/>
    <w:rsid w:val="26AF2D04"/>
    <w:rsid w:val="26AF4F43"/>
    <w:rsid w:val="26BDE096"/>
    <w:rsid w:val="26C5B8BE"/>
    <w:rsid w:val="26E92887"/>
    <w:rsid w:val="26FB5FEF"/>
    <w:rsid w:val="271DAEBC"/>
    <w:rsid w:val="2727C056"/>
    <w:rsid w:val="274164D9"/>
    <w:rsid w:val="274EFAB5"/>
    <w:rsid w:val="27533A58"/>
    <w:rsid w:val="276EC775"/>
    <w:rsid w:val="278369DB"/>
    <w:rsid w:val="27908B43"/>
    <w:rsid w:val="279783D4"/>
    <w:rsid w:val="27A70B34"/>
    <w:rsid w:val="27C653F3"/>
    <w:rsid w:val="27C76833"/>
    <w:rsid w:val="27DDD872"/>
    <w:rsid w:val="27EE6C23"/>
    <w:rsid w:val="27F33396"/>
    <w:rsid w:val="28185E17"/>
    <w:rsid w:val="281B0EAA"/>
    <w:rsid w:val="283F5DEF"/>
    <w:rsid w:val="284872B8"/>
    <w:rsid w:val="286224F9"/>
    <w:rsid w:val="2894554E"/>
    <w:rsid w:val="28A6E12F"/>
    <w:rsid w:val="28B76576"/>
    <w:rsid w:val="28C867E2"/>
    <w:rsid w:val="28CAD920"/>
    <w:rsid w:val="28FBBE37"/>
    <w:rsid w:val="29369EA6"/>
    <w:rsid w:val="29585CA4"/>
    <w:rsid w:val="295D79B4"/>
    <w:rsid w:val="296237C3"/>
    <w:rsid w:val="29895481"/>
    <w:rsid w:val="2989A5DF"/>
    <w:rsid w:val="299AD7F8"/>
    <w:rsid w:val="29CC9C75"/>
    <w:rsid w:val="29D82894"/>
    <w:rsid w:val="29DB67BE"/>
    <w:rsid w:val="29F7AF04"/>
    <w:rsid w:val="29F7F0F0"/>
    <w:rsid w:val="2A07AFBC"/>
    <w:rsid w:val="2A0B8149"/>
    <w:rsid w:val="2A210B1C"/>
    <w:rsid w:val="2A216698"/>
    <w:rsid w:val="2A4A8FAE"/>
    <w:rsid w:val="2A56F7CB"/>
    <w:rsid w:val="2A5F287D"/>
    <w:rsid w:val="2A988D7E"/>
    <w:rsid w:val="2AC1546B"/>
    <w:rsid w:val="2AC3B457"/>
    <w:rsid w:val="2AC829B3"/>
    <w:rsid w:val="2ACDAC0B"/>
    <w:rsid w:val="2ACF2BAC"/>
    <w:rsid w:val="2AD44C25"/>
    <w:rsid w:val="2AFE28F8"/>
    <w:rsid w:val="2B0D6D2B"/>
    <w:rsid w:val="2B11FA7D"/>
    <w:rsid w:val="2B1D061C"/>
    <w:rsid w:val="2B50891F"/>
    <w:rsid w:val="2B51D6CE"/>
    <w:rsid w:val="2B6CA981"/>
    <w:rsid w:val="2B78F1F8"/>
    <w:rsid w:val="2B7D8EBF"/>
    <w:rsid w:val="2B805021"/>
    <w:rsid w:val="2B8A7244"/>
    <w:rsid w:val="2B8EF46B"/>
    <w:rsid w:val="2B9E2A2B"/>
    <w:rsid w:val="2BB4F78B"/>
    <w:rsid w:val="2BEE659B"/>
    <w:rsid w:val="2C02792B"/>
    <w:rsid w:val="2C12B32E"/>
    <w:rsid w:val="2C1EE666"/>
    <w:rsid w:val="2C244CBA"/>
    <w:rsid w:val="2C31F79B"/>
    <w:rsid w:val="2C42A474"/>
    <w:rsid w:val="2C4F2407"/>
    <w:rsid w:val="2C6F4E1F"/>
    <w:rsid w:val="2C731DC3"/>
    <w:rsid w:val="2C7D8593"/>
    <w:rsid w:val="2C85921D"/>
    <w:rsid w:val="2CD35DF9"/>
    <w:rsid w:val="2CE5DD95"/>
    <w:rsid w:val="2CF06552"/>
    <w:rsid w:val="2D210F76"/>
    <w:rsid w:val="2D297662"/>
    <w:rsid w:val="2D3EC6CA"/>
    <w:rsid w:val="2D3EE7FD"/>
    <w:rsid w:val="2D4FFA24"/>
    <w:rsid w:val="2D5D974E"/>
    <w:rsid w:val="2D6496D6"/>
    <w:rsid w:val="2D756C39"/>
    <w:rsid w:val="2D773607"/>
    <w:rsid w:val="2D7E456F"/>
    <w:rsid w:val="2D8A158C"/>
    <w:rsid w:val="2DE1B66E"/>
    <w:rsid w:val="2DE231FC"/>
    <w:rsid w:val="2DE4ED5D"/>
    <w:rsid w:val="2DF40CF9"/>
    <w:rsid w:val="2E062512"/>
    <w:rsid w:val="2E162AFF"/>
    <w:rsid w:val="2E223D7E"/>
    <w:rsid w:val="2E2D1FB9"/>
    <w:rsid w:val="2E3DBAD5"/>
    <w:rsid w:val="2E631B87"/>
    <w:rsid w:val="2E68AD37"/>
    <w:rsid w:val="2E724D93"/>
    <w:rsid w:val="2E7780B5"/>
    <w:rsid w:val="2E904851"/>
    <w:rsid w:val="2E91D526"/>
    <w:rsid w:val="2E9342FF"/>
    <w:rsid w:val="2E94A64B"/>
    <w:rsid w:val="2E98055F"/>
    <w:rsid w:val="2E9DAAB0"/>
    <w:rsid w:val="2EA65569"/>
    <w:rsid w:val="2EB8E895"/>
    <w:rsid w:val="2EC2DD08"/>
    <w:rsid w:val="2ED21ADD"/>
    <w:rsid w:val="2ED23942"/>
    <w:rsid w:val="2EF0FC9D"/>
    <w:rsid w:val="2EF9338F"/>
    <w:rsid w:val="2EFDCE45"/>
    <w:rsid w:val="2F11E8C5"/>
    <w:rsid w:val="2F1B6F0A"/>
    <w:rsid w:val="2F1F72EA"/>
    <w:rsid w:val="2F21A379"/>
    <w:rsid w:val="2F251D1E"/>
    <w:rsid w:val="2F2DE1FD"/>
    <w:rsid w:val="2F30D33E"/>
    <w:rsid w:val="2F369B90"/>
    <w:rsid w:val="2F36A9DE"/>
    <w:rsid w:val="2F487F0A"/>
    <w:rsid w:val="2F6A1550"/>
    <w:rsid w:val="2F756706"/>
    <w:rsid w:val="2F8208C3"/>
    <w:rsid w:val="2F8225CF"/>
    <w:rsid w:val="2FA00099"/>
    <w:rsid w:val="2FA9D94B"/>
    <w:rsid w:val="2FD33726"/>
    <w:rsid w:val="2FDC55A9"/>
    <w:rsid w:val="2FE3BF28"/>
    <w:rsid w:val="2FF2B2B7"/>
    <w:rsid w:val="2FF660EF"/>
    <w:rsid w:val="3001F8D4"/>
    <w:rsid w:val="300F122F"/>
    <w:rsid w:val="30200FE0"/>
    <w:rsid w:val="30640CF1"/>
    <w:rsid w:val="309E12F7"/>
    <w:rsid w:val="30B65D9F"/>
    <w:rsid w:val="30D35261"/>
    <w:rsid w:val="30DF5ED6"/>
    <w:rsid w:val="30EF9457"/>
    <w:rsid w:val="30F700A6"/>
    <w:rsid w:val="31753678"/>
    <w:rsid w:val="317CB3B5"/>
    <w:rsid w:val="31893EAE"/>
    <w:rsid w:val="31A81887"/>
    <w:rsid w:val="31BDBAEB"/>
    <w:rsid w:val="31CD7350"/>
    <w:rsid w:val="320314A8"/>
    <w:rsid w:val="321C2438"/>
    <w:rsid w:val="3262D957"/>
    <w:rsid w:val="32676361"/>
    <w:rsid w:val="3269C322"/>
    <w:rsid w:val="32797E02"/>
    <w:rsid w:val="327B09F9"/>
    <w:rsid w:val="328DAF37"/>
    <w:rsid w:val="32A45DA5"/>
    <w:rsid w:val="32A73808"/>
    <w:rsid w:val="32B93FCF"/>
    <w:rsid w:val="32C5CFA6"/>
    <w:rsid w:val="32CC8358"/>
    <w:rsid w:val="32D741F1"/>
    <w:rsid w:val="32DB37F8"/>
    <w:rsid w:val="33237FE3"/>
    <w:rsid w:val="332B1845"/>
    <w:rsid w:val="3344A1F5"/>
    <w:rsid w:val="33577BA5"/>
    <w:rsid w:val="336E87EB"/>
    <w:rsid w:val="336F76AC"/>
    <w:rsid w:val="337D6DD3"/>
    <w:rsid w:val="33875495"/>
    <w:rsid w:val="33A0C89F"/>
    <w:rsid w:val="33A172CE"/>
    <w:rsid w:val="33AF1BF3"/>
    <w:rsid w:val="33F0CF61"/>
    <w:rsid w:val="33FE9266"/>
    <w:rsid w:val="34467EAC"/>
    <w:rsid w:val="3452D13E"/>
    <w:rsid w:val="3469C9D7"/>
    <w:rsid w:val="347B5AB3"/>
    <w:rsid w:val="348816EF"/>
    <w:rsid w:val="349296ED"/>
    <w:rsid w:val="34B9AD1C"/>
    <w:rsid w:val="34C01FB6"/>
    <w:rsid w:val="34D003E0"/>
    <w:rsid w:val="34F0FC23"/>
    <w:rsid w:val="3509423A"/>
    <w:rsid w:val="3527FE7B"/>
    <w:rsid w:val="352E7DCC"/>
    <w:rsid w:val="352E9060"/>
    <w:rsid w:val="3533EC91"/>
    <w:rsid w:val="35360D1D"/>
    <w:rsid w:val="3537D296"/>
    <w:rsid w:val="353AF6AF"/>
    <w:rsid w:val="353C40B7"/>
    <w:rsid w:val="353C6FD7"/>
    <w:rsid w:val="354296DD"/>
    <w:rsid w:val="35488A54"/>
    <w:rsid w:val="3550B2CA"/>
    <w:rsid w:val="3561FF60"/>
    <w:rsid w:val="3575116D"/>
    <w:rsid w:val="359EDA6C"/>
    <w:rsid w:val="35A9AB13"/>
    <w:rsid w:val="35C1DCED"/>
    <w:rsid w:val="35C6D38B"/>
    <w:rsid w:val="35F3B10A"/>
    <w:rsid w:val="35FFC6C5"/>
    <w:rsid w:val="3625BAC8"/>
    <w:rsid w:val="36397B3A"/>
    <w:rsid w:val="363A1010"/>
    <w:rsid w:val="364E33A2"/>
    <w:rsid w:val="3689BA69"/>
    <w:rsid w:val="36C8B017"/>
    <w:rsid w:val="36D1A2B0"/>
    <w:rsid w:val="36D9C002"/>
    <w:rsid w:val="36FBC728"/>
    <w:rsid w:val="371D5F84"/>
    <w:rsid w:val="37381498"/>
    <w:rsid w:val="37501690"/>
    <w:rsid w:val="376261E5"/>
    <w:rsid w:val="37708410"/>
    <w:rsid w:val="3771DDAC"/>
    <w:rsid w:val="3772AE48"/>
    <w:rsid w:val="3773A177"/>
    <w:rsid w:val="3774B080"/>
    <w:rsid w:val="3778A8B2"/>
    <w:rsid w:val="377EA854"/>
    <w:rsid w:val="3786F045"/>
    <w:rsid w:val="378C6FB0"/>
    <w:rsid w:val="3798A7EB"/>
    <w:rsid w:val="379EFA9B"/>
    <w:rsid w:val="37ABE1AC"/>
    <w:rsid w:val="37AECC2D"/>
    <w:rsid w:val="37B593D3"/>
    <w:rsid w:val="37ED25D8"/>
    <w:rsid w:val="37F5A829"/>
    <w:rsid w:val="37F7615F"/>
    <w:rsid w:val="37F79064"/>
    <w:rsid w:val="380CA249"/>
    <w:rsid w:val="3817D9BF"/>
    <w:rsid w:val="3818BC78"/>
    <w:rsid w:val="386FBBEA"/>
    <w:rsid w:val="387B8E34"/>
    <w:rsid w:val="387CBB1F"/>
    <w:rsid w:val="38A3164A"/>
    <w:rsid w:val="38B71192"/>
    <w:rsid w:val="38C3EA8A"/>
    <w:rsid w:val="38CC407E"/>
    <w:rsid w:val="38D9B445"/>
    <w:rsid w:val="38E8733E"/>
    <w:rsid w:val="390187AA"/>
    <w:rsid w:val="3906A5F8"/>
    <w:rsid w:val="39224D4B"/>
    <w:rsid w:val="393CF7E0"/>
    <w:rsid w:val="394BE79E"/>
    <w:rsid w:val="394C6C48"/>
    <w:rsid w:val="39507432"/>
    <w:rsid w:val="3973BADA"/>
    <w:rsid w:val="397B0B13"/>
    <w:rsid w:val="397F094B"/>
    <w:rsid w:val="39913F4F"/>
    <w:rsid w:val="399AEC81"/>
    <w:rsid w:val="39A4591A"/>
    <w:rsid w:val="39A71572"/>
    <w:rsid w:val="39A75852"/>
    <w:rsid w:val="39AC0E16"/>
    <w:rsid w:val="39BF1760"/>
    <w:rsid w:val="39F12053"/>
    <w:rsid w:val="3A0C7525"/>
    <w:rsid w:val="3A1132A9"/>
    <w:rsid w:val="3A24BFBB"/>
    <w:rsid w:val="3A282CD3"/>
    <w:rsid w:val="3A3473B2"/>
    <w:rsid w:val="3A38B8ED"/>
    <w:rsid w:val="3A42C692"/>
    <w:rsid w:val="3A4EDD03"/>
    <w:rsid w:val="3A66E7C6"/>
    <w:rsid w:val="3A68AFF4"/>
    <w:rsid w:val="3A9071BA"/>
    <w:rsid w:val="3AA4B1C1"/>
    <w:rsid w:val="3AA9C773"/>
    <w:rsid w:val="3AB39C65"/>
    <w:rsid w:val="3AD9D269"/>
    <w:rsid w:val="3AEAC989"/>
    <w:rsid w:val="3B27FFAA"/>
    <w:rsid w:val="3B3F792B"/>
    <w:rsid w:val="3B602955"/>
    <w:rsid w:val="3B723F4C"/>
    <w:rsid w:val="3B82D541"/>
    <w:rsid w:val="3B850F7A"/>
    <w:rsid w:val="3B866C0F"/>
    <w:rsid w:val="3B955E07"/>
    <w:rsid w:val="3BAAAECC"/>
    <w:rsid w:val="3BB65CEC"/>
    <w:rsid w:val="3BD3B731"/>
    <w:rsid w:val="3BED8505"/>
    <w:rsid w:val="3C03E39D"/>
    <w:rsid w:val="3C0BDB23"/>
    <w:rsid w:val="3C14338D"/>
    <w:rsid w:val="3C2CB9FE"/>
    <w:rsid w:val="3C303FC1"/>
    <w:rsid w:val="3C31C7CE"/>
    <w:rsid w:val="3C3981DC"/>
    <w:rsid w:val="3C488A3B"/>
    <w:rsid w:val="3C54CA52"/>
    <w:rsid w:val="3C67F1DC"/>
    <w:rsid w:val="3C787B03"/>
    <w:rsid w:val="3C7EB65F"/>
    <w:rsid w:val="3C8F10BF"/>
    <w:rsid w:val="3C9C9D37"/>
    <w:rsid w:val="3CA32559"/>
    <w:rsid w:val="3CDCBA36"/>
    <w:rsid w:val="3CF773C7"/>
    <w:rsid w:val="3D0141B8"/>
    <w:rsid w:val="3D0C15B2"/>
    <w:rsid w:val="3D1295C9"/>
    <w:rsid w:val="3D601EB5"/>
    <w:rsid w:val="3D699512"/>
    <w:rsid w:val="3D75748B"/>
    <w:rsid w:val="3D8F6FD9"/>
    <w:rsid w:val="3D906C34"/>
    <w:rsid w:val="3D950BDC"/>
    <w:rsid w:val="3D997C7F"/>
    <w:rsid w:val="3DA1C46A"/>
    <w:rsid w:val="3DBFB074"/>
    <w:rsid w:val="3DF83D23"/>
    <w:rsid w:val="3DFC6F85"/>
    <w:rsid w:val="3E17D56B"/>
    <w:rsid w:val="3E662624"/>
    <w:rsid w:val="3E6CAF88"/>
    <w:rsid w:val="3E790116"/>
    <w:rsid w:val="3EB2781F"/>
    <w:rsid w:val="3EDB12D1"/>
    <w:rsid w:val="3EDBE8CB"/>
    <w:rsid w:val="3EF42989"/>
    <w:rsid w:val="3F34C52F"/>
    <w:rsid w:val="3F41E236"/>
    <w:rsid w:val="3F423ADB"/>
    <w:rsid w:val="3F5B8EC5"/>
    <w:rsid w:val="3F7348E9"/>
    <w:rsid w:val="3F7DABF6"/>
    <w:rsid w:val="3FA80F7B"/>
    <w:rsid w:val="3FD0A676"/>
    <w:rsid w:val="3FD5E2FC"/>
    <w:rsid w:val="3FF3DEBD"/>
    <w:rsid w:val="3FF88769"/>
    <w:rsid w:val="4034B507"/>
    <w:rsid w:val="4060A476"/>
    <w:rsid w:val="40813C0C"/>
    <w:rsid w:val="40897CB5"/>
    <w:rsid w:val="409DC202"/>
    <w:rsid w:val="40A2A250"/>
    <w:rsid w:val="40B23650"/>
    <w:rsid w:val="40BB123F"/>
    <w:rsid w:val="40CE3040"/>
    <w:rsid w:val="40F0B3A1"/>
    <w:rsid w:val="40F9B21B"/>
    <w:rsid w:val="40FD51D6"/>
    <w:rsid w:val="41070A7A"/>
    <w:rsid w:val="411021F5"/>
    <w:rsid w:val="41139B50"/>
    <w:rsid w:val="411498CD"/>
    <w:rsid w:val="4126369A"/>
    <w:rsid w:val="4129AFCD"/>
    <w:rsid w:val="416E5549"/>
    <w:rsid w:val="41734E0F"/>
    <w:rsid w:val="41791349"/>
    <w:rsid w:val="418F29B3"/>
    <w:rsid w:val="41A70725"/>
    <w:rsid w:val="41AA80B1"/>
    <w:rsid w:val="41BE3426"/>
    <w:rsid w:val="41C7DF79"/>
    <w:rsid w:val="41CFD4CC"/>
    <w:rsid w:val="41EC2365"/>
    <w:rsid w:val="41FD777D"/>
    <w:rsid w:val="420C2503"/>
    <w:rsid w:val="420EAB2E"/>
    <w:rsid w:val="421BBACB"/>
    <w:rsid w:val="421D6462"/>
    <w:rsid w:val="421FFAD4"/>
    <w:rsid w:val="4232B341"/>
    <w:rsid w:val="423DAFDD"/>
    <w:rsid w:val="4254C4EC"/>
    <w:rsid w:val="425A818A"/>
    <w:rsid w:val="425DB7E6"/>
    <w:rsid w:val="4264520C"/>
    <w:rsid w:val="427F33E3"/>
    <w:rsid w:val="428DF764"/>
    <w:rsid w:val="42AAF8CE"/>
    <w:rsid w:val="42B3AEA9"/>
    <w:rsid w:val="42C9B74A"/>
    <w:rsid w:val="42DF3984"/>
    <w:rsid w:val="431233D7"/>
    <w:rsid w:val="4327B36D"/>
    <w:rsid w:val="432CCCCB"/>
    <w:rsid w:val="433B97F6"/>
    <w:rsid w:val="4347FEEA"/>
    <w:rsid w:val="43532EC0"/>
    <w:rsid w:val="436B193A"/>
    <w:rsid w:val="436E0511"/>
    <w:rsid w:val="437B5C9B"/>
    <w:rsid w:val="438338FA"/>
    <w:rsid w:val="439F53DF"/>
    <w:rsid w:val="43AF6BDB"/>
    <w:rsid w:val="43B47273"/>
    <w:rsid w:val="43C6222A"/>
    <w:rsid w:val="43F19C8D"/>
    <w:rsid w:val="44052EF0"/>
    <w:rsid w:val="440C6BDB"/>
    <w:rsid w:val="442ECC80"/>
    <w:rsid w:val="4462166F"/>
    <w:rsid w:val="44630357"/>
    <w:rsid w:val="44663883"/>
    <w:rsid w:val="446DFAB1"/>
    <w:rsid w:val="448BA4AF"/>
    <w:rsid w:val="449D948D"/>
    <w:rsid w:val="449E6CA4"/>
    <w:rsid w:val="44A90ABC"/>
    <w:rsid w:val="44B01410"/>
    <w:rsid w:val="44B52F4F"/>
    <w:rsid w:val="44CD476F"/>
    <w:rsid w:val="44DBEA75"/>
    <w:rsid w:val="44E42C57"/>
    <w:rsid w:val="44EE7E79"/>
    <w:rsid w:val="44F2D89F"/>
    <w:rsid w:val="44F8D43D"/>
    <w:rsid w:val="44FA118A"/>
    <w:rsid w:val="45518E15"/>
    <w:rsid w:val="455F9B56"/>
    <w:rsid w:val="457227B3"/>
    <w:rsid w:val="45728584"/>
    <w:rsid w:val="457FF5F1"/>
    <w:rsid w:val="45C89430"/>
    <w:rsid w:val="45E2E55C"/>
    <w:rsid w:val="45E5E364"/>
    <w:rsid w:val="45E965F1"/>
    <w:rsid w:val="45EB70F5"/>
    <w:rsid w:val="45EB8B2C"/>
    <w:rsid w:val="45F34536"/>
    <w:rsid w:val="45FA9319"/>
    <w:rsid w:val="46178FAA"/>
    <w:rsid w:val="462E538A"/>
    <w:rsid w:val="462F0E37"/>
    <w:rsid w:val="46361355"/>
    <w:rsid w:val="463F0551"/>
    <w:rsid w:val="4640392F"/>
    <w:rsid w:val="466FC471"/>
    <w:rsid w:val="4682F0DB"/>
    <w:rsid w:val="468FCFAF"/>
    <w:rsid w:val="46B60C5E"/>
    <w:rsid w:val="46DA3F7A"/>
    <w:rsid w:val="46DCBB07"/>
    <w:rsid w:val="46F325C0"/>
    <w:rsid w:val="470B4D56"/>
    <w:rsid w:val="470BB610"/>
    <w:rsid w:val="472A9BDD"/>
    <w:rsid w:val="4733B973"/>
    <w:rsid w:val="4734DEE9"/>
    <w:rsid w:val="4760CCB2"/>
    <w:rsid w:val="477D2195"/>
    <w:rsid w:val="4794D0A6"/>
    <w:rsid w:val="479905C7"/>
    <w:rsid w:val="479AA4BB"/>
    <w:rsid w:val="47A0A59F"/>
    <w:rsid w:val="47A34583"/>
    <w:rsid w:val="47A4AF99"/>
    <w:rsid w:val="47A745B3"/>
    <w:rsid w:val="47CB37AE"/>
    <w:rsid w:val="47DAC7C3"/>
    <w:rsid w:val="47DDB835"/>
    <w:rsid w:val="47EEAA0E"/>
    <w:rsid w:val="47FB4B09"/>
    <w:rsid w:val="47FE2F5E"/>
    <w:rsid w:val="4806455C"/>
    <w:rsid w:val="483DE7AA"/>
    <w:rsid w:val="48749BEE"/>
    <w:rsid w:val="4899754B"/>
    <w:rsid w:val="489A6E6C"/>
    <w:rsid w:val="48A20471"/>
    <w:rsid w:val="48A74B0A"/>
    <w:rsid w:val="48A94C2D"/>
    <w:rsid w:val="48D2F75B"/>
    <w:rsid w:val="493D1A9E"/>
    <w:rsid w:val="4942BF9A"/>
    <w:rsid w:val="49542F48"/>
    <w:rsid w:val="495B06A6"/>
    <w:rsid w:val="4962A564"/>
    <w:rsid w:val="496F3BAF"/>
    <w:rsid w:val="49764E5C"/>
    <w:rsid w:val="499FC3E2"/>
    <w:rsid w:val="49A9AD0B"/>
    <w:rsid w:val="49C87D94"/>
    <w:rsid w:val="49D2FFF6"/>
    <w:rsid w:val="49DBEEE8"/>
    <w:rsid w:val="49F70741"/>
    <w:rsid w:val="49FB73AF"/>
    <w:rsid w:val="4A119679"/>
    <w:rsid w:val="4A1396FF"/>
    <w:rsid w:val="4A1790A1"/>
    <w:rsid w:val="4A20B2ED"/>
    <w:rsid w:val="4A38E520"/>
    <w:rsid w:val="4A3A6B2C"/>
    <w:rsid w:val="4A3E5A52"/>
    <w:rsid w:val="4A53D04D"/>
    <w:rsid w:val="4A67FD1C"/>
    <w:rsid w:val="4A6F8131"/>
    <w:rsid w:val="4A8BC52A"/>
    <w:rsid w:val="4AA89722"/>
    <w:rsid w:val="4AAA926D"/>
    <w:rsid w:val="4ABE8B93"/>
    <w:rsid w:val="4ABE9FD8"/>
    <w:rsid w:val="4AC12A81"/>
    <w:rsid w:val="4AC836AD"/>
    <w:rsid w:val="4ACA7062"/>
    <w:rsid w:val="4ADBDC41"/>
    <w:rsid w:val="4ADEF325"/>
    <w:rsid w:val="4AE5DE64"/>
    <w:rsid w:val="4AEB6DB0"/>
    <w:rsid w:val="4B10A5B9"/>
    <w:rsid w:val="4B2040A6"/>
    <w:rsid w:val="4B3E906E"/>
    <w:rsid w:val="4B50D206"/>
    <w:rsid w:val="4B6A6E53"/>
    <w:rsid w:val="4B7A85BF"/>
    <w:rsid w:val="4BA5FE3D"/>
    <w:rsid w:val="4BCC5FC8"/>
    <w:rsid w:val="4BD4DFAD"/>
    <w:rsid w:val="4BDE65DA"/>
    <w:rsid w:val="4BDEBFF3"/>
    <w:rsid w:val="4BF1920F"/>
    <w:rsid w:val="4BF611D0"/>
    <w:rsid w:val="4C00EC3E"/>
    <w:rsid w:val="4C35F537"/>
    <w:rsid w:val="4C3B8139"/>
    <w:rsid w:val="4C485948"/>
    <w:rsid w:val="4C690B06"/>
    <w:rsid w:val="4C6BD309"/>
    <w:rsid w:val="4C6EA697"/>
    <w:rsid w:val="4C732130"/>
    <w:rsid w:val="4C9C671B"/>
    <w:rsid w:val="4CB02F7E"/>
    <w:rsid w:val="4CB47540"/>
    <w:rsid w:val="4CBB6C00"/>
    <w:rsid w:val="4CFEE06B"/>
    <w:rsid w:val="4D0BBA58"/>
    <w:rsid w:val="4D26AD02"/>
    <w:rsid w:val="4D2C0B80"/>
    <w:rsid w:val="4D30BD7F"/>
    <w:rsid w:val="4D414175"/>
    <w:rsid w:val="4D5867FB"/>
    <w:rsid w:val="4DA11445"/>
    <w:rsid w:val="4DB58D62"/>
    <w:rsid w:val="4DBA9081"/>
    <w:rsid w:val="4DE356FA"/>
    <w:rsid w:val="4DF2E9DF"/>
    <w:rsid w:val="4E1869CF"/>
    <w:rsid w:val="4E3DDCE7"/>
    <w:rsid w:val="4E4FC869"/>
    <w:rsid w:val="4E60D2BA"/>
    <w:rsid w:val="4E71F8A3"/>
    <w:rsid w:val="4E76E5B4"/>
    <w:rsid w:val="4E89712D"/>
    <w:rsid w:val="4EAEF234"/>
    <w:rsid w:val="4EC44D64"/>
    <w:rsid w:val="4EC8CAAD"/>
    <w:rsid w:val="4EF0C68D"/>
    <w:rsid w:val="4F00D2E9"/>
    <w:rsid w:val="4F0ABE7F"/>
    <w:rsid w:val="4F0D0396"/>
    <w:rsid w:val="4F0F9F7C"/>
    <w:rsid w:val="4F138B92"/>
    <w:rsid w:val="4F223E10"/>
    <w:rsid w:val="4F25EC61"/>
    <w:rsid w:val="4F34074B"/>
    <w:rsid w:val="4F35769F"/>
    <w:rsid w:val="4F89CE52"/>
    <w:rsid w:val="4F9F64A8"/>
    <w:rsid w:val="4FAFE20E"/>
    <w:rsid w:val="4FBB3F8D"/>
    <w:rsid w:val="4FC3AAFD"/>
    <w:rsid w:val="4FD248C3"/>
    <w:rsid w:val="4FFE534D"/>
    <w:rsid w:val="4FFED818"/>
    <w:rsid w:val="50014F62"/>
    <w:rsid w:val="50099B09"/>
    <w:rsid w:val="50105655"/>
    <w:rsid w:val="502AA302"/>
    <w:rsid w:val="503075BE"/>
    <w:rsid w:val="503D0C72"/>
    <w:rsid w:val="50443113"/>
    <w:rsid w:val="504FEA3D"/>
    <w:rsid w:val="506D6C4F"/>
    <w:rsid w:val="508E13FA"/>
    <w:rsid w:val="50BB2EC7"/>
    <w:rsid w:val="50CC6392"/>
    <w:rsid w:val="51110C79"/>
    <w:rsid w:val="5111369C"/>
    <w:rsid w:val="51208288"/>
    <w:rsid w:val="5126A59F"/>
    <w:rsid w:val="512994FB"/>
    <w:rsid w:val="51308D31"/>
    <w:rsid w:val="5146E0FC"/>
    <w:rsid w:val="51629E83"/>
    <w:rsid w:val="5184AD12"/>
    <w:rsid w:val="51A5F726"/>
    <w:rsid w:val="51AD5D8E"/>
    <w:rsid w:val="51B5B22C"/>
    <w:rsid w:val="51CB4FB7"/>
    <w:rsid w:val="51DE18BB"/>
    <w:rsid w:val="5213B3DA"/>
    <w:rsid w:val="5217F91F"/>
    <w:rsid w:val="521CF776"/>
    <w:rsid w:val="522040B6"/>
    <w:rsid w:val="5221129A"/>
    <w:rsid w:val="52234A24"/>
    <w:rsid w:val="5239F0CE"/>
    <w:rsid w:val="526172E5"/>
    <w:rsid w:val="526F2E19"/>
    <w:rsid w:val="52717CA1"/>
    <w:rsid w:val="52796D20"/>
    <w:rsid w:val="528598A5"/>
    <w:rsid w:val="52BA40B9"/>
    <w:rsid w:val="52BE9BEA"/>
    <w:rsid w:val="52C64106"/>
    <w:rsid w:val="52C9830A"/>
    <w:rsid w:val="52CA441F"/>
    <w:rsid w:val="52D4DBFA"/>
    <w:rsid w:val="52E35061"/>
    <w:rsid w:val="52EACFCF"/>
    <w:rsid w:val="52F72228"/>
    <w:rsid w:val="52FC4798"/>
    <w:rsid w:val="53300526"/>
    <w:rsid w:val="5333B439"/>
    <w:rsid w:val="534A042D"/>
    <w:rsid w:val="5365E16B"/>
    <w:rsid w:val="53705B07"/>
    <w:rsid w:val="537FA686"/>
    <w:rsid w:val="5385C4E6"/>
    <w:rsid w:val="5396033D"/>
    <w:rsid w:val="53BDC1E1"/>
    <w:rsid w:val="53D127ED"/>
    <w:rsid w:val="53DC4086"/>
    <w:rsid w:val="53FC909F"/>
    <w:rsid w:val="54071793"/>
    <w:rsid w:val="541A749A"/>
    <w:rsid w:val="543266A2"/>
    <w:rsid w:val="5447AD9E"/>
    <w:rsid w:val="5463A5CE"/>
    <w:rsid w:val="548B6AD8"/>
    <w:rsid w:val="549D4CEB"/>
    <w:rsid w:val="54C13A94"/>
    <w:rsid w:val="54CB3D77"/>
    <w:rsid w:val="54DDF883"/>
    <w:rsid w:val="54ED1390"/>
    <w:rsid w:val="54EE56F1"/>
    <w:rsid w:val="54F4FA37"/>
    <w:rsid w:val="54FD9572"/>
    <w:rsid w:val="550505C1"/>
    <w:rsid w:val="554F06CF"/>
    <w:rsid w:val="555D1B44"/>
    <w:rsid w:val="5578BC7B"/>
    <w:rsid w:val="557E61E5"/>
    <w:rsid w:val="558063E7"/>
    <w:rsid w:val="5583A699"/>
    <w:rsid w:val="55ACA649"/>
    <w:rsid w:val="55B058A2"/>
    <w:rsid w:val="55B061DA"/>
    <w:rsid w:val="55D8C382"/>
    <w:rsid w:val="55E82907"/>
    <w:rsid w:val="55EFEBFD"/>
    <w:rsid w:val="56066D93"/>
    <w:rsid w:val="56206CBB"/>
    <w:rsid w:val="564264F6"/>
    <w:rsid w:val="564C7C88"/>
    <w:rsid w:val="5658BC37"/>
    <w:rsid w:val="565D6139"/>
    <w:rsid w:val="566F525D"/>
    <w:rsid w:val="567CEDC0"/>
    <w:rsid w:val="56C50E95"/>
    <w:rsid w:val="56C5B957"/>
    <w:rsid w:val="56CB58C7"/>
    <w:rsid w:val="56D1045A"/>
    <w:rsid w:val="56D98B9C"/>
    <w:rsid w:val="56DCED82"/>
    <w:rsid w:val="56E11514"/>
    <w:rsid w:val="5708F50A"/>
    <w:rsid w:val="57773299"/>
    <w:rsid w:val="577CA2DD"/>
    <w:rsid w:val="578097D8"/>
    <w:rsid w:val="579B49BF"/>
    <w:rsid w:val="57AD2BF9"/>
    <w:rsid w:val="57B2F41F"/>
    <w:rsid w:val="57C2FEB6"/>
    <w:rsid w:val="57C3DAE8"/>
    <w:rsid w:val="57CD943E"/>
    <w:rsid w:val="57D47200"/>
    <w:rsid w:val="57EE7B2C"/>
    <w:rsid w:val="57F86FFF"/>
    <w:rsid w:val="580D9542"/>
    <w:rsid w:val="5819C8AB"/>
    <w:rsid w:val="581AD437"/>
    <w:rsid w:val="5827E89C"/>
    <w:rsid w:val="5828F40E"/>
    <w:rsid w:val="5830B205"/>
    <w:rsid w:val="584104C0"/>
    <w:rsid w:val="5841A305"/>
    <w:rsid w:val="5861FAF9"/>
    <w:rsid w:val="586A819C"/>
    <w:rsid w:val="586B6B54"/>
    <w:rsid w:val="589AF78C"/>
    <w:rsid w:val="58A9A4FD"/>
    <w:rsid w:val="58AF8D50"/>
    <w:rsid w:val="58C4B4F8"/>
    <w:rsid w:val="58C52DAB"/>
    <w:rsid w:val="58D950B1"/>
    <w:rsid w:val="58F0A039"/>
    <w:rsid w:val="58FF8C0E"/>
    <w:rsid w:val="590D7B82"/>
    <w:rsid w:val="59104168"/>
    <w:rsid w:val="59228AC2"/>
    <w:rsid w:val="592C26E2"/>
    <w:rsid w:val="59457383"/>
    <w:rsid w:val="594D5DFD"/>
    <w:rsid w:val="597BE9CE"/>
    <w:rsid w:val="5994E3B5"/>
    <w:rsid w:val="599500FE"/>
    <w:rsid w:val="59E19536"/>
    <w:rsid w:val="59F46B79"/>
    <w:rsid w:val="5A26518F"/>
    <w:rsid w:val="5A2DBA23"/>
    <w:rsid w:val="5A41C1F1"/>
    <w:rsid w:val="5A64E8EC"/>
    <w:rsid w:val="5A6561BE"/>
    <w:rsid w:val="5A6E717E"/>
    <w:rsid w:val="5A71BE29"/>
    <w:rsid w:val="5A79A074"/>
    <w:rsid w:val="5AC432B3"/>
    <w:rsid w:val="5AD8CABD"/>
    <w:rsid w:val="5B0D53C7"/>
    <w:rsid w:val="5B27688C"/>
    <w:rsid w:val="5B3388EC"/>
    <w:rsid w:val="5B3C5ED0"/>
    <w:rsid w:val="5B5A5A87"/>
    <w:rsid w:val="5B64D59F"/>
    <w:rsid w:val="5B67D2B0"/>
    <w:rsid w:val="5B8C053C"/>
    <w:rsid w:val="5B932433"/>
    <w:rsid w:val="5B95B847"/>
    <w:rsid w:val="5BAC840E"/>
    <w:rsid w:val="5BC22A80"/>
    <w:rsid w:val="5BD8F7DD"/>
    <w:rsid w:val="5BDD7C3F"/>
    <w:rsid w:val="5C0D0C81"/>
    <w:rsid w:val="5C39DC99"/>
    <w:rsid w:val="5C7B50F9"/>
    <w:rsid w:val="5C966E41"/>
    <w:rsid w:val="5C99A43D"/>
    <w:rsid w:val="5C9C1BAB"/>
    <w:rsid w:val="5C9F97DF"/>
    <w:rsid w:val="5CA6DB51"/>
    <w:rsid w:val="5CC76F6E"/>
    <w:rsid w:val="5CE79E7F"/>
    <w:rsid w:val="5CE9D431"/>
    <w:rsid w:val="5CECBFE4"/>
    <w:rsid w:val="5CF7E47D"/>
    <w:rsid w:val="5CF8DD4D"/>
    <w:rsid w:val="5D26B8CA"/>
    <w:rsid w:val="5D33523F"/>
    <w:rsid w:val="5D364D64"/>
    <w:rsid w:val="5D3C638E"/>
    <w:rsid w:val="5D4CF69B"/>
    <w:rsid w:val="5D6D56CD"/>
    <w:rsid w:val="5D6D8589"/>
    <w:rsid w:val="5D6F9B73"/>
    <w:rsid w:val="5D75B242"/>
    <w:rsid w:val="5D855CC2"/>
    <w:rsid w:val="5D85C02E"/>
    <w:rsid w:val="5D9FA190"/>
    <w:rsid w:val="5DA88F11"/>
    <w:rsid w:val="5DBF9069"/>
    <w:rsid w:val="5DCB3F67"/>
    <w:rsid w:val="5DF27CF1"/>
    <w:rsid w:val="5DF9AAA8"/>
    <w:rsid w:val="5E12B582"/>
    <w:rsid w:val="5E2EE693"/>
    <w:rsid w:val="5E308A7D"/>
    <w:rsid w:val="5E697CFA"/>
    <w:rsid w:val="5E745C1B"/>
    <w:rsid w:val="5E93C32C"/>
    <w:rsid w:val="5E94A269"/>
    <w:rsid w:val="5EA39D2F"/>
    <w:rsid w:val="5EB46CDB"/>
    <w:rsid w:val="5EB56FBE"/>
    <w:rsid w:val="5EB8C9CE"/>
    <w:rsid w:val="5EC06F91"/>
    <w:rsid w:val="5ED5085D"/>
    <w:rsid w:val="5EF39955"/>
    <w:rsid w:val="5EFD44FF"/>
    <w:rsid w:val="5F023B74"/>
    <w:rsid w:val="5F22AA6E"/>
    <w:rsid w:val="5F2B4B75"/>
    <w:rsid w:val="5F3E7153"/>
    <w:rsid w:val="5F55015D"/>
    <w:rsid w:val="5F7320FA"/>
    <w:rsid w:val="5F920F35"/>
    <w:rsid w:val="5F92B583"/>
    <w:rsid w:val="5FA3CE7C"/>
    <w:rsid w:val="5FE4FCCD"/>
    <w:rsid w:val="5FFA17BD"/>
    <w:rsid w:val="5FFC80CA"/>
    <w:rsid w:val="601035B5"/>
    <w:rsid w:val="6017960B"/>
    <w:rsid w:val="602AFC75"/>
    <w:rsid w:val="603072DB"/>
    <w:rsid w:val="6040D63C"/>
    <w:rsid w:val="6070B7A8"/>
    <w:rsid w:val="6081E6EA"/>
    <w:rsid w:val="6084C0F4"/>
    <w:rsid w:val="6088F14B"/>
    <w:rsid w:val="6089031E"/>
    <w:rsid w:val="60C2C7F7"/>
    <w:rsid w:val="60C8C0BD"/>
    <w:rsid w:val="60DFA47C"/>
    <w:rsid w:val="60F683EA"/>
    <w:rsid w:val="61268427"/>
    <w:rsid w:val="6160FCFA"/>
    <w:rsid w:val="6173436F"/>
    <w:rsid w:val="61750EC6"/>
    <w:rsid w:val="6178075F"/>
    <w:rsid w:val="6190FC78"/>
    <w:rsid w:val="6196DDD1"/>
    <w:rsid w:val="61A8AB3F"/>
    <w:rsid w:val="61D21958"/>
    <w:rsid w:val="61DDD041"/>
    <w:rsid w:val="61E0D3C5"/>
    <w:rsid w:val="61E0E5B0"/>
    <w:rsid w:val="61EACC58"/>
    <w:rsid w:val="6216137A"/>
    <w:rsid w:val="621D4E69"/>
    <w:rsid w:val="6221F987"/>
    <w:rsid w:val="6222DF0F"/>
    <w:rsid w:val="62AA40EB"/>
    <w:rsid w:val="62D383B8"/>
    <w:rsid w:val="62DE92CD"/>
    <w:rsid w:val="633B5706"/>
    <w:rsid w:val="6352DCDE"/>
    <w:rsid w:val="639291FF"/>
    <w:rsid w:val="6393A360"/>
    <w:rsid w:val="63B19C74"/>
    <w:rsid w:val="63C984FB"/>
    <w:rsid w:val="63D0B05F"/>
    <w:rsid w:val="63D2E092"/>
    <w:rsid w:val="63D55629"/>
    <w:rsid w:val="63EE70DF"/>
    <w:rsid w:val="63FACF10"/>
    <w:rsid w:val="64097D9F"/>
    <w:rsid w:val="640EF0A4"/>
    <w:rsid w:val="641A5E67"/>
    <w:rsid w:val="641B908B"/>
    <w:rsid w:val="64293F56"/>
    <w:rsid w:val="6453B535"/>
    <w:rsid w:val="647AFAFB"/>
    <w:rsid w:val="648321A5"/>
    <w:rsid w:val="649A24A4"/>
    <w:rsid w:val="64C1E758"/>
    <w:rsid w:val="64CDDC98"/>
    <w:rsid w:val="64EEE7CE"/>
    <w:rsid w:val="64EF5187"/>
    <w:rsid w:val="64F70051"/>
    <w:rsid w:val="650265B9"/>
    <w:rsid w:val="6505A46B"/>
    <w:rsid w:val="652B1A13"/>
    <w:rsid w:val="6557ADE5"/>
    <w:rsid w:val="65A8803D"/>
    <w:rsid w:val="65B5434B"/>
    <w:rsid w:val="65C3539C"/>
    <w:rsid w:val="65C73BF3"/>
    <w:rsid w:val="65E21C87"/>
    <w:rsid w:val="65E71C56"/>
    <w:rsid w:val="65E8899A"/>
    <w:rsid w:val="661D3299"/>
    <w:rsid w:val="6629DE90"/>
    <w:rsid w:val="664CF1AF"/>
    <w:rsid w:val="665492C2"/>
    <w:rsid w:val="6663894F"/>
    <w:rsid w:val="66664E1B"/>
    <w:rsid w:val="666E9048"/>
    <w:rsid w:val="667BE73B"/>
    <w:rsid w:val="6681C28B"/>
    <w:rsid w:val="66AC0F28"/>
    <w:rsid w:val="66CDF8AF"/>
    <w:rsid w:val="66D5E3BD"/>
    <w:rsid w:val="66DB3841"/>
    <w:rsid w:val="67067301"/>
    <w:rsid w:val="67110A90"/>
    <w:rsid w:val="6759036E"/>
    <w:rsid w:val="679D1540"/>
    <w:rsid w:val="67B4010E"/>
    <w:rsid w:val="67D7EB41"/>
    <w:rsid w:val="67DAF957"/>
    <w:rsid w:val="67ECE101"/>
    <w:rsid w:val="67FAD8E4"/>
    <w:rsid w:val="68052B62"/>
    <w:rsid w:val="6843E3CD"/>
    <w:rsid w:val="684A037A"/>
    <w:rsid w:val="684BC379"/>
    <w:rsid w:val="684FA74E"/>
    <w:rsid w:val="6852BA91"/>
    <w:rsid w:val="686CB3C7"/>
    <w:rsid w:val="6876233E"/>
    <w:rsid w:val="688D5330"/>
    <w:rsid w:val="68963C58"/>
    <w:rsid w:val="68999F77"/>
    <w:rsid w:val="689F254B"/>
    <w:rsid w:val="68C0AD0E"/>
    <w:rsid w:val="68CB5411"/>
    <w:rsid w:val="68D13B62"/>
    <w:rsid w:val="68E2556A"/>
    <w:rsid w:val="68FD7C06"/>
    <w:rsid w:val="68FDB658"/>
    <w:rsid w:val="690E8914"/>
    <w:rsid w:val="691D067D"/>
    <w:rsid w:val="694C3AF2"/>
    <w:rsid w:val="69506D8A"/>
    <w:rsid w:val="695945B6"/>
    <w:rsid w:val="698A42FE"/>
    <w:rsid w:val="69A39B5B"/>
    <w:rsid w:val="69A56374"/>
    <w:rsid w:val="69BB1CFB"/>
    <w:rsid w:val="69C8CED5"/>
    <w:rsid w:val="69DB30CC"/>
    <w:rsid w:val="69DD06F5"/>
    <w:rsid w:val="69EB8A22"/>
    <w:rsid w:val="69EDC10B"/>
    <w:rsid w:val="69EEE095"/>
    <w:rsid w:val="69F1707E"/>
    <w:rsid w:val="6A081038"/>
    <w:rsid w:val="6A1BC9DE"/>
    <w:rsid w:val="6A29D38B"/>
    <w:rsid w:val="6A38481A"/>
    <w:rsid w:val="6A3BB10C"/>
    <w:rsid w:val="6A49C738"/>
    <w:rsid w:val="6A6596F1"/>
    <w:rsid w:val="6A7B68FB"/>
    <w:rsid w:val="6AB3CC1C"/>
    <w:rsid w:val="6ABA7B63"/>
    <w:rsid w:val="6AD54C9C"/>
    <w:rsid w:val="6AD94FC1"/>
    <w:rsid w:val="6AD9AF69"/>
    <w:rsid w:val="6AE77B84"/>
    <w:rsid w:val="6B172942"/>
    <w:rsid w:val="6B5CAB9D"/>
    <w:rsid w:val="6B97A4D3"/>
    <w:rsid w:val="6B9E5A95"/>
    <w:rsid w:val="6B9F02D8"/>
    <w:rsid w:val="6BA3A14A"/>
    <w:rsid w:val="6BB1393D"/>
    <w:rsid w:val="6BBDC356"/>
    <w:rsid w:val="6BEEF4BF"/>
    <w:rsid w:val="6C2E498C"/>
    <w:rsid w:val="6C4B828B"/>
    <w:rsid w:val="6C4FF305"/>
    <w:rsid w:val="6C50E585"/>
    <w:rsid w:val="6C54A1D9"/>
    <w:rsid w:val="6C814E2B"/>
    <w:rsid w:val="6C84DDCB"/>
    <w:rsid w:val="6C88FEC4"/>
    <w:rsid w:val="6C90FB13"/>
    <w:rsid w:val="6CA1FA42"/>
    <w:rsid w:val="6CA9AE0F"/>
    <w:rsid w:val="6CAA50A6"/>
    <w:rsid w:val="6CAEBE8A"/>
    <w:rsid w:val="6CBD8B53"/>
    <w:rsid w:val="6CEAF25D"/>
    <w:rsid w:val="6CF16E71"/>
    <w:rsid w:val="6D00EECE"/>
    <w:rsid w:val="6D29426E"/>
    <w:rsid w:val="6D2B2288"/>
    <w:rsid w:val="6D333A71"/>
    <w:rsid w:val="6D412EDF"/>
    <w:rsid w:val="6D52782E"/>
    <w:rsid w:val="6D5E85AD"/>
    <w:rsid w:val="6D7EF8BD"/>
    <w:rsid w:val="6D9A7BEB"/>
    <w:rsid w:val="6DBE0298"/>
    <w:rsid w:val="6DD7107C"/>
    <w:rsid w:val="6DE1D202"/>
    <w:rsid w:val="6DEC78C4"/>
    <w:rsid w:val="6E0C6245"/>
    <w:rsid w:val="6E1C511C"/>
    <w:rsid w:val="6E2F75FC"/>
    <w:rsid w:val="6E33108B"/>
    <w:rsid w:val="6E5DA96E"/>
    <w:rsid w:val="6E72F98E"/>
    <w:rsid w:val="6E929096"/>
    <w:rsid w:val="6EC5E8F1"/>
    <w:rsid w:val="6EF353FB"/>
    <w:rsid w:val="6F06B23A"/>
    <w:rsid w:val="6F0A8CDD"/>
    <w:rsid w:val="6F134DB7"/>
    <w:rsid w:val="6F4A2E13"/>
    <w:rsid w:val="6F52D443"/>
    <w:rsid w:val="6F5858B6"/>
    <w:rsid w:val="6F6591C5"/>
    <w:rsid w:val="6F6DC4A3"/>
    <w:rsid w:val="6F77B7E7"/>
    <w:rsid w:val="6F8ABAEB"/>
    <w:rsid w:val="6F9832AE"/>
    <w:rsid w:val="6FA3D179"/>
    <w:rsid w:val="6FB5DF64"/>
    <w:rsid w:val="6FB69DF4"/>
    <w:rsid w:val="6FBA8A2E"/>
    <w:rsid w:val="6FBC5403"/>
    <w:rsid w:val="6FD98E68"/>
    <w:rsid w:val="6FE3DB5D"/>
    <w:rsid w:val="6FF5053A"/>
    <w:rsid w:val="70092F39"/>
    <w:rsid w:val="700A3F59"/>
    <w:rsid w:val="700A4BB7"/>
    <w:rsid w:val="700AEE13"/>
    <w:rsid w:val="7014AD53"/>
    <w:rsid w:val="7023C5C5"/>
    <w:rsid w:val="7027C060"/>
    <w:rsid w:val="7030B98B"/>
    <w:rsid w:val="703BB3B4"/>
    <w:rsid w:val="70445BD5"/>
    <w:rsid w:val="704B9DE7"/>
    <w:rsid w:val="70507F56"/>
    <w:rsid w:val="70542976"/>
    <w:rsid w:val="7054DFC4"/>
    <w:rsid w:val="708C0773"/>
    <w:rsid w:val="70ACF5FD"/>
    <w:rsid w:val="70C83491"/>
    <w:rsid w:val="70D60037"/>
    <w:rsid w:val="70E6826E"/>
    <w:rsid w:val="70F4347E"/>
    <w:rsid w:val="70F64C97"/>
    <w:rsid w:val="70FAFC13"/>
    <w:rsid w:val="710D909E"/>
    <w:rsid w:val="712B5043"/>
    <w:rsid w:val="7153A120"/>
    <w:rsid w:val="7153E4EB"/>
    <w:rsid w:val="717066FA"/>
    <w:rsid w:val="717E81BF"/>
    <w:rsid w:val="71947754"/>
    <w:rsid w:val="719C1630"/>
    <w:rsid w:val="719D02E5"/>
    <w:rsid w:val="71D1ECBD"/>
    <w:rsid w:val="71E188D6"/>
    <w:rsid w:val="71EC628C"/>
    <w:rsid w:val="71F4948F"/>
    <w:rsid w:val="720F486C"/>
    <w:rsid w:val="72112434"/>
    <w:rsid w:val="72153BC5"/>
    <w:rsid w:val="7223F174"/>
    <w:rsid w:val="7240A4B6"/>
    <w:rsid w:val="725339C4"/>
    <w:rsid w:val="725821A3"/>
    <w:rsid w:val="726B2882"/>
    <w:rsid w:val="72899F59"/>
    <w:rsid w:val="72A0EEE1"/>
    <w:rsid w:val="72AAA4E0"/>
    <w:rsid w:val="72BDE7CA"/>
    <w:rsid w:val="72C13FC3"/>
    <w:rsid w:val="72C45BA6"/>
    <w:rsid w:val="72C99268"/>
    <w:rsid w:val="72D95998"/>
    <w:rsid w:val="72DAC24F"/>
    <w:rsid w:val="72DB4716"/>
    <w:rsid w:val="72DB6D4B"/>
    <w:rsid w:val="72E01909"/>
    <w:rsid w:val="72E1CCC9"/>
    <w:rsid w:val="72FE986B"/>
    <w:rsid w:val="7301EA4B"/>
    <w:rsid w:val="730695BB"/>
    <w:rsid w:val="73101484"/>
    <w:rsid w:val="73159F79"/>
    <w:rsid w:val="731CAAB6"/>
    <w:rsid w:val="732A5B28"/>
    <w:rsid w:val="7357514C"/>
    <w:rsid w:val="73790DD5"/>
    <w:rsid w:val="737B9D0F"/>
    <w:rsid w:val="7380A6B2"/>
    <w:rsid w:val="7388F34A"/>
    <w:rsid w:val="738B138B"/>
    <w:rsid w:val="738B9A4E"/>
    <w:rsid w:val="73965BDE"/>
    <w:rsid w:val="73C8926E"/>
    <w:rsid w:val="73CB2C61"/>
    <w:rsid w:val="73CF0C22"/>
    <w:rsid w:val="73D09EAB"/>
    <w:rsid w:val="73D17692"/>
    <w:rsid w:val="740AE1D6"/>
    <w:rsid w:val="741E7588"/>
    <w:rsid w:val="744AEDDF"/>
    <w:rsid w:val="7450303C"/>
    <w:rsid w:val="7455B960"/>
    <w:rsid w:val="74672333"/>
    <w:rsid w:val="746F6AC2"/>
    <w:rsid w:val="748798E7"/>
    <w:rsid w:val="749117F4"/>
    <w:rsid w:val="749F2A61"/>
    <w:rsid w:val="74A2AF8A"/>
    <w:rsid w:val="74C48309"/>
    <w:rsid w:val="74C4ABDD"/>
    <w:rsid w:val="74C82DC2"/>
    <w:rsid w:val="74D69A23"/>
    <w:rsid w:val="74DC4CC1"/>
    <w:rsid w:val="74DF1C57"/>
    <w:rsid w:val="74E0E0C8"/>
    <w:rsid w:val="7510B4AE"/>
    <w:rsid w:val="7524269D"/>
    <w:rsid w:val="752710AC"/>
    <w:rsid w:val="755AC703"/>
    <w:rsid w:val="75617190"/>
    <w:rsid w:val="756AF579"/>
    <w:rsid w:val="756F8F1A"/>
    <w:rsid w:val="7574EBE8"/>
    <w:rsid w:val="757CB9B1"/>
    <w:rsid w:val="7587F2ED"/>
    <w:rsid w:val="758917F1"/>
    <w:rsid w:val="759D9BAA"/>
    <w:rsid w:val="75BCC23C"/>
    <w:rsid w:val="75C2E15A"/>
    <w:rsid w:val="75CF2878"/>
    <w:rsid w:val="75D10A03"/>
    <w:rsid w:val="75D75513"/>
    <w:rsid w:val="76002A45"/>
    <w:rsid w:val="76067BEE"/>
    <w:rsid w:val="7607252F"/>
    <w:rsid w:val="7610AF7C"/>
    <w:rsid w:val="762A2F50"/>
    <w:rsid w:val="763E8582"/>
    <w:rsid w:val="76630728"/>
    <w:rsid w:val="7665B6C0"/>
    <w:rsid w:val="768915E2"/>
    <w:rsid w:val="76A1478B"/>
    <w:rsid w:val="76A43C44"/>
    <w:rsid w:val="76B036ED"/>
    <w:rsid w:val="76B5CE23"/>
    <w:rsid w:val="76B987A5"/>
    <w:rsid w:val="76C91875"/>
    <w:rsid w:val="76D8E5F0"/>
    <w:rsid w:val="76DAA62E"/>
    <w:rsid w:val="76DD2AA7"/>
    <w:rsid w:val="76DEFA4B"/>
    <w:rsid w:val="76EFB084"/>
    <w:rsid w:val="76F915E3"/>
    <w:rsid w:val="76F9C3D6"/>
    <w:rsid w:val="770BC3C0"/>
    <w:rsid w:val="7711194C"/>
    <w:rsid w:val="772E67C4"/>
    <w:rsid w:val="773883E0"/>
    <w:rsid w:val="7749672E"/>
    <w:rsid w:val="7768B1A1"/>
    <w:rsid w:val="778ECE8A"/>
    <w:rsid w:val="779362A5"/>
    <w:rsid w:val="779F9485"/>
    <w:rsid w:val="77BB3CAF"/>
    <w:rsid w:val="77BD62F0"/>
    <w:rsid w:val="77DA93E3"/>
    <w:rsid w:val="77E21459"/>
    <w:rsid w:val="7801EFB3"/>
    <w:rsid w:val="7826831D"/>
    <w:rsid w:val="782B1C2D"/>
    <w:rsid w:val="78375CFD"/>
    <w:rsid w:val="7842F19F"/>
    <w:rsid w:val="784D81A7"/>
    <w:rsid w:val="7895A5FE"/>
    <w:rsid w:val="78F09D3E"/>
    <w:rsid w:val="78FC6D2C"/>
    <w:rsid w:val="7910ADDB"/>
    <w:rsid w:val="7916F244"/>
    <w:rsid w:val="791BB6F2"/>
    <w:rsid w:val="791CCC94"/>
    <w:rsid w:val="791FEACF"/>
    <w:rsid w:val="7934C00B"/>
    <w:rsid w:val="793678CF"/>
    <w:rsid w:val="797124FB"/>
    <w:rsid w:val="79746939"/>
    <w:rsid w:val="79928DCB"/>
    <w:rsid w:val="79AB46E1"/>
    <w:rsid w:val="79C210CA"/>
    <w:rsid w:val="79E8929C"/>
    <w:rsid w:val="79F3E884"/>
    <w:rsid w:val="79FF17C3"/>
    <w:rsid w:val="7A00E700"/>
    <w:rsid w:val="7A0DBB51"/>
    <w:rsid w:val="7A0E17BA"/>
    <w:rsid w:val="7A22CC96"/>
    <w:rsid w:val="7A22CE01"/>
    <w:rsid w:val="7A239A4D"/>
    <w:rsid w:val="7A2718E1"/>
    <w:rsid w:val="7A4DE003"/>
    <w:rsid w:val="7A7B403D"/>
    <w:rsid w:val="7AB7D550"/>
    <w:rsid w:val="7AC14BEF"/>
    <w:rsid w:val="7AC82C4D"/>
    <w:rsid w:val="7ACAA3C9"/>
    <w:rsid w:val="7AD4BB6E"/>
    <w:rsid w:val="7ADCA7C3"/>
    <w:rsid w:val="7AE7BA8C"/>
    <w:rsid w:val="7AF99812"/>
    <w:rsid w:val="7B012A1B"/>
    <w:rsid w:val="7B03AAE2"/>
    <w:rsid w:val="7B1999EA"/>
    <w:rsid w:val="7B20F04C"/>
    <w:rsid w:val="7B451DB6"/>
    <w:rsid w:val="7B4A5A9C"/>
    <w:rsid w:val="7B5B38FD"/>
    <w:rsid w:val="7B5F5D2F"/>
    <w:rsid w:val="7B6C06BA"/>
    <w:rsid w:val="7B8B88D7"/>
    <w:rsid w:val="7BA54AB5"/>
    <w:rsid w:val="7BA585C4"/>
    <w:rsid w:val="7BAFCCE1"/>
    <w:rsid w:val="7BC684ED"/>
    <w:rsid w:val="7BD413B5"/>
    <w:rsid w:val="7BD7B203"/>
    <w:rsid w:val="7BE98B31"/>
    <w:rsid w:val="7C2418DA"/>
    <w:rsid w:val="7C487640"/>
    <w:rsid w:val="7C4AAE92"/>
    <w:rsid w:val="7C5DA207"/>
    <w:rsid w:val="7C939A27"/>
    <w:rsid w:val="7CBB8EFF"/>
    <w:rsid w:val="7CD109DD"/>
    <w:rsid w:val="7CD17BBB"/>
    <w:rsid w:val="7CD5C319"/>
    <w:rsid w:val="7CECBB2C"/>
    <w:rsid w:val="7CEEBC94"/>
    <w:rsid w:val="7D0608D4"/>
    <w:rsid w:val="7D10A88D"/>
    <w:rsid w:val="7D138768"/>
    <w:rsid w:val="7D26A9BB"/>
    <w:rsid w:val="7D3836A2"/>
    <w:rsid w:val="7D888478"/>
    <w:rsid w:val="7D938689"/>
    <w:rsid w:val="7D93A5CD"/>
    <w:rsid w:val="7D9969D2"/>
    <w:rsid w:val="7D9AC87A"/>
    <w:rsid w:val="7D9C464E"/>
    <w:rsid w:val="7DBB272D"/>
    <w:rsid w:val="7DF26A80"/>
    <w:rsid w:val="7DF8D969"/>
    <w:rsid w:val="7DFD62C0"/>
    <w:rsid w:val="7DFF214E"/>
    <w:rsid w:val="7E04BF3D"/>
    <w:rsid w:val="7E14102E"/>
    <w:rsid w:val="7E28CD0C"/>
    <w:rsid w:val="7E412D48"/>
    <w:rsid w:val="7E739628"/>
    <w:rsid w:val="7E73C98E"/>
    <w:rsid w:val="7E73F348"/>
    <w:rsid w:val="7E7A997A"/>
    <w:rsid w:val="7E7D7B8C"/>
    <w:rsid w:val="7E8BE46B"/>
    <w:rsid w:val="7E8F6BBB"/>
    <w:rsid w:val="7E9E363E"/>
    <w:rsid w:val="7E9F83D9"/>
    <w:rsid w:val="7ECC14D5"/>
    <w:rsid w:val="7ED96604"/>
    <w:rsid w:val="7EE67A5F"/>
    <w:rsid w:val="7F027E01"/>
    <w:rsid w:val="7F52C282"/>
    <w:rsid w:val="7F6CB7F5"/>
    <w:rsid w:val="7F78804A"/>
    <w:rsid w:val="7F7EA2BA"/>
    <w:rsid w:val="7F9052AC"/>
    <w:rsid w:val="7F94D0AE"/>
    <w:rsid w:val="7FA68672"/>
    <w:rsid w:val="7FB4CA8A"/>
    <w:rsid w:val="7FBF1C5D"/>
    <w:rsid w:val="7FC35DED"/>
    <w:rsid w:val="7FD80ED1"/>
    <w:rsid w:val="7FDC2E5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064658"/>
  <w15:chartTrackingRefBased/>
  <w15:docId w15:val="{6837D2CB-72FC-43D1-A662-8837BB9BC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0DF7"/>
  </w:style>
  <w:style w:type="paragraph" w:styleId="Heading1">
    <w:name w:val="heading 1"/>
    <w:basedOn w:val="Normal"/>
    <w:next w:val="Normal"/>
    <w:link w:val="Heading1Char"/>
    <w:uiPriority w:val="9"/>
    <w:qFormat/>
    <w:rsid w:val="00FF18DE"/>
    <w:pPr>
      <w:outlineLvl w:val="0"/>
    </w:pPr>
    <w:rPr>
      <w:rFonts w:ascii="Aptos Light" w:hAnsi="Aptos Light" w:cs="Calibri"/>
      <w:color w:val="08487D" w:themeColor="text2" w:themeTint="E6"/>
      <w:sz w:val="28"/>
      <w:szCs w:val="28"/>
      <w:lang w:val="en-US"/>
    </w:rPr>
  </w:style>
  <w:style w:type="paragraph" w:styleId="Heading2">
    <w:name w:val="heading 2"/>
    <w:basedOn w:val="Normal"/>
    <w:next w:val="Normal"/>
    <w:link w:val="Heading2Char"/>
    <w:uiPriority w:val="9"/>
    <w:unhideWhenUsed/>
    <w:qFormat/>
    <w:rsid w:val="00426B79"/>
    <w:pPr>
      <w:spacing w:after="160"/>
      <w:jc w:val="both"/>
      <w:outlineLvl w:val="1"/>
    </w:pPr>
    <w:rPr>
      <w:rFonts w:ascii="Aptos SemiBold" w:eastAsia="Times New Roman" w:hAnsi="Aptos SemiBold" w:cs="Calibri"/>
      <w:b/>
      <w:bCs/>
      <w:color w:val="141413"/>
      <w:kern w:val="0"/>
      <w:sz w:val="26"/>
      <w:szCs w:val="26"/>
      <w:lang w:val="en-US" w:eastAsia="en-GB"/>
      <w14:ligatures w14:val="none"/>
    </w:rPr>
  </w:style>
  <w:style w:type="paragraph" w:styleId="Heading3">
    <w:name w:val="heading 3"/>
    <w:basedOn w:val="Normal"/>
    <w:next w:val="Normal"/>
    <w:link w:val="Heading3Char"/>
    <w:uiPriority w:val="9"/>
    <w:semiHidden/>
    <w:unhideWhenUsed/>
    <w:qFormat/>
    <w:rsid w:val="0000117D"/>
    <w:pPr>
      <w:keepNext/>
      <w:keepLines/>
      <w:spacing w:before="160" w:after="80"/>
      <w:outlineLvl w:val="2"/>
    </w:pPr>
    <w:rPr>
      <w:rFonts w:eastAsiaTheme="majorEastAsia" w:cstheme="majorBidi"/>
      <w:color w:val="0DA6DC" w:themeColor="accent1" w:themeShade="BF"/>
      <w:sz w:val="28"/>
      <w:szCs w:val="28"/>
    </w:rPr>
  </w:style>
  <w:style w:type="paragraph" w:styleId="Heading4">
    <w:name w:val="heading 4"/>
    <w:basedOn w:val="Normal"/>
    <w:next w:val="Normal"/>
    <w:link w:val="Heading4Char"/>
    <w:uiPriority w:val="9"/>
    <w:semiHidden/>
    <w:unhideWhenUsed/>
    <w:qFormat/>
    <w:rsid w:val="0000117D"/>
    <w:pPr>
      <w:keepNext/>
      <w:keepLines/>
      <w:spacing w:before="80" w:after="40"/>
      <w:outlineLvl w:val="3"/>
    </w:pPr>
    <w:rPr>
      <w:rFonts w:eastAsiaTheme="majorEastAsia" w:cstheme="majorBidi"/>
      <w:i/>
      <w:iCs/>
      <w:color w:val="0DA6DC" w:themeColor="accent1" w:themeShade="BF"/>
    </w:rPr>
  </w:style>
  <w:style w:type="paragraph" w:styleId="Heading5">
    <w:name w:val="heading 5"/>
    <w:basedOn w:val="Normal"/>
    <w:next w:val="Normal"/>
    <w:link w:val="Heading5Char"/>
    <w:uiPriority w:val="9"/>
    <w:semiHidden/>
    <w:unhideWhenUsed/>
    <w:qFormat/>
    <w:rsid w:val="0000117D"/>
    <w:pPr>
      <w:keepNext/>
      <w:keepLines/>
      <w:spacing w:before="80" w:after="40"/>
      <w:outlineLvl w:val="4"/>
    </w:pPr>
    <w:rPr>
      <w:rFonts w:eastAsiaTheme="majorEastAsia" w:cstheme="majorBidi"/>
      <w:color w:val="0DA6DC" w:themeColor="accent1" w:themeShade="BF"/>
    </w:rPr>
  </w:style>
  <w:style w:type="paragraph" w:styleId="Heading6">
    <w:name w:val="heading 6"/>
    <w:basedOn w:val="Normal"/>
    <w:next w:val="Normal"/>
    <w:link w:val="Heading6Char"/>
    <w:uiPriority w:val="9"/>
    <w:semiHidden/>
    <w:unhideWhenUsed/>
    <w:qFormat/>
    <w:rsid w:val="0000117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117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117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117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8DE"/>
    <w:rPr>
      <w:rFonts w:ascii="Aptos Light" w:hAnsi="Aptos Light" w:cs="Calibri"/>
      <w:color w:val="08487D" w:themeColor="text2" w:themeTint="E6"/>
      <w:sz w:val="28"/>
      <w:szCs w:val="28"/>
      <w:lang w:val="en-US"/>
    </w:rPr>
  </w:style>
  <w:style w:type="character" w:customStyle="1" w:styleId="Heading2Char">
    <w:name w:val="Heading 2 Char"/>
    <w:basedOn w:val="DefaultParagraphFont"/>
    <w:link w:val="Heading2"/>
    <w:uiPriority w:val="9"/>
    <w:rsid w:val="00426B79"/>
    <w:rPr>
      <w:rFonts w:ascii="Aptos SemiBold" w:eastAsia="Times New Roman" w:hAnsi="Aptos SemiBold" w:cs="Calibri"/>
      <w:b/>
      <w:bCs/>
      <w:color w:val="141413"/>
      <w:kern w:val="0"/>
      <w:sz w:val="26"/>
      <w:szCs w:val="26"/>
      <w:lang w:val="en-US" w:eastAsia="en-GB"/>
      <w14:ligatures w14:val="none"/>
    </w:rPr>
  </w:style>
  <w:style w:type="character" w:customStyle="1" w:styleId="Heading3Char">
    <w:name w:val="Heading 3 Char"/>
    <w:basedOn w:val="DefaultParagraphFont"/>
    <w:link w:val="Heading3"/>
    <w:uiPriority w:val="9"/>
    <w:semiHidden/>
    <w:rsid w:val="0000117D"/>
    <w:rPr>
      <w:rFonts w:eastAsiaTheme="majorEastAsia" w:cstheme="majorBidi"/>
      <w:color w:val="0DA6DC" w:themeColor="accent1" w:themeShade="BF"/>
      <w:sz w:val="28"/>
      <w:szCs w:val="28"/>
    </w:rPr>
  </w:style>
  <w:style w:type="character" w:customStyle="1" w:styleId="Heading4Char">
    <w:name w:val="Heading 4 Char"/>
    <w:basedOn w:val="DefaultParagraphFont"/>
    <w:link w:val="Heading4"/>
    <w:uiPriority w:val="9"/>
    <w:semiHidden/>
    <w:rsid w:val="0000117D"/>
    <w:rPr>
      <w:rFonts w:eastAsiaTheme="majorEastAsia" w:cstheme="majorBidi"/>
      <w:i/>
      <w:iCs/>
      <w:color w:val="0DA6DC" w:themeColor="accent1" w:themeShade="BF"/>
    </w:rPr>
  </w:style>
  <w:style w:type="character" w:customStyle="1" w:styleId="Heading5Char">
    <w:name w:val="Heading 5 Char"/>
    <w:basedOn w:val="DefaultParagraphFont"/>
    <w:link w:val="Heading5"/>
    <w:uiPriority w:val="9"/>
    <w:semiHidden/>
    <w:rsid w:val="0000117D"/>
    <w:rPr>
      <w:rFonts w:eastAsiaTheme="majorEastAsia" w:cstheme="majorBidi"/>
      <w:color w:val="0DA6DC" w:themeColor="accent1" w:themeShade="BF"/>
    </w:rPr>
  </w:style>
  <w:style w:type="character" w:customStyle="1" w:styleId="Heading6Char">
    <w:name w:val="Heading 6 Char"/>
    <w:basedOn w:val="DefaultParagraphFont"/>
    <w:link w:val="Heading6"/>
    <w:uiPriority w:val="9"/>
    <w:semiHidden/>
    <w:rsid w:val="000011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11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11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117D"/>
    <w:rPr>
      <w:rFonts w:eastAsiaTheme="majorEastAsia" w:cstheme="majorBidi"/>
      <w:color w:val="272727" w:themeColor="text1" w:themeTint="D8"/>
    </w:rPr>
  </w:style>
  <w:style w:type="paragraph" w:styleId="Title">
    <w:name w:val="Title"/>
    <w:basedOn w:val="Normal"/>
    <w:next w:val="Normal"/>
    <w:link w:val="TitleChar"/>
    <w:uiPriority w:val="10"/>
    <w:qFormat/>
    <w:rsid w:val="0000117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1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117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11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117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0117D"/>
    <w:rPr>
      <w:i/>
      <w:iCs/>
      <w:color w:val="404040" w:themeColor="text1" w:themeTint="BF"/>
    </w:rPr>
  </w:style>
  <w:style w:type="paragraph" w:styleId="ListParagraph">
    <w:name w:val="List Paragraph"/>
    <w:basedOn w:val="Normal"/>
    <w:uiPriority w:val="34"/>
    <w:qFormat/>
    <w:rsid w:val="0000117D"/>
    <w:pPr>
      <w:ind w:left="720"/>
      <w:contextualSpacing/>
    </w:pPr>
  </w:style>
  <w:style w:type="character" w:styleId="IntenseEmphasis">
    <w:name w:val="Intense Emphasis"/>
    <w:basedOn w:val="DefaultParagraphFont"/>
    <w:uiPriority w:val="21"/>
    <w:qFormat/>
    <w:rsid w:val="0000117D"/>
    <w:rPr>
      <w:i/>
      <w:iCs/>
      <w:color w:val="0DA6DC" w:themeColor="accent1" w:themeShade="BF"/>
    </w:rPr>
  </w:style>
  <w:style w:type="paragraph" w:styleId="IntenseQuote">
    <w:name w:val="Intense Quote"/>
    <w:basedOn w:val="Normal"/>
    <w:next w:val="Normal"/>
    <w:link w:val="IntenseQuoteChar"/>
    <w:uiPriority w:val="30"/>
    <w:qFormat/>
    <w:rsid w:val="0000117D"/>
    <w:pPr>
      <w:pBdr>
        <w:top w:val="single" w:sz="4" w:space="10" w:color="0DA6DC" w:themeColor="accent1" w:themeShade="BF"/>
        <w:bottom w:val="single" w:sz="4" w:space="10" w:color="0DA6DC" w:themeColor="accent1" w:themeShade="BF"/>
      </w:pBdr>
      <w:spacing w:before="360" w:after="360"/>
      <w:ind w:left="864" w:right="864"/>
      <w:jc w:val="center"/>
    </w:pPr>
    <w:rPr>
      <w:i/>
      <w:iCs/>
      <w:color w:val="0DA6DC" w:themeColor="accent1" w:themeShade="BF"/>
    </w:rPr>
  </w:style>
  <w:style w:type="character" w:customStyle="1" w:styleId="IntenseQuoteChar">
    <w:name w:val="Intense Quote Char"/>
    <w:basedOn w:val="DefaultParagraphFont"/>
    <w:link w:val="IntenseQuote"/>
    <w:uiPriority w:val="30"/>
    <w:rsid w:val="0000117D"/>
    <w:rPr>
      <w:i/>
      <w:iCs/>
      <w:color w:val="0DA6DC" w:themeColor="accent1" w:themeShade="BF"/>
    </w:rPr>
  </w:style>
  <w:style w:type="character" w:styleId="IntenseReference">
    <w:name w:val="Intense Reference"/>
    <w:basedOn w:val="DefaultParagraphFont"/>
    <w:uiPriority w:val="32"/>
    <w:qFormat/>
    <w:rsid w:val="0000117D"/>
    <w:rPr>
      <w:b/>
      <w:bCs/>
      <w:smallCaps/>
      <w:color w:val="0DA6DC" w:themeColor="accent1" w:themeShade="BF"/>
      <w:spacing w:val="5"/>
    </w:rPr>
  </w:style>
  <w:style w:type="paragraph" w:customStyle="1" w:styleId="p1">
    <w:name w:val="p1"/>
    <w:basedOn w:val="Normal"/>
    <w:rsid w:val="0000117D"/>
    <w:rPr>
      <w:rFonts w:ascii="Helvetica" w:eastAsia="Times New Roman" w:hAnsi="Helvetica" w:cs="Times New Roman"/>
      <w:color w:val="000000"/>
      <w:kern w:val="0"/>
      <w:sz w:val="17"/>
      <w:szCs w:val="17"/>
      <w:lang w:eastAsia="en-GB"/>
      <w14:ligatures w14:val="none"/>
    </w:rPr>
  </w:style>
  <w:style w:type="paragraph" w:customStyle="1" w:styleId="p2">
    <w:name w:val="p2"/>
    <w:basedOn w:val="Normal"/>
    <w:rsid w:val="0000117D"/>
    <w:rPr>
      <w:rFonts w:ascii="Helvetica" w:eastAsia="Times New Roman" w:hAnsi="Helvetica" w:cs="Times New Roman"/>
      <w:color w:val="000000"/>
      <w:kern w:val="0"/>
      <w:sz w:val="15"/>
      <w:szCs w:val="15"/>
      <w:lang w:eastAsia="en-GB"/>
      <w14:ligatures w14:val="none"/>
    </w:rPr>
  </w:style>
  <w:style w:type="character" w:customStyle="1" w:styleId="s1">
    <w:name w:val="s1"/>
    <w:basedOn w:val="DefaultParagraphFont"/>
    <w:rsid w:val="0000117D"/>
    <w:rPr>
      <w:rFonts w:ascii="Helvetica" w:hAnsi="Helvetica" w:hint="default"/>
      <w:sz w:val="11"/>
      <w:szCs w:val="11"/>
    </w:rPr>
  </w:style>
  <w:style w:type="character" w:customStyle="1" w:styleId="s2">
    <w:name w:val="s2"/>
    <w:basedOn w:val="DefaultParagraphFont"/>
    <w:rsid w:val="0000117D"/>
    <w:rPr>
      <w:rFonts w:ascii="Helvetica" w:hAnsi="Helvetica" w:hint="default"/>
      <w:sz w:val="17"/>
      <w:szCs w:val="17"/>
    </w:rPr>
  </w:style>
  <w:style w:type="character" w:customStyle="1" w:styleId="s3">
    <w:name w:val="s3"/>
    <w:basedOn w:val="DefaultParagraphFont"/>
    <w:rsid w:val="0000117D"/>
    <w:rPr>
      <w:rFonts w:ascii="Arial" w:hAnsi="Arial" w:cs="Arial" w:hint="default"/>
      <w:sz w:val="17"/>
      <w:szCs w:val="17"/>
    </w:rPr>
  </w:style>
  <w:style w:type="character" w:customStyle="1" w:styleId="apple-converted-space">
    <w:name w:val="apple-converted-space"/>
    <w:basedOn w:val="DefaultParagraphFont"/>
    <w:rsid w:val="0000117D"/>
  </w:style>
  <w:style w:type="character" w:styleId="CommentReference">
    <w:name w:val="annotation reference"/>
    <w:basedOn w:val="DefaultParagraphFont"/>
    <w:uiPriority w:val="99"/>
    <w:semiHidden/>
    <w:unhideWhenUsed/>
    <w:rsid w:val="0000117D"/>
    <w:rPr>
      <w:sz w:val="16"/>
      <w:szCs w:val="16"/>
    </w:rPr>
  </w:style>
  <w:style w:type="paragraph" w:styleId="CommentText">
    <w:name w:val="annotation text"/>
    <w:basedOn w:val="Normal"/>
    <w:link w:val="CommentTextChar"/>
    <w:uiPriority w:val="99"/>
    <w:unhideWhenUsed/>
    <w:rsid w:val="0000117D"/>
    <w:rPr>
      <w:sz w:val="20"/>
      <w:szCs w:val="20"/>
    </w:rPr>
  </w:style>
  <w:style w:type="character" w:customStyle="1" w:styleId="CommentTextChar">
    <w:name w:val="Comment Text Char"/>
    <w:basedOn w:val="DefaultParagraphFont"/>
    <w:link w:val="CommentText"/>
    <w:uiPriority w:val="99"/>
    <w:rsid w:val="0000117D"/>
    <w:rPr>
      <w:sz w:val="20"/>
      <w:szCs w:val="20"/>
    </w:rPr>
  </w:style>
  <w:style w:type="paragraph" w:styleId="CommentSubject">
    <w:name w:val="annotation subject"/>
    <w:basedOn w:val="CommentText"/>
    <w:next w:val="CommentText"/>
    <w:link w:val="CommentSubjectChar"/>
    <w:uiPriority w:val="99"/>
    <w:semiHidden/>
    <w:unhideWhenUsed/>
    <w:rsid w:val="0000117D"/>
    <w:rPr>
      <w:b/>
      <w:bCs/>
    </w:rPr>
  </w:style>
  <w:style w:type="character" w:customStyle="1" w:styleId="CommentSubjectChar">
    <w:name w:val="Comment Subject Char"/>
    <w:basedOn w:val="CommentTextChar"/>
    <w:link w:val="CommentSubject"/>
    <w:uiPriority w:val="99"/>
    <w:semiHidden/>
    <w:rsid w:val="0000117D"/>
    <w:rPr>
      <w:b/>
      <w:bCs/>
      <w:sz w:val="20"/>
      <w:szCs w:val="20"/>
    </w:rPr>
  </w:style>
  <w:style w:type="paragraph" w:styleId="TOCHeading">
    <w:name w:val="TOC Heading"/>
    <w:basedOn w:val="Heading1"/>
    <w:next w:val="Normal"/>
    <w:uiPriority w:val="39"/>
    <w:unhideWhenUsed/>
    <w:qFormat/>
    <w:rsid w:val="00B279BE"/>
    <w:pPr>
      <w:keepNext/>
      <w:keepLines/>
      <w:spacing w:before="480" w:line="276" w:lineRule="auto"/>
      <w:outlineLvl w:val="9"/>
    </w:pPr>
    <w:rPr>
      <w:rFonts w:eastAsiaTheme="majorEastAsia" w:cstheme="majorBidi"/>
      <w:color w:val="44C7F4" w:themeColor="accent1"/>
      <w:kern w:val="0"/>
      <w14:textFill>
        <w14:solidFill>
          <w14:schemeClr w14:val="accent1">
            <w14:lumMod w14:val="75000"/>
            <w14:lumMod w14:val="90000"/>
            <w14:lumOff w14:val="10000"/>
          </w14:schemeClr>
        </w14:solidFill>
      </w14:textFill>
      <w14:ligatures w14:val="none"/>
    </w:rPr>
  </w:style>
  <w:style w:type="paragraph" w:styleId="TOC1">
    <w:name w:val="toc 1"/>
    <w:basedOn w:val="Normal"/>
    <w:next w:val="Normal"/>
    <w:autoRedefine/>
    <w:uiPriority w:val="39"/>
    <w:unhideWhenUsed/>
    <w:rsid w:val="001A3270"/>
    <w:pPr>
      <w:tabs>
        <w:tab w:val="right" w:leader="dot" w:pos="9016"/>
      </w:tabs>
      <w:spacing w:before="120"/>
    </w:pPr>
    <w:rPr>
      <w:rFonts w:ascii="Aptos Light" w:hAnsi="Aptos Light" w:cstheme="minorHAnsi"/>
      <w:bCs/>
      <w:iCs/>
      <w:noProof/>
      <w:sz w:val="22"/>
      <w:szCs w:val="22"/>
    </w:rPr>
  </w:style>
  <w:style w:type="paragraph" w:styleId="TOC2">
    <w:name w:val="toc 2"/>
    <w:basedOn w:val="Normal"/>
    <w:next w:val="Normal"/>
    <w:autoRedefine/>
    <w:uiPriority w:val="39"/>
    <w:unhideWhenUsed/>
    <w:rsid w:val="001A3270"/>
    <w:pPr>
      <w:tabs>
        <w:tab w:val="right" w:leader="dot" w:pos="9016"/>
      </w:tabs>
      <w:spacing w:before="120"/>
      <w:ind w:left="240"/>
    </w:pPr>
    <w:rPr>
      <w:rFonts w:ascii="Aptos Light" w:hAnsi="Aptos Light" w:cstheme="minorHAnsi"/>
      <w:noProof/>
      <w:sz w:val="22"/>
      <w:szCs w:val="22"/>
    </w:rPr>
  </w:style>
  <w:style w:type="paragraph" w:styleId="TOC3">
    <w:name w:val="toc 3"/>
    <w:basedOn w:val="Normal"/>
    <w:next w:val="Normal"/>
    <w:autoRedefine/>
    <w:uiPriority w:val="39"/>
    <w:semiHidden/>
    <w:unhideWhenUsed/>
    <w:rsid w:val="0000117D"/>
    <w:pPr>
      <w:ind w:left="480"/>
    </w:pPr>
    <w:rPr>
      <w:rFonts w:cstheme="minorHAnsi"/>
      <w:sz w:val="20"/>
      <w:szCs w:val="20"/>
    </w:rPr>
  </w:style>
  <w:style w:type="paragraph" w:styleId="TOC4">
    <w:name w:val="toc 4"/>
    <w:basedOn w:val="Normal"/>
    <w:next w:val="Normal"/>
    <w:autoRedefine/>
    <w:uiPriority w:val="39"/>
    <w:semiHidden/>
    <w:unhideWhenUsed/>
    <w:rsid w:val="0000117D"/>
    <w:pPr>
      <w:ind w:left="720"/>
    </w:pPr>
    <w:rPr>
      <w:rFonts w:cstheme="minorHAnsi"/>
      <w:sz w:val="20"/>
      <w:szCs w:val="20"/>
    </w:rPr>
  </w:style>
  <w:style w:type="paragraph" w:styleId="TOC5">
    <w:name w:val="toc 5"/>
    <w:basedOn w:val="Normal"/>
    <w:next w:val="Normal"/>
    <w:autoRedefine/>
    <w:uiPriority w:val="39"/>
    <w:semiHidden/>
    <w:unhideWhenUsed/>
    <w:rsid w:val="0000117D"/>
    <w:pPr>
      <w:ind w:left="960"/>
    </w:pPr>
    <w:rPr>
      <w:rFonts w:cstheme="minorHAnsi"/>
      <w:sz w:val="20"/>
      <w:szCs w:val="20"/>
    </w:rPr>
  </w:style>
  <w:style w:type="paragraph" w:styleId="TOC6">
    <w:name w:val="toc 6"/>
    <w:basedOn w:val="Normal"/>
    <w:next w:val="Normal"/>
    <w:autoRedefine/>
    <w:uiPriority w:val="39"/>
    <w:semiHidden/>
    <w:unhideWhenUsed/>
    <w:rsid w:val="0000117D"/>
    <w:pPr>
      <w:ind w:left="1200"/>
    </w:pPr>
    <w:rPr>
      <w:rFonts w:cstheme="minorHAnsi"/>
      <w:sz w:val="20"/>
      <w:szCs w:val="20"/>
    </w:rPr>
  </w:style>
  <w:style w:type="paragraph" w:styleId="TOC7">
    <w:name w:val="toc 7"/>
    <w:basedOn w:val="Normal"/>
    <w:next w:val="Normal"/>
    <w:autoRedefine/>
    <w:uiPriority w:val="39"/>
    <w:semiHidden/>
    <w:unhideWhenUsed/>
    <w:rsid w:val="0000117D"/>
    <w:pPr>
      <w:ind w:left="1440"/>
    </w:pPr>
    <w:rPr>
      <w:rFonts w:cstheme="minorHAnsi"/>
      <w:sz w:val="20"/>
      <w:szCs w:val="20"/>
    </w:rPr>
  </w:style>
  <w:style w:type="paragraph" w:styleId="TOC8">
    <w:name w:val="toc 8"/>
    <w:basedOn w:val="Normal"/>
    <w:next w:val="Normal"/>
    <w:autoRedefine/>
    <w:uiPriority w:val="39"/>
    <w:semiHidden/>
    <w:unhideWhenUsed/>
    <w:rsid w:val="0000117D"/>
    <w:pPr>
      <w:ind w:left="1680"/>
    </w:pPr>
    <w:rPr>
      <w:rFonts w:cstheme="minorHAnsi"/>
      <w:sz w:val="20"/>
      <w:szCs w:val="20"/>
    </w:rPr>
  </w:style>
  <w:style w:type="paragraph" w:styleId="TOC9">
    <w:name w:val="toc 9"/>
    <w:basedOn w:val="Normal"/>
    <w:next w:val="Normal"/>
    <w:autoRedefine/>
    <w:uiPriority w:val="39"/>
    <w:semiHidden/>
    <w:unhideWhenUsed/>
    <w:rsid w:val="0000117D"/>
    <w:pPr>
      <w:ind w:left="1920"/>
    </w:pPr>
    <w:rPr>
      <w:rFonts w:cstheme="minorHAnsi"/>
      <w:sz w:val="20"/>
      <w:szCs w:val="20"/>
    </w:rPr>
  </w:style>
  <w:style w:type="paragraph" w:customStyle="1" w:styleId="p3">
    <w:name w:val="p3"/>
    <w:basedOn w:val="Normal"/>
    <w:rsid w:val="000031DC"/>
    <w:rPr>
      <w:rFonts w:ascii="Helvetica" w:eastAsia="Times New Roman" w:hAnsi="Helvetica" w:cs="Times New Roman"/>
      <w:color w:val="417CC2"/>
      <w:kern w:val="0"/>
      <w:sz w:val="4"/>
      <w:szCs w:val="4"/>
      <w:lang w:eastAsia="en-GB"/>
      <w14:ligatures w14:val="none"/>
    </w:rPr>
  </w:style>
  <w:style w:type="paragraph" w:customStyle="1" w:styleId="p4">
    <w:name w:val="p4"/>
    <w:basedOn w:val="Normal"/>
    <w:rsid w:val="001B7E52"/>
    <w:rPr>
      <w:rFonts w:ascii="Helvetica" w:eastAsia="Times New Roman" w:hAnsi="Helvetica" w:cs="Times New Roman"/>
      <w:color w:val="417CC2"/>
      <w:kern w:val="0"/>
      <w:sz w:val="4"/>
      <w:szCs w:val="4"/>
      <w:lang w:eastAsia="en-GB"/>
      <w14:ligatures w14:val="none"/>
    </w:rPr>
  </w:style>
  <w:style w:type="character" w:customStyle="1" w:styleId="normaltextrun">
    <w:name w:val="normaltextrun"/>
    <w:basedOn w:val="DefaultParagraphFont"/>
    <w:rsid w:val="001B7E52"/>
  </w:style>
  <w:style w:type="paragraph" w:styleId="FootnoteText">
    <w:name w:val="footnote text"/>
    <w:basedOn w:val="Normal"/>
    <w:link w:val="FootnoteTextChar"/>
    <w:uiPriority w:val="99"/>
    <w:semiHidden/>
    <w:unhideWhenUsed/>
    <w:rsid w:val="00693CFB"/>
    <w:rPr>
      <w:sz w:val="20"/>
      <w:szCs w:val="20"/>
    </w:rPr>
  </w:style>
  <w:style w:type="character" w:customStyle="1" w:styleId="FootnoteTextChar">
    <w:name w:val="Footnote Text Char"/>
    <w:basedOn w:val="DefaultParagraphFont"/>
    <w:link w:val="FootnoteText"/>
    <w:uiPriority w:val="99"/>
    <w:semiHidden/>
    <w:rsid w:val="00693CFB"/>
    <w:rPr>
      <w:sz w:val="20"/>
      <w:szCs w:val="20"/>
    </w:rPr>
  </w:style>
  <w:style w:type="character" w:styleId="FootnoteReference">
    <w:name w:val="footnote reference"/>
    <w:basedOn w:val="DefaultParagraphFont"/>
    <w:uiPriority w:val="99"/>
    <w:semiHidden/>
    <w:unhideWhenUsed/>
    <w:rsid w:val="00693CFB"/>
    <w:rPr>
      <w:vertAlign w:val="superscript"/>
    </w:rPr>
  </w:style>
  <w:style w:type="table" w:styleId="TableGrid">
    <w:name w:val="Table Grid"/>
    <w:basedOn w:val="TableNormal"/>
    <w:uiPriority w:val="39"/>
    <w:rsid w:val="00AB60F0"/>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A3270"/>
    <w:rPr>
      <w:color w:val="3F8044" w:themeColor="hyperlink"/>
      <w:u w:val="single"/>
    </w:rPr>
  </w:style>
  <w:style w:type="paragraph" w:styleId="Caption">
    <w:name w:val="caption"/>
    <w:basedOn w:val="Normal"/>
    <w:next w:val="Normal"/>
    <w:uiPriority w:val="35"/>
    <w:unhideWhenUsed/>
    <w:qFormat/>
    <w:rsid w:val="00AB548D"/>
    <w:pPr>
      <w:spacing w:before="80" w:after="80" w:line="259" w:lineRule="auto"/>
    </w:pPr>
    <w:rPr>
      <w:rFonts w:ascii="Aptos SemiBold" w:eastAsia="Times New Roman" w:hAnsi="Aptos SemiBold" w:cs="Calibri"/>
      <w:b/>
      <w:bCs/>
      <w:color w:val="000000" w:themeColor="text1"/>
      <w:kern w:val="0"/>
      <w:sz w:val="22"/>
      <w:szCs w:val="22"/>
      <w:lang w:eastAsia="en-GB"/>
      <w14:ligatures w14:val="none"/>
    </w:rPr>
  </w:style>
  <w:style w:type="character" w:styleId="UnresolvedMention">
    <w:name w:val="Unresolved Mention"/>
    <w:basedOn w:val="DefaultParagraphFont"/>
    <w:uiPriority w:val="99"/>
    <w:semiHidden/>
    <w:unhideWhenUsed/>
    <w:rsid w:val="00730475"/>
    <w:rPr>
      <w:color w:val="605E5C"/>
      <w:shd w:val="clear" w:color="auto" w:fill="E1DFDD"/>
    </w:rPr>
  </w:style>
  <w:style w:type="character" w:customStyle="1" w:styleId="eop">
    <w:name w:val="eop"/>
    <w:basedOn w:val="DefaultParagraphFont"/>
    <w:rsid w:val="007A0E4D"/>
  </w:style>
  <w:style w:type="paragraph" w:styleId="NormalWeb">
    <w:name w:val="Normal (Web)"/>
    <w:basedOn w:val="Normal"/>
    <w:uiPriority w:val="99"/>
    <w:unhideWhenUsed/>
    <w:rsid w:val="007A0E4D"/>
    <w:pPr>
      <w:spacing w:before="100" w:beforeAutospacing="1" w:after="100" w:afterAutospacing="1"/>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A96F63"/>
    <w:pPr>
      <w:tabs>
        <w:tab w:val="center" w:pos="4513"/>
        <w:tab w:val="right" w:pos="9026"/>
      </w:tabs>
    </w:pPr>
  </w:style>
  <w:style w:type="character" w:customStyle="1" w:styleId="HeaderChar">
    <w:name w:val="Header Char"/>
    <w:basedOn w:val="DefaultParagraphFont"/>
    <w:link w:val="Header"/>
    <w:uiPriority w:val="99"/>
    <w:rsid w:val="00A96F63"/>
  </w:style>
  <w:style w:type="paragraph" w:styleId="Footer">
    <w:name w:val="footer"/>
    <w:basedOn w:val="Normal"/>
    <w:link w:val="FooterChar"/>
    <w:uiPriority w:val="99"/>
    <w:unhideWhenUsed/>
    <w:rsid w:val="00A96F63"/>
    <w:pPr>
      <w:tabs>
        <w:tab w:val="center" w:pos="4513"/>
        <w:tab w:val="right" w:pos="9026"/>
      </w:tabs>
    </w:pPr>
  </w:style>
  <w:style w:type="character" w:customStyle="1" w:styleId="FooterChar">
    <w:name w:val="Footer Char"/>
    <w:basedOn w:val="DefaultParagraphFont"/>
    <w:link w:val="Footer"/>
    <w:uiPriority w:val="99"/>
    <w:rsid w:val="00A96F63"/>
  </w:style>
  <w:style w:type="paragraph" w:styleId="Revision">
    <w:name w:val="Revision"/>
    <w:hidden/>
    <w:uiPriority w:val="99"/>
    <w:semiHidden/>
    <w:rsid w:val="008B0F8F"/>
  </w:style>
  <w:style w:type="character" w:styleId="Mention">
    <w:name w:val="Mention"/>
    <w:basedOn w:val="DefaultParagraphFont"/>
    <w:uiPriority w:val="99"/>
    <w:unhideWhenUsed/>
    <w:rsid w:val="00E30D24"/>
    <w:rPr>
      <w:color w:val="2B579A"/>
      <w:shd w:val="clear" w:color="auto" w:fill="E1DFDD"/>
    </w:rPr>
  </w:style>
  <w:style w:type="character" w:customStyle="1" w:styleId="findhit">
    <w:name w:val="findhit"/>
    <w:basedOn w:val="DefaultParagraphFont"/>
    <w:rsid w:val="00075060"/>
  </w:style>
  <w:style w:type="character" w:styleId="PageNumber">
    <w:name w:val="page number"/>
    <w:basedOn w:val="DefaultParagraphFont"/>
    <w:uiPriority w:val="99"/>
    <w:semiHidden/>
    <w:unhideWhenUsed/>
    <w:rsid w:val="004B75DD"/>
  </w:style>
  <w:style w:type="paragraph" w:styleId="BalloonText">
    <w:name w:val="Balloon Text"/>
    <w:basedOn w:val="Normal"/>
    <w:link w:val="BalloonTextChar"/>
    <w:uiPriority w:val="99"/>
    <w:semiHidden/>
    <w:unhideWhenUsed/>
    <w:rsid w:val="00C80C0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0C05"/>
    <w:rPr>
      <w:rFonts w:ascii="Segoe UI" w:hAnsi="Segoe UI" w:cs="Segoe UI"/>
      <w:sz w:val="18"/>
      <w:szCs w:val="18"/>
    </w:rPr>
  </w:style>
  <w:style w:type="character" w:customStyle="1" w:styleId="wacimagecontainer">
    <w:name w:val="wacimagecontainer"/>
    <w:basedOn w:val="DefaultParagraphFont"/>
    <w:rsid w:val="007C1E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96282">
      <w:bodyDiv w:val="1"/>
      <w:marLeft w:val="0"/>
      <w:marRight w:val="0"/>
      <w:marTop w:val="0"/>
      <w:marBottom w:val="0"/>
      <w:divBdr>
        <w:top w:val="none" w:sz="0" w:space="0" w:color="auto"/>
        <w:left w:val="none" w:sz="0" w:space="0" w:color="auto"/>
        <w:bottom w:val="none" w:sz="0" w:space="0" w:color="auto"/>
        <w:right w:val="none" w:sz="0" w:space="0" w:color="auto"/>
      </w:divBdr>
    </w:div>
    <w:div w:id="57284229">
      <w:bodyDiv w:val="1"/>
      <w:marLeft w:val="0"/>
      <w:marRight w:val="0"/>
      <w:marTop w:val="0"/>
      <w:marBottom w:val="0"/>
      <w:divBdr>
        <w:top w:val="none" w:sz="0" w:space="0" w:color="auto"/>
        <w:left w:val="none" w:sz="0" w:space="0" w:color="auto"/>
        <w:bottom w:val="none" w:sz="0" w:space="0" w:color="auto"/>
        <w:right w:val="none" w:sz="0" w:space="0" w:color="auto"/>
      </w:divBdr>
    </w:div>
    <w:div w:id="58406833">
      <w:bodyDiv w:val="1"/>
      <w:marLeft w:val="0"/>
      <w:marRight w:val="0"/>
      <w:marTop w:val="0"/>
      <w:marBottom w:val="0"/>
      <w:divBdr>
        <w:top w:val="none" w:sz="0" w:space="0" w:color="auto"/>
        <w:left w:val="none" w:sz="0" w:space="0" w:color="auto"/>
        <w:bottom w:val="none" w:sz="0" w:space="0" w:color="auto"/>
        <w:right w:val="none" w:sz="0" w:space="0" w:color="auto"/>
      </w:divBdr>
    </w:div>
    <w:div w:id="68160927">
      <w:bodyDiv w:val="1"/>
      <w:marLeft w:val="0"/>
      <w:marRight w:val="0"/>
      <w:marTop w:val="0"/>
      <w:marBottom w:val="0"/>
      <w:divBdr>
        <w:top w:val="none" w:sz="0" w:space="0" w:color="auto"/>
        <w:left w:val="none" w:sz="0" w:space="0" w:color="auto"/>
        <w:bottom w:val="none" w:sz="0" w:space="0" w:color="auto"/>
        <w:right w:val="none" w:sz="0" w:space="0" w:color="auto"/>
      </w:divBdr>
    </w:div>
    <w:div w:id="97262856">
      <w:bodyDiv w:val="1"/>
      <w:marLeft w:val="0"/>
      <w:marRight w:val="0"/>
      <w:marTop w:val="0"/>
      <w:marBottom w:val="0"/>
      <w:divBdr>
        <w:top w:val="none" w:sz="0" w:space="0" w:color="auto"/>
        <w:left w:val="none" w:sz="0" w:space="0" w:color="auto"/>
        <w:bottom w:val="none" w:sz="0" w:space="0" w:color="auto"/>
        <w:right w:val="none" w:sz="0" w:space="0" w:color="auto"/>
      </w:divBdr>
    </w:div>
    <w:div w:id="101611601">
      <w:bodyDiv w:val="1"/>
      <w:marLeft w:val="0"/>
      <w:marRight w:val="0"/>
      <w:marTop w:val="0"/>
      <w:marBottom w:val="0"/>
      <w:divBdr>
        <w:top w:val="none" w:sz="0" w:space="0" w:color="auto"/>
        <w:left w:val="none" w:sz="0" w:space="0" w:color="auto"/>
        <w:bottom w:val="none" w:sz="0" w:space="0" w:color="auto"/>
        <w:right w:val="none" w:sz="0" w:space="0" w:color="auto"/>
      </w:divBdr>
    </w:div>
    <w:div w:id="103306336">
      <w:bodyDiv w:val="1"/>
      <w:marLeft w:val="0"/>
      <w:marRight w:val="0"/>
      <w:marTop w:val="0"/>
      <w:marBottom w:val="0"/>
      <w:divBdr>
        <w:top w:val="none" w:sz="0" w:space="0" w:color="auto"/>
        <w:left w:val="none" w:sz="0" w:space="0" w:color="auto"/>
        <w:bottom w:val="none" w:sz="0" w:space="0" w:color="auto"/>
        <w:right w:val="none" w:sz="0" w:space="0" w:color="auto"/>
      </w:divBdr>
    </w:div>
    <w:div w:id="125397903">
      <w:bodyDiv w:val="1"/>
      <w:marLeft w:val="0"/>
      <w:marRight w:val="0"/>
      <w:marTop w:val="0"/>
      <w:marBottom w:val="0"/>
      <w:divBdr>
        <w:top w:val="none" w:sz="0" w:space="0" w:color="auto"/>
        <w:left w:val="none" w:sz="0" w:space="0" w:color="auto"/>
        <w:bottom w:val="none" w:sz="0" w:space="0" w:color="auto"/>
        <w:right w:val="none" w:sz="0" w:space="0" w:color="auto"/>
      </w:divBdr>
    </w:div>
    <w:div w:id="128015945">
      <w:bodyDiv w:val="1"/>
      <w:marLeft w:val="0"/>
      <w:marRight w:val="0"/>
      <w:marTop w:val="0"/>
      <w:marBottom w:val="0"/>
      <w:divBdr>
        <w:top w:val="none" w:sz="0" w:space="0" w:color="auto"/>
        <w:left w:val="none" w:sz="0" w:space="0" w:color="auto"/>
        <w:bottom w:val="none" w:sz="0" w:space="0" w:color="auto"/>
        <w:right w:val="none" w:sz="0" w:space="0" w:color="auto"/>
      </w:divBdr>
    </w:div>
    <w:div w:id="156118575">
      <w:bodyDiv w:val="1"/>
      <w:marLeft w:val="0"/>
      <w:marRight w:val="0"/>
      <w:marTop w:val="0"/>
      <w:marBottom w:val="0"/>
      <w:divBdr>
        <w:top w:val="none" w:sz="0" w:space="0" w:color="auto"/>
        <w:left w:val="none" w:sz="0" w:space="0" w:color="auto"/>
        <w:bottom w:val="none" w:sz="0" w:space="0" w:color="auto"/>
        <w:right w:val="none" w:sz="0" w:space="0" w:color="auto"/>
      </w:divBdr>
    </w:div>
    <w:div w:id="163978308">
      <w:bodyDiv w:val="1"/>
      <w:marLeft w:val="0"/>
      <w:marRight w:val="0"/>
      <w:marTop w:val="0"/>
      <w:marBottom w:val="0"/>
      <w:divBdr>
        <w:top w:val="none" w:sz="0" w:space="0" w:color="auto"/>
        <w:left w:val="none" w:sz="0" w:space="0" w:color="auto"/>
        <w:bottom w:val="none" w:sz="0" w:space="0" w:color="auto"/>
        <w:right w:val="none" w:sz="0" w:space="0" w:color="auto"/>
      </w:divBdr>
    </w:div>
    <w:div w:id="164905624">
      <w:bodyDiv w:val="1"/>
      <w:marLeft w:val="0"/>
      <w:marRight w:val="0"/>
      <w:marTop w:val="0"/>
      <w:marBottom w:val="0"/>
      <w:divBdr>
        <w:top w:val="none" w:sz="0" w:space="0" w:color="auto"/>
        <w:left w:val="none" w:sz="0" w:space="0" w:color="auto"/>
        <w:bottom w:val="none" w:sz="0" w:space="0" w:color="auto"/>
        <w:right w:val="none" w:sz="0" w:space="0" w:color="auto"/>
      </w:divBdr>
    </w:div>
    <w:div w:id="165826286">
      <w:bodyDiv w:val="1"/>
      <w:marLeft w:val="0"/>
      <w:marRight w:val="0"/>
      <w:marTop w:val="0"/>
      <w:marBottom w:val="0"/>
      <w:divBdr>
        <w:top w:val="none" w:sz="0" w:space="0" w:color="auto"/>
        <w:left w:val="none" w:sz="0" w:space="0" w:color="auto"/>
        <w:bottom w:val="none" w:sz="0" w:space="0" w:color="auto"/>
        <w:right w:val="none" w:sz="0" w:space="0" w:color="auto"/>
      </w:divBdr>
    </w:div>
    <w:div w:id="182207838">
      <w:bodyDiv w:val="1"/>
      <w:marLeft w:val="0"/>
      <w:marRight w:val="0"/>
      <w:marTop w:val="0"/>
      <w:marBottom w:val="0"/>
      <w:divBdr>
        <w:top w:val="none" w:sz="0" w:space="0" w:color="auto"/>
        <w:left w:val="none" w:sz="0" w:space="0" w:color="auto"/>
        <w:bottom w:val="none" w:sz="0" w:space="0" w:color="auto"/>
        <w:right w:val="none" w:sz="0" w:space="0" w:color="auto"/>
      </w:divBdr>
    </w:div>
    <w:div w:id="198976955">
      <w:bodyDiv w:val="1"/>
      <w:marLeft w:val="0"/>
      <w:marRight w:val="0"/>
      <w:marTop w:val="0"/>
      <w:marBottom w:val="0"/>
      <w:divBdr>
        <w:top w:val="none" w:sz="0" w:space="0" w:color="auto"/>
        <w:left w:val="none" w:sz="0" w:space="0" w:color="auto"/>
        <w:bottom w:val="none" w:sz="0" w:space="0" w:color="auto"/>
        <w:right w:val="none" w:sz="0" w:space="0" w:color="auto"/>
      </w:divBdr>
    </w:div>
    <w:div w:id="214391399">
      <w:bodyDiv w:val="1"/>
      <w:marLeft w:val="0"/>
      <w:marRight w:val="0"/>
      <w:marTop w:val="0"/>
      <w:marBottom w:val="0"/>
      <w:divBdr>
        <w:top w:val="none" w:sz="0" w:space="0" w:color="auto"/>
        <w:left w:val="none" w:sz="0" w:space="0" w:color="auto"/>
        <w:bottom w:val="none" w:sz="0" w:space="0" w:color="auto"/>
        <w:right w:val="none" w:sz="0" w:space="0" w:color="auto"/>
      </w:divBdr>
    </w:div>
    <w:div w:id="215314817">
      <w:bodyDiv w:val="1"/>
      <w:marLeft w:val="0"/>
      <w:marRight w:val="0"/>
      <w:marTop w:val="0"/>
      <w:marBottom w:val="0"/>
      <w:divBdr>
        <w:top w:val="none" w:sz="0" w:space="0" w:color="auto"/>
        <w:left w:val="none" w:sz="0" w:space="0" w:color="auto"/>
        <w:bottom w:val="none" w:sz="0" w:space="0" w:color="auto"/>
        <w:right w:val="none" w:sz="0" w:space="0" w:color="auto"/>
      </w:divBdr>
    </w:div>
    <w:div w:id="217329215">
      <w:bodyDiv w:val="1"/>
      <w:marLeft w:val="0"/>
      <w:marRight w:val="0"/>
      <w:marTop w:val="0"/>
      <w:marBottom w:val="0"/>
      <w:divBdr>
        <w:top w:val="none" w:sz="0" w:space="0" w:color="auto"/>
        <w:left w:val="none" w:sz="0" w:space="0" w:color="auto"/>
        <w:bottom w:val="none" w:sz="0" w:space="0" w:color="auto"/>
        <w:right w:val="none" w:sz="0" w:space="0" w:color="auto"/>
      </w:divBdr>
    </w:div>
    <w:div w:id="220362837">
      <w:bodyDiv w:val="1"/>
      <w:marLeft w:val="0"/>
      <w:marRight w:val="0"/>
      <w:marTop w:val="0"/>
      <w:marBottom w:val="0"/>
      <w:divBdr>
        <w:top w:val="none" w:sz="0" w:space="0" w:color="auto"/>
        <w:left w:val="none" w:sz="0" w:space="0" w:color="auto"/>
        <w:bottom w:val="none" w:sz="0" w:space="0" w:color="auto"/>
        <w:right w:val="none" w:sz="0" w:space="0" w:color="auto"/>
      </w:divBdr>
    </w:div>
    <w:div w:id="234165092">
      <w:bodyDiv w:val="1"/>
      <w:marLeft w:val="0"/>
      <w:marRight w:val="0"/>
      <w:marTop w:val="0"/>
      <w:marBottom w:val="0"/>
      <w:divBdr>
        <w:top w:val="none" w:sz="0" w:space="0" w:color="auto"/>
        <w:left w:val="none" w:sz="0" w:space="0" w:color="auto"/>
        <w:bottom w:val="none" w:sz="0" w:space="0" w:color="auto"/>
        <w:right w:val="none" w:sz="0" w:space="0" w:color="auto"/>
      </w:divBdr>
    </w:div>
    <w:div w:id="242304923">
      <w:bodyDiv w:val="1"/>
      <w:marLeft w:val="0"/>
      <w:marRight w:val="0"/>
      <w:marTop w:val="0"/>
      <w:marBottom w:val="0"/>
      <w:divBdr>
        <w:top w:val="none" w:sz="0" w:space="0" w:color="auto"/>
        <w:left w:val="none" w:sz="0" w:space="0" w:color="auto"/>
        <w:bottom w:val="none" w:sz="0" w:space="0" w:color="auto"/>
        <w:right w:val="none" w:sz="0" w:space="0" w:color="auto"/>
      </w:divBdr>
    </w:div>
    <w:div w:id="251205778">
      <w:bodyDiv w:val="1"/>
      <w:marLeft w:val="0"/>
      <w:marRight w:val="0"/>
      <w:marTop w:val="0"/>
      <w:marBottom w:val="0"/>
      <w:divBdr>
        <w:top w:val="none" w:sz="0" w:space="0" w:color="auto"/>
        <w:left w:val="none" w:sz="0" w:space="0" w:color="auto"/>
        <w:bottom w:val="none" w:sz="0" w:space="0" w:color="auto"/>
        <w:right w:val="none" w:sz="0" w:space="0" w:color="auto"/>
      </w:divBdr>
    </w:div>
    <w:div w:id="259030192">
      <w:bodyDiv w:val="1"/>
      <w:marLeft w:val="0"/>
      <w:marRight w:val="0"/>
      <w:marTop w:val="0"/>
      <w:marBottom w:val="0"/>
      <w:divBdr>
        <w:top w:val="none" w:sz="0" w:space="0" w:color="auto"/>
        <w:left w:val="none" w:sz="0" w:space="0" w:color="auto"/>
        <w:bottom w:val="none" w:sz="0" w:space="0" w:color="auto"/>
        <w:right w:val="none" w:sz="0" w:space="0" w:color="auto"/>
      </w:divBdr>
    </w:div>
    <w:div w:id="262805525">
      <w:bodyDiv w:val="1"/>
      <w:marLeft w:val="0"/>
      <w:marRight w:val="0"/>
      <w:marTop w:val="0"/>
      <w:marBottom w:val="0"/>
      <w:divBdr>
        <w:top w:val="none" w:sz="0" w:space="0" w:color="auto"/>
        <w:left w:val="none" w:sz="0" w:space="0" w:color="auto"/>
        <w:bottom w:val="none" w:sz="0" w:space="0" w:color="auto"/>
        <w:right w:val="none" w:sz="0" w:space="0" w:color="auto"/>
      </w:divBdr>
    </w:div>
    <w:div w:id="263196084">
      <w:bodyDiv w:val="1"/>
      <w:marLeft w:val="0"/>
      <w:marRight w:val="0"/>
      <w:marTop w:val="0"/>
      <w:marBottom w:val="0"/>
      <w:divBdr>
        <w:top w:val="none" w:sz="0" w:space="0" w:color="auto"/>
        <w:left w:val="none" w:sz="0" w:space="0" w:color="auto"/>
        <w:bottom w:val="none" w:sz="0" w:space="0" w:color="auto"/>
        <w:right w:val="none" w:sz="0" w:space="0" w:color="auto"/>
      </w:divBdr>
    </w:div>
    <w:div w:id="266470459">
      <w:bodyDiv w:val="1"/>
      <w:marLeft w:val="0"/>
      <w:marRight w:val="0"/>
      <w:marTop w:val="0"/>
      <w:marBottom w:val="0"/>
      <w:divBdr>
        <w:top w:val="none" w:sz="0" w:space="0" w:color="auto"/>
        <w:left w:val="none" w:sz="0" w:space="0" w:color="auto"/>
        <w:bottom w:val="none" w:sz="0" w:space="0" w:color="auto"/>
        <w:right w:val="none" w:sz="0" w:space="0" w:color="auto"/>
      </w:divBdr>
    </w:div>
    <w:div w:id="269893472">
      <w:bodyDiv w:val="1"/>
      <w:marLeft w:val="0"/>
      <w:marRight w:val="0"/>
      <w:marTop w:val="0"/>
      <w:marBottom w:val="0"/>
      <w:divBdr>
        <w:top w:val="none" w:sz="0" w:space="0" w:color="auto"/>
        <w:left w:val="none" w:sz="0" w:space="0" w:color="auto"/>
        <w:bottom w:val="none" w:sz="0" w:space="0" w:color="auto"/>
        <w:right w:val="none" w:sz="0" w:space="0" w:color="auto"/>
      </w:divBdr>
    </w:div>
    <w:div w:id="290403452">
      <w:bodyDiv w:val="1"/>
      <w:marLeft w:val="0"/>
      <w:marRight w:val="0"/>
      <w:marTop w:val="0"/>
      <w:marBottom w:val="0"/>
      <w:divBdr>
        <w:top w:val="none" w:sz="0" w:space="0" w:color="auto"/>
        <w:left w:val="none" w:sz="0" w:space="0" w:color="auto"/>
        <w:bottom w:val="none" w:sz="0" w:space="0" w:color="auto"/>
        <w:right w:val="none" w:sz="0" w:space="0" w:color="auto"/>
      </w:divBdr>
    </w:div>
    <w:div w:id="308556914">
      <w:bodyDiv w:val="1"/>
      <w:marLeft w:val="0"/>
      <w:marRight w:val="0"/>
      <w:marTop w:val="0"/>
      <w:marBottom w:val="0"/>
      <w:divBdr>
        <w:top w:val="none" w:sz="0" w:space="0" w:color="auto"/>
        <w:left w:val="none" w:sz="0" w:space="0" w:color="auto"/>
        <w:bottom w:val="none" w:sz="0" w:space="0" w:color="auto"/>
        <w:right w:val="none" w:sz="0" w:space="0" w:color="auto"/>
      </w:divBdr>
    </w:div>
    <w:div w:id="313606830">
      <w:bodyDiv w:val="1"/>
      <w:marLeft w:val="0"/>
      <w:marRight w:val="0"/>
      <w:marTop w:val="0"/>
      <w:marBottom w:val="0"/>
      <w:divBdr>
        <w:top w:val="none" w:sz="0" w:space="0" w:color="auto"/>
        <w:left w:val="none" w:sz="0" w:space="0" w:color="auto"/>
        <w:bottom w:val="none" w:sz="0" w:space="0" w:color="auto"/>
        <w:right w:val="none" w:sz="0" w:space="0" w:color="auto"/>
      </w:divBdr>
    </w:div>
    <w:div w:id="366372412">
      <w:bodyDiv w:val="1"/>
      <w:marLeft w:val="0"/>
      <w:marRight w:val="0"/>
      <w:marTop w:val="0"/>
      <w:marBottom w:val="0"/>
      <w:divBdr>
        <w:top w:val="none" w:sz="0" w:space="0" w:color="auto"/>
        <w:left w:val="none" w:sz="0" w:space="0" w:color="auto"/>
        <w:bottom w:val="none" w:sz="0" w:space="0" w:color="auto"/>
        <w:right w:val="none" w:sz="0" w:space="0" w:color="auto"/>
      </w:divBdr>
    </w:div>
    <w:div w:id="378290154">
      <w:bodyDiv w:val="1"/>
      <w:marLeft w:val="0"/>
      <w:marRight w:val="0"/>
      <w:marTop w:val="0"/>
      <w:marBottom w:val="0"/>
      <w:divBdr>
        <w:top w:val="none" w:sz="0" w:space="0" w:color="auto"/>
        <w:left w:val="none" w:sz="0" w:space="0" w:color="auto"/>
        <w:bottom w:val="none" w:sz="0" w:space="0" w:color="auto"/>
        <w:right w:val="none" w:sz="0" w:space="0" w:color="auto"/>
      </w:divBdr>
    </w:div>
    <w:div w:id="393427663">
      <w:bodyDiv w:val="1"/>
      <w:marLeft w:val="0"/>
      <w:marRight w:val="0"/>
      <w:marTop w:val="0"/>
      <w:marBottom w:val="0"/>
      <w:divBdr>
        <w:top w:val="none" w:sz="0" w:space="0" w:color="auto"/>
        <w:left w:val="none" w:sz="0" w:space="0" w:color="auto"/>
        <w:bottom w:val="none" w:sz="0" w:space="0" w:color="auto"/>
        <w:right w:val="none" w:sz="0" w:space="0" w:color="auto"/>
      </w:divBdr>
    </w:div>
    <w:div w:id="407848018">
      <w:bodyDiv w:val="1"/>
      <w:marLeft w:val="0"/>
      <w:marRight w:val="0"/>
      <w:marTop w:val="0"/>
      <w:marBottom w:val="0"/>
      <w:divBdr>
        <w:top w:val="none" w:sz="0" w:space="0" w:color="auto"/>
        <w:left w:val="none" w:sz="0" w:space="0" w:color="auto"/>
        <w:bottom w:val="none" w:sz="0" w:space="0" w:color="auto"/>
        <w:right w:val="none" w:sz="0" w:space="0" w:color="auto"/>
      </w:divBdr>
    </w:div>
    <w:div w:id="412048975">
      <w:bodyDiv w:val="1"/>
      <w:marLeft w:val="0"/>
      <w:marRight w:val="0"/>
      <w:marTop w:val="0"/>
      <w:marBottom w:val="0"/>
      <w:divBdr>
        <w:top w:val="none" w:sz="0" w:space="0" w:color="auto"/>
        <w:left w:val="none" w:sz="0" w:space="0" w:color="auto"/>
        <w:bottom w:val="none" w:sz="0" w:space="0" w:color="auto"/>
        <w:right w:val="none" w:sz="0" w:space="0" w:color="auto"/>
      </w:divBdr>
    </w:div>
    <w:div w:id="413749504">
      <w:bodyDiv w:val="1"/>
      <w:marLeft w:val="0"/>
      <w:marRight w:val="0"/>
      <w:marTop w:val="0"/>
      <w:marBottom w:val="0"/>
      <w:divBdr>
        <w:top w:val="none" w:sz="0" w:space="0" w:color="auto"/>
        <w:left w:val="none" w:sz="0" w:space="0" w:color="auto"/>
        <w:bottom w:val="none" w:sz="0" w:space="0" w:color="auto"/>
        <w:right w:val="none" w:sz="0" w:space="0" w:color="auto"/>
      </w:divBdr>
    </w:div>
    <w:div w:id="413891847">
      <w:bodyDiv w:val="1"/>
      <w:marLeft w:val="0"/>
      <w:marRight w:val="0"/>
      <w:marTop w:val="0"/>
      <w:marBottom w:val="0"/>
      <w:divBdr>
        <w:top w:val="none" w:sz="0" w:space="0" w:color="auto"/>
        <w:left w:val="none" w:sz="0" w:space="0" w:color="auto"/>
        <w:bottom w:val="none" w:sz="0" w:space="0" w:color="auto"/>
        <w:right w:val="none" w:sz="0" w:space="0" w:color="auto"/>
      </w:divBdr>
    </w:div>
    <w:div w:id="418409687">
      <w:bodyDiv w:val="1"/>
      <w:marLeft w:val="0"/>
      <w:marRight w:val="0"/>
      <w:marTop w:val="0"/>
      <w:marBottom w:val="0"/>
      <w:divBdr>
        <w:top w:val="none" w:sz="0" w:space="0" w:color="auto"/>
        <w:left w:val="none" w:sz="0" w:space="0" w:color="auto"/>
        <w:bottom w:val="none" w:sz="0" w:space="0" w:color="auto"/>
        <w:right w:val="none" w:sz="0" w:space="0" w:color="auto"/>
      </w:divBdr>
    </w:div>
    <w:div w:id="451636362">
      <w:bodyDiv w:val="1"/>
      <w:marLeft w:val="0"/>
      <w:marRight w:val="0"/>
      <w:marTop w:val="0"/>
      <w:marBottom w:val="0"/>
      <w:divBdr>
        <w:top w:val="none" w:sz="0" w:space="0" w:color="auto"/>
        <w:left w:val="none" w:sz="0" w:space="0" w:color="auto"/>
        <w:bottom w:val="none" w:sz="0" w:space="0" w:color="auto"/>
        <w:right w:val="none" w:sz="0" w:space="0" w:color="auto"/>
      </w:divBdr>
    </w:div>
    <w:div w:id="453670938">
      <w:bodyDiv w:val="1"/>
      <w:marLeft w:val="0"/>
      <w:marRight w:val="0"/>
      <w:marTop w:val="0"/>
      <w:marBottom w:val="0"/>
      <w:divBdr>
        <w:top w:val="none" w:sz="0" w:space="0" w:color="auto"/>
        <w:left w:val="none" w:sz="0" w:space="0" w:color="auto"/>
        <w:bottom w:val="none" w:sz="0" w:space="0" w:color="auto"/>
        <w:right w:val="none" w:sz="0" w:space="0" w:color="auto"/>
      </w:divBdr>
    </w:div>
    <w:div w:id="461964599">
      <w:bodyDiv w:val="1"/>
      <w:marLeft w:val="0"/>
      <w:marRight w:val="0"/>
      <w:marTop w:val="0"/>
      <w:marBottom w:val="0"/>
      <w:divBdr>
        <w:top w:val="none" w:sz="0" w:space="0" w:color="auto"/>
        <w:left w:val="none" w:sz="0" w:space="0" w:color="auto"/>
        <w:bottom w:val="none" w:sz="0" w:space="0" w:color="auto"/>
        <w:right w:val="none" w:sz="0" w:space="0" w:color="auto"/>
      </w:divBdr>
    </w:div>
    <w:div w:id="477309924">
      <w:bodyDiv w:val="1"/>
      <w:marLeft w:val="0"/>
      <w:marRight w:val="0"/>
      <w:marTop w:val="0"/>
      <w:marBottom w:val="0"/>
      <w:divBdr>
        <w:top w:val="none" w:sz="0" w:space="0" w:color="auto"/>
        <w:left w:val="none" w:sz="0" w:space="0" w:color="auto"/>
        <w:bottom w:val="none" w:sz="0" w:space="0" w:color="auto"/>
        <w:right w:val="none" w:sz="0" w:space="0" w:color="auto"/>
      </w:divBdr>
    </w:div>
    <w:div w:id="487135943">
      <w:bodyDiv w:val="1"/>
      <w:marLeft w:val="0"/>
      <w:marRight w:val="0"/>
      <w:marTop w:val="0"/>
      <w:marBottom w:val="0"/>
      <w:divBdr>
        <w:top w:val="none" w:sz="0" w:space="0" w:color="auto"/>
        <w:left w:val="none" w:sz="0" w:space="0" w:color="auto"/>
        <w:bottom w:val="none" w:sz="0" w:space="0" w:color="auto"/>
        <w:right w:val="none" w:sz="0" w:space="0" w:color="auto"/>
      </w:divBdr>
    </w:div>
    <w:div w:id="527446914">
      <w:bodyDiv w:val="1"/>
      <w:marLeft w:val="0"/>
      <w:marRight w:val="0"/>
      <w:marTop w:val="0"/>
      <w:marBottom w:val="0"/>
      <w:divBdr>
        <w:top w:val="none" w:sz="0" w:space="0" w:color="auto"/>
        <w:left w:val="none" w:sz="0" w:space="0" w:color="auto"/>
        <w:bottom w:val="none" w:sz="0" w:space="0" w:color="auto"/>
        <w:right w:val="none" w:sz="0" w:space="0" w:color="auto"/>
      </w:divBdr>
    </w:div>
    <w:div w:id="539053315">
      <w:bodyDiv w:val="1"/>
      <w:marLeft w:val="0"/>
      <w:marRight w:val="0"/>
      <w:marTop w:val="0"/>
      <w:marBottom w:val="0"/>
      <w:divBdr>
        <w:top w:val="none" w:sz="0" w:space="0" w:color="auto"/>
        <w:left w:val="none" w:sz="0" w:space="0" w:color="auto"/>
        <w:bottom w:val="none" w:sz="0" w:space="0" w:color="auto"/>
        <w:right w:val="none" w:sz="0" w:space="0" w:color="auto"/>
      </w:divBdr>
    </w:div>
    <w:div w:id="542138915">
      <w:bodyDiv w:val="1"/>
      <w:marLeft w:val="0"/>
      <w:marRight w:val="0"/>
      <w:marTop w:val="0"/>
      <w:marBottom w:val="0"/>
      <w:divBdr>
        <w:top w:val="none" w:sz="0" w:space="0" w:color="auto"/>
        <w:left w:val="none" w:sz="0" w:space="0" w:color="auto"/>
        <w:bottom w:val="none" w:sz="0" w:space="0" w:color="auto"/>
        <w:right w:val="none" w:sz="0" w:space="0" w:color="auto"/>
      </w:divBdr>
    </w:div>
    <w:div w:id="558783765">
      <w:bodyDiv w:val="1"/>
      <w:marLeft w:val="0"/>
      <w:marRight w:val="0"/>
      <w:marTop w:val="0"/>
      <w:marBottom w:val="0"/>
      <w:divBdr>
        <w:top w:val="none" w:sz="0" w:space="0" w:color="auto"/>
        <w:left w:val="none" w:sz="0" w:space="0" w:color="auto"/>
        <w:bottom w:val="none" w:sz="0" w:space="0" w:color="auto"/>
        <w:right w:val="none" w:sz="0" w:space="0" w:color="auto"/>
      </w:divBdr>
    </w:div>
    <w:div w:id="567807057">
      <w:bodyDiv w:val="1"/>
      <w:marLeft w:val="0"/>
      <w:marRight w:val="0"/>
      <w:marTop w:val="0"/>
      <w:marBottom w:val="0"/>
      <w:divBdr>
        <w:top w:val="none" w:sz="0" w:space="0" w:color="auto"/>
        <w:left w:val="none" w:sz="0" w:space="0" w:color="auto"/>
        <w:bottom w:val="none" w:sz="0" w:space="0" w:color="auto"/>
        <w:right w:val="none" w:sz="0" w:space="0" w:color="auto"/>
      </w:divBdr>
    </w:div>
    <w:div w:id="568805058">
      <w:bodyDiv w:val="1"/>
      <w:marLeft w:val="0"/>
      <w:marRight w:val="0"/>
      <w:marTop w:val="0"/>
      <w:marBottom w:val="0"/>
      <w:divBdr>
        <w:top w:val="none" w:sz="0" w:space="0" w:color="auto"/>
        <w:left w:val="none" w:sz="0" w:space="0" w:color="auto"/>
        <w:bottom w:val="none" w:sz="0" w:space="0" w:color="auto"/>
        <w:right w:val="none" w:sz="0" w:space="0" w:color="auto"/>
      </w:divBdr>
    </w:div>
    <w:div w:id="575479340">
      <w:bodyDiv w:val="1"/>
      <w:marLeft w:val="0"/>
      <w:marRight w:val="0"/>
      <w:marTop w:val="0"/>
      <w:marBottom w:val="0"/>
      <w:divBdr>
        <w:top w:val="none" w:sz="0" w:space="0" w:color="auto"/>
        <w:left w:val="none" w:sz="0" w:space="0" w:color="auto"/>
        <w:bottom w:val="none" w:sz="0" w:space="0" w:color="auto"/>
        <w:right w:val="none" w:sz="0" w:space="0" w:color="auto"/>
      </w:divBdr>
    </w:div>
    <w:div w:id="576473900">
      <w:bodyDiv w:val="1"/>
      <w:marLeft w:val="0"/>
      <w:marRight w:val="0"/>
      <w:marTop w:val="0"/>
      <w:marBottom w:val="0"/>
      <w:divBdr>
        <w:top w:val="none" w:sz="0" w:space="0" w:color="auto"/>
        <w:left w:val="none" w:sz="0" w:space="0" w:color="auto"/>
        <w:bottom w:val="none" w:sz="0" w:space="0" w:color="auto"/>
        <w:right w:val="none" w:sz="0" w:space="0" w:color="auto"/>
      </w:divBdr>
    </w:div>
    <w:div w:id="624699011">
      <w:bodyDiv w:val="1"/>
      <w:marLeft w:val="0"/>
      <w:marRight w:val="0"/>
      <w:marTop w:val="0"/>
      <w:marBottom w:val="0"/>
      <w:divBdr>
        <w:top w:val="none" w:sz="0" w:space="0" w:color="auto"/>
        <w:left w:val="none" w:sz="0" w:space="0" w:color="auto"/>
        <w:bottom w:val="none" w:sz="0" w:space="0" w:color="auto"/>
        <w:right w:val="none" w:sz="0" w:space="0" w:color="auto"/>
      </w:divBdr>
    </w:div>
    <w:div w:id="640773829">
      <w:bodyDiv w:val="1"/>
      <w:marLeft w:val="0"/>
      <w:marRight w:val="0"/>
      <w:marTop w:val="0"/>
      <w:marBottom w:val="0"/>
      <w:divBdr>
        <w:top w:val="none" w:sz="0" w:space="0" w:color="auto"/>
        <w:left w:val="none" w:sz="0" w:space="0" w:color="auto"/>
        <w:bottom w:val="none" w:sz="0" w:space="0" w:color="auto"/>
        <w:right w:val="none" w:sz="0" w:space="0" w:color="auto"/>
      </w:divBdr>
    </w:div>
    <w:div w:id="647638473">
      <w:bodyDiv w:val="1"/>
      <w:marLeft w:val="0"/>
      <w:marRight w:val="0"/>
      <w:marTop w:val="0"/>
      <w:marBottom w:val="0"/>
      <w:divBdr>
        <w:top w:val="none" w:sz="0" w:space="0" w:color="auto"/>
        <w:left w:val="none" w:sz="0" w:space="0" w:color="auto"/>
        <w:bottom w:val="none" w:sz="0" w:space="0" w:color="auto"/>
        <w:right w:val="none" w:sz="0" w:space="0" w:color="auto"/>
      </w:divBdr>
    </w:div>
    <w:div w:id="663974458">
      <w:bodyDiv w:val="1"/>
      <w:marLeft w:val="0"/>
      <w:marRight w:val="0"/>
      <w:marTop w:val="0"/>
      <w:marBottom w:val="0"/>
      <w:divBdr>
        <w:top w:val="none" w:sz="0" w:space="0" w:color="auto"/>
        <w:left w:val="none" w:sz="0" w:space="0" w:color="auto"/>
        <w:bottom w:val="none" w:sz="0" w:space="0" w:color="auto"/>
        <w:right w:val="none" w:sz="0" w:space="0" w:color="auto"/>
      </w:divBdr>
    </w:div>
    <w:div w:id="667097607">
      <w:bodyDiv w:val="1"/>
      <w:marLeft w:val="0"/>
      <w:marRight w:val="0"/>
      <w:marTop w:val="0"/>
      <w:marBottom w:val="0"/>
      <w:divBdr>
        <w:top w:val="none" w:sz="0" w:space="0" w:color="auto"/>
        <w:left w:val="none" w:sz="0" w:space="0" w:color="auto"/>
        <w:bottom w:val="none" w:sz="0" w:space="0" w:color="auto"/>
        <w:right w:val="none" w:sz="0" w:space="0" w:color="auto"/>
      </w:divBdr>
    </w:div>
    <w:div w:id="680352161">
      <w:bodyDiv w:val="1"/>
      <w:marLeft w:val="0"/>
      <w:marRight w:val="0"/>
      <w:marTop w:val="0"/>
      <w:marBottom w:val="0"/>
      <w:divBdr>
        <w:top w:val="none" w:sz="0" w:space="0" w:color="auto"/>
        <w:left w:val="none" w:sz="0" w:space="0" w:color="auto"/>
        <w:bottom w:val="none" w:sz="0" w:space="0" w:color="auto"/>
        <w:right w:val="none" w:sz="0" w:space="0" w:color="auto"/>
      </w:divBdr>
    </w:div>
    <w:div w:id="683438901">
      <w:bodyDiv w:val="1"/>
      <w:marLeft w:val="0"/>
      <w:marRight w:val="0"/>
      <w:marTop w:val="0"/>
      <w:marBottom w:val="0"/>
      <w:divBdr>
        <w:top w:val="none" w:sz="0" w:space="0" w:color="auto"/>
        <w:left w:val="none" w:sz="0" w:space="0" w:color="auto"/>
        <w:bottom w:val="none" w:sz="0" w:space="0" w:color="auto"/>
        <w:right w:val="none" w:sz="0" w:space="0" w:color="auto"/>
      </w:divBdr>
    </w:div>
    <w:div w:id="684865704">
      <w:bodyDiv w:val="1"/>
      <w:marLeft w:val="0"/>
      <w:marRight w:val="0"/>
      <w:marTop w:val="0"/>
      <w:marBottom w:val="0"/>
      <w:divBdr>
        <w:top w:val="none" w:sz="0" w:space="0" w:color="auto"/>
        <w:left w:val="none" w:sz="0" w:space="0" w:color="auto"/>
        <w:bottom w:val="none" w:sz="0" w:space="0" w:color="auto"/>
        <w:right w:val="none" w:sz="0" w:space="0" w:color="auto"/>
      </w:divBdr>
    </w:div>
    <w:div w:id="686181560">
      <w:bodyDiv w:val="1"/>
      <w:marLeft w:val="0"/>
      <w:marRight w:val="0"/>
      <w:marTop w:val="0"/>
      <w:marBottom w:val="0"/>
      <w:divBdr>
        <w:top w:val="none" w:sz="0" w:space="0" w:color="auto"/>
        <w:left w:val="none" w:sz="0" w:space="0" w:color="auto"/>
        <w:bottom w:val="none" w:sz="0" w:space="0" w:color="auto"/>
        <w:right w:val="none" w:sz="0" w:space="0" w:color="auto"/>
      </w:divBdr>
    </w:div>
    <w:div w:id="691036602">
      <w:bodyDiv w:val="1"/>
      <w:marLeft w:val="0"/>
      <w:marRight w:val="0"/>
      <w:marTop w:val="0"/>
      <w:marBottom w:val="0"/>
      <w:divBdr>
        <w:top w:val="none" w:sz="0" w:space="0" w:color="auto"/>
        <w:left w:val="none" w:sz="0" w:space="0" w:color="auto"/>
        <w:bottom w:val="none" w:sz="0" w:space="0" w:color="auto"/>
        <w:right w:val="none" w:sz="0" w:space="0" w:color="auto"/>
      </w:divBdr>
    </w:div>
    <w:div w:id="704259652">
      <w:bodyDiv w:val="1"/>
      <w:marLeft w:val="0"/>
      <w:marRight w:val="0"/>
      <w:marTop w:val="0"/>
      <w:marBottom w:val="0"/>
      <w:divBdr>
        <w:top w:val="none" w:sz="0" w:space="0" w:color="auto"/>
        <w:left w:val="none" w:sz="0" w:space="0" w:color="auto"/>
        <w:bottom w:val="none" w:sz="0" w:space="0" w:color="auto"/>
        <w:right w:val="none" w:sz="0" w:space="0" w:color="auto"/>
      </w:divBdr>
    </w:div>
    <w:div w:id="715273696">
      <w:bodyDiv w:val="1"/>
      <w:marLeft w:val="0"/>
      <w:marRight w:val="0"/>
      <w:marTop w:val="0"/>
      <w:marBottom w:val="0"/>
      <w:divBdr>
        <w:top w:val="none" w:sz="0" w:space="0" w:color="auto"/>
        <w:left w:val="none" w:sz="0" w:space="0" w:color="auto"/>
        <w:bottom w:val="none" w:sz="0" w:space="0" w:color="auto"/>
        <w:right w:val="none" w:sz="0" w:space="0" w:color="auto"/>
      </w:divBdr>
    </w:div>
    <w:div w:id="754204825">
      <w:bodyDiv w:val="1"/>
      <w:marLeft w:val="0"/>
      <w:marRight w:val="0"/>
      <w:marTop w:val="0"/>
      <w:marBottom w:val="0"/>
      <w:divBdr>
        <w:top w:val="none" w:sz="0" w:space="0" w:color="auto"/>
        <w:left w:val="none" w:sz="0" w:space="0" w:color="auto"/>
        <w:bottom w:val="none" w:sz="0" w:space="0" w:color="auto"/>
        <w:right w:val="none" w:sz="0" w:space="0" w:color="auto"/>
      </w:divBdr>
    </w:div>
    <w:div w:id="757019024">
      <w:bodyDiv w:val="1"/>
      <w:marLeft w:val="0"/>
      <w:marRight w:val="0"/>
      <w:marTop w:val="0"/>
      <w:marBottom w:val="0"/>
      <w:divBdr>
        <w:top w:val="none" w:sz="0" w:space="0" w:color="auto"/>
        <w:left w:val="none" w:sz="0" w:space="0" w:color="auto"/>
        <w:bottom w:val="none" w:sz="0" w:space="0" w:color="auto"/>
        <w:right w:val="none" w:sz="0" w:space="0" w:color="auto"/>
      </w:divBdr>
    </w:div>
    <w:div w:id="778451464">
      <w:bodyDiv w:val="1"/>
      <w:marLeft w:val="0"/>
      <w:marRight w:val="0"/>
      <w:marTop w:val="0"/>
      <w:marBottom w:val="0"/>
      <w:divBdr>
        <w:top w:val="none" w:sz="0" w:space="0" w:color="auto"/>
        <w:left w:val="none" w:sz="0" w:space="0" w:color="auto"/>
        <w:bottom w:val="none" w:sz="0" w:space="0" w:color="auto"/>
        <w:right w:val="none" w:sz="0" w:space="0" w:color="auto"/>
      </w:divBdr>
    </w:div>
    <w:div w:id="792358298">
      <w:bodyDiv w:val="1"/>
      <w:marLeft w:val="0"/>
      <w:marRight w:val="0"/>
      <w:marTop w:val="0"/>
      <w:marBottom w:val="0"/>
      <w:divBdr>
        <w:top w:val="none" w:sz="0" w:space="0" w:color="auto"/>
        <w:left w:val="none" w:sz="0" w:space="0" w:color="auto"/>
        <w:bottom w:val="none" w:sz="0" w:space="0" w:color="auto"/>
        <w:right w:val="none" w:sz="0" w:space="0" w:color="auto"/>
      </w:divBdr>
    </w:div>
    <w:div w:id="799610398">
      <w:bodyDiv w:val="1"/>
      <w:marLeft w:val="0"/>
      <w:marRight w:val="0"/>
      <w:marTop w:val="0"/>
      <w:marBottom w:val="0"/>
      <w:divBdr>
        <w:top w:val="none" w:sz="0" w:space="0" w:color="auto"/>
        <w:left w:val="none" w:sz="0" w:space="0" w:color="auto"/>
        <w:bottom w:val="none" w:sz="0" w:space="0" w:color="auto"/>
        <w:right w:val="none" w:sz="0" w:space="0" w:color="auto"/>
      </w:divBdr>
    </w:div>
    <w:div w:id="810757376">
      <w:bodyDiv w:val="1"/>
      <w:marLeft w:val="0"/>
      <w:marRight w:val="0"/>
      <w:marTop w:val="0"/>
      <w:marBottom w:val="0"/>
      <w:divBdr>
        <w:top w:val="none" w:sz="0" w:space="0" w:color="auto"/>
        <w:left w:val="none" w:sz="0" w:space="0" w:color="auto"/>
        <w:bottom w:val="none" w:sz="0" w:space="0" w:color="auto"/>
        <w:right w:val="none" w:sz="0" w:space="0" w:color="auto"/>
      </w:divBdr>
    </w:div>
    <w:div w:id="832068136">
      <w:bodyDiv w:val="1"/>
      <w:marLeft w:val="0"/>
      <w:marRight w:val="0"/>
      <w:marTop w:val="0"/>
      <w:marBottom w:val="0"/>
      <w:divBdr>
        <w:top w:val="none" w:sz="0" w:space="0" w:color="auto"/>
        <w:left w:val="none" w:sz="0" w:space="0" w:color="auto"/>
        <w:bottom w:val="none" w:sz="0" w:space="0" w:color="auto"/>
        <w:right w:val="none" w:sz="0" w:space="0" w:color="auto"/>
      </w:divBdr>
    </w:div>
    <w:div w:id="842159603">
      <w:bodyDiv w:val="1"/>
      <w:marLeft w:val="0"/>
      <w:marRight w:val="0"/>
      <w:marTop w:val="0"/>
      <w:marBottom w:val="0"/>
      <w:divBdr>
        <w:top w:val="none" w:sz="0" w:space="0" w:color="auto"/>
        <w:left w:val="none" w:sz="0" w:space="0" w:color="auto"/>
        <w:bottom w:val="none" w:sz="0" w:space="0" w:color="auto"/>
        <w:right w:val="none" w:sz="0" w:space="0" w:color="auto"/>
      </w:divBdr>
    </w:div>
    <w:div w:id="848837631">
      <w:bodyDiv w:val="1"/>
      <w:marLeft w:val="0"/>
      <w:marRight w:val="0"/>
      <w:marTop w:val="0"/>
      <w:marBottom w:val="0"/>
      <w:divBdr>
        <w:top w:val="none" w:sz="0" w:space="0" w:color="auto"/>
        <w:left w:val="none" w:sz="0" w:space="0" w:color="auto"/>
        <w:bottom w:val="none" w:sz="0" w:space="0" w:color="auto"/>
        <w:right w:val="none" w:sz="0" w:space="0" w:color="auto"/>
      </w:divBdr>
    </w:div>
    <w:div w:id="881015791">
      <w:bodyDiv w:val="1"/>
      <w:marLeft w:val="0"/>
      <w:marRight w:val="0"/>
      <w:marTop w:val="0"/>
      <w:marBottom w:val="0"/>
      <w:divBdr>
        <w:top w:val="none" w:sz="0" w:space="0" w:color="auto"/>
        <w:left w:val="none" w:sz="0" w:space="0" w:color="auto"/>
        <w:bottom w:val="none" w:sz="0" w:space="0" w:color="auto"/>
        <w:right w:val="none" w:sz="0" w:space="0" w:color="auto"/>
      </w:divBdr>
    </w:div>
    <w:div w:id="892155854">
      <w:bodyDiv w:val="1"/>
      <w:marLeft w:val="0"/>
      <w:marRight w:val="0"/>
      <w:marTop w:val="0"/>
      <w:marBottom w:val="0"/>
      <w:divBdr>
        <w:top w:val="none" w:sz="0" w:space="0" w:color="auto"/>
        <w:left w:val="none" w:sz="0" w:space="0" w:color="auto"/>
        <w:bottom w:val="none" w:sz="0" w:space="0" w:color="auto"/>
        <w:right w:val="none" w:sz="0" w:space="0" w:color="auto"/>
      </w:divBdr>
    </w:div>
    <w:div w:id="907495250">
      <w:bodyDiv w:val="1"/>
      <w:marLeft w:val="0"/>
      <w:marRight w:val="0"/>
      <w:marTop w:val="0"/>
      <w:marBottom w:val="0"/>
      <w:divBdr>
        <w:top w:val="none" w:sz="0" w:space="0" w:color="auto"/>
        <w:left w:val="none" w:sz="0" w:space="0" w:color="auto"/>
        <w:bottom w:val="none" w:sz="0" w:space="0" w:color="auto"/>
        <w:right w:val="none" w:sz="0" w:space="0" w:color="auto"/>
      </w:divBdr>
    </w:div>
    <w:div w:id="919945000">
      <w:bodyDiv w:val="1"/>
      <w:marLeft w:val="0"/>
      <w:marRight w:val="0"/>
      <w:marTop w:val="0"/>
      <w:marBottom w:val="0"/>
      <w:divBdr>
        <w:top w:val="none" w:sz="0" w:space="0" w:color="auto"/>
        <w:left w:val="none" w:sz="0" w:space="0" w:color="auto"/>
        <w:bottom w:val="none" w:sz="0" w:space="0" w:color="auto"/>
        <w:right w:val="none" w:sz="0" w:space="0" w:color="auto"/>
      </w:divBdr>
    </w:div>
    <w:div w:id="928001876">
      <w:bodyDiv w:val="1"/>
      <w:marLeft w:val="0"/>
      <w:marRight w:val="0"/>
      <w:marTop w:val="0"/>
      <w:marBottom w:val="0"/>
      <w:divBdr>
        <w:top w:val="none" w:sz="0" w:space="0" w:color="auto"/>
        <w:left w:val="none" w:sz="0" w:space="0" w:color="auto"/>
        <w:bottom w:val="none" w:sz="0" w:space="0" w:color="auto"/>
        <w:right w:val="none" w:sz="0" w:space="0" w:color="auto"/>
      </w:divBdr>
    </w:div>
    <w:div w:id="931470384">
      <w:bodyDiv w:val="1"/>
      <w:marLeft w:val="0"/>
      <w:marRight w:val="0"/>
      <w:marTop w:val="0"/>
      <w:marBottom w:val="0"/>
      <w:divBdr>
        <w:top w:val="none" w:sz="0" w:space="0" w:color="auto"/>
        <w:left w:val="none" w:sz="0" w:space="0" w:color="auto"/>
        <w:bottom w:val="none" w:sz="0" w:space="0" w:color="auto"/>
        <w:right w:val="none" w:sz="0" w:space="0" w:color="auto"/>
      </w:divBdr>
    </w:div>
    <w:div w:id="951202780">
      <w:bodyDiv w:val="1"/>
      <w:marLeft w:val="0"/>
      <w:marRight w:val="0"/>
      <w:marTop w:val="0"/>
      <w:marBottom w:val="0"/>
      <w:divBdr>
        <w:top w:val="none" w:sz="0" w:space="0" w:color="auto"/>
        <w:left w:val="none" w:sz="0" w:space="0" w:color="auto"/>
        <w:bottom w:val="none" w:sz="0" w:space="0" w:color="auto"/>
        <w:right w:val="none" w:sz="0" w:space="0" w:color="auto"/>
      </w:divBdr>
    </w:div>
    <w:div w:id="957639064">
      <w:bodyDiv w:val="1"/>
      <w:marLeft w:val="0"/>
      <w:marRight w:val="0"/>
      <w:marTop w:val="0"/>
      <w:marBottom w:val="0"/>
      <w:divBdr>
        <w:top w:val="none" w:sz="0" w:space="0" w:color="auto"/>
        <w:left w:val="none" w:sz="0" w:space="0" w:color="auto"/>
        <w:bottom w:val="none" w:sz="0" w:space="0" w:color="auto"/>
        <w:right w:val="none" w:sz="0" w:space="0" w:color="auto"/>
      </w:divBdr>
    </w:div>
    <w:div w:id="998271251">
      <w:bodyDiv w:val="1"/>
      <w:marLeft w:val="0"/>
      <w:marRight w:val="0"/>
      <w:marTop w:val="0"/>
      <w:marBottom w:val="0"/>
      <w:divBdr>
        <w:top w:val="none" w:sz="0" w:space="0" w:color="auto"/>
        <w:left w:val="none" w:sz="0" w:space="0" w:color="auto"/>
        <w:bottom w:val="none" w:sz="0" w:space="0" w:color="auto"/>
        <w:right w:val="none" w:sz="0" w:space="0" w:color="auto"/>
      </w:divBdr>
    </w:div>
    <w:div w:id="1008362820">
      <w:bodyDiv w:val="1"/>
      <w:marLeft w:val="0"/>
      <w:marRight w:val="0"/>
      <w:marTop w:val="0"/>
      <w:marBottom w:val="0"/>
      <w:divBdr>
        <w:top w:val="none" w:sz="0" w:space="0" w:color="auto"/>
        <w:left w:val="none" w:sz="0" w:space="0" w:color="auto"/>
        <w:bottom w:val="none" w:sz="0" w:space="0" w:color="auto"/>
        <w:right w:val="none" w:sz="0" w:space="0" w:color="auto"/>
      </w:divBdr>
    </w:div>
    <w:div w:id="1013920440">
      <w:bodyDiv w:val="1"/>
      <w:marLeft w:val="0"/>
      <w:marRight w:val="0"/>
      <w:marTop w:val="0"/>
      <w:marBottom w:val="0"/>
      <w:divBdr>
        <w:top w:val="none" w:sz="0" w:space="0" w:color="auto"/>
        <w:left w:val="none" w:sz="0" w:space="0" w:color="auto"/>
        <w:bottom w:val="none" w:sz="0" w:space="0" w:color="auto"/>
        <w:right w:val="none" w:sz="0" w:space="0" w:color="auto"/>
      </w:divBdr>
    </w:div>
    <w:div w:id="1020936660">
      <w:bodyDiv w:val="1"/>
      <w:marLeft w:val="0"/>
      <w:marRight w:val="0"/>
      <w:marTop w:val="0"/>
      <w:marBottom w:val="0"/>
      <w:divBdr>
        <w:top w:val="none" w:sz="0" w:space="0" w:color="auto"/>
        <w:left w:val="none" w:sz="0" w:space="0" w:color="auto"/>
        <w:bottom w:val="none" w:sz="0" w:space="0" w:color="auto"/>
        <w:right w:val="none" w:sz="0" w:space="0" w:color="auto"/>
      </w:divBdr>
    </w:div>
    <w:div w:id="1101488745">
      <w:bodyDiv w:val="1"/>
      <w:marLeft w:val="0"/>
      <w:marRight w:val="0"/>
      <w:marTop w:val="0"/>
      <w:marBottom w:val="0"/>
      <w:divBdr>
        <w:top w:val="none" w:sz="0" w:space="0" w:color="auto"/>
        <w:left w:val="none" w:sz="0" w:space="0" w:color="auto"/>
        <w:bottom w:val="none" w:sz="0" w:space="0" w:color="auto"/>
        <w:right w:val="none" w:sz="0" w:space="0" w:color="auto"/>
      </w:divBdr>
    </w:div>
    <w:div w:id="1104114904">
      <w:bodyDiv w:val="1"/>
      <w:marLeft w:val="0"/>
      <w:marRight w:val="0"/>
      <w:marTop w:val="0"/>
      <w:marBottom w:val="0"/>
      <w:divBdr>
        <w:top w:val="none" w:sz="0" w:space="0" w:color="auto"/>
        <w:left w:val="none" w:sz="0" w:space="0" w:color="auto"/>
        <w:bottom w:val="none" w:sz="0" w:space="0" w:color="auto"/>
        <w:right w:val="none" w:sz="0" w:space="0" w:color="auto"/>
      </w:divBdr>
    </w:div>
    <w:div w:id="1105492517">
      <w:bodyDiv w:val="1"/>
      <w:marLeft w:val="0"/>
      <w:marRight w:val="0"/>
      <w:marTop w:val="0"/>
      <w:marBottom w:val="0"/>
      <w:divBdr>
        <w:top w:val="none" w:sz="0" w:space="0" w:color="auto"/>
        <w:left w:val="none" w:sz="0" w:space="0" w:color="auto"/>
        <w:bottom w:val="none" w:sz="0" w:space="0" w:color="auto"/>
        <w:right w:val="none" w:sz="0" w:space="0" w:color="auto"/>
      </w:divBdr>
    </w:div>
    <w:div w:id="1128359461">
      <w:bodyDiv w:val="1"/>
      <w:marLeft w:val="0"/>
      <w:marRight w:val="0"/>
      <w:marTop w:val="0"/>
      <w:marBottom w:val="0"/>
      <w:divBdr>
        <w:top w:val="none" w:sz="0" w:space="0" w:color="auto"/>
        <w:left w:val="none" w:sz="0" w:space="0" w:color="auto"/>
        <w:bottom w:val="none" w:sz="0" w:space="0" w:color="auto"/>
        <w:right w:val="none" w:sz="0" w:space="0" w:color="auto"/>
      </w:divBdr>
    </w:div>
    <w:div w:id="1134904230">
      <w:bodyDiv w:val="1"/>
      <w:marLeft w:val="0"/>
      <w:marRight w:val="0"/>
      <w:marTop w:val="0"/>
      <w:marBottom w:val="0"/>
      <w:divBdr>
        <w:top w:val="none" w:sz="0" w:space="0" w:color="auto"/>
        <w:left w:val="none" w:sz="0" w:space="0" w:color="auto"/>
        <w:bottom w:val="none" w:sz="0" w:space="0" w:color="auto"/>
        <w:right w:val="none" w:sz="0" w:space="0" w:color="auto"/>
      </w:divBdr>
    </w:div>
    <w:div w:id="1145272023">
      <w:bodyDiv w:val="1"/>
      <w:marLeft w:val="0"/>
      <w:marRight w:val="0"/>
      <w:marTop w:val="0"/>
      <w:marBottom w:val="0"/>
      <w:divBdr>
        <w:top w:val="none" w:sz="0" w:space="0" w:color="auto"/>
        <w:left w:val="none" w:sz="0" w:space="0" w:color="auto"/>
        <w:bottom w:val="none" w:sz="0" w:space="0" w:color="auto"/>
        <w:right w:val="none" w:sz="0" w:space="0" w:color="auto"/>
      </w:divBdr>
    </w:div>
    <w:div w:id="1148596253">
      <w:bodyDiv w:val="1"/>
      <w:marLeft w:val="0"/>
      <w:marRight w:val="0"/>
      <w:marTop w:val="0"/>
      <w:marBottom w:val="0"/>
      <w:divBdr>
        <w:top w:val="none" w:sz="0" w:space="0" w:color="auto"/>
        <w:left w:val="none" w:sz="0" w:space="0" w:color="auto"/>
        <w:bottom w:val="none" w:sz="0" w:space="0" w:color="auto"/>
        <w:right w:val="none" w:sz="0" w:space="0" w:color="auto"/>
      </w:divBdr>
    </w:div>
    <w:div w:id="1166243087">
      <w:bodyDiv w:val="1"/>
      <w:marLeft w:val="0"/>
      <w:marRight w:val="0"/>
      <w:marTop w:val="0"/>
      <w:marBottom w:val="0"/>
      <w:divBdr>
        <w:top w:val="none" w:sz="0" w:space="0" w:color="auto"/>
        <w:left w:val="none" w:sz="0" w:space="0" w:color="auto"/>
        <w:bottom w:val="none" w:sz="0" w:space="0" w:color="auto"/>
        <w:right w:val="none" w:sz="0" w:space="0" w:color="auto"/>
      </w:divBdr>
    </w:div>
    <w:div w:id="1177769946">
      <w:bodyDiv w:val="1"/>
      <w:marLeft w:val="0"/>
      <w:marRight w:val="0"/>
      <w:marTop w:val="0"/>
      <w:marBottom w:val="0"/>
      <w:divBdr>
        <w:top w:val="none" w:sz="0" w:space="0" w:color="auto"/>
        <w:left w:val="none" w:sz="0" w:space="0" w:color="auto"/>
        <w:bottom w:val="none" w:sz="0" w:space="0" w:color="auto"/>
        <w:right w:val="none" w:sz="0" w:space="0" w:color="auto"/>
      </w:divBdr>
    </w:div>
    <w:div w:id="1203011525">
      <w:bodyDiv w:val="1"/>
      <w:marLeft w:val="0"/>
      <w:marRight w:val="0"/>
      <w:marTop w:val="0"/>
      <w:marBottom w:val="0"/>
      <w:divBdr>
        <w:top w:val="none" w:sz="0" w:space="0" w:color="auto"/>
        <w:left w:val="none" w:sz="0" w:space="0" w:color="auto"/>
        <w:bottom w:val="none" w:sz="0" w:space="0" w:color="auto"/>
        <w:right w:val="none" w:sz="0" w:space="0" w:color="auto"/>
      </w:divBdr>
    </w:div>
    <w:div w:id="1208493929">
      <w:bodyDiv w:val="1"/>
      <w:marLeft w:val="0"/>
      <w:marRight w:val="0"/>
      <w:marTop w:val="0"/>
      <w:marBottom w:val="0"/>
      <w:divBdr>
        <w:top w:val="none" w:sz="0" w:space="0" w:color="auto"/>
        <w:left w:val="none" w:sz="0" w:space="0" w:color="auto"/>
        <w:bottom w:val="none" w:sz="0" w:space="0" w:color="auto"/>
        <w:right w:val="none" w:sz="0" w:space="0" w:color="auto"/>
      </w:divBdr>
    </w:div>
    <w:div w:id="1209146012">
      <w:bodyDiv w:val="1"/>
      <w:marLeft w:val="0"/>
      <w:marRight w:val="0"/>
      <w:marTop w:val="0"/>
      <w:marBottom w:val="0"/>
      <w:divBdr>
        <w:top w:val="none" w:sz="0" w:space="0" w:color="auto"/>
        <w:left w:val="none" w:sz="0" w:space="0" w:color="auto"/>
        <w:bottom w:val="none" w:sz="0" w:space="0" w:color="auto"/>
        <w:right w:val="none" w:sz="0" w:space="0" w:color="auto"/>
      </w:divBdr>
    </w:div>
    <w:div w:id="1227572501">
      <w:bodyDiv w:val="1"/>
      <w:marLeft w:val="0"/>
      <w:marRight w:val="0"/>
      <w:marTop w:val="0"/>
      <w:marBottom w:val="0"/>
      <w:divBdr>
        <w:top w:val="none" w:sz="0" w:space="0" w:color="auto"/>
        <w:left w:val="none" w:sz="0" w:space="0" w:color="auto"/>
        <w:bottom w:val="none" w:sz="0" w:space="0" w:color="auto"/>
        <w:right w:val="none" w:sz="0" w:space="0" w:color="auto"/>
      </w:divBdr>
    </w:div>
    <w:div w:id="1230116306">
      <w:bodyDiv w:val="1"/>
      <w:marLeft w:val="0"/>
      <w:marRight w:val="0"/>
      <w:marTop w:val="0"/>
      <w:marBottom w:val="0"/>
      <w:divBdr>
        <w:top w:val="none" w:sz="0" w:space="0" w:color="auto"/>
        <w:left w:val="none" w:sz="0" w:space="0" w:color="auto"/>
        <w:bottom w:val="none" w:sz="0" w:space="0" w:color="auto"/>
        <w:right w:val="none" w:sz="0" w:space="0" w:color="auto"/>
      </w:divBdr>
    </w:div>
    <w:div w:id="1237133900">
      <w:bodyDiv w:val="1"/>
      <w:marLeft w:val="0"/>
      <w:marRight w:val="0"/>
      <w:marTop w:val="0"/>
      <w:marBottom w:val="0"/>
      <w:divBdr>
        <w:top w:val="none" w:sz="0" w:space="0" w:color="auto"/>
        <w:left w:val="none" w:sz="0" w:space="0" w:color="auto"/>
        <w:bottom w:val="none" w:sz="0" w:space="0" w:color="auto"/>
        <w:right w:val="none" w:sz="0" w:space="0" w:color="auto"/>
      </w:divBdr>
    </w:div>
    <w:div w:id="1238594736">
      <w:bodyDiv w:val="1"/>
      <w:marLeft w:val="0"/>
      <w:marRight w:val="0"/>
      <w:marTop w:val="0"/>
      <w:marBottom w:val="0"/>
      <w:divBdr>
        <w:top w:val="none" w:sz="0" w:space="0" w:color="auto"/>
        <w:left w:val="none" w:sz="0" w:space="0" w:color="auto"/>
        <w:bottom w:val="none" w:sz="0" w:space="0" w:color="auto"/>
        <w:right w:val="none" w:sz="0" w:space="0" w:color="auto"/>
      </w:divBdr>
    </w:div>
    <w:div w:id="1239241871">
      <w:bodyDiv w:val="1"/>
      <w:marLeft w:val="0"/>
      <w:marRight w:val="0"/>
      <w:marTop w:val="0"/>
      <w:marBottom w:val="0"/>
      <w:divBdr>
        <w:top w:val="none" w:sz="0" w:space="0" w:color="auto"/>
        <w:left w:val="none" w:sz="0" w:space="0" w:color="auto"/>
        <w:bottom w:val="none" w:sz="0" w:space="0" w:color="auto"/>
        <w:right w:val="none" w:sz="0" w:space="0" w:color="auto"/>
      </w:divBdr>
    </w:div>
    <w:div w:id="1242525123">
      <w:bodyDiv w:val="1"/>
      <w:marLeft w:val="0"/>
      <w:marRight w:val="0"/>
      <w:marTop w:val="0"/>
      <w:marBottom w:val="0"/>
      <w:divBdr>
        <w:top w:val="none" w:sz="0" w:space="0" w:color="auto"/>
        <w:left w:val="none" w:sz="0" w:space="0" w:color="auto"/>
        <w:bottom w:val="none" w:sz="0" w:space="0" w:color="auto"/>
        <w:right w:val="none" w:sz="0" w:space="0" w:color="auto"/>
      </w:divBdr>
    </w:div>
    <w:div w:id="1281103903">
      <w:bodyDiv w:val="1"/>
      <w:marLeft w:val="0"/>
      <w:marRight w:val="0"/>
      <w:marTop w:val="0"/>
      <w:marBottom w:val="0"/>
      <w:divBdr>
        <w:top w:val="none" w:sz="0" w:space="0" w:color="auto"/>
        <w:left w:val="none" w:sz="0" w:space="0" w:color="auto"/>
        <w:bottom w:val="none" w:sz="0" w:space="0" w:color="auto"/>
        <w:right w:val="none" w:sz="0" w:space="0" w:color="auto"/>
      </w:divBdr>
    </w:div>
    <w:div w:id="1291204012">
      <w:bodyDiv w:val="1"/>
      <w:marLeft w:val="0"/>
      <w:marRight w:val="0"/>
      <w:marTop w:val="0"/>
      <w:marBottom w:val="0"/>
      <w:divBdr>
        <w:top w:val="none" w:sz="0" w:space="0" w:color="auto"/>
        <w:left w:val="none" w:sz="0" w:space="0" w:color="auto"/>
        <w:bottom w:val="none" w:sz="0" w:space="0" w:color="auto"/>
        <w:right w:val="none" w:sz="0" w:space="0" w:color="auto"/>
      </w:divBdr>
    </w:div>
    <w:div w:id="1292664543">
      <w:bodyDiv w:val="1"/>
      <w:marLeft w:val="0"/>
      <w:marRight w:val="0"/>
      <w:marTop w:val="0"/>
      <w:marBottom w:val="0"/>
      <w:divBdr>
        <w:top w:val="none" w:sz="0" w:space="0" w:color="auto"/>
        <w:left w:val="none" w:sz="0" w:space="0" w:color="auto"/>
        <w:bottom w:val="none" w:sz="0" w:space="0" w:color="auto"/>
        <w:right w:val="none" w:sz="0" w:space="0" w:color="auto"/>
      </w:divBdr>
    </w:div>
    <w:div w:id="1326977833">
      <w:bodyDiv w:val="1"/>
      <w:marLeft w:val="0"/>
      <w:marRight w:val="0"/>
      <w:marTop w:val="0"/>
      <w:marBottom w:val="0"/>
      <w:divBdr>
        <w:top w:val="none" w:sz="0" w:space="0" w:color="auto"/>
        <w:left w:val="none" w:sz="0" w:space="0" w:color="auto"/>
        <w:bottom w:val="none" w:sz="0" w:space="0" w:color="auto"/>
        <w:right w:val="none" w:sz="0" w:space="0" w:color="auto"/>
      </w:divBdr>
    </w:div>
    <w:div w:id="1338121583">
      <w:bodyDiv w:val="1"/>
      <w:marLeft w:val="0"/>
      <w:marRight w:val="0"/>
      <w:marTop w:val="0"/>
      <w:marBottom w:val="0"/>
      <w:divBdr>
        <w:top w:val="none" w:sz="0" w:space="0" w:color="auto"/>
        <w:left w:val="none" w:sz="0" w:space="0" w:color="auto"/>
        <w:bottom w:val="none" w:sz="0" w:space="0" w:color="auto"/>
        <w:right w:val="none" w:sz="0" w:space="0" w:color="auto"/>
      </w:divBdr>
    </w:div>
    <w:div w:id="1338926704">
      <w:bodyDiv w:val="1"/>
      <w:marLeft w:val="0"/>
      <w:marRight w:val="0"/>
      <w:marTop w:val="0"/>
      <w:marBottom w:val="0"/>
      <w:divBdr>
        <w:top w:val="none" w:sz="0" w:space="0" w:color="auto"/>
        <w:left w:val="none" w:sz="0" w:space="0" w:color="auto"/>
        <w:bottom w:val="none" w:sz="0" w:space="0" w:color="auto"/>
        <w:right w:val="none" w:sz="0" w:space="0" w:color="auto"/>
      </w:divBdr>
    </w:div>
    <w:div w:id="1355570530">
      <w:bodyDiv w:val="1"/>
      <w:marLeft w:val="0"/>
      <w:marRight w:val="0"/>
      <w:marTop w:val="0"/>
      <w:marBottom w:val="0"/>
      <w:divBdr>
        <w:top w:val="none" w:sz="0" w:space="0" w:color="auto"/>
        <w:left w:val="none" w:sz="0" w:space="0" w:color="auto"/>
        <w:bottom w:val="none" w:sz="0" w:space="0" w:color="auto"/>
        <w:right w:val="none" w:sz="0" w:space="0" w:color="auto"/>
      </w:divBdr>
    </w:div>
    <w:div w:id="1360348831">
      <w:bodyDiv w:val="1"/>
      <w:marLeft w:val="0"/>
      <w:marRight w:val="0"/>
      <w:marTop w:val="0"/>
      <w:marBottom w:val="0"/>
      <w:divBdr>
        <w:top w:val="none" w:sz="0" w:space="0" w:color="auto"/>
        <w:left w:val="none" w:sz="0" w:space="0" w:color="auto"/>
        <w:bottom w:val="none" w:sz="0" w:space="0" w:color="auto"/>
        <w:right w:val="none" w:sz="0" w:space="0" w:color="auto"/>
      </w:divBdr>
    </w:div>
    <w:div w:id="1381055508">
      <w:bodyDiv w:val="1"/>
      <w:marLeft w:val="0"/>
      <w:marRight w:val="0"/>
      <w:marTop w:val="0"/>
      <w:marBottom w:val="0"/>
      <w:divBdr>
        <w:top w:val="none" w:sz="0" w:space="0" w:color="auto"/>
        <w:left w:val="none" w:sz="0" w:space="0" w:color="auto"/>
        <w:bottom w:val="none" w:sz="0" w:space="0" w:color="auto"/>
        <w:right w:val="none" w:sz="0" w:space="0" w:color="auto"/>
      </w:divBdr>
    </w:div>
    <w:div w:id="1386181950">
      <w:bodyDiv w:val="1"/>
      <w:marLeft w:val="0"/>
      <w:marRight w:val="0"/>
      <w:marTop w:val="0"/>
      <w:marBottom w:val="0"/>
      <w:divBdr>
        <w:top w:val="none" w:sz="0" w:space="0" w:color="auto"/>
        <w:left w:val="none" w:sz="0" w:space="0" w:color="auto"/>
        <w:bottom w:val="none" w:sz="0" w:space="0" w:color="auto"/>
        <w:right w:val="none" w:sz="0" w:space="0" w:color="auto"/>
      </w:divBdr>
    </w:div>
    <w:div w:id="1405952742">
      <w:bodyDiv w:val="1"/>
      <w:marLeft w:val="0"/>
      <w:marRight w:val="0"/>
      <w:marTop w:val="0"/>
      <w:marBottom w:val="0"/>
      <w:divBdr>
        <w:top w:val="none" w:sz="0" w:space="0" w:color="auto"/>
        <w:left w:val="none" w:sz="0" w:space="0" w:color="auto"/>
        <w:bottom w:val="none" w:sz="0" w:space="0" w:color="auto"/>
        <w:right w:val="none" w:sz="0" w:space="0" w:color="auto"/>
      </w:divBdr>
    </w:div>
    <w:div w:id="1417441618">
      <w:bodyDiv w:val="1"/>
      <w:marLeft w:val="0"/>
      <w:marRight w:val="0"/>
      <w:marTop w:val="0"/>
      <w:marBottom w:val="0"/>
      <w:divBdr>
        <w:top w:val="none" w:sz="0" w:space="0" w:color="auto"/>
        <w:left w:val="none" w:sz="0" w:space="0" w:color="auto"/>
        <w:bottom w:val="none" w:sz="0" w:space="0" w:color="auto"/>
        <w:right w:val="none" w:sz="0" w:space="0" w:color="auto"/>
      </w:divBdr>
    </w:div>
    <w:div w:id="1440417044">
      <w:bodyDiv w:val="1"/>
      <w:marLeft w:val="0"/>
      <w:marRight w:val="0"/>
      <w:marTop w:val="0"/>
      <w:marBottom w:val="0"/>
      <w:divBdr>
        <w:top w:val="none" w:sz="0" w:space="0" w:color="auto"/>
        <w:left w:val="none" w:sz="0" w:space="0" w:color="auto"/>
        <w:bottom w:val="none" w:sz="0" w:space="0" w:color="auto"/>
        <w:right w:val="none" w:sz="0" w:space="0" w:color="auto"/>
      </w:divBdr>
    </w:div>
    <w:div w:id="1447772465">
      <w:bodyDiv w:val="1"/>
      <w:marLeft w:val="0"/>
      <w:marRight w:val="0"/>
      <w:marTop w:val="0"/>
      <w:marBottom w:val="0"/>
      <w:divBdr>
        <w:top w:val="none" w:sz="0" w:space="0" w:color="auto"/>
        <w:left w:val="none" w:sz="0" w:space="0" w:color="auto"/>
        <w:bottom w:val="none" w:sz="0" w:space="0" w:color="auto"/>
        <w:right w:val="none" w:sz="0" w:space="0" w:color="auto"/>
      </w:divBdr>
    </w:div>
    <w:div w:id="1457456239">
      <w:bodyDiv w:val="1"/>
      <w:marLeft w:val="0"/>
      <w:marRight w:val="0"/>
      <w:marTop w:val="0"/>
      <w:marBottom w:val="0"/>
      <w:divBdr>
        <w:top w:val="none" w:sz="0" w:space="0" w:color="auto"/>
        <w:left w:val="none" w:sz="0" w:space="0" w:color="auto"/>
        <w:bottom w:val="none" w:sz="0" w:space="0" w:color="auto"/>
        <w:right w:val="none" w:sz="0" w:space="0" w:color="auto"/>
      </w:divBdr>
    </w:div>
    <w:div w:id="1491023475">
      <w:bodyDiv w:val="1"/>
      <w:marLeft w:val="0"/>
      <w:marRight w:val="0"/>
      <w:marTop w:val="0"/>
      <w:marBottom w:val="0"/>
      <w:divBdr>
        <w:top w:val="none" w:sz="0" w:space="0" w:color="auto"/>
        <w:left w:val="none" w:sz="0" w:space="0" w:color="auto"/>
        <w:bottom w:val="none" w:sz="0" w:space="0" w:color="auto"/>
        <w:right w:val="none" w:sz="0" w:space="0" w:color="auto"/>
      </w:divBdr>
    </w:div>
    <w:div w:id="1500845362">
      <w:bodyDiv w:val="1"/>
      <w:marLeft w:val="0"/>
      <w:marRight w:val="0"/>
      <w:marTop w:val="0"/>
      <w:marBottom w:val="0"/>
      <w:divBdr>
        <w:top w:val="none" w:sz="0" w:space="0" w:color="auto"/>
        <w:left w:val="none" w:sz="0" w:space="0" w:color="auto"/>
        <w:bottom w:val="none" w:sz="0" w:space="0" w:color="auto"/>
        <w:right w:val="none" w:sz="0" w:space="0" w:color="auto"/>
      </w:divBdr>
    </w:div>
    <w:div w:id="1522476095">
      <w:bodyDiv w:val="1"/>
      <w:marLeft w:val="0"/>
      <w:marRight w:val="0"/>
      <w:marTop w:val="0"/>
      <w:marBottom w:val="0"/>
      <w:divBdr>
        <w:top w:val="none" w:sz="0" w:space="0" w:color="auto"/>
        <w:left w:val="none" w:sz="0" w:space="0" w:color="auto"/>
        <w:bottom w:val="none" w:sz="0" w:space="0" w:color="auto"/>
        <w:right w:val="none" w:sz="0" w:space="0" w:color="auto"/>
      </w:divBdr>
    </w:div>
    <w:div w:id="1524828139">
      <w:bodyDiv w:val="1"/>
      <w:marLeft w:val="0"/>
      <w:marRight w:val="0"/>
      <w:marTop w:val="0"/>
      <w:marBottom w:val="0"/>
      <w:divBdr>
        <w:top w:val="none" w:sz="0" w:space="0" w:color="auto"/>
        <w:left w:val="none" w:sz="0" w:space="0" w:color="auto"/>
        <w:bottom w:val="none" w:sz="0" w:space="0" w:color="auto"/>
        <w:right w:val="none" w:sz="0" w:space="0" w:color="auto"/>
      </w:divBdr>
    </w:div>
    <w:div w:id="1546674305">
      <w:bodyDiv w:val="1"/>
      <w:marLeft w:val="0"/>
      <w:marRight w:val="0"/>
      <w:marTop w:val="0"/>
      <w:marBottom w:val="0"/>
      <w:divBdr>
        <w:top w:val="none" w:sz="0" w:space="0" w:color="auto"/>
        <w:left w:val="none" w:sz="0" w:space="0" w:color="auto"/>
        <w:bottom w:val="none" w:sz="0" w:space="0" w:color="auto"/>
        <w:right w:val="none" w:sz="0" w:space="0" w:color="auto"/>
      </w:divBdr>
    </w:div>
    <w:div w:id="1559242435">
      <w:bodyDiv w:val="1"/>
      <w:marLeft w:val="0"/>
      <w:marRight w:val="0"/>
      <w:marTop w:val="0"/>
      <w:marBottom w:val="0"/>
      <w:divBdr>
        <w:top w:val="none" w:sz="0" w:space="0" w:color="auto"/>
        <w:left w:val="none" w:sz="0" w:space="0" w:color="auto"/>
        <w:bottom w:val="none" w:sz="0" w:space="0" w:color="auto"/>
        <w:right w:val="none" w:sz="0" w:space="0" w:color="auto"/>
      </w:divBdr>
    </w:div>
    <w:div w:id="1563980463">
      <w:bodyDiv w:val="1"/>
      <w:marLeft w:val="0"/>
      <w:marRight w:val="0"/>
      <w:marTop w:val="0"/>
      <w:marBottom w:val="0"/>
      <w:divBdr>
        <w:top w:val="none" w:sz="0" w:space="0" w:color="auto"/>
        <w:left w:val="none" w:sz="0" w:space="0" w:color="auto"/>
        <w:bottom w:val="none" w:sz="0" w:space="0" w:color="auto"/>
        <w:right w:val="none" w:sz="0" w:space="0" w:color="auto"/>
      </w:divBdr>
    </w:div>
    <w:div w:id="1567757811">
      <w:bodyDiv w:val="1"/>
      <w:marLeft w:val="0"/>
      <w:marRight w:val="0"/>
      <w:marTop w:val="0"/>
      <w:marBottom w:val="0"/>
      <w:divBdr>
        <w:top w:val="none" w:sz="0" w:space="0" w:color="auto"/>
        <w:left w:val="none" w:sz="0" w:space="0" w:color="auto"/>
        <w:bottom w:val="none" w:sz="0" w:space="0" w:color="auto"/>
        <w:right w:val="none" w:sz="0" w:space="0" w:color="auto"/>
      </w:divBdr>
    </w:div>
    <w:div w:id="1574119377">
      <w:bodyDiv w:val="1"/>
      <w:marLeft w:val="0"/>
      <w:marRight w:val="0"/>
      <w:marTop w:val="0"/>
      <w:marBottom w:val="0"/>
      <w:divBdr>
        <w:top w:val="none" w:sz="0" w:space="0" w:color="auto"/>
        <w:left w:val="none" w:sz="0" w:space="0" w:color="auto"/>
        <w:bottom w:val="none" w:sz="0" w:space="0" w:color="auto"/>
        <w:right w:val="none" w:sz="0" w:space="0" w:color="auto"/>
      </w:divBdr>
    </w:div>
    <w:div w:id="1588996768">
      <w:bodyDiv w:val="1"/>
      <w:marLeft w:val="0"/>
      <w:marRight w:val="0"/>
      <w:marTop w:val="0"/>
      <w:marBottom w:val="0"/>
      <w:divBdr>
        <w:top w:val="none" w:sz="0" w:space="0" w:color="auto"/>
        <w:left w:val="none" w:sz="0" w:space="0" w:color="auto"/>
        <w:bottom w:val="none" w:sz="0" w:space="0" w:color="auto"/>
        <w:right w:val="none" w:sz="0" w:space="0" w:color="auto"/>
      </w:divBdr>
    </w:div>
    <w:div w:id="1591963741">
      <w:bodyDiv w:val="1"/>
      <w:marLeft w:val="0"/>
      <w:marRight w:val="0"/>
      <w:marTop w:val="0"/>
      <w:marBottom w:val="0"/>
      <w:divBdr>
        <w:top w:val="none" w:sz="0" w:space="0" w:color="auto"/>
        <w:left w:val="none" w:sz="0" w:space="0" w:color="auto"/>
        <w:bottom w:val="none" w:sz="0" w:space="0" w:color="auto"/>
        <w:right w:val="none" w:sz="0" w:space="0" w:color="auto"/>
      </w:divBdr>
    </w:div>
    <w:div w:id="1594242435">
      <w:bodyDiv w:val="1"/>
      <w:marLeft w:val="0"/>
      <w:marRight w:val="0"/>
      <w:marTop w:val="0"/>
      <w:marBottom w:val="0"/>
      <w:divBdr>
        <w:top w:val="none" w:sz="0" w:space="0" w:color="auto"/>
        <w:left w:val="none" w:sz="0" w:space="0" w:color="auto"/>
        <w:bottom w:val="none" w:sz="0" w:space="0" w:color="auto"/>
        <w:right w:val="none" w:sz="0" w:space="0" w:color="auto"/>
      </w:divBdr>
    </w:div>
    <w:div w:id="1601372608">
      <w:bodyDiv w:val="1"/>
      <w:marLeft w:val="0"/>
      <w:marRight w:val="0"/>
      <w:marTop w:val="0"/>
      <w:marBottom w:val="0"/>
      <w:divBdr>
        <w:top w:val="none" w:sz="0" w:space="0" w:color="auto"/>
        <w:left w:val="none" w:sz="0" w:space="0" w:color="auto"/>
        <w:bottom w:val="none" w:sz="0" w:space="0" w:color="auto"/>
        <w:right w:val="none" w:sz="0" w:space="0" w:color="auto"/>
      </w:divBdr>
    </w:div>
    <w:div w:id="1611430605">
      <w:bodyDiv w:val="1"/>
      <w:marLeft w:val="0"/>
      <w:marRight w:val="0"/>
      <w:marTop w:val="0"/>
      <w:marBottom w:val="0"/>
      <w:divBdr>
        <w:top w:val="none" w:sz="0" w:space="0" w:color="auto"/>
        <w:left w:val="none" w:sz="0" w:space="0" w:color="auto"/>
        <w:bottom w:val="none" w:sz="0" w:space="0" w:color="auto"/>
        <w:right w:val="none" w:sz="0" w:space="0" w:color="auto"/>
      </w:divBdr>
    </w:div>
    <w:div w:id="1614097643">
      <w:bodyDiv w:val="1"/>
      <w:marLeft w:val="0"/>
      <w:marRight w:val="0"/>
      <w:marTop w:val="0"/>
      <w:marBottom w:val="0"/>
      <w:divBdr>
        <w:top w:val="none" w:sz="0" w:space="0" w:color="auto"/>
        <w:left w:val="none" w:sz="0" w:space="0" w:color="auto"/>
        <w:bottom w:val="none" w:sz="0" w:space="0" w:color="auto"/>
        <w:right w:val="none" w:sz="0" w:space="0" w:color="auto"/>
      </w:divBdr>
    </w:div>
    <w:div w:id="1663510252">
      <w:bodyDiv w:val="1"/>
      <w:marLeft w:val="0"/>
      <w:marRight w:val="0"/>
      <w:marTop w:val="0"/>
      <w:marBottom w:val="0"/>
      <w:divBdr>
        <w:top w:val="none" w:sz="0" w:space="0" w:color="auto"/>
        <w:left w:val="none" w:sz="0" w:space="0" w:color="auto"/>
        <w:bottom w:val="none" w:sz="0" w:space="0" w:color="auto"/>
        <w:right w:val="none" w:sz="0" w:space="0" w:color="auto"/>
      </w:divBdr>
    </w:div>
    <w:div w:id="1665401343">
      <w:bodyDiv w:val="1"/>
      <w:marLeft w:val="0"/>
      <w:marRight w:val="0"/>
      <w:marTop w:val="0"/>
      <w:marBottom w:val="0"/>
      <w:divBdr>
        <w:top w:val="none" w:sz="0" w:space="0" w:color="auto"/>
        <w:left w:val="none" w:sz="0" w:space="0" w:color="auto"/>
        <w:bottom w:val="none" w:sz="0" w:space="0" w:color="auto"/>
        <w:right w:val="none" w:sz="0" w:space="0" w:color="auto"/>
      </w:divBdr>
    </w:div>
    <w:div w:id="1747604761">
      <w:bodyDiv w:val="1"/>
      <w:marLeft w:val="0"/>
      <w:marRight w:val="0"/>
      <w:marTop w:val="0"/>
      <w:marBottom w:val="0"/>
      <w:divBdr>
        <w:top w:val="none" w:sz="0" w:space="0" w:color="auto"/>
        <w:left w:val="none" w:sz="0" w:space="0" w:color="auto"/>
        <w:bottom w:val="none" w:sz="0" w:space="0" w:color="auto"/>
        <w:right w:val="none" w:sz="0" w:space="0" w:color="auto"/>
      </w:divBdr>
    </w:div>
    <w:div w:id="1750351236">
      <w:bodyDiv w:val="1"/>
      <w:marLeft w:val="0"/>
      <w:marRight w:val="0"/>
      <w:marTop w:val="0"/>
      <w:marBottom w:val="0"/>
      <w:divBdr>
        <w:top w:val="none" w:sz="0" w:space="0" w:color="auto"/>
        <w:left w:val="none" w:sz="0" w:space="0" w:color="auto"/>
        <w:bottom w:val="none" w:sz="0" w:space="0" w:color="auto"/>
        <w:right w:val="none" w:sz="0" w:space="0" w:color="auto"/>
      </w:divBdr>
    </w:div>
    <w:div w:id="1760444153">
      <w:bodyDiv w:val="1"/>
      <w:marLeft w:val="0"/>
      <w:marRight w:val="0"/>
      <w:marTop w:val="0"/>
      <w:marBottom w:val="0"/>
      <w:divBdr>
        <w:top w:val="none" w:sz="0" w:space="0" w:color="auto"/>
        <w:left w:val="none" w:sz="0" w:space="0" w:color="auto"/>
        <w:bottom w:val="none" w:sz="0" w:space="0" w:color="auto"/>
        <w:right w:val="none" w:sz="0" w:space="0" w:color="auto"/>
      </w:divBdr>
    </w:div>
    <w:div w:id="1770002174">
      <w:bodyDiv w:val="1"/>
      <w:marLeft w:val="0"/>
      <w:marRight w:val="0"/>
      <w:marTop w:val="0"/>
      <w:marBottom w:val="0"/>
      <w:divBdr>
        <w:top w:val="none" w:sz="0" w:space="0" w:color="auto"/>
        <w:left w:val="none" w:sz="0" w:space="0" w:color="auto"/>
        <w:bottom w:val="none" w:sz="0" w:space="0" w:color="auto"/>
        <w:right w:val="none" w:sz="0" w:space="0" w:color="auto"/>
      </w:divBdr>
    </w:div>
    <w:div w:id="1773936080">
      <w:bodyDiv w:val="1"/>
      <w:marLeft w:val="0"/>
      <w:marRight w:val="0"/>
      <w:marTop w:val="0"/>
      <w:marBottom w:val="0"/>
      <w:divBdr>
        <w:top w:val="none" w:sz="0" w:space="0" w:color="auto"/>
        <w:left w:val="none" w:sz="0" w:space="0" w:color="auto"/>
        <w:bottom w:val="none" w:sz="0" w:space="0" w:color="auto"/>
        <w:right w:val="none" w:sz="0" w:space="0" w:color="auto"/>
      </w:divBdr>
    </w:div>
    <w:div w:id="1784419254">
      <w:bodyDiv w:val="1"/>
      <w:marLeft w:val="0"/>
      <w:marRight w:val="0"/>
      <w:marTop w:val="0"/>
      <w:marBottom w:val="0"/>
      <w:divBdr>
        <w:top w:val="none" w:sz="0" w:space="0" w:color="auto"/>
        <w:left w:val="none" w:sz="0" w:space="0" w:color="auto"/>
        <w:bottom w:val="none" w:sz="0" w:space="0" w:color="auto"/>
        <w:right w:val="none" w:sz="0" w:space="0" w:color="auto"/>
      </w:divBdr>
    </w:div>
    <w:div w:id="1817068391">
      <w:bodyDiv w:val="1"/>
      <w:marLeft w:val="0"/>
      <w:marRight w:val="0"/>
      <w:marTop w:val="0"/>
      <w:marBottom w:val="0"/>
      <w:divBdr>
        <w:top w:val="none" w:sz="0" w:space="0" w:color="auto"/>
        <w:left w:val="none" w:sz="0" w:space="0" w:color="auto"/>
        <w:bottom w:val="none" w:sz="0" w:space="0" w:color="auto"/>
        <w:right w:val="none" w:sz="0" w:space="0" w:color="auto"/>
      </w:divBdr>
    </w:div>
    <w:div w:id="1829318876">
      <w:bodyDiv w:val="1"/>
      <w:marLeft w:val="0"/>
      <w:marRight w:val="0"/>
      <w:marTop w:val="0"/>
      <w:marBottom w:val="0"/>
      <w:divBdr>
        <w:top w:val="none" w:sz="0" w:space="0" w:color="auto"/>
        <w:left w:val="none" w:sz="0" w:space="0" w:color="auto"/>
        <w:bottom w:val="none" w:sz="0" w:space="0" w:color="auto"/>
        <w:right w:val="none" w:sz="0" w:space="0" w:color="auto"/>
      </w:divBdr>
    </w:div>
    <w:div w:id="1845128811">
      <w:bodyDiv w:val="1"/>
      <w:marLeft w:val="0"/>
      <w:marRight w:val="0"/>
      <w:marTop w:val="0"/>
      <w:marBottom w:val="0"/>
      <w:divBdr>
        <w:top w:val="none" w:sz="0" w:space="0" w:color="auto"/>
        <w:left w:val="none" w:sz="0" w:space="0" w:color="auto"/>
        <w:bottom w:val="none" w:sz="0" w:space="0" w:color="auto"/>
        <w:right w:val="none" w:sz="0" w:space="0" w:color="auto"/>
      </w:divBdr>
    </w:div>
    <w:div w:id="1861237094">
      <w:bodyDiv w:val="1"/>
      <w:marLeft w:val="0"/>
      <w:marRight w:val="0"/>
      <w:marTop w:val="0"/>
      <w:marBottom w:val="0"/>
      <w:divBdr>
        <w:top w:val="none" w:sz="0" w:space="0" w:color="auto"/>
        <w:left w:val="none" w:sz="0" w:space="0" w:color="auto"/>
        <w:bottom w:val="none" w:sz="0" w:space="0" w:color="auto"/>
        <w:right w:val="none" w:sz="0" w:space="0" w:color="auto"/>
      </w:divBdr>
    </w:div>
    <w:div w:id="1864131641">
      <w:bodyDiv w:val="1"/>
      <w:marLeft w:val="0"/>
      <w:marRight w:val="0"/>
      <w:marTop w:val="0"/>
      <w:marBottom w:val="0"/>
      <w:divBdr>
        <w:top w:val="none" w:sz="0" w:space="0" w:color="auto"/>
        <w:left w:val="none" w:sz="0" w:space="0" w:color="auto"/>
        <w:bottom w:val="none" w:sz="0" w:space="0" w:color="auto"/>
        <w:right w:val="none" w:sz="0" w:space="0" w:color="auto"/>
      </w:divBdr>
    </w:div>
    <w:div w:id="1902515360">
      <w:bodyDiv w:val="1"/>
      <w:marLeft w:val="0"/>
      <w:marRight w:val="0"/>
      <w:marTop w:val="0"/>
      <w:marBottom w:val="0"/>
      <w:divBdr>
        <w:top w:val="none" w:sz="0" w:space="0" w:color="auto"/>
        <w:left w:val="none" w:sz="0" w:space="0" w:color="auto"/>
        <w:bottom w:val="none" w:sz="0" w:space="0" w:color="auto"/>
        <w:right w:val="none" w:sz="0" w:space="0" w:color="auto"/>
      </w:divBdr>
    </w:div>
    <w:div w:id="1917088486">
      <w:bodyDiv w:val="1"/>
      <w:marLeft w:val="0"/>
      <w:marRight w:val="0"/>
      <w:marTop w:val="0"/>
      <w:marBottom w:val="0"/>
      <w:divBdr>
        <w:top w:val="none" w:sz="0" w:space="0" w:color="auto"/>
        <w:left w:val="none" w:sz="0" w:space="0" w:color="auto"/>
        <w:bottom w:val="none" w:sz="0" w:space="0" w:color="auto"/>
        <w:right w:val="none" w:sz="0" w:space="0" w:color="auto"/>
      </w:divBdr>
    </w:div>
    <w:div w:id="1936745345">
      <w:bodyDiv w:val="1"/>
      <w:marLeft w:val="0"/>
      <w:marRight w:val="0"/>
      <w:marTop w:val="0"/>
      <w:marBottom w:val="0"/>
      <w:divBdr>
        <w:top w:val="none" w:sz="0" w:space="0" w:color="auto"/>
        <w:left w:val="none" w:sz="0" w:space="0" w:color="auto"/>
        <w:bottom w:val="none" w:sz="0" w:space="0" w:color="auto"/>
        <w:right w:val="none" w:sz="0" w:space="0" w:color="auto"/>
      </w:divBdr>
    </w:div>
    <w:div w:id="1957565311">
      <w:bodyDiv w:val="1"/>
      <w:marLeft w:val="0"/>
      <w:marRight w:val="0"/>
      <w:marTop w:val="0"/>
      <w:marBottom w:val="0"/>
      <w:divBdr>
        <w:top w:val="none" w:sz="0" w:space="0" w:color="auto"/>
        <w:left w:val="none" w:sz="0" w:space="0" w:color="auto"/>
        <w:bottom w:val="none" w:sz="0" w:space="0" w:color="auto"/>
        <w:right w:val="none" w:sz="0" w:space="0" w:color="auto"/>
      </w:divBdr>
    </w:div>
    <w:div w:id="1961761980">
      <w:bodyDiv w:val="1"/>
      <w:marLeft w:val="0"/>
      <w:marRight w:val="0"/>
      <w:marTop w:val="0"/>
      <w:marBottom w:val="0"/>
      <w:divBdr>
        <w:top w:val="none" w:sz="0" w:space="0" w:color="auto"/>
        <w:left w:val="none" w:sz="0" w:space="0" w:color="auto"/>
        <w:bottom w:val="none" w:sz="0" w:space="0" w:color="auto"/>
        <w:right w:val="none" w:sz="0" w:space="0" w:color="auto"/>
      </w:divBdr>
    </w:div>
    <w:div w:id="1971520641">
      <w:bodyDiv w:val="1"/>
      <w:marLeft w:val="0"/>
      <w:marRight w:val="0"/>
      <w:marTop w:val="0"/>
      <w:marBottom w:val="0"/>
      <w:divBdr>
        <w:top w:val="none" w:sz="0" w:space="0" w:color="auto"/>
        <w:left w:val="none" w:sz="0" w:space="0" w:color="auto"/>
        <w:bottom w:val="none" w:sz="0" w:space="0" w:color="auto"/>
        <w:right w:val="none" w:sz="0" w:space="0" w:color="auto"/>
      </w:divBdr>
    </w:div>
    <w:div w:id="1974173372">
      <w:bodyDiv w:val="1"/>
      <w:marLeft w:val="0"/>
      <w:marRight w:val="0"/>
      <w:marTop w:val="0"/>
      <w:marBottom w:val="0"/>
      <w:divBdr>
        <w:top w:val="none" w:sz="0" w:space="0" w:color="auto"/>
        <w:left w:val="none" w:sz="0" w:space="0" w:color="auto"/>
        <w:bottom w:val="none" w:sz="0" w:space="0" w:color="auto"/>
        <w:right w:val="none" w:sz="0" w:space="0" w:color="auto"/>
      </w:divBdr>
    </w:div>
    <w:div w:id="1981495768">
      <w:bodyDiv w:val="1"/>
      <w:marLeft w:val="0"/>
      <w:marRight w:val="0"/>
      <w:marTop w:val="0"/>
      <w:marBottom w:val="0"/>
      <w:divBdr>
        <w:top w:val="none" w:sz="0" w:space="0" w:color="auto"/>
        <w:left w:val="none" w:sz="0" w:space="0" w:color="auto"/>
        <w:bottom w:val="none" w:sz="0" w:space="0" w:color="auto"/>
        <w:right w:val="none" w:sz="0" w:space="0" w:color="auto"/>
      </w:divBdr>
    </w:div>
    <w:div w:id="1984891518">
      <w:bodyDiv w:val="1"/>
      <w:marLeft w:val="0"/>
      <w:marRight w:val="0"/>
      <w:marTop w:val="0"/>
      <w:marBottom w:val="0"/>
      <w:divBdr>
        <w:top w:val="none" w:sz="0" w:space="0" w:color="auto"/>
        <w:left w:val="none" w:sz="0" w:space="0" w:color="auto"/>
        <w:bottom w:val="none" w:sz="0" w:space="0" w:color="auto"/>
        <w:right w:val="none" w:sz="0" w:space="0" w:color="auto"/>
      </w:divBdr>
    </w:div>
    <w:div w:id="1997106133">
      <w:bodyDiv w:val="1"/>
      <w:marLeft w:val="0"/>
      <w:marRight w:val="0"/>
      <w:marTop w:val="0"/>
      <w:marBottom w:val="0"/>
      <w:divBdr>
        <w:top w:val="none" w:sz="0" w:space="0" w:color="auto"/>
        <w:left w:val="none" w:sz="0" w:space="0" w:color="auto"/>
        <w:bottom w:val="none" w:sz="0" w:space="0" w:color="auto"/>
        <w:right w:val="none" w:sz="0" w:space="0" w:color="auto"/>
      </w:divBdr>
    </w:div>
    <w:div w:id="1998417397">
      <w:bodyDiv w:val="1"/>
      <w:marLeft w:val="0"/>
      <w:marRight w:val="0"/>
      <w:marTop w:val="0"/>
      <w:marBottom w:val="0"/>
      <w:divBdr>
        <w:top w:val="none" w:sz="0" w:space="0" w:color="auto"/>
        <w:left w:val="none" w:sz="0" w:space="0" w:color="auto"/>
        <w:bottom w:val="none" w:sz="0" w:space="0" w:color="auto"/>
        <w:right w:val="none" w:sz="0" w:space="0" w:color="auto"/>
      </w:divBdr>
    </w:div>
    <w:div w:id="2006274528">
      <w:bodyDiv w:val="1"/>
      <w:marLeft w:val="0"/>
      <w:marRight w:val="0"/>
      <w:marTop w:val="0"/>
      <w:marBottom w:val="0"/>
      <w:divBdr>
        <w:top w:val="none" w:sz="0" w:space="0" w:color="auto"/>
        <w:left w:val="none" w:sz="0" w:space="0" w:color="auto"/>
        <w:bottom w:val="none" w:sz="0" w:space="0" w:color="auto"/>
        <w:right w:val="none" w:sz="0" w:space="0" w:color="auto"/>
      </w:divBdr>
    </w:div>
    <w:div w:id="2009138108">
      <w:bodyDiv w:val="1"/>
      <w:marLeft w:val="0"/>
      <w:marRight w:val="0"/>
      <w:marTop w:val="0"/>
      <w:marBottom w:val="0"/>
      <w:divBdr>
        <w:top w:val="none" w:sz="0" w:space="0" w:color="auto"/>
        <w:left w:val="none" w:sz="0" w:space="0" w:color="auto"/>
        <w:bottom w:val="none" w:sz="0" w:space="0" w:color="auto"/>
        <w:right w:val="none" w:sz="0" w:space="0" w:color="auto"/>
      </w:divBdr>
    </w:div>
    <w:div w:id="2013100916">
      <w:bodyDiv w:val="1"/>
      <w:marLeft w:val="0"/>
      <w:marRight w:val="0"/>
      <w:marTop w:val="0"/>
      <w:marBottom w:val="0"/>
      <w:divBdr>
        <w:top w:val="none" w:sz="0" w:space="0" w:color="auto"/>
        <w:left w:val="none" w:sz="0" w:space="0" w:color="auto"/>
        <w:bottom w:val="none" w:sz="0" w:space="0" w:color="auto"/>
        <w:right w:val="none" w:sz="0" w:space="0" w:color="auto"/>
      </w:divBdr>
    </w:div>
    <w:div w:id="2014457738">
      <w:bodyDiv w:val="1"/>
      <w:marLeft w:val="0"/>
      <w:marRight w:val="0"/>
      <w:marTop w:val="0"/>
      <w:marBottom w:val="0"/>
      <w:divBdr>
        <w:top w:val="none" w:sz="0" w:space="0" w:color="auto"/>
        <w:left w:val="none" w:sz="0" w:space="0" w:color="auto"/>
        <w:bottom w:val="none" w:sz="0" w:space="0" w:color="auto"/>
        <w:right w:val="none" w:sz="0" w:space="0" w:color="auto"/>
      </w:divBdr>
    </w:div>
    <w:div w:id="2042433613">
      <w:bodyDiv w:val="1"/>
      <w:marLeft w:val="0"/>
      <w:marRight w:val="0"/>
      <w:marTop w:val="0"/>
      <w:marBottom w:val="0"/>
      <w:divBdr>
        <w:top w:val="none" w:sz="0" w:space="0" w:color="auto"/>
        <w:left w:val="none" w:sz="0" w:space="0" w:color="auto"/>
        <w:bottom w:val="none" w:sz="0" w:space="0" w:color="auto"/>
        <w:right w:val="none" w:sz="0" w:space="0" w:color="auto"/>
      </w:divBdr>
    </w:div>
    <w:div w:id="2100103988">
      <w:bodyDiv w:val="1"/>
      <w:marLeft w:val="0"/>
      <w:marRight w:val="0"/>
      <w:marTop w:val="0"/>
      <w:marBottom w:val="0"/>
      <w:divBdr>
        <w:top w:val="none" w:sz="0" w:space="0" w:color="auto"/>
        <w:left w:val="none" w:sz="0" w:space="0" w:color="auto"/>
        <w:bottom w:val="none" w:sz="0" w:space="0" w:color="auto"/>
        <w:right w:val="none" w:sz="0" w:space="0" w:color="auto"/>
      </w:divBdr>
    </w:div>
    <w:div w:id="2108041947">
      <w:bodyDiv w:val="1"/>
      <w:marLeft w:val="0"/>
      <w:marRight w:val="0"/>
      <w:marTop w:val="0"/>
      <w:marBottom w:val="0"/>
      <w:divBdr>
        <w:top w:val="none" w:sz="0" w:space="0" w:color="auto"/>
        <w:left w:val="none" w:sz="0" w:space="0" w:color="auto"/>
        <w:bottom w:val="none" w:sz="0" w:space="0" w:color="auto"/>
        <w:right w:val="none" w:sz="0" w:space="0" w:color="auto"/>
      </w:divBdr>
    </w:div>
    <w:div w:id="2120562875">
      <w:bodyDiv w:val="1"/>
      <w:marLeft w:val="0"/>
      <w:marRight w:val="0"/>
      <w:marTop w:val="0"/>
      <w:marBottom w:val="0"/>
      <w:divBdr>
        <w:top w:val="none" w:sz="0" w:space="0" w:color="auto"/>
        <w:left w:val="none" w:sz="0" w:space="0" w:color="auto"/>
        <w:bottom w:val="none" w:sz="0" w:space="0" w:color="auto"/>
        <w:right w:val="none" w:sz="0" w:space="0" w:color="auto"/>
      </w:divBdr>
    </w:div>
    <w:div w:id="2146702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jpeg"/><Relationship Id="rId21" Type="http://schemas.openxmlformats.org/officeDocument/2006/relationships/image" Target="media/image8.png"/><Relationship Id="rId42" Type="http://schemas.openxmlformats.org/officeDocument/2006/relationships/image" Target="media/image27.png"/><Relationship Id="rId47" Type="http://schemas.openxmlformats.org/officeDocument/2006/relationships/image" Target="media/image31.png"/><Relationship Id="rId63" Type="http://schemas.openxmlformats.org/officeDocument/2006/relationships/image" Target="media/image46.png"/><Relationship Id="rId68" Type="http://schemas.openxmlformats.org/officeDocument/2006/relationships/image" Target="media/image51.png"/><Relationship Id="rId16" Type="http://schemas.openxmlformats.org/officeDocument/2006/relationships/image" Target="media/image20.png"/><Relationship Id="rId11" Type="http://schemas.openxmlformats.org/officeDocument/2006/relationships/image" Target="media/image1.png"/><Relationship Id="rId32" Type="http://schemas.openxmlformats.org/officeDocument/2006/relationships/image" Target="media/image19.png"/><Relationship Id="rId37" Type="http://schemas.openxmlformats.org/officeDocument/2006/relationships/image" Target="media/image25.png"/><Relationship Id="rId53" Type="http://schemas.openxmlformats.org/officeDocument/2006/relationships/image" Target="media/image36.png"/><Relationship Id="rId58" Type="http://schemas.openxmlformats.org/officeDocument/2006/relationships/image" Target="media/image41.png"/><Relationship Id="rId74" Type="http://schemas.openxmlformats.org/officeDocument/2006/relationships/image" Target="media/image57.png"/><Relationship Id="rId79" Type="http://schemas.openxmlformats.org/officeDocument/2006/relationships/image" Target="media/image62.png"/><Relationship Id="rId5" Type="http://schemas.openxmlformats.org/officeDocument/2006/relationships/numbering" Target="numbering.xml"/><Relationship Id="rId61" Type="http://schemas.openxmlformats.org/officeDocument/2006/relationships/image" Target="media/image44.png"/><Relationship Id="rId82" Type="http://schemas.openxmlformats.org/officeDocument/2006/relationships/theme" Target="theme/theme1.xml"/><Relationship Id="rId19" Type="http://schemas.openxmlformats.org/officeDocument/2006/relationships/image" Target="media/image6.png"/><Relationship Id="rId14" Type="http://schemas.openxmlformats.org/officeDocument/2006/relationships/customXml" Target="ink/ink1.xml"/><Relationship Id="rId22" Type="http://schemas.openxmlformats.org/officeDocument/2006/relationships/image" Target="media/image9.jpe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3.png"/><Relationship Id="rId43" Type="http://schemas.openxmlformats.org/officeDocument/2006/relationships/image" Target="media/image28.png"/><Relationship Id="rId48" Type="http://schemas.openxmlformats.org/officeDocument/2006/relationships/hyperlink" Target="https://dashboards.sdgindex.org/" TargetMode="External"/><Relationship Id="rId56" Type="http://schemas.openxmlformats.org/officeDocument/2006/relationships/image" Target="media/image39.png"/><Relationship Id="rId64" Type="http://schemas.openxmlformats.org/officeDocument/2006/relationships/image" Target="media/image47.png"/><Relationship Id="rId69" Type="http://schemas.openxmlformats.org/officeDocument/2006/relationships/image" Target="media/image52.png"/><Relationship Id="rId77" Type="http://schemas.openxmlformats.org/officeDocument/2006/relationships/image" Target="media/image60.png"/><Relationship Id="rId8" Type="http://schemas.openxmlformats.org/officeDocument/2006/relationships/webSettings" Target="webSettings.xml"/><Relationship Id="rId51" Type="http://schemas.openxmlformats.org/officeDocument/2006/relationships/image" Target="media/image34.png"/><Relationship Id="rId72" Type="http://schemas.openxmlformats.org/officeDocument/2006/relationships/image" Target="media/image55.png"/><Relationship Id="rId80" Type="http://schemas.openxmlformats.org/officeDocument/2006/relationships/image" Target="media/image63.pn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4.jpeg"/><Relationship Id="rId25" Type="http://schemas.openxmlformats.org/officeDocument/2006/relationships/image" Target="media/image12.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0.png"/><Relationship Id="rId59" Type="http://schemas.openxmlformats.org/officeDocument/2006/relationships/image" Target="media/image42.png"/><Relationship Id="rId67" Type="http://schemas.openxmlformats.org/officeDocument/2006/relationships/image" Target="media/image50.png"/><Relationship Id="rId20" Type="http://schemas.openxmlformats.org/officeDocument/2006/relationships/image" Target="media/image7.png"/><Relationship Id="rId41" Type="http://schemas.openxmlformats.org/officeDocument/2006/relationships/footer" Target="footer3.xml"/><Relationship Id="rId54" Type="http://schemas.openxmlformats.org/officeDocument/2006/relationships/image" Target="media/image37.png"/><Relationship Id="rId62" Type="http://schemas.openxmlformats.org/officeDocument/2006/relationships/image" Target="media/image45.png"/><Relationship Id="rId70" Type="http://schemas.openxmlformats.org/officeDocument/2006/relationships/image" Target="media/image53.png"/><Relationship Id="rId75" Type="http://schemas.openxmlformats.org/officeDocument/2006/relationships/image" Target="media/image58.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clipboard/media/image1.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4.jpeg"/><Relationship Id="rId49" Type="http://schemas.openxmlformats.org/officeDocument/2006/relationships/image" Target="media/image32.png"/><Relationship Id="rId57" Type="http://schemas.openxmlformats.org/officeDocument/2006/relationships/image" Target="media/image40.png"/><Relationship Id="rId10" Type="http://schemas.openxmlformats.org/officeDocument/2006/relationships/endnotes" Target="endnotes.xml"/><Relationship Id="rId31" Type="http://schemas.openxmlformats.org/officeDocument/2006/relationships/image" Target="media/image18.png"/><Relationship Id="rId44" Type="http://schemas.openxmlformats.org/officeDocument/2006/relationships/image" Target="media/image29.pn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image" Target="media/image56.png"/><Relationship Id="rId78" Type="http://schemas.openxmlformats.org/officeDocument/2006/relationships/image" Target="media/image61.png"/><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5.jpeg"/><Relationship Id="rId39" Type="http://schemas.openxmlformats.org/officeDocument/2006/relationships/footer" Target="footer1.xml"/><Relationship Id="rId34" Type="http://schemas.openxmlformats.org/officeDocument/2006/relationships/image" Target="media/image22.jpeg"/><Relationship Id="rId50" Type="http://schemas.openxmlformats.org/officeDocument/2006/relationships/image" Target="media/image33.png"/><Relationship Id="rId55" Type="http://schemas.openxmlformats.org/officeDocument/2006/relationships/image" Target="media/image38.png"/><Relationship Id="rId76" Type="http://schemas.openxmlformats.org/officeDocument/2006/relationships/image" Target="media/image59.png"/><Relationship Id="rId7" Type="http://schemas.openxmlformats.org/officeDocument/2006/relationships/settings" Target="settings.xml"/><Relationship Id="rId71" Type="http://schemas.openxmlformats.org/officeDocument/2006/relationships/image" Target="media/image54.png"/><Relationship Id="rId2" Type="http://schemas.openxmlformats.org/officeDocument/2006/relationships/customXml" Target="../customXml/item2.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footer" Target="footer2.xml"/><Relationship Id="rId45" Type="http://schemas.openxmlformats.org/officeDocument/2006/relationships/hyperlink" Target="https://dashboards.sdgindex.org/profiles/uzbekistan" TargetMode="External"/><Relationship Id="rId66" Type="http://schemas.openxmlformats.org/officeDocument/2006/relationships/image" Target="media/image49.png"/></Relationships>
</file>

<file path=word/_rels/footnotes.xml.rels><?xml version="1.0" encoding="UTF-8" standalone="yes"?>
<Relationships xmlns="http://schemas.openxmlformats.org/package/2006/relationships"><Relationship Id="rId3" Type="http://schemas.openxmlformats.org/officeDocument/2006/relationships/hyperlink" Target="https://www.oecd.org/inclusive-growth/" TargetMode="External"/><Relationship Id="rId2" Type="http://schemas.openxmlformats.org/officeDocument/2006/relationships/hyperlink" Target="https://doi.org/10.1787/53f23881-en" TargetMode="External"/><Relationship Id="rId1" Type="http://schemas.openxmlformats.org/officeDocument/2006/relationships/hyperlink" Target="https://uzbekistan.org/demographic-growth-and-development-strategy-in-uzbekistan-a-comprehensive-analysis-of-population-trends-and-future-projections/3442/" TargetMode="External"/><Relationship Id="rId4" Type="http://schemas.openxmlformats.org/officeDocument/2006/relationships/hyperlink" Target="http://www.worldbank.org/en/country/uzbekistan/"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10-29T15:46:52.700"/>
    </inkml:context>
    <inkml:brush xml:id="br0">
      <inkml:brushProperty name="width" value="0.06019" units="cm"/>
      <inkml:brushProperty name="height" value="0.06019" units="cm"/>
      <inkml:brushProperty name="color" value="#5B2D90"/>
    </inkml:brush>
  </inkml:definitions>
  <inkml:trace contextRef="#ctx0" brushRef="#br0">324 889 8443,'0'-10'-124,"0"2"0,0 0 1,0 1-1,0 0 1,0 0-1,0 0-68,0 2 0,0-1 0,0-1 314,0 2 1,0 0 0,1 0 0,2 1-20,-1 1 1,0-1 0,1 3-17,1-2 0,0 2 0,1 2 42,-1 3 1,-3 3 0,-1 4 0,0 2 78,0 3 0,0 5 0,0 7 0,-3 3-60,-3 3 0,0 6 1,-2 4-1,-2 3-123,5-21 0,0 0 1,-1 1-1,-1-1 0,2 1 1,-1 0-1,-5 21-123,1-2 0,0-5 1,-2-2-1,1-3 6,0-1 0,-1-1 1,0-5-1,0 0 37,0-2 0,-1-1 0,1-2 1,0-4 39,0-2 0,-1-2 0,1 0 0,0-2 16,2-3 0,-1-2 0,4-2 1,-1-4 2,-1-1 0,1 0 0,1-4 0,0-3-62,2-6 0,-1-3 1,2-6-1,1-3 30,1-4 1,3-3-1,2-3 1,3-4 26,3-2 0,3-4 0,2-2 1,5 1 107,1-1 1,6 0 0,-12 23 0,0-1 0,2 1 0,-2 0-40,3 0 0,0-1 1,-1 1-1,2 1 0,-2 0 1,2 1-1,-2-1 0,1 1-147,0-1 0,1 1 0,14-19 1,2 0-1,-2 5-101,-4 2 1,-1 6 0,-4 4-1,-1 2-243,-2 6 1,-2 4-1,-6 6 423,-1 1 0,-4 5 0,-2 3 0</inkml:trace>
  <inkml:trace contextRef="#ctx0" brushRef="#br0" timeOffset="697">111 956 8510,'0'-4'-97,"0"0"0,0-1 0,0 0 45,0 1 0,0 0 0,1-1 1,0 0 25,3 0 1,2-1 0,4-1 0,0-2 27,2 0 0,2-1 0,2 0 0,1-3-119,1 0 0,0 0 0,2-1 0,-3 1-128,0 1 1,1-1 0,-1 1 0,-1-1 244,2 1 0,-2-1 0,-1 1 0</inkml:trace>
  <inkml:trace contextRef="#ctx0" brushRef="#br0" timeOffset="915">529 651 8401,'12'-15'-150,"0"0"0,2-1 0,-1 4-175,1 2 0,0-1 1,1 1-1,2 0 252,0 0 0,1 1 0,-2-1 0,1 2-399,-1-2 472,0 4 0,-3-3 0,-1 2 0</inkml:trace>
  <inkml:trace contextRef="#ctx0" brushRef="#br0" timeOffset="1164">377 1441 8124,'-14'0'0,"1"0"371,1 0 0,4 2-726,1 0 0,5-2 0,3-1 0,5-3 355,2-1 0,6-6 0,3-3 0</inkml:trace>
  <inkml:trace contextRef="#ctx0" brushRef="#br0" timeOffset="2530">1526 447 8122,'-3'0'305,"-1"2"1,3-1-1,2 0 1,3 0-339,-1-1 0,5 0 0,0-1 0,2-2-45,1-1 0,1-4 0,2 0 0,-1-2-17,1-2 1,0-3-1,1-3 1,2 0 67,-1-2 1,-2-2-1,-3 2 1,-3-3 61,-1 1 1,-2-1 0,0 2 0,-2 1 110,-1 3 0,-6 3 0,-1 1 0,-1 3 20,-2 1 0,-1 2 0,0 6 0,-2 0-52,-2 0 0,-2 4 1,-1 1-1,0 4-78,0 2 1,2 2 0,-1 1 0,0 3 29,3-2 0,-2 5 0,2 0 0,0 3 10,-2 1 0,-1 7 0,-1 3 0,-1 6-63,-2 4 0,9-19 0,0 1 1,-2 2-1,0 1 0,-1 1 1,1 1-43,0 3 0,-1-1 0,0 1 0,0-1 1,0 1-1,0 2 0,0-1 0,-1 0-57,1 1 1,-1-1 0,1 1 0,-1-1 0,0 1 0,1 0 0,-1-1 0,1 0 84,1 0 1,-1-2-1,1 1 1,-1 0-1,1 1 1,0 0 0,0 0-1,1 1-3,-1-1 1,0-1-1,1-1 1,0 1 0,0-1-1,-1 0 1,2-1-1,-1 0-58,2 0 0,-2 0 0,2-3 1,-1 0-1,0-2 0,1-1 0,-8 20-84,0-6 1,1-4 0,1-3 0,-2-3 71,1-3 1,2-4 0,0-4 0,0-2 62,-2-2 1,1-2-1,-2-2 1,2-2-20,1-2 1,-1-3-1,-1-3 1,1-2-32,-2-6 1,1-2-1,1-6 1,0 1 5,1-4 1,-1 0-1,1 0 1,1-1 215,1 2 0,4 0 0,-1 2 0,2-3 103,2 0 0,1 0 0,1-2 0,1-1-109,1 0 0,2-4 0,4 0 1,0-3-110,4-1 0,4-2 0,2-2 1,4-4-85,3-3 0,2 3 0,1-4 0,4 2-105,-1 1 1,5 1-1,1-1 1,0 3 47,0 4 1,-2 4-1,0 6 1,-1 3 65,-3 3 0,-7 6 1,1 4-1,-5 5-11,0 0 0,-4 2 0,-4 1 0,-2 5 55,-1 2 0,-4 2 0,-1 1 0,0-1 62,-1 1 0,1-2 1,0-2-1,4-2-114,0-2 1,3-2 0,4-3 0,3-5-47,3-2 1,4-9-1,3-4 1,4-4-90,3-3 0,0 0 0,-1 0 0,-3 3 53,-1 4 1,-5 5-1,-7 4 208,-3 3 1,-5 10 0,-6 4 0,-4 5 200,-4 2 1,-4 3 0,-2 3 0,-1 2-32,0 0 0,-1-1 0,1 0 0,2-2-120,4-4 0,4-2 0,4-6 1,3-3-410,5-3 1,9-8 0,6-9 0,6-5-101,3-5 1,4-4 0,3 0 0,-1 1 40,-2 3 1,-9 5-1,-5 7 1,-5 6 323,-6 6 1,-6 8-1,-4 4 1,-4 5 420,-3 3 0,1 4 0,-2-2 0,3 2 164,0-4 0,3 0 0,5-4 1,5-1-420,4-5 0,7-5 0,7-6 0,5-7-424,5-6 0,4-6 0,-19 8 1,0-1-1,1 1 0,0-2 263,-1 1 0,1-2 0,0-1 0,-1 0 0,0 0 0,0-2 0</inkml:trace>
  <inkml:trace contextRef="#ctx0" brushRef="#br0" timeOffset="2981">2451 38 8042,'0'-15'476,"-2"1"1,-2 7-1,-3 5 1,-3 6-71,-2 7 0,-3 8 0,-3 8 0,-2 3-268,-2 6 0,9-14 0,0 1 0,-2 3 0,1 1 0,-2 3 0,0 1-149,0 1 0,-1 2 0,2 0 1,-1 0-1,0 2 0,1 1 0,-1 0 1,-1 1-211,0 1 1,0-1 0,1-1 0,-1 0 0,3 0 0,-2-2 0,2 1 0,-1-2-78,2-1 0,-1-1 0,1-2 0,-1-2 0,1-1 0,-1-1 0,-11 17-78,1-7 0,2-8 1,1-7-1,3-5 324,2-6 0,2-7 0,3-3 1,1-7 125,2-4 1,3-8 0,4-6 0,1-6-69,0-2 1,3-6-1,5-6 1,3-2 14,-6 20 1,2 1 0,0 1 0,1 0 0,0 0 0,0 0 0,10-23 290,2 4 1,2 3 0,2 7 0,2 4 190,1 6 1,1 7-1,3 6 1,2 3-248,5 4 1,0 2-1,1 3 1,-2 2-539,-3 3 1,-2 3 0,-3 5-1,-7 1-133,-6 3 0,-8 2 0,-8 5 1,-6 2-221,-5 5 0,-7-1 0,-8 3 1,-2-1 528,-2 1 0,-2-2 1,4-3-1,5-5 560,7-4 1,8-6 0,11-8 0,8-5 836,8-2 0,8-4 0,4-1 0,1 0-677,1 2 1,-5 3-1,-2 4 1,-6 5-837,-8 6 1,-7 7 0,-5 5 221,-2 2 0,-2 4 0,-4 3 0</inkml:trace>
</inkml:ink>
</file>

<file path=word/theme/theme1.xml><?xml version="1.0" encoding="utf-8"?>
<a:theme xmlns:a="http://schemas.openxmlformats.org/drawingml/2006/main" name="Office Theme">
  <a:themeElements>
    <a:clrScheme name="UNSDCF Uzbekistan 1">
      <a:dk1>
        <a:srgbClr val="000000"/>
      </a:dk1>
      <a:lt1>
        <a:srgbClr val="FFFFFF"/>
      </a:lt1>
      <a:dk2>
        <a:srgbClr val="063357"/>
      </a:dk2>
      <a:lt2>
        <a:srgbClr val="EAEAEA"/>
      </a:lt2>
      <a:accent1>
        <a:srgbClr val="44C7F4"/>
      </a:accent1>
      <a:accent2>
        <a:srgbClr val="FFC10C"/>
      </a:accent2>
      <a:accent3>
        <a:srgbClr val="006BB6"/>
      </a:accent3>
      <a:accent4>
        <a:srgbClr val="01A66D"/>
      </a:accent4>
      <a:accent5>
        <a:srgbClr val="F04D36"/>
      </a:accent5>
      <a:accent6>
        <a:srgbClr val="C0C0C0"/>
      </a:accent6>
      <a:hlink>
        <a:srgbClr val="3F8044"/>
      </a:hlink>
      <a:folHlink>
        <a:srgbClr val="3EBBF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escription xmlns="ed3ca989-2cc8-4c26-810a-3aa28ec5dbaa" xsi:nil="true"/>
    <TaxCatchAll xmlns="985ec44e-1bab-4c0b-9df0-6ba128686fc9" xsi:nil="true"/>
    <lcf76f155ced4ddcb4097134ff3c332f xmlns="ed3ca989-2cc8-4c26-810a-3aa28ec5dba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4F6AC0EB4CA174C87FEE6491981AEEC" ma:contentTypeVersion="19" ma:contentTypeDescription="Create a new document." ma:contentTypeScope="" ma:versionID="e50d97932e1c1a00a9a05e0e16dd7ac5">
  <xsd:schema xmlns:xsd="http://www.w3.org/2001/XMLSchema" xmlns:xs="http://www.w3.org/2001/XMLSchema" xmlns:p="http://schemas.microsoft.com/office/2006/metadata/properties" xmlns:ns2="ed3ca989-2cc8-4c26-810a-3aa28ec5dbaa" xmlns:ns3="1f22f8ad-2735-491e-83b2-b36a5a187185" xmlns:ns4="985ec44e-1bab-4c0b-9df0-6ba128686fc9" targetNamespace="http://schemas.microsoft.com/office/2006/metadata/properties" ma:root="true" ma:fieldsID="ec719c6779918cbaaa0a3398c7120df9" ns2:_="" ns3:_="" ns4:_="">
    <xsd:import namespace="ed3ca989-2cc8-4c26-810a-3aa28ec5dbaa"/>
    <xsd:import namespace="1f22f8ad-2735-491e-83b2-b36a5a187185"/>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Description"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ObjectDetectorVersions" minOccurs="0"/>
                <xsd:element ref="ns2:MediaLengthInSecond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3ca989-2cc8-4c26-810a-3aa28ec5db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Description" ma:index="14" nillable="true" ma:displayName="Description " ma:format="Dropdown" ma:internalName="Description">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Location" ma:index="26"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f22f8ad-2735-491e-83b2-b36a5a18718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a484c3b-89d5-4fba-b969-76fe50d3367d}" ma:internalName="TaxCatchAll" ma:showField="CatchAllData" ma:web="1f22f8ad-2735-491e-83b2-b36a5a1871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703474-B2F1-48EA-B58F-E34B3783A3A1}">
  <ds:schemaRefs>
    <ds:schemaRef ds:uri="http://schemas.microsoft.com/office/2006/metadata/properties"/>
    <ds:schemaRef ds:uri="http://schemas.microsoft.com/office/infopath/2007/PartnerControls"/>
    <ds:schemaRef ds:uri="ed3ca989-2cc8-4c26-810a-3aa28ec5dbaa"/>
    <ds:schemaRef ds:uri="985ec44e-1bab-4c0b-9df0-6ba128686fc9"/>
  </ds:schemaRefs>
</ds:datastoreItem>
</file>

<file path=customXml/itemProps2.xml><?xml version="1.0" encoding="utf-8"?>
<ds:datastoreItem xmlns:ds="http://schemas.openxmlformats.org/officeDocument/2006/customXml" ds:itemID="{D08A3268-7D80-41E4-8676-9FB6EC2FB0ED}">
  <ds:schemaRefs>
    <ds:schemaRef ds:uri="http://schemas.openxmlformats.org/officeDocument/2006/bibliography"/>
  </ds:schemaRefs>
</ds:datastoreItem>
</file>

<file path=customXml/itemProps3.xml><?xml version="1.0" encoding="utf-8"?>
<ds:datastoreItem xmlns:ds="http://schemas.openxmlformats.org/officeDocument/2006/customXml" ds:itemID="{3201EB1E-7584-414A-ADD6-CB178AFA4C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3ca989-2cc8-4c26-810a-3aa28ec5dbaa"/>
    <ds:schemaRef ds:uri="1f22f8ad-2735-491e-83b2-b36a5a187185"/>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8D05034-62F8-48D9-86DA-6E8323477A58}">
  <ds:schemaRefs>
    <ds:schemaRef ds:uri="http://schemas.microsoft.com/sharepoint/v3/contenttype/forms"/>
  </ds:schemaRefs>
</ds:datastoreItem>
</file>

<file path=docMetadata/LabelInfo.xml><?xml version="1.0" encoding="utf-8"?>
<clbl:labelList xmlns:clbl="http://schemas.microsoft.com/office/2020/mipLabelMetadata">
  <clbl:label id="{7eb58d0f-f804-411f-a20e-09ebfae62b4c}"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Template>
  <TotalTime>3</TotalTime>
  <Pages>68</Pages>
  <Words>26555</Words>
  <Characters>151364</Characters>
  <Application>Microsoft Office Word</Application>
  <DocSecurity>0</DocSecurity>
  <Lines>1261</Lines>
  <Paragraphs>355</Paragraphs>
  <ScaleCrop>false</ScaleCrop>
  <Company/>
  <LinksUpToDate>false</LinksUpToDate>
  <CharactersWithSpaces>177564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Cramer Smith</dc:creator>
  <cp:keywords/>
  <dc:description/>
  <cp:lastModifiedBy>Kamila Mukhamedkhanova</cp:lastModifiedBy>
  <cp:revision>2</cp:revision>
  <dcterms:created xsi:type="dcterms:W3CDTF">2025-11-24T15:28:00Z</dcterms:created>
  <dcterms:modified xsi:type="dcterms:W3CDTF">2025-11-24T15:28:00Z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0x01010094F6AC0EB4CA174C87FEE6491981AEEC</vt:lpwstr>
  </property>
  <property fmtid="{D5CDD505-2E9C-101B-9397-08002B2CF9AE}" pid="3" name="MediaServiceImageTags">
    <vt:lpwstr/>
  </property>
  <property fmtid="{D5CDD505-2E9C-101B-9397-08002B2CF9AE}" pid="4" name="GrammarlyDocumentId">
    <vt:lpwstr>6b33db26-4f5d-403b-af68-9bda24d70071</vt:lpwstr>
  </property>
  <property fmtid="{D5CDD505-2E9C-101B-9397-08002B2CF9AE}" pid="5" name="docLang">
    <vt:lpwstr>en</vt:lpwstr>
  </property>
</Properties>
</file>